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2CB8" w14:textId="77777777" w:rsidR="00893454" w:rsidRDefault="00893454"/>
    <w:tbl>
      <w:tblPr>
        <w:tblStyle w:val="TableGrid"/>
        <w:tblW w:w="5395" w:type="dxa"/>
        <w:tblInd w:w="4098" w:type="dxa"/>
        <w:tblLook w:val="04A0" w:firstRow="1" w:lastRow="0" w:firstColumn="1" w:lastColumn="0" w:noHBand="0" w:noVBand="1"/>
      </w:tblPr>
      <w:tblGrid>
        <w:gridCol w:w="1567"/>
        <w:gridCol w:w="3828"/>
      </w:tblGrid>
      <w:tr w:rsidR="00893454" w14:paraId="0C83684F" w14:textId="77777777" w:rsidTr="009E19EA">
        <w:trPr>
          <w:trHeight w:val="564"/>
        </w:trPr>
        <w:tc>
          <w:tcPr>
            <w:tcW w:w="1567" w:type="dxa"/>
            <w:vAlign w:val="center"/>
          </w:tcPr>
          <w:p w14:paraId="4D7D564A" w14:textId="19425BEC" w:rsidR="00893454" w:rsidRPr="00893454" w:rsidRDefault="00893454" w:rsidP="009E19EA">
            <w:pPr>
              <w:pStyle w:val="NoSpacing"/>
            </w:pPr>
            <w:r w:rsidRPr="00893454">
              <w:t>NUME CLIENT</w:t>
            </w:r>
          </w:p>
        </w:tc>
        <w:tc>
          <w:tcPr>
            <w:tcW w:w="3828" w:type="dxa"/>
            <w:vAlign w:val="center"/>
          </w:tcPr>
          <w:p w14:paraId="5C643CF5" w14:textId="34383BE5" w:rsidR="00893454" w:rsidRPr="009E19EA" w:rsidRDefault="00893454" w:rsidP="009E19EA">
            <w:pPr>
              <w:pStyle w:val="NoSpacing"/>
              <w:rPr>
                <w:bCs/>
              </w:rPr>
            </w:pPr>
          </w:p>
        </w:tc>
      </w:tr>
      <w:tr w:rsidR="00893454" w14:paraId="53EABAD7" w14:textId="77777777" w:rsidTr="009E19EA">
        <w:trPr>
          <w:trHeight w:val="572"/>
        </w:trPr>
        <w:tc>
          <w:tcPr>
            <w:tcW w:w="1567" w:type="dxa"/>
            <w:vAlign w:val="center"/>
          </w:tcPr>
          <w:p w14:paraId="2845685B" w14:textId="6FC2D271" w:rsidR="00D3713E" w:rsidRPr="009E19EA" w:rsidRDefault="00893454" w:rsidP="009E19EA">
            <w:pPr>
              <w:pStyle w:val="NoSpacing"/>
              <w:rPr>
                <w:b/>
              </w:rPr>
            </w:pPr>
            <w:r w:rsidRPr="009E19EA">
              <w:rPr>
                <w:b/>
              </w:rPr>
              <w:t>COD CLIENT</w:t>
            </w:r>
          </w:p>
        </w:tc>
        <w:tc>
          <w:tcPr>
            <w:tcW w:w="3828" w:type="dxa"/>
            <w:vAlign w:val="center"/>
          </w:tcPr>
          <w:p w14:paraId="09C133BE" w14:textId="3E81EFB6" w:rsidR="00893454" w:rsidRPr="009E19EA" w:rsidRDefault="00893454" w:rsidP="009E19EA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497A388D" w14:textId="77777777" w:rsidR="00B7033D" w:rsidRDefault="00B7033D" w:rsidP="00D80F48">
      <w:pPr>
        <w:rPr>
          <w:b/>
        </w:rPr>
      </w:pPr>
    </w:p>
    <w:p w14:paraId="00CA4DBB" w14:textId="77777777" w:rsidR="00893454" w:rsidRPr="00B7033D" w:rsidRDefault="00893454" w:rsidP="00D80F48">
      <w:pPr>
        <w:rPr>
          <w:b/>
        </w:rPr>
      </w:pPr>
    </w:p>
    <w:p w14:paraId="70D85921" w14:textId="0A3B0E73" w:rsidR="00B7033D" w:rsidRDefault="00D429BF" w:rsidP="00B7033D">
      <w:pPr>
        <w:jc w:val="center"/>
        <w:rPr>
          <w:b/>
          <w:sz w:val="24"/>
        </w:rPr>
      </w:pPr>
      <w:r w:rsidRPr="00B7033D">
        <w:rPr>
          <w:b/>
          <w:sz w:val="24"/>
        </w:rPr>
        <w:t xml:space="preserve">Cerere de </w:t>
      </w:r>
      <w:r w:rsidR="00133BE5">
        <w:rPr>
          <w:b/>
          <w:sz w:val="24"/>
        </w:rPr>
        <w:t>setare/</w:t>
      </w:r>
      <w:r w:rsidRPr="00B7033D">
        <w:rPr>
          <w:b/>
          <w:sz w:val="24"/>
        </w:rPr>
        <w:t>schimbare a modalit</w:t>
      </w:r>
      <w:r w:rsidR="00B7033D" w:rsidRPr="00B7033D">
        <w:rPr>
          <w:b/>
          <w:sz w:val="24"/>
        </w:rPr>
        <w:t>atii de repartizare a platilor</w:t>
      </w:r>
    </w:p>
    <w:p w14:paraId="36E03403" w14:textId="77777777" w:rsidR="005D3C97" w:rsidRPr="00B7033D" w:rsidRDefault="00B7033D" w:rsidP="00B7033D">
      <w:pPr>
        <w:jc w:val="center"/>
        <w:rPr>
          <w:b/>
          <w:sz w:val="24"/>
        </w:rPr>
      </w:pPr>
      <w:r w:rsidRPr="00B7033D">
        <w:rPr>
          <w:b/>
          <w:sz w:val="24"/>
        </w:rPr>
        <w:t xml:space="preserve"> </w:t>
      </w:r>
    </w:p>
    <w:p w14:paraId="523815A7" w14:textId="77777777" w:rsidR="00D429BF" w:rsidRDefault="00D429BF" w:rsidP="00B7033D">
      <w:pPr>
        <w:tabs>
          <w:tab w:val="left" w:pos="0"/>
          <w:tab w:val="left" w:pos="284"/>
        </w:tabs>
      </w:pPr>
      <w:r>
        <w:tab/>
      </w:r>
      <w:sdt>
        <w:sdtPr>
          <w:id w:val="-4653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D429BF">
        <w:rPr>
          <w:b/>
          <w:bCs/>
        </w:rPr>
        <w:t>La nivel de COD CLIENT</w:t>
      </w:r>
      <w:r>
        <w:t xml:space="preserve"> ( de forma 9900000010 ) – setare implicita</w:t>
      </w:r>
    </w:p>
    <w:p w14:paraId="4CA39B35" w14:textId="3EFBFC81" w:rsidR="00D429BF" w:rsidRDefault="00D429BF" w:rsidP="00B7033D">
      <w:pPr>
        <w:tabs>
          <w:tab w:val="left" w:pos="0"/>
          <w:tab w:val="left" w:pos="284"/>
        </w:tabs>
        <w:spacing w:after="0" w:line="240" w:lineRule="auto"/>
        <w:ind w:left="1418"/>
      </w:pPr>
      <w:r>
        <w:t>Platile se repartizeaza, in ordine pe</w:t>
      </w:r>
      <w:r w:rsidR="009E19EA">
        <w:t xml:space="preserve"> :</w:t>
      </w:r>
      <w:r>
        <w:t xml:space="preserve"> Facturi, CONT CONTRACT, COD CLIENT daca sunt mentionate.</w:t>
      </w:r>
    </w:p>
    <w:p w14:paraId="3B861D8A" w14:textId="203CE2F7" w:rsidR="00D429BF" w:rsidRDefault="00D429BF" w:rsidP="00B7033D">
      <w:pPr>
        <w:tabs>
          <w:tab w:val="left" w:pos="0"/>
          <w:tab w:val="left" w:pos="284"/>
        </w:tabs>
        <w:spacing w:after="0" w:line="240" w:lineRule="auto"/>
        <w:ind w:left="1418"/>
      </w:pPr>
      <w:r>
        <w:t>Sumele in avans se repartizeaza pe facturile cele mai vechi</w:t>
      </w:r>
      <w:r w:rsidR="002E38FE">
        <w:t>,</w:t>
      </w:r>
      <w:r>
        <w:t xml:space="preserve"> fara a tine seama de CONT CONTRACT </w:t>
      </w:r>
    </w:p>
    <w:p w14:paraId="23281672" w14:textId="77777777" w:rsidR="00D429BF" w:rsidRDefault="00D429BF" w:rsidP="00B7033D">
      <w:pPr>
        <w:tabs>
          <w:tab w:val="left" w:pos="0"/>
          <w:tab w:val="left" w:pos="284"/>
        </w:tabs>
      </w:pPr>
    </w:p>
    <w:p w14:paraId="53F1C8B0" w14:textId="77777777" w:rsidR="00D429BF" w:rsidRDefault="00D429BF" w:rsidP="00B7033D">
      <w:pPr>
        <w:tabs>
          <w:tab w:val="left" w:pos="0"/>
          <w:tab w:val="left" w:pos="284"/>
        </w:tabs>
        <w:rPr>
          <w:b/>
          <w:bCs/>
        </w:rPr>
      </w:pPr>
      <w:r>
        <w:tab/>
      </w:r>
      <w:sdt>
        <w:sdtPr>
          <w:id w:val="85678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D429BF">
        <w:rPr>
          <w:b/>
          <w:bCs/>
        </w:rPr>
        <w:t xml:space="preserve">La nivel de </w:t>
      </w:r>
      <w:r>
        <w:rPr>
          <w:b/>
          <w:bCs/>
        </w:rPr>
        <w:t>CONT CONTRACT</w:t>
      </w:r>
      <w:r w:rsidR="00E37FF6">
        <w:rPr>
          <w:b/>
          <w:bCs/>
        </w:rPr>
        <w:t xml:space="preserve">  </w:t>
      </w:r>
      <w:r w:rsidR="00E37FF6">
        <w:t>( de forma 8000000010 )</w:t>
      </w:r>
    </w:p>
    <w:p w14:paraId="7DACE765" w14:textId="75EAFB89" w:rsidR="001224AE" w:rsidRDefault="005F234B" w:rsidP="00B7033D">
      <w:pPr>
        <w:tabs>
          <w:tab w:val="left" w:pos="0"/>
          <w:tab w:val="left" w:pos="284"/>
        </w:tabs>
        <w:spacing w:after="0" w:line="240" w:lineRule="auto"/>
        <w:ind w:left="1418"/>
      </w:pPr>
      <w:r w:rsidRPr="005F234B">
        <w:t xml:space="preserve">Platile </w:t>
      </w:r>
      <w:r>
        <w:t xml:space="preserve">se repartizeaza </w:t>
      </w:r>
      <w:r w:rsidR="00E37FF6">
        <w:t xml:space="preserve">in cadrul CONTului de CONTRACT </w:t>
      </w:r>
      <w:r>
        <w:t>pe Facturi</w:t>
      </w:r>
      <w:r w:rsidR="00E37FF6">
        <w:t>le</w:t>
      </w:r>
      <w:r>
        <w:t xml:space="preserve"> mentionate</w:t>
      </w:r>
      <w:r w:rsidR="00E37FF6">
        <w:t>, sau pe cea mai veche Factura a CONTului de CONTRACT in cazul in care Factura nu este mentionata, fara a repartiza sumele in avans pe alte CONTuri de CONTRACT.</w:t>
      </w:r>
    </w:p>
    <w:p w14:paraId="6D35F743" w14:textId="77777777" w:rsidR="00E37FF6" w:rsidRDefault="00E37FF6" w:rsidP="00E37FF6">
      <w:pPr>
        <w:spacing w:after="0" w:line="240" w:lineRule="auto"/>
        <w:ind w:left="1418"/>
      </w:pPr>
    </w:p>
    <w:p w14:paraId="4A5BC2FF" w14:textId="77777777" w:rsidR="00E37FF6" w:rsidRDefault="00E37FF6" w:rsidP="00E37FF6">
      <w:pPr>
        <w:spacing w:after="0" w:line="240" w:lineRule="auto"/>
        <w:ind w:left="1418"/>
      </w:pPr>
    </w:p>
    <w:p w14:paraId="3D547BA4" w14:textId="77777777" w:rsidR="00AB3F7E" w:rsidRDefault="00AB3F7E" w:rsidP="00E37FF6">
      <w:pPr>
        <w:spacing w:after="0" w:line="240" w:lineRule="auto"/>
      </w:pPr>
      <w:r>
        <w:t>In cadrul unei luni, este permisa o singura modificare de repartizare.</w:t>
      </w:r>
    </w:p>
    <w:p w14:paraId="6D181599" w14:textId="3CEF8C61" w:rsidR="00E37FF6" w:rsidRDefault="00AB3F7E" w:rsidP="00E37FF6">
      <w:pPr>
        <w:spacing w:after="0" w:line="240" w:lineRule="auto"/>
      </w:pPr>
      <w:r>
        <w:t xml:space="preserve">In cazul in care se trece de la repartizarea pe COD CLIENT pe CONT CONTRACT </w:t>
      </w:r>
      <w:r w:rsidR="00D3713E">
        <w:t xml:space="preserve">repartizarea platilor istorice </w:t>
      </w:r>
      <w:r>
        <w:t>nu se ajusteaza</w:t>
      </w:r>
      <w:r w:rsidR="00D3713E">
        <w:t>,</w:t>
      </w:r>
      <w:r>
        <w:t xml:space="preserve"> si va fi luata in considerare situatia financiara la data cererii.  </w:t>
      </w:r>
    </w:p>
    <w:p w14:paraId="50017250" w14:textId="77777777" w:rsidR="00E37FF6" w:rsidRDefault="00E37FF6" w:rsidP="00E37FF6">
      <w:pPr>
        <w:spacing w:after="0" w:line="240" w:lineRule="auto"/>
      </w:pPr>
    </w:p>
    <w:p w14:paraId="628B37E9" w14:textId="77777777" w:rsidR="00AB3F7E" w:rsidRDefault="00AB3F7E" w:rsidP="00E37FF6">
      <w:pPr>
        <w:spacing w:after="0" w:line="240" w:lineRule="auto"/>
      </w:pPr>
    </w:p>
    <w:p w14:paraId="11ECBF1D" w14:textId="77777777" w:rsidR="00AB3F7E" w:rsidRDefault="00AB3F7E" w:rsidP="00E37FF6">
      <w:pPr>
        <w:spacing w:after="0" w:line="240" w:lineRule="auto"/>
      </w:pPr>
    </w:p>
    <w:p w14:paraId="426C6A5E" w14:textId="77777777" w:rsidR="00E37FF6" w:rsidRDefault="00AB3F7E" w:rsidP="00E37FF6">
      <w:pPr>
        <w:spacing w:after="0" w:line="240" w:lineRule="auto"/>
      </w:pPr>
      <w:r>
        <w:t>Titular Contract/P</w:t>
      </w:r>
      <w:r w:rsidR="00E37FF6">
        <w:t xml:space="preserve">ersoana </w:t>
      </w:r>
      <w:r>
        <w:t>Imputernicita</w:t>
      </w:r>
    </w:p>
    <w:p w14:paraId="54395FC7" w14:textId="77777777" w:rsidR="00E37FF6" w:rsidRDefault="00E37FF6" w:rsidP="00E37FF6">
      <w:pPr>
        <w:spacing w:after="0" w:line="240" w:lineRule="auto"/>
      </w:pPr>
      <w:r>
        <w:t xml:space="preserve">Semnatura </w:t>
      </w:r>
      <w:r w:rsidR="00AB3F7E">
        <w:tab/>
      </w:r>
      <w:r w:rsidR="00AB3F7E">
        <w:tab/>
      </w:r>
      <w:r w:rsidR="00AB3F7E">
        <w:tab/>
      </w:r>
      <w:r w:rsidR="00AB3F7E">
        <w:tab/>
      </w:r>
      <w:r w:rsidR="00B7033D">
        <w:t xml:space="preserve">                                                                             D</w:t>
      </w:r>
      <w:r>
        <w:t>ata</w:t>
      </w:r>
    </w:p>
    <w:p w14:paraId="381C4802" w14:textId="77777777" w:rsidR="00AB3F7E" w:rsidRDefault="00AB3F7E" w:rsidP="00E37FF6">
      <w:pPr>
        <w:spacing w:after="0" w:line="240" w:lineRule="auto"/>
      </w:pPr>
    </w:p>
    <w:p w14:paraId="30035217" w14:textId="77777777" w:rsidR="00AB3F7E" w:rsidRDefault="00AB3F7E" w:rsidP="00E37FF6">
      <w:pPr>
        <w:spacing w:after="0" w:line="240" w:lineRule="auto"/>
      </w:pPr>
      <w:r>
        <w:t>...................................</w:t>
      </w:r>
      <w:r>
        <w:tab/>
      </w:r>
      <w:r>
        <w:tab/>
      </w:r>
      <w:r>
        <w:tab/>
      </w:r>
      <w:r w:rsidR="00B7033D">
        <w:t xml:space="preserve">                                                                      </w:t>
      </w:r>
      <w:r>
        <w:t>.......................</w:t>
      </w:r>
    </w:p>
    <w:p w14:paraId="0A70FC46" w14:textId="77777777" w:rsidR="00E37FF6" w:rsidRDefault="00E37FF6" w:rsidP="00E37FF6">
      <w:pPr>
        <w:spacing w:after="0" w:line="240" w:lineRule="auto"/>
      </w:pPr>
    </w:p>
    <w:p w14:paraId="2B8ABA96" w14:textId="77777777" w:rsidR="005D3C97" w:rsidRDefault="005D3C97" w:rsidP="00D80F48"/>
    <w:sectPr w:rsidR="005D3C97" w:rsidSect="00B7033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1DB0" w14:textId="77777777" w:rsidR="003F0290" w:rsidRDefault="003F0290" w:rsidP="00205407">
      <w:pPr>
        <w:spacing w:after="0" w:line="240" w:lineRule="auto"/>
      </w:pPr>
      <w:r>
        <w:separator/>
      </w:r>
    </w:p>
  </w:endnote>
  <w:endnote w:type="continuationSeparator" w:id="0">
    <w:p w14:paraId="41B76AD3" w14:textId="77777777" w:rsidR="003F0290" w:rsidRDefault="003F0290" w:rsidP="0020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1FDB" w14:textId="77777777" w:rsidR="001224AE" w:rsidRDefault="001224AE" w:rsidP="001224AE">
    <w:pPr>
      <w:pStyle w:val="Footer"/>
      <w:jc w:val="center"/>
      <w:rPr>
        <w:b/>
        <w:sz w:val="20"/>
      </w:rPr>
    </w:pPr>
    <w:r>
      <w:rPr>
        <w:b/>
        <w:sz w:val="20"/>
      </w:rPr>
      <w:t>Nedestinat publicității/Confidențial</w:t>
    </w:r>
  </w:p>
  <w:p w14:paraId="0184D826" w14:textId="77777777" w:rsidR="00D05046" w:rsidRDefault="00D05046" w:rsidP="001224AE">
    <w:pPr>
      <w:pStyle w:val="Footer"/>
      <w:jc w:val="center"/>
      <w:rPr>
        <w:b/>
        <w:sz w:val="20"/>
      </w:rPr>
    </w:pPr>
  </w:p>
  <w:p w14:paraId="6064D722" w14:textId="77777777" w:rsidR="00205407" w:rsidRDefault="001224AE" w:rsidP="001224AE">
    <w:pPr>
      <w:pStyle w:val="Footer"/>
      <w:jc w:val="center"/>
      <w:rPr>
        <w:b/>
        <w:sz w:val="20"/>
      </w:rPr>
    </w:pPr>
    <w:r w:rsidRPr="00FD1C62">
      <w:rPr>
        <w:b/>
        <w:sz w:val="20"/>
      </w:rPr>
      <w:fldChar w:fldCharType="begin"/>
    </w:r>
    <w:r w:rsidRPr="00FD1C62">
      <w:rPr>
        <w:b/>
        <w:sz w:val="20"/>
      </w:rPr>
      <w:instrText xml:space="preserve"> PAGE   \* MERGEFORMAT </w:instrText>
    </w:r>
    <w:r w:rsidRPr="00FD1C62">
      <w:rPr>
        <w:b/>
        <w:sz w:val="20"/>
      </w:rPr>
      <w:fldChar w:fldCharType="separate"/>
    </w:r>
    <w:r w:rsidR="00D05046">
      <w:rPr>
        <w:b/>
        <w:noProof/>
        <w:sz w:val="20"/>
      </w:rPr>
      <w:t>2</w:t>
    </w:r>
    <w:r w:rsidRPr="00FD1C62">
      <w:rPr>
        <w:b/>
        <w:sz w:val="20"/>
      </w:rPr>
      <w:fldChar w:fldCharType="end"/>
    </w:r>
    <w:r w:rsidRPr="00FD1C62">
      <w:rPr>
        <w:b/>
        <w:sz w:val="20"/>
      </w:rPr>
      <w:t>/</w:t>
    </w:r>
    <w:r w:rsidRPr="00FD1C62">
      <w:rPr>
        <w:b/>
        <w:sz w:val="20"/>
      </w:rPr>
      <w:fldChar w:fldCharType="begin"/>
    </w:r>
    <w:r w:rsidRPr="00FD1C62">
      <w:rPr>
        <w:b/>
        <w:sz w:val="20"/>
      </w:rPr>
      <w:instrText xml:space="preserve"> NUMPAGES   \* MERGEFORMAT </w:instrText>
    </w:r>
    <w:r w:rsidRPr="00FD1C62">
      <w:rPr>
        <w:b/>
        <w:sz w:val="20"/>
      </w:rPr>
      <w:fldChar w:fldCharType="separate"/>
    </w:r>
    <w:r w:rsidR="00D05046">
      <w:rPr>
        <w:b/>
        <w:noProof/>
        <w:sz w:val="20"/>
      </w:rPr>
      <w:t>2</w:t>
    </w:r>
    <w:r w:rsidRPr="00FD1C62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4F11" w14:textId="77777777" w:rsidR="001224AE" w:rsidRDefault="001224AE" w:rsidP="001224AE">
    <w:pPr>
      <w:pStyle w:val="Footer"/>
      <w:jc w:val="right"/>
      <w:rPr>
        <w:b/>
        <w:sz w:val="20"/>
      </w:rPr>
    </w:pPr>
    <w:r>
      <w:rPr>
        <w:b/>
        <w:sz w:val="20"/>
      </w:rPr>
      <w:t>Nedestinat publicității/Confidențial</w:t>
    </w:r>
  </w:p>
  <w:p w14:paraId="4898254E" w14:textId="77777777" w:rsidR="0068581C" w:rsidRPr="00AE658D" w:rsidRDefault="001224AE" w:rsidP="001224AE">
    <w:pPr>
      <w:pStyle w:val="Footer"/>
      <w:jc w:val="center"/>
      <w:rPr>
        <w:b/>
        <w:sz w:val="20"/>
      </w:rPr>
    </w:pPr>
    <w:r w:rsidRPr="00FD1C62">
      <w:rPr>
        <w:b/>
        <w:sz w:val="20"/>
      </w:rPr>
      <w:fldChar w:fldCharType="begin"/>
    </w:r>
    <w:r w:rsidRPr="00FD1C62">
      <w:rPr>
        <w:b/>
        <w:sz w:val="20"/>
      </w:rPr>
      <w:instrText xml:space="preserve"> PAGE   \* MERGEFORMAT </w:instrText>
    </w:r>
    <w:r w:rsidRPr="00FD1C62">
      <w:rPr>
        <w:b/>
        <w:sz w:val="20"/>
      </w:rPr>
      <w:fldChar w:fldCharType="separate"/>
    </w:r>
    <w:r w:rsidR="00B7033D">
      <w:rPr>
        <w:b/>
        <w:noProof/>
        <w:sz w:val="20"/>
      </w:rPr>
      <w:t>1</w:t>
    </w:r>
    <w:r w:rsidRPr="00FD1C62">
      <w:rPr>
        <w:b/>
        <w:sz w:val="20"/>
      </w:rPr>
      <w:fldChar w:fldCharType="end"/>
    </w:r>
    <w:r w:rsidRPr="00FD1C62">
      <w:rPr>
        <w:b/>
        <w:noProof/>
        <w:sz w:val="20"/>
        <w:lang w:eastAsia="ro-RO"/>
      </w:rPr>
      <w:drawing>
        <wp:anchor distT="0" distB="0" distL="114300" distR="114300" simplePos="0" relativeHeight="251659264" behindDoc="1" locked="0" layoutInCell="1" allowOverlap="1" wp14:anchorId="2AC5015E" wp14:editId="62D24B43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6120000" cy="248400"/>
          <wp:effectExtent l="0" t="0" r="0" b="0"/>
          <wp:wrapTight wrapText="bothSides">
            <wp:wrapPolygon edited="0">
              <wp:start x="0" y="0"/>
              <wp:lineTo x="0" y="19887"/>
              <wp:lineTo x="21517" y="19887"/>
              <wp:lineTo x="21517" y="0"/>
              <wp:lineTo x="0" y="0"/>
            </wp:wrapPolygon>
          </wp:wrapTight>
          <wp:docPr id="1307167935" name="Picture 1307167935" descr="Footer sediu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sediu soc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1C62">
      <w:rPr>
        <w:b/>
        <w:sz w:val="20"/>
      </w:rPr>
      <w:t>/</w:t>
    </w:r>
    <w:r w:rsidRPr="00FD1C62">
      <w:rPr>
        <w:b/>
        <w:sz w:val="20"/>
      </w:rPr>
      <w:fldChar w:fldCharType="begin"/>
    </w:r>
    <w:r w:rsidRPr="00FD1C62">
      <w:rPr>
        <w:b/>
        <w:sz w:val="20"/>
      </w:rPr>
      <w:instrText xml:space="preserve"> NUMPAGES   \* MERGEFORMAT </w:instrText>
    </w:r>
    <w:r w:rsidRPr="00FD1C62">
      <w:rPr>
        <w:b/>
        <w:sz w:val="20"/>
      </w:rPr>
      <w:fldChar w:fldCharType="separate"/>
    </w:r>
    <w:r w:rsidR="00B7033D">
      <w:rPr>
        <w:b/>
        <w:noProof/>
        <w:sz w:val="20"/>
      </w:rPr>
      <w:t>1</w:t>
    </w:r>
    <w:r w:rsidRPr="00FD1C62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C5F7" w14:textId="77777777" w:rsidR="003F0290" w:rsidRDefault="003F0290" w:rsidP="00205407">
      <w:pPr>
        <w:spacing w:after="0" w:line="240" w:lineRule="auto"/>
      </w:pPr>
      <w:r>
        <w:separator/>
      </w:r>
    </w:p>
  </w:footnote>
  <w:footnote w:type="continuationSeparator" w:id="0">
    <w:p w14:paraId="407275D9" w14:textId="77777777" w:rsidR="003F0290" w:rsidRDefault="003F0290" w:rsidP="0020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8BA8" w14:textId="77777777" w:rsidR="001224AE" w:rsidRDefault="001224AE" w:rsidP="001224AE">
    <w:pPr>
      <w:pStyle w:val="Footer"/>
      <w:jc w:val="center"/>
      <w:rPr>
        <w:b/>
        <w:sz w:val="20"/>
      </w:rPr>
    </w:pPr>
    <w:r>
      <w:rPr>
        <w:b/>
        <w:sz w:val="20"/>
      </w:rPr>
      <w:t>Nedestinat publicității/Confidențial</w:t>
    </w:r>
  </w:p>
  <w:p w14:paraId="20E7650E" w14:textId="77777777" w:rsidR="001224AE" w:rsidRDefault="00122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92D6" w14:textId="77777777" w:rsidR="0068581C" w:rsidRDefault="005430DD" w:rsidP="00192845">
    <w:pPr>
      <w:pStyle w:val="Header"/>
    </w:pPr>
    <w:r>
      <w:rPr>
        <w:noProof/>
        <w:lang w:eastAsia="ro-RO"/>
      </w:rPr>
      <w:drawing>
        <wp:inline distT="0" distB="0" distL="0" distR="0" wp14:anchorId="7FE039EE" wp14:editId="581B4F7B">
          <wp:extent cx="6053275" cy="1143000"/>
          <wp:effectExtent l="0" t="0" r="5080" b="0"/>
          <wp:docPr id="1657304095" name="Picture 1657304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8786" cy="1144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3E998" w14:textId="77777777" w:rsidR="001224AE" w:rsidRDefault="001224AE" w:rsidP="001224AE">
    <w:pPr>
      <w:pStyle w:val="Footer"/>
      <w:jc w:val="right"/>
      <w:rPr>
        <w:b/>
        <w:sz w:val="20"/>
      </w:rPr>
    </w:pPr>
    <w:r>
      <w:rPr>
        <w:b/>
        <w:sz w:val="20"/>
      </w:rPr>
      <w:t>Nedestinat publicității/Confidențial</w:t>
    </w:r>
  </w:p>
  <w:p w14:paraId="3D453B7E" w14:textId="77777777" w:rsidR="001224AE" w:rsidRDefault="001224AE" w:rsidP="00192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DA"/>
    <w:rsid w:val="00005B8F"/>
    <w:rsid w:val="00034598"/>
    <w:rsid w:val="00035863"/>
    <w:rsid w:val="000377AB"/>
    <w:rsid w:val="00051255"/>
    <w:rsid w:val="00063103"/>
    <w:rsid w:val="00094DB6"/>
    <w:rsid w:val="000A7EB4"/>
    <w:rsid w:val="000B1D88"/>
    <w:rsid w:val="000B7395"/>
    <w:rsid w:val="000B78D8"/>
    <w:rsid w:val="000C5F78"/>
    <w:rsid w:val="000D25D7"/>
    <w:rsid w:val="000F76E6"/>
    <w:rsid w:val="00113E19"/>
    <w:rsid w:val="001224AE"/>
    <w:rsid w:val="00126626"/>
    <w:rsid w:val="00126E7B"/>
    <w:rsid w:val="00133BE5"/>
    <w:rsid w:val="00136192"/>
    <w:rsid w:val="00147941"/>
    <w:rsid w:val="001614C4"/>
    <w:rsid w:val="00166BC4"/>
    <w:rsid w:val="0017595E"/>
    <w:rsid w:val="00182996"/>
    <w:rsid w:val="0019103F"/>
    <w:rsid w:val="00192845"/>
    <w:rsid w:val="001C7699"/>
    <w:rsid w:val="001D133D"/>
    <w:rsid w:val="00205407"/>
    <w:rsid w:val="002147D1"/>
    <w:rsid w:val="00226E8E"/>
    <w:rsid w:val="00230D25"/>
    <w:rsid w:val="002527EF"/>
    <w:rsid w:val="002651AF"/>
    <w:rsid w:val="00271C4A"/>
    <w:rsid w:val="00274B61"/>
    <w:rsid w:val="0028176E"/>
    <w:rsid w:val="00294BA0"/>
    <w:rsid w:val="0029544E"/>
    <w:rsid w:val="00297F68"/>
    <w:rsid w:val="002C5FEC"/>
    <w:rsid w:val="002E38FE"/>
    <w:rsid w:val="002F1D8B"/>
    <w:rsid w:val="00316EB3"/>
    <w:rsid w:val="00327E9F"/>
    <w:rsid w:val="00345EED"/>
    <w:rsid w:val="003566FA"/>
    <w:rsid w:val="003859C5"/>
    <w:rsid w:val="0039745D"/>
    <w:rsid w:val="003C5BC7"/>
    <w:rsid w:val="003C6104"/>
    <w:rsid w:val="003D2A02"/>
    <w:rsid w:val="003F0290"/>
    <w:rsid w:val="003F2B64"/>
    <w:rsid w:val="00417878"/>
    <w:rsid w:val="004272A1"/>
    <w:rsid w:val="00441733"/>
    <w:rsid w:val="00446A9F"/>
    <w:rsid w:val="00454C2F"/>
    <w:rsid w:val="00454FE1"/>
    <w:rsid w:val="004F2465"/>
    <w:rsid w:val="005430DD"/>
    <w:rsid w:val="00551F84"/>
    <w:rsid w:val="00570A1F"/>
    <w:rsid w:val="00594C00"/>
    <w:rsid w:val="005B1B5C"/>
    <w:rsid w:val="005C241B"/>
    <w:rsid w:val="005C495C"/>
    <w:rsid w:val="005D20D3"/>
    <w:rsid w:val="005D3C97"/>
    <w:rsid w:val="005D6532"/>
    <w:rsid w:val="005F234B"/>
    <w:rsid w:val="00606B35"/>
    <w:rsid w:val="006225BC"/>
    <w:rsid w:val="0063182C"/>
    <w:rsid w:val="00660278"/>
    <w:rsid w:val="00666C56"/>
    <w:rsid w:val="00670C34"/>
    <w:rsid w:val="00680DC1"/>
    <w:rsid w:val="0068581C"/>
    <w:rsid w:val="006B28EC"/>
    <w:rsid w:val="006D1304"/>
    <w:rsid w:val="006D4A01"/>
    <w:rsid w:val="006E0F49"/>
    <w:rsid w:val="006E403C"/>
    <w:rsid w:val="006F17C5"/>
    <w:rsid w:val="006F2109"/>
    <w:rsid w:val="006F2E06"/>
    <w:rsid w:val="006F3FE9"/>
    <w:rsid w:val="007017E6"/>
    <w:rsid w:val="0070362D"/>
    <w:rsid w:val="00714CFE"/>
    <w:rsid w:val="00730A26"/>
    <w:rsid w:val="00741422"/>
    <w:rsid w:val="00746924"/>
    <w:rsid w:val="00755DA6"/>
    <w:rsid w:val="00764108"/>
    <w:rsid w:val="00792B7E"/>
    <w:rsid w:val="007969D0"/>
    <w:rsid w:val="007A6859"/>
    <w:rsid w:val="007C115C"/>
    <w:rsid w:val="007E4282"/>
    <w:rsid w:val="007F3FB5"/>
    <w:rsid w:val="00827107"/>
    <w:rsid w:val="00833932"/>
    <w:rsid w:val="0085020B"/>
    <w:rsid w:val="00864230"/>
    <w:rsid w:val="008646B3"/>
    <w:rsid w:val="00885E38"/>
    <w:rsid w:val="00893454"/>
    <w:rsid w:val="00894D4C"/>
    <w:rsid w:val="008B16D4"/>
    <w:rsid w:val="008C0D51"/>
    <w:rsid w:val="008E63B2"/>
    <w:rsid w:val="008E6B06"/>
    <w:rsid w:val="008F4F01"/>
    <w:rsid w:val="00904DB3"/>
    <w:rsid w:val="00913E3F"/>
    <w:rsid w:val="00915387"/>
    <w:rsid w:val="00916C49"/>
    <w:rsid w:val="009210A9"/>
    <w:rsid w:val="00945C30"/>
    <w:rsid w:val="00957ABF"/>
    <w:rsid w:val="00957FD2"/>
    <w:rsid w:val="00986159"/>
    <w:rsid w:val="00987455"/>
    <w:rsid w:val="009912AC"/>
    <w:rsid w:val="00993485"/>
    <w:rsid w:val="009A1504"/>
    <w:rsid w:val="009B0B80"/>
    <w:rsid w:val="009C767A"/>
    <w:rsid w:val="009D1367"/>
    <w:rsid w:val="009E19EA"/>
    <w:rsid w:val="009E3CDA"/>
    <w:rsid w:val="00A13F28"/>
    <w:rsid w:val="00A27C09"/>
    <w:rsid w:val="00A3041A"/>
    <w:rsid w:val="00A42354"/>
    <w:rsid w:val="00A57059"/>
    <w:rsid w:val="00A641F2"/>
    <w:rsid w:val="00A67847"/>
    <w:rsid w:val="00A71665"/>
    <w:rsid w:val="00A73F3A"/>
    <w:rsid w:val="00A911E8"/>
    <w:rsid w:val="00AA27AC"/>
    <w:rsid w:val="00AA2DF0"/>
    <w:rsid w:val="00AA4253"/>
    <w:rsid w:val="00AA619A"/>
    <w:rsid w:val="00AA7700"/>
    <w:rsid w:val="00AB3F7E"/>
    <w:rsid w:val="00AB5220"/>
    <w:rsid w:val="00AD057D"/>
    <w:rsid w:val="00AE658D"/>
    <w:rsid w:val="00AF6163"/>
    <w:rsid w:val="00B060BE"/>
    <w:rsid w:val="00B206D5"/>
    <w:rsid w:val="00B20752"/>
    <w:rsid w:val="00B2274B"/>
    <w:rsid w:val="00B238CD"/>
    <w:rsid w:val="00B24254"/>
    <w:rsid w:val="00B45FA3"/>
    <w:rsid w:val="00B536B1"/>
    <w:rsid w:val="00B7033D"/>
    <w:rsid w:val="00B77C8E"/>
    <w:rsid w:val="00BA2B82"/>
    <w:rsid w:val="00BA5850"/>
    <w:rsid w:val="00BB07D2"/>
    <w:rsid w:val="00BB7C71"/>
    <w:rsid w:val="00BD6E26"/>
    <w:rsid w:val="00BE2712"/>
    <w:rsid w:val="00BF407F"/>
    <w:rsid w:val="00C00E22"/>
    <w:rsid w:val="00C37112"/>
    <w:rsid w:val="00C55445"/>
    <w:rsid w:val="00C655F1"/>
    <w:rsid w:val="00C66F39"/>
    <w:rsid w:val="00C901D3"/>
    <w:rsid w:val="00CA39BF"/>
    <w:rsid w:val="00CD06D2"/>
    <w:rsid w:val="00CD3423"/>
    <w:rsid w:val="00CD7E49"/>
    <w:rsid w:val="00CE0E61"/>
    <w:rsid w:val="00CE4EB1"/>
    <w:rsid w:val="00CF3FF4"/>
    <w:rsid w:val="00D05046"/>
    <w:rsid w:val="00D10E5D"/>
    <w:rsid w:val="00D27772"/>
    <w:rsid w:val="00D31E2A"/>
    <w:rsid w:val="00D35132"/>
    <w:rsid w:val="00D3713E"/>
    <w:rsid w:val="00D42602"/>
    <w:rsid w:val="00D429BF"/>
    <w:rsid w:val="00D54C68"/>
    <w:rsid w:val="00D55249"/>
    <w:rsid w:val="00D718D3"/>
    <w:rsid w:val="00D71FE2"/>
    <w:rsid w:val="00D7654F"/>
    <w:rsid w:val="00D80F48"/>
    <w:rsid w:val="00D82A94"/>
    <w:rsid w:val="00DB0384"/>
    <w:rsid w:val="00DE14C6"/>
    <w:rsid w:val="00DE7158"/>
    <w:rsid w:val="00DF061C"/>
    <w:rsid w:val="00DF653A"/>
    <w:rsid w:val="00E2003C"/>
    <w:rsid w:val="00E25F0A"/>
    <w:rsid w:val="00E27B27"/>
    <w:rsid w:val="00E31D7B"/>
    <w:rsid w:val="00E32D2B"/>
    <w:rsid w:val="00E37FF6"/>
    <w:rsid w:val="00E45A57"/>
    <w:rsid w:val="00E5190A"/>
    <w:rsid w:val="00E549E5"/>
    <w:rsid w:val="00E55C2E"/>
    <w:rsid w:val="00E6520B"/>
    <w:rsid w:val="00E729CE"/>
    <w:rsid w:val="00E8235F"/>
    <w:rsid w:val="00E97209"/>
    <w:rsid w:val="00EA0EA8"/>
    <w:rsid w:val="00EB06CB"/>
    <w:rsid w:val="00EC1A62"/>
    <w:rsid w:val="00EC7C64"/>
    <w:rsid w:val="00ED5BFD"/>
    <w:rsid w:val="00EE082A"/>
    <w:rsid w:val="00EE5361"/>
    <w:rsid w:val="00EF0113"/>
    <w:rsid w:val="00F0013D"/>
    <w:rsid w:val="00F20922"/>
    <w:rsid w:val="00F210BD"/>
    <w:rsid w:val="00F370E2"/>
    <w:rsid w:val="00F457DC"/>
    <w:rsid w:val="00F53EF4"/>
    <w:rsid w:val="00F77CFE"/>
    <w:rsid w:val="00F827B9"/>
    <w:rsid w:val="00F85167"/>
    <w:rsid w:val="00F90C1A"/>
    <w:rsid w:val="00F92CA8"/>
    <w:rsid w:val="00FA108C"/>
    <w:rsid w:val="00FA654C"/>
    <w:rsid w:val="00FD1C62"/>
    <w:rsid w:val="00FD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3945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8B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07"/>
  </w:style>
  <w:style w:type="paragraph" w:styleId="Footer">
    <w:name w:val="footer"/>
    <w:basedOn w:val="Normal"/>
    <w:link w:val="FooterChar"/>
    <w:uiPriority w:val="99"/>
    <w:unhideWhenUsed/>
    <w:rsid w:val="0020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07"/>
  </w:style>
  <w:style w:type="paragraph" w:styleId="BalloonText">
    <w:name w:val="Balloon Text"/>
    <w:basedOn w:val="Normal"/>
    <w:link w:val="BalloonTextChar"/>
    <w:uiPriority w:val="99"/>
    <w:semiHidden/>
    <w:unhideWhenUsed/>
    <w:rsid w:val="0020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8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GB"/>
    </w:rPr>
  </w:style>
  <w:style w:type="table" w:styleId="TableGrid">
    <w:name w:val="Table Grid"/>
    <w:basedOn w:val="TableNormal"/>
    <w:uiPriority w:val="59"/>
    <w:rsid w:val="0089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19EA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CF73-51EB-4EE7-AE57-344A7FA0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2023-08-01T07:57:00Z</dcterms:created>
  <dcterms:modified xsi:type="dcterms:W3CDTF">2023-08-03T04:05:00Z</dcterms:modified>
</cp:coreProperties>
</file>