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7D4877" w14:textId="74D134F1" w:rsidR="000918AD" w:rsidRPr="00DC5AF1" w:rsidRDefault="007E190C" w:rsidP="00240450">
      <w:pPr>
        <w:jc w:val="both"/>
        <w:rPr>
          <w:b/>
          <w:bCs/>
          <w:color w:val="FFFFFF" w:themeColor="background1"/>
        </w:rPr>
      </w:pPr>
      <w:bookmarkStart w:id="0" w:name="_Hlk184051551"/>
      <w:bookmarkEnd w:id="0"/>
      <w:r w:rsidRPr="00DC5AF1">
        <w:rPr>
          <w:noProof/>
        </w:rPr>
        <w:drawing>
          <wp:anchor distT="0" distB="0" distL="114300" distR="114300" simplePos="0" relativeHeight="251775488" behindDoc="1" locked="0" layoutInCell="1" allowOverlap="1" wp14:anchorId="6B852EBD" wp14:editId="6857B6C4">
            <wp:simplePos x="0" y="0"/>
            <wp:positionH relativeFrom="margin">
              <wp:align>center</wp:align>
            </wp:positionH>
            <wp:positionV relativeFrom="paragraph">
              <wp:posOffset>-411</wp:posOffset>
            </wp:positionV>
            <wp:extent cx="6374372" cy="8499398"/>
            <wp:effectExtent l="0" t="0" r="7620" b="0"/>
            <wp:wrapNone/>
            <wp:docPr id="1201202305"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74372" cy="84993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2CFD68" w14:textId="1ED88E20" w:rsidR="000918AD" w:rsidRPr="00DC5AF1" w:rsidRDefault="000918AD" w:rsidP="00240450">
      <w:pPr>
        <w:jc w:val="both"/>
        <w:rPr>
          <w:b/>
          <w:bCs/>
          <w:color w:val="FFFFFF" w:themeColor="background1"/>
        </w:rPr>
      </w:pPr>
    </w:p>
    <w:p w14:paraId="543A950B" w14:textId="77777777" w:rsidR="000918AD" w:rsidRPr="00DC5AF1" w:rsidRDefault="000918AD" w:rsidP="00240450">
      <w:pPr>
        <w:jc w:val="both"/>
        <w:rPr>
          <w:b/>
          <w:bCs/>
          <w:color w:val="FFFFFF" w:themeColor="background1"/>
        </w:rPr>
      </w:pPr>
    </w:p>
    <w:p w14:paraId="24537785" w14:textId="77777777" w:rsidR="000918AD" w:rsidRPr="00DC5AF1" w:rsidRDefault="000918AD" w:rsidP="00240450">
      <w:pPr>
        <w:jc w:val="both"/>
        <w:rPr>
          <w:b/>
          <w:bCs/>
          <w:color w:val="FFFFFF" w:themeColor="background1"/>
        </w:rPr>
      </w:pPr>
    </w:p>
    <w:p w14:paraId="3BEA626F" w14:textId="77777777" w:rsidR="000918AD" w:rsidRPr="00DC5AF1" w:rsidRDefault="000918AD" w:rsidP="00240450">
      <w:pPr>
        <w:jc w:val="both"/>
        <w:rPr>
          <w:b/>
          <w:bCs/>
          <w:color w:val="FFFFFF" w:themeColor="background1"/>
        </w:rPr>
      </w:pPr>
    </w:p>
    <w:p w14:paraId="09A60E85" w14:textId="77777777" w:rsidR="000918AD" w:rsidRPr="00DC5AF1" w:rsidRDefault="000918AD" w:rsidP="00240450">
      <w:pPr>
        <w:jc w:val="both"/>
        <w:rPr>
          <w:b/>
          <w:bCs/>
          <w:color w:val="FFFFFF" w:themeColor="background1"/>
        </w:rPr>
      </w:pPr>
    </w:p>
    <w:p w14:paraId="69C58DE2" w14:textId="77777777" w:rsidR="000918AD" w:rsidRPr="00DC5AF1" w:rsidRDefault="000918AD" w:rsidP="00240450">
      <w:pPr>
        <w:jc w:val="both"/>
        <w:rPr>
          <w:b/>
          <w:bCs/>
          <w:color w:val="FFFFFF" w:themeColor="background1"/>
        </w:rPr>
      </w:pPr>
    </w:p>
    <w:p w14:paraId="073F68E9" w14:textId="77777777" w:rsidR="000918AD" w:rsidRPr="00DC5AF1" w:rsidRDefault="000918AD" w:rsidP="00240450">
      <w:pPr>
        <w:jc w:val="both"/>
        <w:rPr>
          <w:b/>
          <w:bCs/>
          <w:color w:val="FFFFFF" w:themeColor="background1"/>
        </w:rPr>
      </w:pPr>
    </w:p>
    <w:p w14:paraId="24A4CD79" w14:textId="77777777" w:rsidR="000918AD" w:rsidRPr="00DC5AF1" w:rsidRDefault="000918AD" w:rsidP="00240450">
      <w:pPr>
        <w:jc w:val="both"/>
        <w:rPr>
          <w:b/>
          <w:bCs/>
          <w:color w:val="FFFFFF" w:themeColor="background1"/>
        </w:rPr>
      </w:pPr>
    </w:p>
    <w:p w14:paraId="6D1FC4D2" w14:textId="77777777" w:rsidR="000918AD" w:rsidRPr="00DC5AF1" w:rsidRDefault="000918AD" w:rsidP="00240450">
      <w:pPr>
        <w:jc w:val="both"/>
        <w:rPr>
          <w:b/>
          <w:bCs/>
          <w:color w:val="FFFFFF" w:themeColor="background1"/>
        </w:rPr>
      </w:pPr>
    </w:p>
    <w:p w14:paraId="0DD125E6" w14:textId="37501B1D" w:rsidR="000918AD" w:rsidRPr="000B3BD0" w:rsidRDefault="00176B90" w:rsidP="00A179BF">
      <w:pPr>
        <w:spacing w:after="240" w:line="276" w:lineRule="auto"/>
        <w:jc w:val="center"/>
        <w:rPr>
          <w:b/>
          <w:bCs/>
          <w:noProof/>
          <w:color w:val="FFFFFF" w:themeColor="background1"/>
          <w:sz w:val="40"/>
          <w:szCs w:val="40"/>
          <w14:shadow w14:blurRad="50800" w14:dist="38100" w14:dir="2700000" w14:sx="100000" w14:sy="100000" w14:kx="0" w14:ky="0" w14:algn="tl">
            <w14:srgbClr w14:val="000000">
              <w14:alpha w14:val="60000"/>
            </w14:srgbClr>
          </w14:shadow>
        </w:rPr>
      </w:pPr>
      <w:r w:rsidRPr="000B3BD0">
        <w:rPr>
          <w:b/>
          <w:bCs/>
          <w:color w:val="FFFFFF" w:themeColor="background1"/>
          <w:sz w:val="40"/>
          <w:szCs w:val="40"/>
        </w:rPr>
        <w:t>RAPORT PRIVIND IMPACTUL ASUPRA MEDIULU</w:t>
      </w:r>
      <w:r w:rsidR="0038406E" w:rsidRPr="000B3BD0">
        <w:rPr>
          <w:b/>
          <w:bCs/>
          <w:color w:val="FFFFFF" w:themeColor="background1"/>
          <w:sz w:val="40"/>
          <w:szCs w:val="40"/>
        </w:rPr>
        <w:t>I</w:t>
      </w:r>
      <w:r w:rsidRPr="000B3BD0">
        <w:rPr>
          <w:b/>
          <w:bCs/>
          <w:color w:val="FFFFFF" w:themeColor="background1"/>
          <w:sz w:val="40"/>
          <w:szCs w:val="40"/>
        </w:rPr>
        <w:t xml:space="preserve"> PENTR</w:t>
      </w:r>
      <w:r w:rsidR="000918AD" w:rsidRPr="000B3BD0">
        <w:rPr>
          <w:b/>
          <w:bCs/>
          <w:color w:val="FFFFFF" w:themeColor="background1"/>
          <w:sz w:val="40"/>
          <w:szCs w:val="40"/>
        </w:rPr>
        <w:t>U</w:t>
      </w:r>
    </w:p>
    <w:p w14:paraId="4A337660" w14:textId="4BC597BF" w:rsidR="00683DCA" w:rsidRDefault="00FA1F13" w:rsidP="00A179BF">
      <w:pPr>
        <w:spacing w:after="240"/>
        <w:jc w:val="cente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r w:rsidRPr="000B3BD0">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t xml:space="preserve">”Proiectul privind creșterea ponderii producției de energie electrică din surse regenerabile prin finalizarea lucrărilor și asigurarea monitorizării permanente a impactului asupra mediului la amenajarea hidroenergetică </w:t>
      </w:r>
      <w:r w:rsidR="007E190C" w:rsidRPr="000B3BD0">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t>Surduc</w:t>
      </w:r>
      <w:r w:rsidRPr="000B3BD0">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t xml:space="preserve"> – </w:t>
      </w:r>
      <w:r w:rsidR="007E190C" w:rsidRPr="000B3BD0">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t>Siriu</w:t>
      </w:r>
      <w:r w:rsidRPr="000B3BD0">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t>”</w:t>
      </w:r>
    </w:p>
    <w:p w14:paraId="6BD268A5" w14:textId="77777777" w:rsidR="00A179BF" w:rsidRDefault="00A179BF" w:rsidP="000B3BD0">
      <w:pPr>
        <w:jc w:val="cente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p>
    <w:p w14:paraId="25EED354" w14:textId="77777777" w:rsidR="00A179BF" w:rsidRDefault="00A179BF" w:rsidP="000B3BD0">
      <w:pPr>
        <w:jc w:val="cente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p>
    <w:p w14:paraId="0F3291BC" w14:textId="77777777" w:rsidR="00A179BF" w:rsidRDefault="00A179BF" w:rsidP="00A179BF">
      <w:pP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p>
    <w:p w14:paraId="7FCF77B7" w14:textId="4F1052E5" w:rsidR="00A179BF" w:rsidRDefault="00A179BF" w:rsidP="00A179BF">
      <w:pPr>
        <w:jc w:val="cente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t>Elaborator:</w:t>
      </w:r>
    </w:p>
    <w:p w14:paraId="4ABEDC23" w14:textId="3D48375D" w:rsidR="00A179BF" w:rsidRDefault="00A179BF" w:rsidP="00A179BF">
      <w:pPr>
        <w:jc w:val="cente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t>Asocierea GREEN COLLECTIVE S.R.L. – WILDLIFE MANAGEMENT CONSULTING S.R.L.</w:t>
      </w:r>
    </w:p>
    <w:p w14:paraId="631B55C8" w14:textId="77777777" w:rsidR="00A179BF" w:rsidRDefault="00A179BF" w:rsidP="00A179BF">
      <w:pP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p>
    <w:p w14:paraId="3F80D041" w14:textId="77777777" w:rsidR="00A179BF" w:rsidRDefault="00A179BF" w:rsidP="00A179BF">
      <w:pP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p>
    <w:p w14:paraId="73CF0F08" w14:textId="19E74395" w:rsidR="00A179BF" w:rsidRDefault="00A179BF" w:rsidP="00A179BF">
      <w:pPr>
        <w:jc w:val="cente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t>2024</w:t>
      </w:r>
    </w:p>
    <w:p w14:paraId="0AFD3FF7" w14:textId="77777777" w:rsidR="00A179BF" w:rsidRDefault="00A179BF" w:rsidP="000B3BD0">
      <w:pPr>
        <w:jc w:val="center"/>
        <w:rPr>
          <w:b/>
          <w:bCs/>
          <w:noProof/>
          <w:sz w:val="36"/>
          <w:szCs w:val="36"/>
          <w14:shadow w14:blurRad="50800" w14:dist="38100" w14:dir="2700000" w14:sx="100000" w14:sy="100000" w14:kx="0" w14:ky="0" w14:algn="tl">
            <w14:srgbClr w14:val="000000">
              <w14:alpha w14:val="60000"/>
            </w14:srgbClr>
          </w14:shadow>
          <w14:textFill>
            <w14:solidFill>
              <w14:srgbClr w14:val="FFFFFF"/>
            </w14:solidFill>
          </w14:textFill>
        </w:rPr>
      </w:pPr>
    </w:p>
    <w:p w14:paraId="77348E96" w14:textId="77777777" w:rsidR="00A179BF" w:rsidRPr="000B3BD0" w:rsidRDefault="00A179BF" w:rsidP="000B3BD0">
      <w:pPr>
        <w:jc w:val="center"/>
        <w:rPr>
          <w:b/>
          <w:bCs/>
          <w:color w:val="FFFFFF"/>
          <w:sz w:val="36"/>
          <w:szCs w:val="36"/>
        </w:rPr>
      </w:pPr>
    </w:p>
    <w:p w14:paraId="33511DF0" w14:textId="01907F1D" w:rsidR="00780202" w:rsidRPr="000B3BD0" w:rsidRDefault="00780202" w:rsidP="00240450">
      <w:pPr>
        <w:jc w:val="both"/>
        <w:rPr>
          <w:noProof/>
          <w:color w:val="FF0000"/>
          <w:sz w:val="40"/>
          <w:szCs w:val="40"/>
        </w:rPr>
      </w:pPr>
    </w:p>
    <w:p w14:paraId="49F64A97" w14:textId="77777777" w:rsidR="00AA2A8C" w:rsidRPr="00DC5AF1" w:rsidRDefault="00AA2A8C" w:rsidP="00240450">
      <w:pPr>
        <w:jc w:val="both"/>
        <w:rPr>
          <w:noProof/>
          <w:color w:val="FF0000"/>
        </w:rPr>
      </w:pPr>
    </w:p>
    <w:p w14:paraId="379F5167" w14:textId="77777777" w:rsidR="00F860A5" w:rsidRPr="00DC5AF1" w:rsidRDefault="00F860A5" w:rsidP="00240450">
      <w:pPr>
        <w:jc w:val="both"/>
        <w:rPr>
          <w:noProof/>
          <w:color w:val="FF0000"/>
        </w:rPr>
      </w:pPr>
    </w:p>
    <w:p w14:paraId="76029AC1" w14:textId="77777777" w:rsidR="00F860A5" w:rsidRPr="00DC5AF1" w:rsidRDefault="00F860A5" w:rsidP="00240450">
      <w:pPr>
        <w:jc w:val="both"/>
        <w:rPr>
          <w:noProof/>
          <w:color w:val="FF0000"/>
        </w:rPr>
      </w:pPr>
    </w:p>
    <w:p w14:paraId="5CF7E31C" w14:textId="42582FB3" w:rsidR="000918AD" w:rsidRPr="00DC5AF1" w:rsidRDefault="000918AD" w:rsidP="00240450">
      <w:pPr>
        <w:jc w:val="both"/>
        <w:rPr>
          <w:color w:val="FF0000"/>
        </w:rPr>
      </w:pPr>
      <w:r w:rsidRPr="00DC5AF1">
        <w:rPr>
          <w:color w:val="FF0000"/>
        </w:rPr>
        <w:br w:type="page"/>
      </w:r>
    </w:p>
    <w:bookmarkStart w:id="1" w:name="_Hlk185361927" w:displacedByCustomXml="next"/>
    <w:sdt>
      <w:sdtPr>
        <w:rPr>
          <w:rFonts w:ascii="Times New Roman" w:eastAsia="Times New Roman" w:hAnsi="Times New Roman" w:cs="Times New Roman"/>
          <w:b w:val="0"/>
          <w:bCs w:val="0"/>
          <w:color w:val="FF0000"/>
          <w:sz w:val="24"/>
          <w:szCs w:val="24"/>
          <w:lang w:val="ro-RO" w:eastAsia="el-GR"/>
        </w:rPr>
        <w:id w:val="-1443376798"/>
        <w:docPartObj>
          <w:docPartGallery w:val="Table of Contents"/>
          <w:docPartUnique/>
        </w:docPartObj>
      </w:sdtPr>
      <w:sdtEndPr>
        <w:rPr>
          <w:lang w:eastAsia="ro-RO"/>
        </w:rPr>
      </w:sdtEndPr>
      <w:sdtContent>
        <w:p w14:paraId="5C149FE2" w14:textId="77777777" w:rsidR="001E3648" w:rsidRDefault="001E3648" w:rsidP="000B3BD0">
          <w:pPr>
            <w:pStyle w:val="TOCHeading"/>
            <w:spacing w:before="0"/>
            <w:jc w:val="center"/>
            <w:rPr>
              <w:rFonts w:ascii="Times New Roman" w:eastAsia="Times New Roman" w:hAnsi="Times New Roman" w:cs="Times New Roman"/>
              <w:b w:val="0"/>
              <w:bCs w:val="0"/>
              <w:color w:val="FF0000"/>
              <w:sz w:val="24"/>
              <w:szCs w:val="24"/>
              <w:lang w:val="ro-RO" w:eastAsia="el-GR"/>
            </w:rPr>
          </w:pPr>
        </w:p>
        <w:p w14:paraId="0A56E03F" w14:textId="1B1DAA22" w:rsidR="00941D48" w:rsidRPr="00DC5AF1" w:rsidRDefault="00941D48" w:rsidP="000B3BD0">
          <w:pPr>
            <w:pStyle w:val="TOCHeading"/>
            <w:spacing w:before="0"/>
            <w:jc w:val="center"/>
            <w:rPr>
              <w:rFonts w:ascii="Times New Roman" w:hAnsi="Times New Roman" w:cs="Times New Roman"/>
              <w:color w:val="000000" w:themeColor="text1"/>
              <w:sz w:val="24"/>
              <w:szCs w:val="24"/>
            </w:rPr>
          </w:pPr>
          <w:proofErr w:type="spellStart"/>
          <w:r w:rsidRPr="00DC5AF1">
            <w:rPr>
              <w:rFonts w:ascii="Times New Roman" w:hAnsi="Times New Roman" w:cs="Times New Roman"/>
              <w:color w:val="000000" w:themeColor="text1"/>
              <w:sz w:val="24"/>
              <w:szCs w:val="24"/>
            </w:rPr>
            <w:t>Cuprins</w:t>
          </w:r>
          <w:proofErr w:type="spellEnd"/>
        </w:p>
        <w:p w14:paraId="1D4A5301" w14:textId="77777777" w:rsidR="00F860A5" w:rsidRPr="001E3648" w:rsidRDefault="00F860A5" w:rsidP="00240450">
          <w:pPr>
            <w:spacing w:line="600" w:lineRule="auto"/>
            <w:jc w:val="both"/>
            <w:rPr>
              <w:color w:val="000000" w:themeColor="text1"/>
              <w:sz w:val="16"/>
              <w:szCs w:val="16"/>
              <w:lang w:val="en-US" w:eastAsia="ja-JP"/>
            </w:rPr>
          </w:pPr>
        </w:p>
        <w:p w14:paraId="6F5FC4AA" w14:textId="5780C9C0" w:rsidR="00D42EBE" w:rsidRDefault="00941D48">
          <w:pPr>
            <w:pStyle w:val="TOC1"/>
            <w:rPr>
              <w:rFonts w:asciiTheme="minorHAnsi" w:eastAsiaTheme="minorEastAsia" w:hAnsiTheme="minorHAnsi" w:cstheme="minorBidi"/>
              <w:bCs w:val="0"/>
              <w:i w:val="0"/>
              <w:iCs w:val="0"/>
              <w:kern w:val="2"/>
              <w:sz w:val="22"/>
              <w:szCs w:val="22"/>
              <w:lang w:val="en-US" w:eastAsia="en-US"/>
              <w14:ligatures w14:val="standardContextual"/>
            </w:rPr>
          </w:pPr>
          <w:r w:rsidRPr="00DC5AF1">
            <w:rPr>
              <w:noProof w:val="0"/>
              <w:color w:val="000000" w:themeColor="text1"/>
            </w:rPr>
            <w:fldChar w:fldCharType="begin"/>
          </w:r>
          <w:r w:rsidRPr="00DC5AF1">
            <w:rPr>
              <w:color w:val="000000" w:themeColor="text1"/>
            </w:rPr>
            <w:instrText xml:space="preserve"> TOC \o "1-3" \h \z \u </w:instrText>
          </w:r>
          <w:r w:rsidRPr="00DC5AF1">
            <w:rPr>
              <w:noProof w:val="0"/>
              <w:color w:val="000000" w:themeColor="text1"/>
            </w:rPr>
            <w:fldChar w:fldCharType="separate"/>
          </w:r>
          <w:hyperlink w:anchor="_Toc185587504" w:history="1">
            <w:r w:rsidR="00D42EBE" w:rsidRPr="0077408D">
              <w:rPr>
                <w:rStyle w:val="Hyperlink"/>
                <w:b/>
              </w:rPr>
              <w:t>Lista tabelelor</w:t>
            </w:r>
            <w:r w:rsidR="00D42EBE">
              <w:rPr>
                <w:webHidden/>
              </w:rPr>
              <w:tab/>
            </w:r>
            <w:r w:rsidR="00D42EBE">
              <w:rPr>
                <w:webHidden/>
              </w:rPr>
              <w:fldChar w:fldCharType="begin"/>
            </w:r>
            <w:r w:rsidR="00D42EBE">
              <w:rPr>
                <w:webHidden/>
              </w:rPr>
              <w:instrText xml:space="preserve"> PAGEREF _Toc185587504 \h </w:instrText>
            </w:r>
            <w:r w:rsidR="00D42EBE">
              <w:rPr>
                <w:webHidden/>
              </w:rPr>
            </w:r>
            <w:r w:rsidR="00D42EBE">
              <w:rPr>
                <w:webHidden/>
              </w:rPr>
              <w:fldChar w:fldCharType="separate"/>
            </w:r>
            <w:r w:rsidR="007B5EE1">
              <w:rPr>
                <w:webHidden/>
              </w:rPr>
              <w:t>4</w:t>
            </w:r>
            <w:r w:rsidR="00D42EBE">
              <w:rPr>
                <w:webHidden/>
              </w:rPr>
              <w:fldChar w:fldCharType="end"/>
            </w:r>
          </w:hyperlink>
        </w:p>
        <w:p w14:paraId="480890F6" w14:textId="69DFDE2D"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05" w:history="1">
            <w:r w:rsidRPr="0077408D">
              <w:rPr>
                <w:rStyle w:val="Hyperlink"/>
              </w:rPr>
              <w:t>INFORMAȚII GENERALE DESPRE BENEFICIARUL PROIECTULUI</w:t>
            </w:r>
            <w:r>
              <w:rPr>
                <w:webHidden/>
              </w:rPr>
              <w:tab/>
            </w:r>
            <w:r>
              <w:rPr>
                <w:webHidden/>
              </w:rPr>
              <w:fldChar w:fldCharType="begin"/>
            </w:r>
            <w:r>
              <w:rPr>
                <w:webHidden/>
              </w:rPr>
              <w:instrText xml:space="preserve"> PAGEREF _Toc185587505 \h </w:instrText>
            </w:r>
            <w:r>
              <w:rPr>
                <w:webHidden/>
              </w:rPr>
            </w:r>
            <w:r>
              <w:rPr>
                <w:webHidden/>
              </w:rPr>
              <w:fldChar w:fldCharType="separate"/>
            </w:r>
            <w:r w:rsidR="007B5EE1">
              <w:rPr>
                <w:webHidden/>
              </w:rPr>
              <w:t>7</w:t>
            </w:r>
            <w:r>
              <w:rPr>
                <w:webHidden/>
              </w:rPr>
              <w:fldChar w:fldCharType="end"/>
            </w:r>
          </w:hyperlink>
        </w:p>
        <w:p w14:paraId="0BAE1A17" w14:textId="662540D0"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06" w:history="1">
            <w:r w:rsidRPr="0077408D">
              <w:rPr>
                <w:rStyle w:val="Hyperlink"/>
              </w:rPr>
              <w:t>1. DESCRIEREA PROIECTULUI</w:t>
            </w:r>
            <w:r>
              <w:rPr>
                <w:webHidden/>
              </w:rPr>
              <w:tab/>
            </w:r>
            <w:r>
              <w:rPr>
                <w:webHidden/>
              </w:rPr>
              <w:fldChar w:fldCharType="begin"/>
            </w:r>
            <w:r>
              <w:rPr>
                <w:webHidden/>
              </w:rPr>
              <w:instrText xml:space="preserve"> PAGEREF _Toc185587506 \h </w:instrText>
            </w:r>
            <w:r>
              <w:rPr>
                <w:webHidden/>
              </w:rPr>
            </w:r>
            <w:r>
              <w:rPr>
                <w:webHidden/>
              </w:rPr>
              <w:fldChar w:fldCharType="separate"/>
            </w:r>
            <w:r w:rsidR="007B5EE1">
              <w:rPr>
                <w:webHidden/>
              </w:rPr>
              <w:t>7</w:t>
            </w:r>
            <w:r>
              <w:rPr>
                <w:webHidden/>
              </w:rPr>
              <w:fldChar w:fldCharType="end"/>
            </w:r>
          </w:hyperlink>
        </w:p>
        <w:p w14:paraId="312BAD56" w14:textId="7AAFC00A"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07" w:history="1">
            <w:r w:rsidRPr="0077408D">
              <w:rPr>
                <w:rStyle w:val="Hyperlink"/>
              </w:rPr>
              <w:t>1.1</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Amplasamentul proiectului:</w:t>
            </w:r>
            <w:r>
              <w:rPr>
                <w:webHidden/>
              </w:rPr>
              <w:tab/>
            </w:r>
            <w:r>
              <w:rPr>
                <w:webHidden/>
              </w:rPr>
              <w:fldChar w:fldCharType="begin"/>
            </w:r>
            <w:r>
              <w:rPr>
                <w:webHidden/>
              </w:rPr>
              <w:instrText xml:space="preserve"> PAGEREF _Toc185587507 \h </w:instrText>
            </w:r>
            <w:r>
              <w:rPr>
                <w:webHidden/>
              </w:rPr>
            </w:r>
            <w:r>
              <w:rPr>
                <w:webHidden/>
              </w:rPr>
              <w:fldChar w:fldCharType="separate"/>
            </w:r>
            <w:r w:rsidR="007B5EE1">
              <w:rPr>
                <w:webHidden/>
              </w:rPr>
              <w:t>7</w:t>
            </w:r>
            <w:r>
              <w:rPr>
                <w:webHidden/>
              </w:rPr>
              <w:fldChar w:fldCharType="end"/>
            </w:r>
          </w:hyperlink>
        </w:p>
        <w:p w14:paraId="73A592EE" w14:textId="67AD4D15"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08" w:history="1">
            <w:r w:rsidRPr="0077408D">
              <w:rPr>
                <w:rStyle w:val="Hyperlink"/>
              </w:rPr>
              <w:t>a)</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Amplasamentul administrativ</w:t>
            </w:r>
            <w:r>
              <w:rPr>
                <w:webHidden/>
              </w:rPr>
              <w:tab/>
            </w:r>
            <w:r>
              <w:rPr>
                <w:webHidden/>
              </w:rPr>
              <w:fldChar w:fldCharType="begin"/>
            </w:r>
            <w:r>
              <w:rPr>
                <w:webHidden/>
              </w:rPr>
              <w:instrText xml:space="preserve"> PAGEREF _Toc185587508 \h </w:instrText>
            </w:r>
            <w:r>
              <w:rPr>
                <w:webHidden/>
              </w:rPr>
            </w:r>
            <w:r>
              <w:rPr>
                <w:webHidden/>
              </w:rPr>
              <w:fldChar w:fldCharType="separate"/>
            </w:r>
            <w:r w:rsidR="007B5EE1">
              <w:rPr>
                <w:webHidden/>
              </w:rPr>
              <w:t>7</w:t>
            </w:r>
            <w:r>
              <w:rPr>
                <w:webHidden/>
              </w:rPr>
              <w:fldChar w:fldCharType="end"/>
            </w:r>
          </w:hyperlink>
        </w:p>
        <w:p w14:paraId="3202BABC" w14:textId="1C50FE28"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09" w:history="1">
            <w:r w:rsidRPr="0077408D">
              <w:rPr>
                <w:rStyle w:val="Hyperlink"/>
              </w:rPr>
              <w:t>b)</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Amplasamentul în raport cu ariile naturale protejate</w:t>
            </w:r>
            <w:r>
              <w:rPr>
                <w:webHidden/>
              </w:rPr>
              <w:tab/>
            </w:r>
            <w:r>
              <w:rPr>
                <w:webHidden/>
              </w:rPr>
              <w:fldChar w:fldCharType="begin"/>
            </w:r>
            <w:r>
              <w:rPr>
                <w:webHidden/>
              </w:rPr>
              <w:instrText xml:space="preserve"> PAGEREF _Toc185587509 \h </w:instrText>
            </w:r>
            <w:r>
              <w:rPr>
                <w:webHidden/>
              </w:rPr>
            </w:r>
            <w:r>
              <w:rPr>
                <w:webHidden/>
              </w:rPr>
              <w:fldChar w:fldCharType="separate"/>
            </w:r>
            <w:r w:rsidR="007B5EE1">
              <w:rPr>
                <w:webHidden/>
              </w:rPr>
              <w:t>20</w:t>
            </w:r>
            <w:r>
              <w:rPr>
                <w:webHidden/>
              </w:rPr>
              <w:fldChar w:fldCharType="end"/>
            </w:r>
          </w:hyperlink>
        </w:p>
        <w:p w14:paraId="2DC284F5" w14:textId="40D9F0F8"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0" w:history="1">
            <w:r w:rsidRPr="0077408D">
              <w:rPr>
                <w:rStyle w:val="Hyperlink"/>
              </w:rPr>
              <w:t>c)</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Regimul terenului</w:t>
            </w:r>
            <w:r>
              <w:rPr>
                <w:webHidden/>
              </w:rPr>
              <w:tab/>
            </w:r>
            <w:r>
              <w:rPr>
                <w:webHidden/>
              </w:rPr>
              <w:fldChar w:fldCharType="begin"/>
            </w:r>
            <w:r>
              <w:rPr>
                <w:webHidden/>
              </w:rPr>
              <w:instrText xml:space="preserve"> PAGEREF _Toc185587510 \h </w:instrText>
            </w:r>
            <w:r>
              <w:rPr>
                <w:webHidden/>
              </w:rPr>
            </w:r>
            <w:r>
              <w:rPr>
                <w:webHidden/>
              </w:rPr>
              <w:fldChar w:fldCharType="separate"/>
            </w:r>
            <w:r w:rsidR="007B5EE1">
              <w:rPr>
                <w:webHidden/>
              </w:rPr>
              <w:t>23</w:t>
            </w:r>
            <w:r>
              <w:rPr>
                <w:webHidden/>
              </w:rPr>
              <w:fldChar w:fldCharType="end"/>
            </w:r>
          </w:hyperlink>
        </w:p>
        <w:p w14:paraId="1A73697F" w14:textId="4718CC28"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1" w:history="1">
            <w:r w:rsidRPr="0077408D">
              <w:rPr>
                <w:rStyle w:val="Hyperlink"/>
              </w:rPr>
              <w:t>d)</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Descrierea amplasamentului din punct de vedere climatic, geologic, geomorfologic și hidrologic</w:t>
            </w:r>
            <w:r>
              <w:rPr>
                <w:webHidden/>
              </w:rPr>
              <w:tab/>
            </w:r>
            <w:r>
              <w:rPr>
                <w:webHidden/>
              </w:rPr>
              <w:fldChar w:fldCharType="begin"/>
            </w:r>
            <w:r>
              <w:rPr>
                <w:webHidden/>
              </w:rPr>
              <w:instrText xml:space="preserve"> PAGEREF _Toc185587511 \h </w:instrText>
            </w:r>
            <w:r>
              <w:rPr>
                <w:webHidden/>
              </w:rPr>
            </w:r>
            <w:r>
              <w:rPr>
                <w:webHidden/>
              </w:rPr>
              <w:fldChar w:fldCharType="separate"/>
            </w:r>
            <w:r w:rsidR="007B5EE1">
              <w:rPr>
                <w:webHidden/>
              </w:rPr>
              <w:t>23</w:t>
            </w:r>
            <w:r>
              <w:rPr>
                <w:webHidden/>
              </w:rPr>
              <w:fldChar w:fldCharType="end"/>
            </w:r>
          </w:hyperlink>
        </w:p>
        <w:p w14:paraId="58A2F358" w14:textId="10D000EE"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2" w:history="1">
            <w:r w:rsidRPr="0077408D">
              <w:rPr>
                <w:rStyle w:val="Hyperlink"/>
              </w:rPr>
              <w:t>1.2. Caracteristicile fizice ale întregului obiectiv de investiții</w:t>
            </w:r>
            <w:r>
              <w:rPr>
                <w:webHidden/>
              </w:rPr>
              <w:tab/>
            </w:r>
            <w:r>
              <w:rPr>
                <w:webHidden/>
              </w:rPr>
              <w:fldChar w:fldCharType="begin"/>
            </w:r>
            <w:r>
              <w:rPr>
                <w:webHidden/>
              </w:rPr>
              <w:instrText xml:space="preserve"> PAGEREF _Toc185587512 \h </w:instrText>
            </w:r>
            <w:r>
              <w:rPr>
                <w:webHidden/>
              </w:rPr>
            </w:r>
            <w:r>
              <w:rPr>
                <w:webHidden/>
              </w:rPr>
              <w:fldChar w:fldCharType="separate"/>
            </w:r>
            <w:r w:rsidR="007B5EE1">
              <w:rPr>
                <w:webHidden/>
              </w:rPr>
              <w:t>27</w:t>
            </w:r>
            <w:r>
              <w:rPr>
                <w:webHidden/>
              </w:rPr>
              <w:fldChar w:fldCharType="end"/>
            </w:r>
          </w:hyperlink>
        </w:p>
        <w:p w14:paraId="7E5E585F" w14:textId="6E398256"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3" w:history="1">
            <w:r w:rsidRPr="0077408D">
              <w:rPr>
                <w:rStyle w:val="Hyperlink"/>
              </w:rPr>
              <w:t>A. Lucrările efectuate/componente realizate</w:t>
            </w:r>
            <w:r>
              <w:rPr>
                <w:webHidden/>
              </w:rPr>
              <w:tab/>
            </w:r>
            <w:r>
              <w:rPr>
                <w:webHidden/>
              </w:rPr>
              <w:fldChar w:fldCharType="begin"/>
            </w:r>
            <w:r>
              <w:rPr>
                <w:webHidden/>
              </w:rPr>
              <w:instrText xml:space="preserve"> PAGEREF _Toc185587513 \h </w:instrText>
            </w:r>
            <w:r>
              <w:rPr>
                <w:webHidden/>
              </w:rPr>
            </w:r>
            <w:r>
              <w:rPr>
                <w:webHidden/>
              </w:rPr>
              <w:fldChar w:fldCharType="separate"/>
            </w:r>
            <w:r w:rsidR="007B5EE1">
              <w:rPr>
                <w:webHidden/>
              </w:rPr>
              <w:t>27</w:t>
            </w:r>
            <w:r>
              <w:rPr>
                <w:webHidden/>
              </w:rPr>
              <w:fldChar w:fldCharType="end"/>
            </w:r>
          </w:hyperlink>
        </w:p>
        <w:p w14:paraId="047139D0" w14:textId="49E829B2"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4" w:history="1">
            <w:r w:rsidRPr="0077408D">
              <w:rPr>
                <w:rStyle w:val="Hyperlink"/>
              </w:rPr>
              <w:t>B. Lucrările rămase de executat</w:t>
            </w:r>
            <w:r>
              <w:rPr>
                <w:webHidden/>
              </w:rPr>
              <w:tab/>
            </w:r>
            <w:r>
              <w:rPr>
                <w:webHidden/>
              </w:rPr>
              <w:fldChar w:fldCharType="begin"/>
            </w:r>
            <w:r>
              <w:rPr>
                <w:webHidden/>
              </w:rPr>
              <w:instrText xml:space="preserve"> PAGEREF _Toc185587514 \h </w:instrText>
            </w:r>
            <w:r>
              <w:rPr>
                <w:webHidden/>
              </w:rPr>
            </w:r>
            <w:r>
              <w:rPr>
                <w:webHidden/>
              </w:rPr>
              <w:fldChar w:fldCharType="separate"/>
            </w:r>
            <w:r w:rsidR="007B5EE1">
              <w:rPr>
                <w:webHidden/>
              </w:rPr>
              <w:t>29</w:t>
            </w:r>
            <w:r>
              <w:rPr>
                <w:webHidden/>
              </w:rPr>
              <w:fldChar w:fldCharType="end"/>
            </w:r>
          </w:hyperlink>
        </w:p>
        <w:p w14:paraId="06C39970" w14:textId="59C4F2DB"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5" w:history="1">
            <w:r w:rsidRPr="0077408D">
              <w:rPr>
                <w:rStyle w:val="Hyperlink"/>
              </w:rPr>
              <w:t>1.3. Principalele caracteristici ale etapei de funcționare a obiectivului de investiții</w:t>
            </w:r>
            <w:r>
              <w:rPr>
                <w:webHidden/>
              </w:rPr>
              <w:tab/>
            </w:r>
            <w:r>
              <w:rPr>
                <w:webHidden/>
              </w:rPr>
              <w:fldChar w:fldCharType="begin"/>
            </w:r>
            <w:r>
              <w:rPr>
                <w:webHidden/>
              </w:rPr>
              <w:instrText xml:space="preserve"> PAGEREF _Toc185587515 \h </w:instrText>
            </w:r>
            <w:r>
              <w:rPr>
                <w:webHidden/>
              </w:rPr>
            </w:r>
            <w:r>
              <w:rPr>
                <w:webHidden/>
              </w:rPr>
              <w:fldChar w:fldCharType="separate"/>
            </w:r>
            <w:r w:rsidR="007B5EE1">
              <w:rPr>
                <w:webHidden/>
              </w:rPr>
              <w:t>34</w:t>
            </w:r>
            <w:r>
              <w:rPr>
                <w:webHidden/>
              </w:rPr>
              <w:fldChar w:fldCharType="end"/>
            </w:r>
          </w:hyperlink>
        </w:p>
        <w:p w14:paraId="18E20BFF" w14:textId="32AED83C"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6" w:history="1">
            <w:r w:rsidRPr="0077408D">
              <w:rPr>
                <w:rStyle w:val="Hyperlink"/>
                <w:b/>
              </w:rPr>
              <w:t>1.3.1 Flux tehnologic</w:t>
            </w:r>
            <w:r>
              <w:rPr>
                <w:webHidden/>
              </w:rPr>
              <w:tab/>
            </w:r>
            <w:r>
              <w:rPr>
                <w:webHidden/>
              </w:rPr>
              <w:fldChar w:fldCharType="begin"/>
            </w:r>
            <w:r>
              <w:rPr>
                <w:webHidden/>
              </w:rPr>
              <w:instrText xml:space="preserve"> PAGEREF _Toc185587516 \h </w:instrText>
            </w:r>
            <w:r>
              <w:rPr>
                <w:webHidden/>
              </w:rPr>
            </w:r>
            <w:r>
              <w:rPr>
                <w:webHidden/>
              </w:rPr>
              <w:fldChar w:fldCharType="separate"/>
            </w:r>
            <w:r w:rsidR="007B5EE1">
              <w:rPr>
                <w:webHidden/>
              </w:rPr>
              <w:t>34</w:t>
            </w:r>
            <w:r>
              <w:rPr>
                <w:webHidden/>
              </w:rPr>
              <w:fldChar w:fldCharType="end"/>
            </w:r>
          </w:hyperlink>
        </w:p>
        <w:p w14:paraId="32F2F2DB" w14:textId="39422BF0"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7" w:history="1">
            <w:r w:rsidRPr="0077408D">
              <w:rPr>
                <w:rStyle w:val="Hyperlink"/>
                <w:b/>
              </w:rPr>
              <w:t>1.3.2 Informații privind</w:t>
            </w:r>
            <w:r w:rsidRPr="0077408D">
              <w:rPr>
                <w:rStyle w:val="Hyperlink"/>
                <w:b/>
                <w:spacing w:val="8"/>
              </w:rPr>
              <w:t xml:space="preserve"> </w:t>
            </w:r>
            <w:r w:rsidRPr="0077408D">
              <w:rPr>
                <w:rStyle w:val="Hyperlink"/>
                <w:b/>
              </w:rPr>
              <w:t>producția</w:t>
            </w:r>
            <w:r w:rsidRPr="0077408D">
              <w:rPr>
                <w:rStyle w:val="Hyperlink"/>
                <w:b/>
                <w:spacing w:val="6"/>
              </w:rPr>
              <w:t xml:space="preserve"> </w:t>
            </w:r>
            <w:r w:rsidRPr="0077408D">
              <w:rPr>
                <w:rStyle w:val="Hyperlink"/>
                <w:b/>
              </w:rPr>
              <w:t>care</w:t>
            </w:r>
            <w:r w:rsidRPr="0077408D">
              <w:rPr>
                <w:rStyle w:val="Hyperlink"/>
                <w:b/>
                <w:spacing w:val="6"/>
              </w:rPr>
              <w:t xml:space="preserve"> </w:t>
            </w:r>
            <w:r w:rsidRPr="0077408D">
              <w:rPr>
                <w:rStyle w:val="Hyperlink"/>
                <w:b/>
              </w:rPr>
              <w:t>se</w:t>
            </w:r>
            <w:r w:rsidRPr="0077408D">
              <w:rPr>
                <w:rStyle w:val="Hyperlink"/>
                <w:b/>
                <w:spacing w:val="6"/>
              </w:rPr>
              <w:t xml:space="preserve"> </w:t>
            </w:r>
            <w:r w:rsidRPr="0077408D">
              <w:rPr>
                <w:rStyle w:val="Hyperlink"/>
                <w:b/>
              </w:rPr>
              <w:t>va</w:t>
            </w:r>
            <w:r w:rsidRPr="0077408D">
              <w:rPr>
                <w:rStyle w:val="Hyperlink"/>
                <w:b/>
                <w:spacing w:val="4"/>
              </w:rPr>
              <w:t xml:space="preserve"> </w:t>
            </w:r>
            <w:r w:rsidRPr="0077408D">
              <w:rPr>
                <w:rStyle w:val="Hyperlink"/>
                <w:b/>
              </w:rPr>
              <w:t>realiza</w:t>
            </w:r>
            <w:r w:rsidRPr="0077408D">
              <w:rPr>
                <w:rStyle w:val="Hyperlink"/>
                <w:b/>
                <w:spacing w:val="8"/>
              </w:rPr>
              <w:t xml:space="preserve"> </w:t>
            </w:r>
            <w:r w:rsidRPr="0077408D">
              <w:rPr>
                <w:rStyle w:val="Hyperlink"/>
                <w:b/>
              </w:rPr>
              <w:t>și</w:t>
            </w:r>
            <w:r w:rsidRPr="0077408D">
              <w:rPr>
                <w:rStyle w:val="Hyperlink"/>
                <w:b/>
                <w:spacing w:val="5"/>
              </w:rPr>
              <w:t xml:space="preserve"> </w:t>
            </w:r>
            <w:r w:rsidRPr="0077408D">
              <w:rPr>
                <w:rStyle w:val="Hyperlink"/>
                <w:b/>
              </w:rPr>
              <w:t>resursele</w:t>
            </w:r>
            <w:r w:rsidRPr="0077408D">
              <w:rPr>
                <w:rStyle w:val="Hyperlink"/>
                <w:b/>
                <w:spacing w:val="6"/>
              </w:rPr>
              <w:t xml:space="preserve"> </w:t>
            </w:r>
            <w:r w:rsidRPr="0077408D">
              <w:rPr>
                <w:rStyle w:val="Hyperlink"/>
                <w:b/>
              </w:rPr>
              <w:t>folosite</w:t>
            </w:r>
            <w:r w:rsidRPr="0077408D">
              <w:rPr>
                <w:rStyle w:val="Hyperlink"/>
                <w:b/>
                <w:spacing w:val="5"/>
              </w:rPr>
              <w:t xml:space="preserve"> </w:t>
            </w:r>
            <w:r w:rsidRPr="0077408D">
              <w:rPr>
                <w:rStyle w:val="Hyperlink"/>
                <w:b/>
              </w:rPr>
              <w:t>în</w:t>
            </w:r>
            <w:r w:rsidRPr="0077408D">
              <w:rPr>
                <w:rStyle w:val="Hyperlink"/>
                <w:b/>
                <w:spacing w:val="14"/>
              </w:rPr>
              <w:t xml:space="preserve"> </w:t>
            </w:r>
            <w:r w:rsidRPr="0077408D">
              <w:rPr>
                <w:rStyle w:val="Hyperlink"/>
                <w:b/>
              </w:rPr>
              <w:t>scopul</w:t>
            </w:r>
            <w:r w:rsidRPr="0077408D">
              <w:rPr>
                <w:rStyle w:val="Hyperlink"/>
                <w:b/>
                <w:spacing w:val="-57"/>
              </w:rPr>
              <w:t xml:space="preserve"> </w:t>
            </w:r>
            <w:r w:rsidRPr="0077408D">
              <w:rPr>
                <w:rStyle w:val="Hyperlink"/>
                <w:b/>
              </w:rPr>
              <w:t>producerii</w:t>
            </w:r>
            <w:r w:rsidRPr="0077408D">
              <w:rPr>
                <w:rStyle w:val="Hyperlink"/>
                <w:b/>
                <w:spacing w:val="-3"/>
              </w:rPr>
              <w:t xml:space="preserve"> </w:t>
            </w:r>
            <w:r w:rsidRPr="0077408D">
              <w:rPr>
                <w:rStyle w:val="Hyperlink"/>
                <w:b/>
              </w:rPr>
              <w:t>energiei</w:t>
            </w:r>
            <w:r>
              <w:rPr>
                <w:webHidden/>
              </w:rPr>
              <w:tab/>
            </w:r>
            <w:r>
              <w:rPr>
                <w:webHidden/>
              </w:rPr>
              <w:fldChar w:fldCharType="begin"/>
            </w:r>
            <w:r>
              <w:rPr>
                <w:webHidden/>
              </w:rPr>
              <w:instrText xml:space="preserve"> PAGEREF _Toc185587517 \h </w:instrText>
            </w:r>
            <w:r>
              <w:rPr>
                <w:webHidden/>
              </w:rPr>
            </w:r>
            <w:r>
              <w:rPr>
                <w:webHidden/>
              </w:rPr>
              <w:fldChar w:fldCharType="separate"/>
            </w:r>
            <w:r w:rsidR="007B5EE1">
              <w:rPr>
                <w:webHidden/>
              </w:rPr>
              <w:t>34</w:t>
            </w:r>
            <w:r>
              <w:rPr>
                <w:webHidden/>
              </w:rPr>
              <w:fldChar w:fldCharType="end"/>
            </w:r>
          </w:hyperlink>
        </w:p>
        <w:p w14:paraId="2D5B7E65" w14:textId="1EC78B1D"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8" w:history="1">
            <w:r w:rsidRPr="0077408D">
              <w:rPr>
                <w:rStyle w:val="Hyperlink"/>
                <w:b/>
              </w:rPr>
              <w:t>1.3.3 Estimări privind forţa de muncă ocupată prin realizarea investiţiei: în faza de realizare, în faza de</w:t>
            </w:r>
            <w:r w:rsidRPr="0077408D">
              <w:rPr>
                <w:rStyle w:val="Hyperlink"/>
                <w:b/>
                <w:spacing w:val="-2"/>
              </w:rPr>
              <w:t xml:space="preserve"> </w:t>
            </w:r>
            <w:r w:rsidRPr="0077408D">
              <w:rPr>
                <w:rStyle w:val="Hyperlink"/>
                <w:b/>
              </w:rPr>
              <w:t>operare inclusiv modul de asigurare a utilităților</w:t>
            </w:r>
            <w:r>
              <w:rPr>
                <w:webHidden/>
              </w:rPr>
              <w:tab/>
            </w:r>
            <w:r>
              <w:rPr>
                <w:webHidden/>
              </w:rPr>
              <w:fldChar w:fldCharType="begin"/>
            </w:r>
            <w:r>
              <w:rPr>
                <w:webHidden/>
              </w:rPr>
              <w:instrText xml:space="preserve"> PAGEREF _Toc185587518 \h </w:instrText>
            </w:r>
            <w:r>
              <w:rPr>
                <w:webHidden/>
              </w:rPr>
            </w:r>
            <w:r>
              <w:rPr>
                <w:webHidden/>
              </w:rPr>
              <w:fldChar w:fldCharType="separate"/>
            </w:r>
            <w:r w:rsidR="007B5EE1">
              <w:rPr>
                <w:webHidden/>
              </w:rPr>
              <w:t>35</w:t>
            </w:r>
            <w:r>
              <w:rPr>
                <w:webHidden/>
              </w:rPr>
              <w:fldChar w:fldCharType="end"/>
            </w:r>
          </w:hyperlink>
        </w:p>
        <w:p w14:paraId="2A0CC36E" w14:textId="2BAD689B"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19" w:history="1">
            <w:r w:rsidRPr="0077408D">
              <w:rPr>
                <w:rStyle w:val="Hyperlink"/>
              </w:rPr>
              <w:t>1.4. Estimarea, în funcție de tip și cantitate, a deșeurilor și emisiilor preconizate</w:t>
            </w:r>
            <w:r>
              <w:rPr>
                <w:webHidden/>
              </w:rPr>
              <w:tab/>
            </w:r>
            <w:r>
              <w:rPr>
                <w:webHidden/>
              </w:rPr>
              <w:fldChar w:fldCharType="begin"/>
            </w:r>
            <w:r>
              <w:rPr>
                <w:webHidden/>
              </w:rPr>
              <w:instrText xml:space="preserve"> PAGEREF _Toc185587519 \h </w:instrText>
            </w:r>
            <w:r>
              <w:rPr>
                <w:webHidden/>
              </w:rPr>
            </w:r>
            <w:r>
              <w:rPr>
                <w:webHidden/>
              </w:rPr>
              <w:fldChar w:fldCharType="separate"/>
            </w:r>
            <w:r w:rsidR="007B5EE1">
              <w:rPr>
                <w:webHidden/>
              </w:rPr>
              <w:t>36</w:t>
            </w:r>
            <w:r>
              <w:rPr>
                <w:webHidden/>
              </w:rPr>
              <w:fldChar w:fldCharType="end"/>
            </w:r>
          </w:hyperlink>
        </w:p>
        <w:p w14:paraId="46B22B87" w14:textId="37CD153E"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20" w:history="1">
            <w:r w:rsidRPr="0077408D">
              <w:rPr>
                <w:rStyle w:val="Hyperlink"/>
                <w:b/>
              </w:rPr>
              <w:t>a)</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Deșeurile generate</w:t>
            </w:r>
            <w:r>
              <w:rPr>
                <w:webHidden/>
              </w:rPr>
              <w:tab/>
            </w:r>
            <w:r>
              <w:rPr>
                <w:webHidden/>
              </w:rPr>
              <w:fldChar w:fldCharType="begin"/>
            </w:r>
            <w:r>
              <w:rPr>
                <w:webHidden/>
              </w:rPr>
              <w:instrText xml:space="preserve"> PAGEREF _Toc185587520 \h </w:instrText>
            </w:r>
            <w:r>
              <w:rPr>
                <w:webHidden/>
              </w:rPr>
            </w:r>
            <w:r>
              <w:rPr>
                <w:webHidden/>
              </w:rPr>
              <w:fldChar w:fldCharType="separate"/>
            </w:r>
            <w:r w:rsidR="007B5EE1">
              <w:rPr>
                <w:webHidden/>
              </w:rPr>
              <w:t>36</w:t>
            </w:r>
            <w:r>
              <w:rPr>
                <w:webHidden/>
              </w:rPr>
              <w:fldChar w:fldCharType="end"/>
            </w:r>
          </w:hyperlink>
        </w:p>
        <w:p w14:paraId="3C3CA858" w14:textId="1B4FBD23"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21" w:history="1">
            <w:r w:rsidRPr="0077408D">
              <w:rPr>
                <w:rStyle w:val="Hyperlink"/>
                <w:b/>
              </w:rPr>
              <w:t>b)</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Emisii</w:t>
            </w:r>
            <w:r>
              <w:rPr>
                <w:webHidden/>
              </w:rPr>
              <w:tab/>
            </w:r>
            <w:r>
              <w:rPr>
                <w:webHidden/>
              </w:rPr>
              <w:fldChar w:fldCharType="begin"/>
            </w:r>
            <w:r>
              <w:rPr>
                <w:webHidden/>
              </w:rPr>
              <w:instrText xml:space="preserve"> PAGEREF _Toc185587521 \h </w:instrText>
            </w:r>
            <w:r>
              <w:rPr>
                <w:webHidden/>
              </w:rPr>
            </w:r>
            <w:r>
              <w:rPr>
                <w:webHidden/>
              </w:rPr>
              <w:fldChar w:fldCharType="separate"/>
            </w:r>
            <w:r w:rsidR="007B5EE1">
              <w:rPr>
                <w:webHidden/>
              </w:rPr>
              <w:t>38</w:t>
            </w:r>
            <w:r>
              <w:rPr>
                <w:webHidden/>
              </w:rPr>
              <w:fldChar w:fldCharType="end"/>
            </w:r>
          </w:hyperlink>
        </w:p>
        <w:p w14:paraId="7E130AB0" w14:textId="702D5B80"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22" w:history="1">
            <w:r w:rsidRPr="0077408D">
              <w:rPr>
                <w:rStyle w:val="Hyperlink"/>
                <w:b/>
              </w:rPr>
              <w:t>c)</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Demolări</w:t>
            </w:r>
            <w:r>
              <w:rPr>
                <w:webHidden/>
              </w:rPr>
              <w:tab/>
            </w:r>
            <w:r>
              <w:rPr>
                <w:webHidden/>
              </w:rPr>
              <w:fldChar w:fldCharType="begin"/>
            </w:r>
            <w:r>
              <w:rPr>
                <w:webHidden/>
              </w:rPr>
              <w:instrText xml:space="preserve"> PAGEREF _Toc185587522 \h </w:instrText>
            </w:r>
            <w:r>
              <w:rPr>
                <w:webHidden/>
              </w:rPr>
            </w:r>
            <w:r>
              <w:rPr>
                <w:webHidden/>
              </w:rPr>
              <w:fldChar w:fldCharType="separate"/>
            </w:r>
            <w:r w:rsidR="007B5EE1">
              <w:rPr>
                <w:webHidden/>
              </w:rPr>
              <w:t>41</w:t>
            </w:r>
            <w:r>
              <w:rPr>
                <w:webHidden/>
              </w:rPr>
              <w:fldChar w:fldCharType="end"/>
            </w:r>
          </w:hyperlink>
        </w:p>
        <w:p w14:paraId="3B8DF028" w14:textId="310AB90E"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23" w:history="1">
            <w:r w:rsidRPr="0077408D">
              <w:rPr>
                <w:rStyle w:val="Hyperlink"/>
                <w:b/>
              </w:rPr>
              <w:t>d)</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Zgomotul</w:t>
            </w:r>
            <w:r>
              <w:rPr>
                <w:webHidden/>
              </w:rPr>
              <w:tab/>
            </w:r>
            <w:r>
              <w:rPr>
                <w:webHidden/>
              </w:rPr>
              <w:fldChar w:fldCharType="begin"/>
            </w:r>
            <w:r>
              <w:rPr>
                <w:webHidden/>
              </w:rPr>
              <w:instrText xml:space="preserve"> PAGEREF _Toc185587523 \h </w:instrText>
            </w:r>
            <w:r>
              <w:rPr>
                <w:webHidden/>
              </w:rPr>
            </w:r>
            <w:r>
              <w:rPr>
                <w:webHidden/>
              </w:rPr>
              <w:fldChar w:fldCharType="separate"/>
            </w:r>
            <w:r w:rsidR="007B5EE1">
              <w:rPr>
                <w:webHidden/>
              </w:rPr>
              <w:t>41</w:t>
            </w:r>
            <w:r>
              <w:rPr>
                <w:webHidden/>
              </w:rPr>
              <w:fldChar w:fldCharType="end"/>
            </w:r>
          </w:hyperlink>
        </w:p>
        <w:p w14:paraId="4F430FDD" w14:textId="163D924E"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24" w:history="1">
            <w:r w:rsidRPr="0077408D">
              <w:rPr>
                <w:rStyle w:val="Hyperlink"/>
              </w:rPr>
              <w:t>2.</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DESCRIEREA ALTERNATIVELOR REALIZABILE</w:t>
            </w:r>
            <w:r>
              <w:rPr>
                <w:webHidden/>
              </w:rPr>
              <w:tab/>
            </w:r>
            <w:r>
              <w:rPr>
                <w:webHidden/>
              </w:rPr>
              <w:fldChar w:fldCharType="begin"/>
            </w:r>
            <w:r>
              <w:rPr>
                <w:webHidden/>
              </w:rPr>
              <w:instrText xml:space="preserve"> PAGEREF _Toc185587524 \h </w:instrText>
            </w:r>
            <w:r>
              <w:rPr>
                <w:webHidden/>
              </w:rPr>
            </w:r>
            <w:r>
              <w:rPr>
                <w:webHidden/>
              </w:rPr>
              <w:fldChar w:fldCharType="separate"/>
            </w:r>
            <w:r w:rsidR="007B5EE1">
              <w:rPr>
                <w:webHidden/>
              </w:rPr>
              <w:t>45</w:t>
            </w:r>
            <w:r>
              <w:rPr>
                <w:webHidden/>
              </w:rPr>
              <w:fldChar w:fldCharType="end"/>
            </w:r>
          </w:hyperlink>
        </w:p>
        <w:p w14:paraId="10149B9A" w14:textId="6B9C2D91"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29" w:history="1">
            <w:r w:rsidRPr="0077408D">
              <w:rPr>
                <w:rStyle w:val="Hyperlink"/>
              </w:rPr>
              <w:t>3.</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DESCRIEREA ASPECTELOR RELEVANTE ALE STĂRII ACTUALE A MEDIULUI</w:t>
            </w:r>
            <w:r>
              <w:rPr>
                <w:webHidden/>
              </w:rPr>
              <w:tab/>
            </w:r>
            <w:r>
              <w:rPr>
                <w:webHidden/>
              </w:rPr>
              <w:fldChar w:fldCharType="begin"/>
            </w:r>
            <w:r>
              <w:rPr>
                <w:webHidden/>
              </w:rPr>
              <w:instrText xml:space="preserve"> PAGEREF _Toc185587529 \h </w:instrText>
            </w:r>
            <w:r>
              <w:rPr>
                <w:webHidden/>
              </w:rPr>
            </w:r>
            <w:r>
              <w:rPr>
                <w:webHidden/>
              </w:rPr>
              <w:fldChar w:fldCharType="separate"/>
            </w:r>
            <w:r w:rsidR="007B5EE1">
              <w:rPr>
                <w:webHidden/>
              </w:rPr>
              <w:t>48</w:t>
            </w:r>
            <w:r>
              <w:rPr>
                <w:webHidden/>
              </w:rPr>
              <w:fldChar w:fldCharType="end"/>
            </w:r>
          </w:hyperlink>
        </w:p>
        <w:p w14:paraId="01A218F9" w14:textId="7B0CDE3F"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0" w:history="1">
            <w:r w:rsidRPr="0077408D">
              <w:rPr>
                <w:rStyle w:val="Hyperlink"/>
              </w:rPr>
              <w:t>a)</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Factorul de mediu apă</w:t>
            </w:r>
            <w:r>
              <w:rPr>
                <w:webHidden/>
              </w:rPr>
              <w:tab/>
            </w:r>
            <w:r>
              <w:rPr>
                <w:webHidden/>
              </w:rPr>
              <w:fldChar w:fldCharType="begin"/>
            </w:r>
            <w:r>
              <w:rPr>
                <w:webHidden/>
              </w:rPr>
              <w:instrText xml:space="preserve"> PAGEREF _Toc185587530 \h </w:instrText>
            </w:r>
            <w:r>
              <w:rPr>
                <w:webHidden/>
              </w:rPr>
            </w:r>
            <w:r>
              <w:rPr>
                <w:webHidden/>
              </w:rPr>
              <w:fldChar w:fldCharType="separate"/>
            </w:r>
            <w:r w:rsidR="007B5EE1">
              <w:rPr>
                <w:webHidden/>
              </w:rPr>
              <w:t>48</w:t>
            </w:r>
            <w:r>
              <w:rPr>
                <w:webHidden/>
              </w:rPr>
              <w:fldChar w:fldCharType="end"/>
            </w:r>
          </w:hyperlink>
        </w:p>
        <w:p w14:paraId="42A4BA82" w14:textId="0303E174"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1" w:history="1">
            <w:r w:rsidRPr="0077408D">
              <w:rPr>
                <w:rStyle w:val="Hyperlink"/>
              </w:rPr>
              <w:t>b)</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Factorul de mediu aer</w:t>
            </w:r>
            <w:r>
              <w:rPr>
                <w:webHidden/>
              </w:rPr>
              <w:tab/>
            </w:r>
            <w:r>
              <w:rPr>
                <w:webHidden/>
              </w:rPr>
              <w:fldChar w:fldCharType="begin"/>
            </w:r>
            <w:r>
              <w:rPr>
                <w:webHidden/>
              </w:rPr>
              <w:instrText xml:space="preserve"> PAGEREF _Toc185587531 \h </w:instrText>
            </w:r>
            <w:r>
              <w:rPr>
                <w:webHidden/>
              </w:rPr>
            </w:r>
            <w:r>
              <w:rPr>
                <w:webHidden/>
              </w:rPr>
              <w:fldChar w:fldCharType="separate"/>
            </w:r>
            <w:r w:rsidR="007B5EE1">
              <w:rPr>
                <w:webHidden/>
              </w:rPr>
              <w:t>48</w:t>
            </w:r>
            <w:r>
              <w:rPr>
                <w:webHidden/>
              </w:rPr>
              <w:fldChar w:fldCharType="end"/>
            </w:r>
          </w:hyperlink>
        </w:p>
        <w:p w14:paraId="4493F3F4" w14:textId="054D751B"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2" w:history="1">
            <w:r w:rsidRPr="0077408D">
              <w:rPr>
                <w:rStyle w:val="Hyperlink"/>
              </w:rPr>
              <w:t>c)</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Factorul de mediu sol/subsol</w:t>
            </w:r>
            <w:r>
              <w:rPr>
                <w:webHidden/>
              </w:rPr>
              <w:tab/>
            </w:r>
            <w:r>
              <w:rPr>
                <w:webHidden/>
              </w:rPr>
              <w:fldChar w:fldCharType="begin"/>
            </w:r>
            <w:r>
              <w:rPr>
                <w:webHidden/>
              </w:rPr>
              <w:instrText xml:space="preserve"> PAGEREF _Toc185587532 \h </w:instrText>
            </w:r>
            <w:r>
              <w:rPr>
                <w:webHidden/>
              </w:rPr>
            </w:r>
            <w:r>
              <w:rPr>
                <w:webHidden/>
              </w:rPr>
              <w:fldChar w:fldCharType="separate"/>
            </w:r>
            <w:r w:rsidR="007B5EE1">
              <w:rPr>
                <w:webHidden/>
              </w:rPr>
              <w:t>49</w:t>
            </w:r>
            <w:r>
              <w:rPr>
                <w:webHidden/>
              </w:rPr>
              <w:fldChar w:fldCharType="end"/>
            </w:r>
          </w:hyperlink>
        </w:p>
        <w:p w14:paraId="7B02BE10" w14:textId="0E4C1E21"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3" w:history="1">
            <w:r w:rsidRPr="0077408D">
              <w:rPr>
                <w:rStyle w:val="Hyperlink"/>
              </w:rPr>
              <w:t>d)</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Biodiversitatea</w:t>
            </w:r>
            <w:r>
              <w:rPr>
                <w:webHidden/>
              </w:rPr>
              <w:tab/>
            </w:r>
            <w:r>
              <w:rPr>
                <w:webHidden/>
              </w:rPr>
              <w:fldChar w:fldCharType="begin"/>
            </w:r>
            <w:r>
              <w:rPr>
                <w:webHidden/>
              </w:rPr>
              <w:instrText xml:space="preserve"> PAGEREF _Toc185587533 \h </w:instrText>
            </w:r>
            <w:r>
              <w:rPr>
                <w:webHidden/>
              </w:rPr>
            </w:r>
            <w:r>
              <w:rPr>
                <w:webHidden/>
              </w:rPr>
              <w:fldChar w:fldCharType="separate"/>
            </w:r>
            <w:r w:rsidR="007B5EE1">
              <w:rPr>
                <w:webHidden/>
              </w:rPr>
              <w:t>50</w:t>
            </w:r>
            <w:r>
              <w:rPr>
                <w:webHidden/>
              </w:rPr>
              <w:fldChar w:fldCharType="end"/>
            </w:r>
          </w:hyperlink>
        </w:p>
        <w:p w14:paraId="334277A1" w14:textId="5E08D93A"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4" w:history="1">
            <w:r w:rsidRPr="0077408D">
              <w:rPr>
                <w:rStyle w:val="Hyperlink"/>
                <w:b/>
              </w:rPr>
              <w:t>d.1.) Informații generale</w:t>
            </w:r>
            <w:r>
              <w:rPr>
                <w:webHidden/>
              </w:rPr>
              <w:tab/>
            </w:r>
            <w:r>
              <w:rPr>
                <w:webHidden/>
              </w:rPr>
              <w:fldChar w:fldCharType="begin"/>
            </w:r>
            <w:r>
              <w:rPr>
                <w:webHidden/>
              </w:rPr>
              <w:instrText xml:space="preserve"> PAGEREF _Toc185587534 \h </w:instrText>
            </w:r>
            <w:r>
              <w:rPr>
                <w:webHidden/>
              </w:rPr>
            </w:r>
            <w:r>
              <w:rPr>
                <w:webHidden/>
              </w:rPr>
              <w:fldChar w:fldCharType="separate"/>
            </w:r>
            <w:r w:rsidR="007B5EE1">
              <w:rPr>
                <w:webHidden/>
              </w:rPr>
              <w:t>50</w:t>
            </w:r>
            <w:r>
              <w:rPr>
                <w:webHidden/>
              </w:rPr>
              <w:fldChar w:fldCharType="end"/>
            </w:r>
          </w:hyperlink>
        </w:p>
        <w:p w14:paraId="17F4333B" w14:textId="6B4CA0CB"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5" w:history="1">
            <w:r w:rsidRPr="0077408D">
              <w:rPr>
                <w:rStyle w:val="Hyperlink"/>
              </w:rPr>
              <w:t>e)</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Clima și schimbări climatice</w:t>
            </w:r>
            <w:r>
              <w:rPr>
                <w:webHidden/>
              </w:rPr>
              <w:tab/>
            </w:r>
            <w:r>
              <w:rPr>
                <w:webHidden/>
              </w:rPr>
              <w:fldChar w:fldCharType="begin"/>
            </w:r>
            <w:r>
              <w:rPr>
                <w:webHidden/>
              </w:rPr>
              <w:instrText xml:space="preserve"> PAGEREF _Toc185587535 \h </w:instrText>
            </w:r>
            <w:r>
              <w:rPr>
                <w:webHidden/>
              </w:rPr>
            </w:r>
            <w:r>
              <w:rPr>
                <w:webHidden/>
              </w:rPr>
              <w:fldChar w:fldCharType="separate"/>
            </w:r>
            <w:r w:rsidR="007B5EE1">
              <w:rPr>
                <w:webHidden/>
              </w:rPr>
              <w:t>96</w:t>
            </w:r>
            <w:r>
              <w:rPr>
                <w:webHidden/>
              </w:rPr>
              <w:fldChar w:fldCharType="end"/>
            </w:r>
          </w:hyperlink>
        </w:p>
        <w:p w14:paraId="0E5E2CD0" w14:textId="1B0C1315"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6" w:history="1">
            <w:r w:rsidRPr="0077408D">
              <w:rPr>
                <w:rStyle w:val="Hyperlink"/>
              </w:rPr>
              <w:t>f)</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Zgomotul</w:t>
            </w:r>
            <w:r>
              <w:rPr>
                <w:webHidden/>
              </w:rPr>
              <w:tab/>
            </w:r>
            <w:r>
              <w:rPr>
                <w:webHidden/>
              </w:rPr>
              <w:fldChar w:fldCharType="begin"/>
            </w:r>
            <w:r>
              <w:rPr>
                <w:webHidden/>
              </w:rPr>
              <w:instrText xml:space="preserve"> PAGEREF _Toc185587536 \h </w:instrText>
            </w:r>
            <w:r>
              <w:rPr>
                <w:webHidden/>
              </w:rPr>
            </w:r>
            <w:r>
              <w:rPr>
                <w:webHidden/>
              </w:rPr>
              <w:fldChar w:fldCharType="separate"/>
            </w:r>
            <w:r w:rsidR="007B5EE1">
              <w:rPr>
                <w:webHidden/>
              </w:rPr>
              <w:t>103</w:t>
            </w:r>
            <w:r>
              <w:rPr>
                <w:webHidden/>
              </w:rPr>
              <w:fldChar w:fldCharType="end"/>
            </w:r>
          </w:hyperlink>
        </w:p>
        <w:p w14:paraId="4DE9DAE3" w14:textId="1E6AD365"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7" w:history="1">
            <w:r w:rsidRPr="0077408D">
              <w:rPr>
                <w:rStyle w:val="Hyperlink"/>
              </w:rPr>
              <w:t>g)</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Zonele locuite – populația</w:t>
            </w:r>
            <w:r>
              <w:rPr>
                <w:webHidden/>
              </w:rPr>
              <w:tab/>
            </w:r>
            <w:r>
              <w:rPr>
                <w:webHidden/>
              </w:rPr>
              <w:fldChar w:fldCharType="begin"/>
            </w:r>
            <w:r>
              <w:rPr>
                <w:webHidden/>
              </w:rPr>
              <w:instrText xml:space="preserve"> PAGEREF _Toc185587537 \h </w:instrText>
            </w:r>
            <w:r>
              <w:rPr>
                <w:webHidden/>
              </w:rPr>
            </w:r>
            <w:r>
              <w:rPr>
                <w:webHidden/>
              </w:rPr>
              <w:fldChar w:fldCharType="separate"/>
            </w:r>
            <w:r w:rsidR="007B5EE1">
              <w:rPr>
                <w:webHidden/>
              </w:rPr>
              <w:t>104</w:t>
            </w:r>
            <w:r>
              <w:rPr>
                <w:webHidden/>
              </w:rPr>
              <w:fldChar w:fldCharType="end"/>
            </w:r>
          </w:hyperlink>
        </w:p>
        <w:p w14:paraId="1F7F2091" w14:textId="461B83F1"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8" w:history="1">
            <w:r w:rsidRPr="0077408D">
              <w:rPr>
                <w:rStyle w:val="Hyperlink"/>
              </w:rPr>
              <w:t>h)</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Bunurile materiale</w:t>
            </w:r>
            <w:r>
              <w:rPr>
                <w:webHidden/>
              </w:rPr>
              <w:tab/>
            </w:r>
            <w:r>
              <w:rPr>
                <w:webHidden/>
              </w:rPr>
              <w:fldChar w:fldCharType="begin"/>
            </w:r>
            <w:r>
              <w:rPr>
                <w:webHidden/>
              </w:rPr>
              <w:instrText xml:space="preserve"> PAGEREF _Toc185587538 \h </w:instrText>
            </w:r>
            <w:r>
              <w:rPr>
                <w:webHidden/>
              </w:rPr>
            </w:r>
            <w:r>
              <w:rPr>
                <w:webHidden/>
              </w:rPr>
              <w:fldChar w:fldCharType="separate"/>
            </w:r>
            <w:r w:rsidR="007B5EE1">
              <w:rPr>
                <w:webHidden/>
              </w:rPr>
              <w:t>104</w:t>
            </w:r>
            <w:r>
              <w:rPr>
                <w:webHidden/>
              </w:rPr>
              <w:fldChar w:fldCharType="end"/>
            </w:r>
          </w:hyperlink>
        </w:p>
        <w:p w14:paraId="6B1115F1" w14:textId="5B981BB4"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39" w:history="1">
            <w:r w:rsidRPr="0077408D">
              <w:rPr>
                <w:rStyle w:val="Hyperlink"/>
              </w:rPr>
              <w:t>i)</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Peisajul</w:t>
            </w:r>
            <w:r>
              <w:rPr>
                <w:webHidden/>
              </w:rPr>
              <w:tab/>
            </w:r>
            <w:r>
              <w:rPr>
                <w:webHidden/>
              </w:rPr>
              <w:fldChar w:fldCharType="begin"/>
            </w:r>
            <w:r>
              <w:rPr>
                <w:webHidden/>
              </w:rPr>
              <w:instrText xml:space="preserve"> PAGEREF _Toc185587539 \h </w:instrText>
            </w:r>
            <w:r>
              <w:rPr>
                <w:webHidden/>
              </w:rPr>
            </w:r>
            <w:r>
              <w:rPr>
                <w:webHidden/>
              </w:rPr>
              <w:fldChar w:fldCharType="separate"/>
            </w:r>
            <w:r w:rsidR="007B5EE1">
              <w:rPr>
                <w:webHidden/>
              </w:rPr>
              <w:t>128</w:t>
            </w:r>
            <w:r>
              <w:rPr>
                <w:webHidden/>
              </w:rPr>
              <w:fldChar w:fldCharType="end"/>
            </w:r>
          </w:hyperlink>
        </w:p>
        <w:p w14:paraId="0983B265" w14:textId="4193F10E"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40" w:history="1">
            <w:r w:rsidRPr="0077408D">
              <w:rPr>
                <w:rStyle w:val="Hyperlink"/>
              </w:rPr>
              <w:t>4. DESCRIEREA FACTORILOR DE MEDIU SUSCEPTIBILI DE A FI AFECTAȚI DE OBIECTIVUL DE INVESTIȚII</w:t>
            </w:r>
            <w:r>
              <w:rPr>
                <w:webHidden/>
              </w:rPr>
              <w:tab/>
            </w:r>
            <w:r>
              <w:rPr>
                <w:webHidden/>
              </w:rPr>
              <w:fldChar w:fldCharType="begin"/>
            </w:r>
            <w:r>
              <w:rPr>
                <w:webHidden/>
              </w:rPr>
              <w:instrText xml:space="preserve"> PAGEREF _Toc185587540 \h </w:instrText>
            </w:r>
            <w:r>
              <w:rPr>
                <w:webHidden/>
              </w:rPr>
            </w:r>
            <w:r>
              <w:rPr>
                <w:webHidden/>
              </w:rPr>
              <w:fldChar w:fldCharType="separate"/>
            </w:r>
            <w:r w:rsidR="007B5EE1">
              <w:rPr>
                <w:webHidden/>
              </w:rPr>
              <w:t>128</w:t>
            </w:r>
            <w:r>
              <w:rPr>
                <w:webHidden/>
              </w:rPr>
              <w:fldChar w:fldCharType="end"/>
            </w:r>
          </w:hyperlink>
        </w:p>
        <w:p w14:paraId="1C5F7947" w14:textId="2F069D18"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41" w:history="1">
            <w:r w:rsidRPr="0077408D">
              <w:rPr>
                <w:rStyle w:val="Hyperlink"/>
              </w:rPr>
              <w:t>a)</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Factorul de mediu apă</w:t>
            </w:r>
            <w:r>
              <w:rPr>
                <w:webHidden/>
              </w:rPr>
              <w:tab/>
            </w:r>
            <w:r>
              <w:rPr>
                <w:webHidden/>
              </w:rPr>
              <w:fldChar w:fldCharType="begin"/>
            </w:r>
            <w:r>
              <w:rPr>
                <w:webHidden/>
              </w:rPr>
              <w:instrText xml:space="preserve"> PAGEREF _Toc185587541 \h </w:instrText>
            </w:r>
            <w:r>
              <w:rPr>
                <w:webHidden/>
              </w:rPr>
            </w:r>
            <w:r>
              <w:rPr>
                <w:webHidden/>
              </w:rPr>
              <w:fldChar w:fldCharType="separate"/>
            </w:r>
            <w:r w:rsidR="007B5EE1">
              <w:rPr>
                <w:webHidden/>
              </w:rPr>
              <w:t>128</w:t>
            </w:r>
            <w:r>
              <w:rPr>
                <w:webHidden/>
              </w:rPr>
              <w:fldChar w:fldCharType="end"/>
            </w:r>
          </w:hyperlink>
        </w:p>
        <w:p w14:paraId="15BC4F32" w14:textId="5221EE9F"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42" w:history="1">
            <w:r w:rsidRPr="0077408D">
              <w:rPr>
                <w:rStyle w:val="Hyperlink"/>
              </w:rPr>
              <w:t>b)</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Factorul de mediu aer</w:t>
            </w:r>
            <w:r>
              <w:rPr>
                <w:webHidden/>
              </w:rPr>
              <w:tab/>
            </w:r>
            <w:r>
              <w:rPr>
                <w:webHidden/>
              </w:rPr>
              <w:fldChar w:fldCharType="begin"/>
            </w:r>
            <w:r>
              <w:rPr>
                <w:webHidden/>
              </w:rPr>
              <w:instrText xml:space="preserve"> PAGEREF _Toc185587542 \h </w:instrText>
            </w:r>
            <w:r>
              <w:rPr>
                <w:webHidden/>
              </w:rPr>
            </w:r>
            <w:r>
              <w:rPr>
                <w:webHidden/>
              </w:rPr>
              <w:fldChar w:fldCharType="separate"/>
            </w:r>
            <w:r w:rsidR="007B5EE1">
              <w:rPr>
                <w:webHidden/>
              </w:rPr>
              <w:t>153</w:t>
            </w:r>
            <w:r>
              <w:rPr>
                <w:webHidden/>
              </w:rPr>
              <w:fldChar w:fldCharType="end"/>
            </w:r>
          </w:hyperlink>
        </w:p>
        <w:p w14:paraId="7436DFB1" w14:textId="046D5D66"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43" w:history="1">
            <w:r w:rsidRPr="0077408D">
              <w:rPr>
                <w:rStyle w:val="Hyperlink"/>
              </w:rPr>
              <w:t>c)</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Factorul de mediu sol/subsol</w:t>
            </w:r>
            <w:r>
              <w:rPr>
                <w:webHidden/>
              </w:rPr>
              <w:tab/>
            </w:r>
            <w:r>
              <w:rPr>
                <w:webHidden/>
              </w:rPr>
              <w:fldChar w:fldCharType="begin"/>
            </w:r>
            <w:r>
              <w:rPr>
                <w:webHidden/>
              </w:rPr>
              <w:instrText xml:space="preserve"> PAGEREF _Toc185587543 \h </w:instrText>
            </w:r>
            <w:r>
              <w:rPr>
                <w:webHidden/>
              </w:rPr>
            </w:r>
            <w:r>
              <w:rPr>
                <w:webHidden/>
              </w:rPr>
              <w:fldChar w:fldCharType="separate"/>
            </w:r>
            <w:r w:rsidR="007B5EE1">
              <w:rPr>
                <w:webHidden/>
              </w:rPr>
              <w:t>153</w:t>
            </w:r>
            <w:r>
              <w:rPr>
                <w:webHidden/>
              </w:rPr>
              <w:fldChar w:fldCharType="end"/>
            </w:r>
          </w:hyperlink>
        </w:p>
        <w:p w14:paraId="783081C8" w14:textId="341E5C64"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44" w:history="1">
            <w:r w:rsidRPr="0077408D">
              <w:rPr>
                <w:rStyle w:val="Hyperlink"/>
              </w:rPr>
              <w:t>d)</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Biodiversitatea</w:t>
            </w:r>
            <w:r>
              <w:rPr>
                <w:webHidden/>
              </w:rPr>
              <w:tab/>
            </w:r>
            <w:r>
              <w:rPr>
                <w:webHidden/>
              </w:rPr>
              <w:fldChar w:fldCharType="begin"/>
            </w:r>
            <w:r>
              <w:rPr>
                <w:webHidden/>
              </w:rPr>
              <w:instrText xml:space="preserve"> PAGEREF _Toc185587544 \h </w:instrText>
            </w:r>
            <w:r>
              <w:rPr>
                <w:webHidden/>
              </w:rPr>
            </w:r>
            <w:r>
              <w:rPr>
                <w:webHidden/>
              </w:rPr>
              <w:fldChar w:fldCharType="separate"/>
            </w:r>
            <w:r w:rsidR="007B5EE1">
              <w:rPr>
                <w:webHidden/>
              </w:rPr>
              <w:t>154</w:t>
            </w:r>
            <w:r>
              <w:rPr>
                <w:webHidden/>
              </w:rPr>
              <w:fldChar w:fldCharType="end"/>
            </w:r>
          </w:hyperlink>
        </w:p>
        <w:p w14:paraId="77EFD8DA" w14:textId="10CA30E1"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45" w:history="1">
            <w:r w:rsidRPr="0077408D">
              <w:rPr>
                <w:rStyle w:val="Hyperlink"/>
              </w:rPr>
              <w:t>d.1 Analiza presiunilor și amenințărilor</w:t>
            </w:r>
            <w:r>
              <w:rPr>
                <w:webHidden/>
              </w:rPr>
              <w:tab/>
            </w:r>
            <w:r>
              <w:rPr>
                <w:webHidden/>
              </w:rPr>
              <w:fldChar w:fldCharType="begin"/>
            </w:r>
            <w:r>
              <w:rPr>
                <w:webHidden/>
              </w:rPr>
              <w:instrText xml:space="preserve"> PAGEREF _Toc185587545 \h </w:instrText>
            </w:r>
            <w:r>
              <w:rPr>
                <w:webHidden/>
              </w:rPr>
            </w:r>
            <w:r>
              <w:rPr>
                <w:webHidden/>
              </w:rPr>
              <w:fldChar w:fldCharType="separate"/>
            </w:r>
            <w:r w:rsidR="007B5EE1">
              <w:rPr>
                <w:webHidden/>
              </w:rPr>
              <w:t>154</w:t>
            </w:r>
            <w:r>
              <w:rPr>
                <w:webHidden/>
              </w:rPr>
              <w:fldChar w:fldCharType="end"/>
            </w:r>
          </w:hyperlink>
        </w:p>
        <w:p w14:paraId="475F257F" w14:textId="26E631E8" w:rsidR="00D42EBE" w:rsidRDefault="00D42EBE">
          <w:pPr>
            <w:pStyle w:val="TOC2"/>
            <w:tabs>
              <w:tab w:val="right" w:leader="dot" w:pos="9016"/>
            </w:tabs>
            <w:rPr>
              <w:rFonts w:asciiTheme="minorHAnsi" w:eastAsiaTheme="minorEastAsia" w:hAnsiTheme="minorHAnsi" w:cstheme="minorBidi"/>
              <w:b w:val="0"/>
              <w:bCs w:val="0"/>
              <w:noProof/>
              <w:kern w:val="2"/>
              <w:sz w:val="22"/>
              <w:szCs w:val="22"/>
              <w:lang w:val="en-US"/>
              <w14:ligatures w14:val="standardContextual"/>
            </w:rPr>
          </w:pPr>
          <w:hyperlink w:anchor="_Toc185587546" w:history="1">
            <w:r w:rsidRPr="0077408D">
              <w:rPr>
                <w:rStyle w:val="Hyperlink"/>
                <w:rFonts w:ascii="Times New Roman" w:eastAsia="Times New Roman" w:hAnsi="Times New Roman" w:cs="Times New Roman"/>
                <w:noProof/>
                <w:lang w:eastAsia="ro-RO"/>
              </w:rPr>
              <w:t>d.2. Evaluarea semnificației impacturilor</w:t>
            </w:r>
            <w:r>
              <w:rPr>
                <w:noProof/>
                <w:webHidden/>
              </w:rPr>
              <w:tab/>
            </w:r>
            <w:r>
              <w:rPr>
                <w:noProof/>
                <w:webHidden/>
              </w:rPr>
              <w:fldChar w:fldCharType="begin"/>
            </w:r>
            <w:r>
              <w:rPr>
                <w:noProof/>
                <w:webHidden/>
              </w:rPr>
              <w:instrText xml:space="preserve"> PAGEREF _Toc185587546 \h </w:instrText>
            </w:r>
            <w:r>
              <w:rPr>
                <w:noProof/>
                <w:webHidden/>
              </w:rPr>
            </w:r>
            <w:r>
              <w:rPr>
                <w:noProof/>
                <w:webHidden/>
              </w:rPr>
              <w:fldChar w:fldCharType="separate"/>
            </w:r>
            <w:r w:rsidR="007B5EE1">
              <w:rPr>
                <w:noProof/>
                <w:webHidden/>
              </w:rPr>
              <w:t>155</w:t>
            </w:r>
            <w:r>
              <w:rPr>
                <w:noProof/>
                <w:webHidden/>
              </w:rPr>
              <w:fldChar w:fldCharType="end"/>
            </w:r>
          </w:hyperlink>
        </w:p>
        <w:p w14:paraId="282E4E2F" w14:textId="17B2E1D6"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47" w:history="1">
            <w:r w:rsidRPr="0077408D">
              <w:rPr>
                <w:rStyle w:val="Hyperlink"/>
              </w:rPr>
              <w:t>e)</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Climă și schimbări climatice</w:t>
            </w:r>
            <w:r>
              <w:rPr>
                <w:webHidden/>
              </w:rPr>
              <w:tab/>
            </w:r>
            <w:r>
              <w:rPr>
                <w:webHidden/>
              </w:rPr>
              <w:fldChar w:fldCharType="begin"/>
            </w:r>
            <w:r>
              <w:rPr>
                <w:webHidden/>
              </w:rPr>
              <w:instrText xml:space="preserve"> PAGEREF _Toc185587547 \h </w:instrText>
            </w:r>
            <w:r>
              <w:rPr>
                <w:webHidden/>
              </w:rPr>
            </w:r>
            <w:r>
              <w:rPr>
                <w:webHidden/>
              </w:rPr>
              <w:fldChar w:fldCharType="separate"/>
            </w:r>
            <w:r w:rsidR="007B5EE1">
              <w:rPr>
                <w:webHidden/>
              </w:rPr>
              <w:t>163</w:t>
            </w:r>
            <w:r>
              <w:rPr>
                <w:webHidden/>
              </w:rPr>
              <w:fldChar w:fldCharType="end"/>
            </w:r>
          </w:hyperlink>
        </w:p>
        <w:p w14:paraId="137A1AC6" w14:textId="2968B88E"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48" w:history="1">
            <w:r w:rsidRPr="0077408D">
              <w:rPr>
                <w:rStyle w:val="Hyperlink"/>
              </w:rPr>
              <w:t>f)</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Populația</w:t>
            </w:r>
            <w:r>
              <w:rPr>
                <w:webHidden/>
              </w:rPr>
              <w:tab/>
            </w:r>
            <w:r>
              <w:rPr>
                <w:webHidden/>
              </w:rPr>
              <w:fldChar w:fldCharType="begin"/>
            </w:r>
            <w:r>
              <w:rPr>
                <w:webHidden/>
              </w:rPr>
              <w:instrText xml:space="preserve"> PAGEREF _Toc185587548 \h </w:instrText>
            </w:r>
            <w:r>
              <w:rPr>
                <w:webHidden/>
              </w:rPr>
            </w:r>
            <w:r>
              <w:rPr>
                <w:webHidden/>
              </w:rPr>
              <w:fldChar w:fldCharType="separate"/>
            </w:r>
            <w:r w:rsidR="007B5EE1">
              <w:rPr>
                <w:webHidden/>
              </w:rPr>
              <w:t>184</w:t>
            </w:r>
            <w:r>
              <w:rPr>
                <w:webHidden/>
              </w:rPr>
              <w:fldChar w:fldCharType="end"/>
            </w:r>
          </w:hyperlink>
        </w:p>
        <w:p w14:paraId="4E61CC29" w14:textId="1D2CD950"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49" w:history="1">
            <w:r w:rsidRPr="0077408D">
              <w:rPr>
                <w:rStyle w:val="Hyperlink"/>
              </w:rPr>
              <w:t>g)</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Siguranța și sănătatea umană</w:t>
            </w:r>
            <w:r>
              <w:rPr>
                <w:webHidden/>
              </w:rPr>
              <w:tab/>
            </w:r>
            <w:r>
              <w:rPr>
                <w:webHidden/>
              </w:rPr>
              <w:fldChar w:fldCharType="begin"/>
            </w:r>
            <w:r>
              <w:rPr>
                <w:webHidden/>
              </w:rPr>
              <w:instrText xml:space="preserve"> PAGEREF _Toc185587549 \h </w:instrText>
            </w:r>
            <w:r>
              <w:rPr>
                <w:webHidden/>
              </w:rPr>
            </w:r>
            <w:r>
              <w:rPr>
                <w:webHidden/>
              </w:rPr>
              <w:fldChar w:fldCharType="separate"/>
            </w:r>
            <w:r w:rsidR="007B5EE1">
              <w:rPr>
                <w:webHidden/>
              </w:rPr>
              <w:t>184</w:t>
            </w:r>
            <w:r>
              <w:rPr>
                <w:webHidden/>
              </w:rPr>
              <w:fldChar w:fldCharType="end"/>
            </w:r>
          </w:hyperlink>
        </w:p>
        <w:p w14:paraId="18E21D82" w14:textId="0C9E6307"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0" w:history="1">
            <w:r w:rsidRPr="0077408D">
              <w:rPr>
                <w:rStyle w:val="Hyperlink"/>
              </w:rPr>
              <w:t>h)</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Bunuri materiale</w:t>
            </w:r>
            <w:r>
              <w:rPr>
                <w:webHidden/>
              </w:rPr>
              <w:tab/>
            </w:r>
            <w:r>
              <w:rPr>
                <w:webHidden/>
              </w:rPr>
              <w:fldChar w:fldCharType="begin"/>
            </w:r>
            <w:r>
              <w:rPr>
                <w:webHidden/>
              </w:rPr>
              <w:instrText xml:space="preserve"> PAGEREF _Toc185587550 \h </w:instrText>
            </w:r>
            <w:r>
              <w:rPr>
                <w:webHidden/>
              </w:rPr>
            </w:r>
            <w:r>
              <w:rPr>
                <w:webHidden/>
              </w:rPr>
              <w:fldChar w:fldCharType="separate"/>
            </w:r>
            <w:r w:rsidR="007B5EE1">
              <w:rPr>
                <w:webHidden/>
              </w:rPr>
              <w:t>188</w:t>
            </w:r>
            <w:r>
              <w:rPr>
                <w:webHidden/>
              </w:rPr>
              <w:fldChar w:fldCharType="end"/>
            </w:r>
          </w:hyperlink>
        </w:p>
        <w:p w14:paraId="3592CB2F" w14:textId="2DC58F14"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1" w:history="1">
            <w:r w:rsidRPr="0077408D">
              <w:rPr>
                <w:rStyle w:val="Hyperlink"/>
              </w:rPr>
              <w:t>i)</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Peisaj</w:t>
            </w:r>
            <w:r>
              <w:rPr>
                <w:webHidden/>
              </w:rPr>
              <w:tab/>
            </w:r>
            <w:r>
              <w:rPr>
                <w:webHidden/>
              </w:rPr>
              <w:fldChar w:fldCharType="begin"/>
            </w:r>
            <w:r>
              <w:rPr>
                <w:webHidden/>
              </w:rPr>
              <w:instrText xml:space="preserve"> PAGEREF _Toc185587551 \h </w:instrText>
            </w:r>
            <w:r>
              <w:rPr>
                <w:webHidden/>
              </w:rPr>
            </w:r>
            <w:r>
              <w:rPr>
                <w:webHidden/>
              </w:rPr>
              <w:fldChar w:fldCharType="separate"/>
            </w:r>
            <w:r w:rsidR="007B5EE1">
              <w:rPr>
                <w:webHidden/>
              </w:rPr>
              <w:t>190</w:t>
            </w:r>
            <w:r>
              <w:rPr>
                <w:webHidden/>
              </w:rPr>
              <w:fldChar w:fldCharType="end"/>
            </w:r>
          </w:hyperlink>
        </w:p>
        <w:p w14:paraId="5B89A470" w14:textId="40C272A5"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2" w:history="1">
            <w:r w:rsidRPr="0077408D">
              <w:rPr>
                <w:rStyle w:val="Hyperlink"/>
              </w:rPr>
              <w:t>5.</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DESCRIEREA EFECTELOR SEMNIFICATIVE PE CARE OBIECTIVUL DE INVESTIȚII LE POATE AVEA ASUPRA MEDIULUI</w:t>
            </w:r>
            <w:r>
              <w:rPr>
                <w:webHidden/>
              </w:rPr>
              <w:tab/>
            </w:r>
            <w:r>
              <w:rPr>
                <w:webHidden/>
              </w:rPr>
              <w:fldChar w:fldCharType="begin"/>
            </w:r>
            <w:r>
              <w:rPr>
                <w:webHidden/>
              </w:rPr>
              <w:instrText xml:space="preserve"> PAGEREF _Toc185587552 \h </w:instrText>
            </w:r>
            <w:r>
              <w:rPr>
                <w:webHidden/>
              </w:rPr>
            </w:r>
            <w:r>
              <w:rPr>
                <w:webHidden/>
              </w:rPr>
              <w:fldChar w:fldCharType="separate"/>
            </w:r>
            <w:r w:rsidR="007B5EE1">
              <w:rPr>
                <w:webHidden/>
              </w:rPr>
              <w:t>191</w:t>
            </w:r>
            <w:r>
              <w:rPr>
                <w:webHidden/>
              </w:rPr>
              <w:fldChar w:fldCharType="end"/>
            </w:r>
          </w:hyperlink>
        </w:p>
        <w:p w14:paraId="4A7638C6" w14:textId="7D6AD680"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3" w:history="1">
            <w:r w:rsidRPr="0077408D">
              <w:rPr>
                <w:rStyle w:val="Hyperlink"/>
                <w:b/>
              </w:rPr>
              <w:t>5.1. Utilizarea resurselor pentru realiare proiectului (lucrări rest de executat)</w:t>
            </w:r>
            <w:r>
              <w:rPr>
                <w:webHidden/>
              </w:rPr>
              <w:tab/>
            </w:r>
            <w:r>
              <w:rPr>
                <w:webHidden/>
              </w:rPr>
              <w:fldChar w:fldCharType="begin"/>
            </w:r>
            <w:r>
              <w:rPr>
                <w:webHidden/>
              </w:rPr>
              <w:instrText xml:space="preserve"> PAGEREF _Toc185587553 \h </w:instrText>
            </w:r>
            <w:r>
              <w:rPr>
                <w:webHidden/>
              </w:rPr>
            </w:r>
            <w:r>
              <w:rPr>
                <w:webHidden/>
              </w:rPr>
              <w:fldChar w:fldCharType="separate"/>
            </w:r>
            <w:r w:rsidR="007B5EE1">
              <w:rPr>
                <w:webHidden/>
              </w:rPr>
              <w:t>191</w:t>
            </w:r>
            <w:r>
              <w:rPr>
                <w:webHidden/>
              </w:rPr>
              <w:fldChar w:fldCharType="end"/>
            </w:r>
          </w:hyperlink>
        </w:p>
        <w:p w14:paraId="346CE6D6" w14:textId="40C2F92C"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4" w:history="1">
            <w:r w:rsidRPr="0077408D">
              <w:rPr>
                <w:rStyle w:val="Hyperlink"/>
                <w:b/>
              </w:rPr>
              <w:t>5.2. Efecte generate de intervenţiile PP</w:t>
            </w:r>
            <w:r>
              <w:rPr>
                <w:webHidden/>
              </w:rPr>
              <w:tab/>
            </w:r>
            <w:r>
              <w:rPr>
                <w:webHidden/>
              </w:rPr>
              <w:fldChar w:fldCharType="begin"/>
            </w:r>
            <w:r>
              <w:rPr>
                <w:webHidden/>
              </w:rPr>
              <w:instrText xml:space="preserve"> PAGEREF _Toc185587554 \h </w:instrText>
            </w:r>
            <w:r>
              <w:rPr>
                <w:webHidden/>
              </w:rPr>
            </w:r>
            <w:r>
              <w:rPr>
                <w:webHidden/>
              </w:rPr>
              <w:fldChar w:fldCharType="separate"/>
            </w:r>
            <w:r w:rsidR="007B5EE1">
              <w:rPr>
                <w:webHidden/>
              </w:rPr>
              <w:t>192</w:t>
            </w:r>
            <w:r>
              <w:rPr>
                <w:webHidden/>
              </w:rPr>
              <w:fldChar w:fldCharType="end"/>
            </w:r>
          </w:hyperlink>
        </w:p>
        <w:p w14:paraId="50E07097" w14:textId="6371BAE7"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5" w:history="1">
            <w:r w:rsidRPr="0077408D">
              <w:rPr>
                <w:rStyle w:val="Hyperlink"/>
                <w:b/>
              </w:rPr>
              <w:t>a)</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descrierea efectelor proiectului</w:t>
            </w:r>
            <w:r>
              <w:rPr>
                <w:webHidden/>
              </w:rPr>
              <w:tab/>
            </w:r>
            <w:r>
              <w:rPr>
                <w:webHidden/>
              </w:rPr>
              <w:fldChar w:fldCharType="begin"/>
            </w:r>
            <w:r>
              <w:rPr>
                <w:webHidden/>
              </w:rPr>
              <w:instrText xml:space="preserve"> PAGEREF _Toc185587555 \h </w:instrText>
            </w:r>
            <w:r>
              <w:rPr>
                <w:webHidden/>
              </w:rPr>
            </w:r>
            <w:r>
              <w:rPr>
                <w:webHidden/>
              </w:rPr>
              <w:fldChar w:fldCharType="separate"/>
            </w:r>
            <w:r w:rsidR="007B5EE1">
              <w:rPr>
                <w:webHidden/>
              </w:rPr>
              <w:t>192</w:t>
            </w:r>
            <w:r>
              <w:rPr>
                <w:webHidden/>
              </w:rPr>
              <w:fldChar w:fldCharType="end"/>
            </w:r>
          </w:hyperlink>
        </w:p>
        <w:p w14:paraId="4D4C2A52" w14:textId="5BDF58E9"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6" w:history="1">
            <w:r w:rsidRPr="0077408D">
              <w:rPr>
                <w:rStyle w:val="Hyperlink"/>
                <w:b/>
              </w:rPr>
              <w:t>b)</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emisii</w:t>
            </w:r>
            <w:r>
              <w:rPr>
                <w:webHidden/>
              </w:rPr>
              <w:tab/>
            </w:r>
            <w:r>
              <w:rPr>
                <w:webHidden/>
              </w:rPr>
              <w:fldChar w:fldCharType="begin"/>
            </w:r>
            <w:r>
              <w:rPr>
                <w:webHidden/>
              </w:rPr>
              <w:instrText xml:space="preserve"> PAGEREF _Toc185587556 \h </w:instrText>
            </w:r>
            <w:r>
              <w:rPr>
                <w:webHidden/>
              </w:rPr>
            </w:r>
            <w:r>
              <w:rPr>
                <w:webHidden/>
              </w:rPr>
              <w:fldChar w:fldCharType="separate"/>
            </w:r>
            <w:r w:rsidR="007B5EE1">
              <w:rPr>
                <w:webHidden/>
              </w:rPr>
              <w:t>195</w:t>
            </w:r>
            <w:r>
              <w:rPr>
                <w:webHidden/>
              </w:rPr>
              <w:fldChar w:fldCharType="end"/>
            </w:r>
          </w:hyperlink>
        </w:p>
        <w:p w14:paraId="7E0060FB" w14:textId="406FD805"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7" w:history="1">
            <w:r w:rsidRPr="0077408D">
              <w:rPr>
                <w:rStyle w:val="Hyperlink"/>
                <w:b/>
              </w:rPr>
              <w:t>c)</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gaze cu efect de seră</w:t>
            </w:r>
            <w:r>
              <w:rPr>
                <w:webHidden/>
              </w:rPr>
              <w:tab/>
            </w:r>
            <w:r>
              <w:rPr>
                <w:webHidden/>
              </w:rPr>
              <w:fldChar w:fldCharType="begin"/>
            </w:r>
            <w:r>
              <w:rPr>
                <w:webHidden/>
              </w:rPr>
              <w:instrText xml:space="preserve"> PAGEREF _Toc185587557 \h </w:instrText>
            </w:r>
            <w:r>
              <w:rPr>
                <w:webHidden/>
              </w:rPr>
            </w:r>
            <w:r>
              <w:rPr>
                <w:webHidden/>
              </w:rPr>
              <w:fldChar w:fldCharType="separate"/>
            </w:r>
            <w:r w:rsidR="007B5EE1">
              <w:rPr>
                <w:webHidden/>
              </w:rPr>
              <w:t>198</w:t>
            </w:r>
            <w:r>
              <w:rPr>
                <w:webHidden/>
              </w:rPr>
              <w:fldChar w:fldCharType="end"/>
            </w:r>
          </w:hyperlink>
        </w:p>
        <w:p w14:paraId="6F956B2D" w14:textId="4856F1B5"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8" w:history="1">
            <w:r w:rsidRPr="0077408D">
              <w:rPr>
                <w:rStyle w:val="Hyperlink"/>
                <w:b/>
              </w:rPr>
              <w:t>d)</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Deșeuri</w:t>
            </w:r>
            <w:r>
              <w:rPr>
                <w:webHidden/>
              </w:rPr>
              <w:tab/>
            </w:r>
            <w:r>
              <w:rPr>
                <w:webHidden/>
              </w:rPr>
              <w:fldChar w:fldCharType="begin"/>
            </w:r>
            <w:r>
              <w:rPr>
                <w:webHidden/>
              </w:rPr>
              <w:instrText xml:space="preserve"> PAGEREF _Toc185587558 \h </w:instrText>
            </w:r>
            <w:r>
              <w:rPr>
                <w:webHidden/>
              </w:rPr>
            </w:r>
            <w:r>
              <w:rPr>
                <w:webHidden/>
              </w:rPr>
              <w:fldChar w:fldCharType="separate"/>
            </w:r>
            <w:r w:rsidR="007B5EE1">
              <w:rPr>
                <w:webHidden/>
              </w:rPr>
              <w:t>199</w:t>
            </w:r>
            <w:r>
              <w:rPr>
                <w:webHidden/>
              </w:rPr>
              <w:fldChar w:fldCharType="end"/>
            </w:r>
          </w:hyperlink>
        </w:p>
        <w:p w14:paraId="523D9010" w14:textId="3516CCA3"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59" w:history="1">
            <w:r w:rsidRPr="0077408D">
              <w:rPr>
                <w:rStyle w:val="Hyperlink"/>
              </w:rPr>
              <w:t>5.3. Impactul cumulat</w:t>
            </w:r>
            <w:r>
              <w:rPr>
                <w:webHidden/>
              </w:rPr>
              <w:tab/>
            </w:r>
            <w:r>
              <w:rPr>
                <w:webHidden/>
              </w:rPr>
              <w:fldChar w:fldCharType="begin"/>
            </w:r>
            <w:r>
              <w:rPr>
                <w:webHidden/>
              </w:rPr>
              <w:instrText xml:space="preserve"> PAGEREF _Toc185587559 \h </w:instrText>
            </w:r>
            <w:r>
              <w:rPr>
                <w:webHidden/>
              </w:rPr>
            </w:r>
            <w:r>
              <w:rPr>
                <w:webHidden/>
              </w:rPr>
              <w:fldChar w:fldCharType="separate"/>
            </w:r>
            <w:r w:rsidR="007B5EE1">
              <w:rPr>
                <w:webHidden/>
              </w:rPr>
              <w:t>200</w:t>
            </w:r>
            <w:r>
              <w:rPr>
                <w:webHidden/>
              </w:rPr>
              <w:fldChar w:fldCharType="end"/>
            </w:r>
          </w:hyperlink>
        </w:p>
        <w:p w14:paraId="1ECC9340" w14:textId="38B135BB"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60" w:history="1">
            <w:r w:rsidRPr="0077408D">
              <w:rPr>
                <w:rStyle w:val="Hyperlink"/>
              </w:rPr>
              <w:t>5.3. Natura transfrontalieră a impactului</w:t>
            </w:r>
            <w:r>
              <w:rPr>
                <w:webHidden/>
              </w:rPr>
              <w:tab/>
            </w:r>
            <w:r>
              <w:rPr>
                <w:webHidden/>
              </w:rPr>
              <w:fldChar w:fldCharType="begin"/>
            </w:r>
            <w:r>
              <w:rPr>
                <w:webHidden/>
              </w:rPr>
              <w:instrText xml:space="preserve"> PAGEREF _Toc185587560 \h </w:instrText>
            </w:r>
            <w:r>
              <w:rPr>
                <w:webHidden/>
              </w:rPr>
            </w:r>
            <w:r>
              <w:rPr>
                <w:webHidden/>
              </w:rPr>
              <w:fldChar w:fldCharType="separate"/>
            </w:r>
            <w:r w:rsidR="007B5EE1">
              <w:rPr>
                <w:webHidden/>
              </w:rPr>
              <w:t>226</w:t>
            </w:r>
            <w:r>
              <w:rPr>
                <w:webHidden/>
              </w:rPr>
              <w:fldChar w:fldCharType="end"/>
            </w:r>
          </w:hyperlink>
        </w:p>
        <w:p w14:paraId="2939C522" w14:textId="6C5E3DBA"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61" w:history="1">
            <w:r w:rsidRPr="0077408D">
              <w:rPr>
                <w:rStyle w:val="Hyperlink"/>
                <w:b/>
              </w:rPr>
              <w:t>5.4. Matricea de impact a proiectului propus</w:t>
            </w:r>
            <w:r>
              <w:rPr>
                <w:webHidden/>
              </w:rPr>
              <w:tab/>
            </w:r>
            <w:r>
              <w:rPr>
                <w:webHidden/>
              </w:rPr>
              <w:fldChar w:fldCharType="begin"/>
            </w:r>
            <w:r>
              <w:rPr>
                <w:webHidden/>
              </w:rPr>
              <w:instrText xml:space="preserve"> PAGEREF _Toc185587561 \h </w:instrText>
            </w:r>
            <w:r>
              <w:rPr>
                <w:webHidden/>
              </w:rPr>
            </w:r>
            <w:r>
              <w:rPr>
                <w:webHidden/>
              </w:rPr>
              <w:fldChar w:fldCharType="separate"/>
            </w:r>
            <w:r w:rsidR="007B5EE1">
              <w:rPr>
                <w:webHidden/>
              </w:rPr>
              <w:t>226</w:t>
            </w:r>
            <w:r>
              <w:rPr>
                <w:webHidden/>
              </w:rPr>
              <w:fldChar w:fldCharType="end"/>
            </w:r>
          </w:hyperlink>
        </w:p>
        <w:p w14:paraId="284C7CC0" w14:textId="36B14ACE"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62" w:history="1">
            <w:r w:rsidRPr="0077408D">
              <w:rPr>
                <w:rStyle w:val="Hyperlink"/>
              </w:rPr>
              <w:t>6.</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DESCRIEREA METODELOR DE PROGNOZĂ UTILIZATE PENTRU IDENTIFICAREA ȘI EVALUAREA EFECTELOR SEMNIFICATIVE ASUPRA MEDIULUI, INCLUSIV DETALII PRIVIND DIFICULTĂȚILE ÎNTÂMPINATE</w:t>
            </w:r>
            <w:r>
              <w:rPr>
                <w:webHidden/>
              </w:rPr>
              <w:tab/>
            </w:r>
            <w:r>
              <w:rPr>
                <w:webHidden/>
              </w:rPr>
              <w:fldChar w:fldCharType="begin"/>
            </w:r>
            <w:r>
              <w:rPr>
                <w:webHidden/>
              </w:rPr>
              <w:instrText xml:space="preserve"> PAGEREF _Toc185587562 \h </w:instrText>
            </w:r>
            <w:r>
              <w:rPr>
                <w:webHidden/>
              </w:rPr>
            </w:r>
            <w:r>
              <w:rPr>
                <w:webHidden/>
              </w:rPr>
              <w:fldChar w:fldCharType="separate"/>
            </w:r>
            <w:r w:rsidR="007B5EE1">
              <w:rPr>
                <w:webHidden/>
              </w:rPr>
              <w:t>230</w:t>
            </w:r>
            <w:r>
              <w:rPr>
                <w:webHidden/>
              </w:rPr>
              <w:fldChar w:fldCharType="end"/>
            </w:r>
          </w:hyperlink>
        </w:p>
        <w:p w14:paraId="195A8B99" w14:textId="00730471"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63" w:history="1">
            <w:r w:rsidRPr="0077408D">
              <w:rPr>
                <w:rStyle w:val="Hyperlink"/>
              </w:rPr>
              <w:t>7.</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DESCRIEREA MĂSURILOR AVUTE ÎN VEDERE PENTRU EVITAREA, PREVENIREA, REDUCEREA SAU, DACĂ ESTE POSIBIL, COMPENSAREA ORICĂROR EFECTE NEGATIVE SEMNIFICATIVE ASUPRA MEDIULUI IDENTIFICATE ȘI O DESCRIERE A ORICĂROR MĂSURI DE MONITORIZARE PROPUSE</w:t>
            </w:r>
            <w:r>
              <w:rPr>
                <w:webHidden/>
              </w:rPr>
              <w:tab/>
            </w:r>
            <w:r>
              <w:rPr>
                <w:webHidden/>
              </w:rPr>
              <w:fldChar w:fldCharType="begin"/>
            </w:r>
            <w:r>
              <w:rPr>
                <w:webHidden/>
              </w:rPr>
              <w:instrText xml:space="preserve"> PAGEREF _Toc185587563 \h </w:instrText>
            </w:r>
            <w:r>
              <w:rPr>
                <w:webHidden/>
              </w:rPr>
            </w:r>
            <w:r>
              <w:rPr>
                <w:webHidden/>
              </w:rPr>
              <w:fldChar w:fldCharType="separate"/>
            </w:r>
            <w:r w:rsidR="007B5EE1">
              <w:rPr>
                <w:webHidden/>
              </w:rPr>
              <w:t>232</w:t>
            </w:r>
            <w:r>
              <w:rPr>
                <w:webHidden/>
              </w:rPr>
              <w:fldChar w:fldCharType="end"/>
            </w:r>
          </w:hyperlink>
        </w:p>
        <w:p w14:paraId="41AA28C0" w14:textId="188129C2"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64" w:history="1">
            <w:r w:rsidRPr="0077408D">
              <w:rPr>
                <w:rStyle w:val="Hyperlink"/>
                <w:b/>
              </w:rPr>
              <w:t>A.</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Măsuri propuse</w:t>
            </w:r>
            <w:r>
              <w:rPr>
                <w:webHidden/>
              </w:rPr>
              <w:tab/>
            </w:r>
            <w:r>
              <w:rPr>
                <w:webHidden/>
              </w:rPr>
              <w:fldChar w:fldCharType="begin"/>
            </w:r>
            <w:r>
              <w:rPr>
                <w:webHidden/>
              </w:rPr>
              <w:instrText xml:space="preserve"> PAGEREF _Toc185587564 \h </w:instrText>
            </w:r>
            <w:r>
              <w:rPr>
                <w:webHidden/>
              </w:rPr>
            </w:r>
            <w:r>
              <w:rPr>
                <w:webHidden/>
              </w:rPr>
              <w:fldChar w:fldCharType="separate"/>
            </w:r>
            <w:r w:rsidR="007B5EE1">
              <w:rPr>
                <w:webHidden/>
              </w:rPr>
              <w:t>232</w:t>
            </w:r>
            <w:r>
              <w:rPr>
                <w:webHidden/>
              </w:rPr>
              <w:fldChar w:fldCharType="end"/>
            </w:r>
          </w:hyperlink>
        </w:p>
        <w:p w14:paraId="37EA221F" w14:textId="5CAEBFC9"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65" w:history="1">
            <w:r w:rsidRPr="0077408D">
              <w:rPr>
                <w:rStyle w:val="Hyperlink"/>
                <w:b/>
              </w:rPr>
              <w:t>B.</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b/>
              </w:rPr>
              <w:t>Monitorizare</w:t>
            </w:r>
            <w:r>
              <w:rPr>
                <w:webHidden/>
              </w:rPr>
              <w:tab/>
            </w:r>
            <w:r>
              <w:rPr>
                <w:webHidden/>
              </w:rPr>
              <w:fldChar w:fldCharType="begin"/>
            </w:r>
            <w:r>
              <w:rPr>
                <w:webHidden/>
              </w:rPr>
              <w:instrText xml:space="preserve"> PAGEREF _Toc185587565 \h </w:instrText>
            </w:r>
            <w:r>
              <w:rPr>
                <w:webHidden/>
              </w:rPr>
            </w:r>
            <w:r>
              <w:rPr>
                <w:webHidden/>
              </w:rPr>
              <w:fldChar w:fldCharType="separate"/>
            </w:r>
            <w:r w:rsidR="007B5EE1">
              <w:rPr>
                <w:webHidden/>
              </w:rPr>
              <w:t>247</w:t>
            </w:r>
            <w:r>
              <w:rPr>
                <w:webHidden/>
              </w:rPr>
              <w:fldChar w:fldCharType="end"/>
            </w:r>
          </w:hyperlink>
        </w:p>
        <w:p w14:paraId="2C2BC6F8" w14:textId="25212977"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66" w:history="1">
            <w:r w:rsidRPr="0077408D">
              <w:rPr>
                <w:rStyle w:val="Hyperlink"/>
              </w:rPr>
              <w:t>8.</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DESCRIEREA EFECTELOR NEGATIVE SEMNIFICATIVE PRECONIZATE ALE OBIECTIVULUI ASUPRA MEDIULUI, DETERMINATE DE VULNERABILITATEA ACESTUIA ÎN FAȚA RISCURILOR DE ACCIDENTE MAJORE ȘI/SAU DEZASTRE RELEVANTE PENTRU OBIECTIVUL ÎN CAUZĂ</w:t>
            </w:r>
            <w:r>
              <w:rPr>
                <w:webHidden/>
              </w:rPr>
              <w:tab/>
            </w:r>
            <w:r>
              <w:rPr>
                <w:webHidden/>
              </w:rPr>
              <w:fldChar w:fldCharType="begin"/>
            </w:r>
            <w:r>
              <w:rPr>
                <w:webHidden/>
              </w:rPr>
              <w:instrText xml:space="preserve"> PAGEREF _Toc185587566 \h </w:instrText>
            </w:r>
            <w:r>
              <w:rPr>
                <w:webHidden/>
              </w:rPr>
            </w:r>
            <w:r>
              <w:rPr>
                <w:webHidden/>
              </w:rPr>
              <w:fldChar w:fldCharType="separate"/>
            </w:r>
            <w:r w:rsidR="007B5EE1">
              <w:rPr>
                <w:webHidden/>
              </w:rPr>
              <w:t>262</w:t>
            </w:r>
            <w:r>
              <w:rPr>
                <w:webHidden/>
              </w:rPr>
              <w:fldChar w:fldCharType="end"/>
            </w:r>
          </w:hyperlink>
        </w:p>
        <w:p w14:paraId="267CEB6A" w14:textId="39278E9F"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67" w:history="1">
            <w:r w:rsidRPr="0077408D">
              <w:rPr>
                <w:rStyle w:val="Hyperlink"/>
              </w:rPr>
              <w:t>9.</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REZUMAT NETEHNIC AL INFORMAȚIILOR FURNIZATE LA PUNCTELE PRECEDENTE</w:t>
            </w:r>
            <w:r>
              <w:rPr>
                <w:webHidden/>
              </w:rPr>
              <w:tab/>
            </w:r>
            <w:r>
              <w:rPr>
                <w:webHidden/>
              </w:rPr>
              <w:fldChar w:fldCharType="begin"/>
            </w:r>
            <w:r>
              <w:rPr>
                <w:webHidden/>
              </w:rPr>
              <w:instrText xml:space="preserve"> PAGEREF _Toc185587567 \h </w:instrText>
            </w:r>
            <w:r>
              <w:rPr>
                <w:webHidden/>
              </w:rPr>
            </w:r>
            <w:r>
              <w:rPr>
                <w:webHidden/>
              </w:rPr>
              <w:fldChar w:fldCharType="separate"/>
            </w:r>
            <w:r w:rsidR="007B5EE1">
              <w:rPr>
                <w:webHidden/>
              </w:rPr>
              <w:t>265</w:t>
            </w:r>
            <w:r>
              <w:rPr>
                <w:webHidden/>
              </w:rPr>
              <w:fldChar w:fldCharType="end"/>
            </w:r>
          </w:hyperlink>
        </w:p>
        <w:p w14:paraId="21601AC0" w14:textId="6E6B23BA" w:rsidR="00D42EBE" w:rsidRDefault="00D42EBE">
          <w:pPr>
            <w:pStyle w:val="TOC1"/>
            <w:rPr>
              <w:rFonts w:asciiTheme="minorHAnsi" w:eastAsiaTheme="minorEastAsia" w:hAnsiTheme="minorHAnsi" w:cstheme="minorBidi"/>
              <w:bCs w:val="0"/>
              <w:i w:val="0"/>
              <w:iCs w:val="0"/>
              <w:kern w:val="2"/>
              <w:sz w:val="22"/>
              <w:szCs w:val="22"/>
              <w:lang w:val="en-US" w:eastAsia="en-US"/>
              <w14:ligatures w14:val="standardContextual"/>
            </w:rPr>
          </w:pPr>
          <w:hyperlink w:anchor="_Toc185587568" w:history="1">
            <w:r w:rsidRPr="0077408D">
              <w:rPr>
                <w:rStyle w:val="Hyperlink"/>
              </w:rPr>
              <w:t>10.</w:t>
            </w:r>
            <w:r>
              <w:rPr>
                <w:rFonts w:asciiTheme="minorHAnsi" w:eastAsiaTheme="minorEastAsia" w:hAnsiTheme="minorHAnsi" w:cstheme="minorBidi"/>
                <w:bCs w:val="0"/>
                <w:i w:val="0"/>
                <w:iCs w:val="0"/>
                <w:kern w:val="2"/>
                <w:sz w:val="22"/>
                <w:szCs w:val="22"/>
                <w:lang w:val="en-US" w:eastAsia="en-US"/>
                <w14:ligatures w14:val="standardContextual"/>
              </w:rPr>
              <w:tab/>
            </w:r>
            <w:r w:rsidRPr="0077408D">
              <w:rPr>
                <w:rStyle w:val="Hyperlink"/>
              </w:rPr>
              <w:t>LISTA CU REFERINȚE</w:t>
            </w:r>
            <w:r>
              <w:rPr>
                <w:webHidden/>
              </w:rPr>
              <w:tab/>
            </w:r>
            <w:r>
              <w:rPr>
                <w:webHidden/>
              </w:rPr>
              <w:fldChar w:fldCharType="begin"/>
            </w:r>
            <w:r>
              <w:rPr>
                <w:webHidden/>
              </w:rPr>
              <w:instrText xml:space="preserve"> PAGEREF _Toc185587568 \h </w:instrText>
            </w:r>
            <w:r>
              <w:rPr>
                <w:webHidden/>
              </w:rPr>
            </w:r>
            <w:r>
              <w:rPr>
                <w:webHidden/>
              </w:rPr>
              <w:fldChar w:fldCharType="separate"/>
            </w:r>
            <w:r w:rsidR="007B5EE1">
              <w:rPr>
                <w:webHidden/>
              </w:rPr>
              <w:t>270</w:t>
            </w:r>
            <w:r>
              <w:rPr>
                <w:webHidden/>
              </w:rPr>
              <w:fldChar w:fldCharType="end"/>
            </w:r>
          </w:hyperlink>
        </w:p>
        <w:p w14:paraId="05DBFDAB" w14:textId="7EEEF809" w:rsidR="00B6567E" w:rsidRPr="00DC5AF1" w:rsidRDefault="00941D48" w:rsidP="00240450">
          <w:pPr>
            <w:spacing w:line="276" w:lineRule="auto"/>
            <w:jc w:val="both"/>
            <w:rPr>
              <w:color w:val="FF0000"/>
            </w:rPr>
          </w:pPr>
          <w:r w:rsidRPr="00DC5AF1">
            <w:rPr>
              <w:b/>
              <w:bCs/>
              <w:noProof/>
              <w:color w:val="000000" w:themeColor="text1"/>
            </w:rPr>
            <w:fldChar w:fldCharType="end"/>
          </w:r>
        </w:p>
      </w:sdtContent>
    </w:sdt>
    <w:bookmarkStart w:id="2" w:name="_Toc468109254" w:displacedByCustomXml="prev"/>
    <w:p w14:paraId="3B661F8A" w14:textId="133E5E23" w:rsidR="00142158" w:rsidRPr="00142158" w:rsidRDefault="00142158" w:rsidP="00142158">
      <w:pPr>
        <w:rPr>
          <w:b/>
          <w:color w:val="FF0000"/>
          <w:sz w:val="20"/>
          <w:szCs w:val="20"/>
        </w:rPr>
      </w:pPr>
      <w:bookmarkStart w:id="3" w:name="_Hlk184066656"/>
    </w:p>
    <w:p w14:paraId="57D4CF8B" w14:textId="77777777" w:rsidR="00142158" w:rsidRPr="00142158" w:rsidRDefault="00142158" w:rsidP="00142158">
      <w:pPr>
        <w:keepNext/>
        <w:tabs>
          <w:tab w:val="left" w:pos="720"/>
        </w:tabs>
        <w:spacing w:after="60" w:line="276" w:lineRule="auto"/>
        <w:ind w:left="720" w:hanging="720"/>
        <w:jc w:val="center"/>
        <w:outlineLvl w:val="0"/>
        <w:rPr>
          <w:b/>
          <w:bCs/>
          <w:noProof/>
          <w:sz w:val="22"/>
          <w:szCs w:val="22"/>
        </w:rPr>
      </w:pPr>
      <w:bookmarkStart w:id="4" w:name="_Toc513724418"/>
      <w:bookmarkStart w:id="5" w:name="_Toc513725597"/>
      <w:bookmarkStart w:id="6" w:name="_Toc162197963"/>
      <w:bookmarkStart w:id="7" w:name="_Toc165222235"/>
      <w:bookmarkStart w:id="8" w:name="_Toc169078453"/>
      <w:bookmarkStart w:id="9" w:name="_Toc185587504"/>
      <w:r w:rsidRPr="00142158">
        <w:rPr>
          <w:b/>
          <w:bCs/>
          <w:noProof/>
          <w:sz w:val="22"/>
          <w:szCs w:val="22"/>
        </w:rPr>
        <w:t>Lista tabelelor</w:t>
      </w:r>
      <w:bookmarkEnd w:id="4"/>
      <w:bookmarkEnd w:id="5"/>
      <w:bookmarkEnd w:id="6"/>
      <w:bookmarkEnd w:id="7"/>
      <w:bookmarkEnd w:id="8"/>
      <w:bookmarkEnd w:id="9"/>
    </w:p>
    <w:p w14:paraId="1A2ADC3E" w14:textId="77777777" w:rsidR="00142158" w:rsidRPr="00142158" w:rsidRDefault="00142158" w:rsidP="00142158">
      <w:pPr>
        <w:keepNext/>
        <w:tabs>
          <w:tab w:val="left" w:pos="720"/>
        </w:tabs>
        <w:ind w:left="720" w:hanging="720"/>
        <w:jc w:val="center"/>
        <w:outlineLvl w:val="0"/>
        <w:rPr>
          <w:b/>
          <w:bCs/>
          <w:noProof/>
          <w:sz w:val="20"/>
          <w:szCs w:val="20"/>
        </w:rPr>
      </w:pPr>
    </w:p>
    <w:p w14:paraId="41ECDE36" w14:textId="5D43F76B" w:rsidR="00D42EBE" w:rsidRPr="00E415AB" w:rsidRDefault="00142158">
      <w:pPr>
        <w:pStyle w:val="TableofFigures"/>
        <w:rPr>
          <w:rFonts w:ascii="Times New Roman" w:eastAsiaTheme="minorEastAsia" w:hAnsi="Times New Roman"/>
          <w:noProof/>
          <w:kern w:val="2"/>
          <w:szCs w:val="20"/>
          <w:lang w:eastAsia="en-US"/>
          <w14:ligatures w14:val="standardContextual"/>
        </w:rPr>
      </w:pPr>
      <w:r w:rsidRPr="00142158">
        <w:rPr>
          <w:b/>
          <w:noProof/>
          <w:sz w:val="22"/>
          <w:lang w:bidi="en-US"/>
        </w:rPr>
        <w:fldChar w:fldCharType="begin"/>
      </w:r>
      <w:r w:rsidRPr="00142158">
        <w:rPr>
          <w:b/>
          <w:noProof/>
          <w:sz w:val="22"/>
          <w:lang w:bidi="en-US"/>
        </w:rPr>
        <w:instrText xml:space="preserve"> TOC \h \z \t "Heading 7" \c </w:instrText>
      </w:r>
      <w:r w:rsidRPr="00142158">
        <w:rPr>
          <w:b/>
          <w:noProof/>
          <w:sz w:val="22"/>
          <w:lang w:bidi="en-US"/>
        </w:rPr>
        <w:fldChar w:fldCharType="separate"/>
      </w:r>
      <w:hyperlink w:anchor="_Toc185587448" w:history="1">
        <w:r w:rsidR="00D42EBE" w:rsidRPr="00E415AB">
          <w:rPr>
            <w:rStyle w:val="Hyperlink"/>
            <w:rFonts w:ascii="Times New Roman" w:hAnsi="Times New Roman"/>
            <w:noProof/>
            <w:szCs w:val="20"/>
          </w:rPr>
          <w:t>Tabelul nr. 1 Distanța amplasamentului față de ariile naturale protejate</w:t>
        </w:r>
        <w:r w:rsidR="00D42EBE" w:rsidRPr="00E415AB">
          <w:rPr>
            <w:rFonts w:ascii="Times New Roman" w:hAnsi="Times New Roman"/>
            <w:noProof/>
            <w:webHidden/>
            <w:szCs w:val="20"/>
          </w:rPr>
          <w:tab/>
        </w:r>
        <w:r w:rsidR="00D42EBE" w:rsidRPr="00E415AB">
          <w:rPr>
            <w:rFonts w:ascii="Times New Roman" w:hAnsi="Times New Roman"/>
            <w:noProof/>
            <w:webHidden/>
            <w:szCs w:val="20"/>
          </w:rPr>
          <w:fldChar w:fldCharType="begin"/>
        </w:r>
        <w:r w:rsidR="00D42EBE" w:rsidRPr="00E415AB">
          <w:rPr>
            <w:rFonts w:ascii="Times New Roman" w:hAnsi="Times New Roman"/>
            <w:noProof/>
            <w:webHidden/>
            <w:szCs w:val="20"/>
          </w:rPr>
          <w:instrText xml:space="preserve"> PAGEREF _Toc185587448 \h </w:instrText>
        </w:r>
        <w:r w:rsidR="00D42EBE" w:rsidRPr="00E415AB">
          <w:rPr>
            <w:rFonts w:ascii="Times New Roman" w:hAnsi="Times New Roman"/>
            <w:noProof/>
            <w:webHidden/>
            <w:szCs w:val="20"/>
          </w:rPr>
        </w:r>
        <w:r w:rsidR="00D42EBE" w:rsidRPr="00E415AB">
          <w:rPr>
            <w:rFonts w:ascii="Times New Roman" w:hAnsi="Times New Roman"/>
            <w:noProof/>
            <w:webHidden/>
            <w:szCs w:val="20"/>
          </w:rPr>
          <w:fldChar w:fldCharType="separate"/>
        </w:r>
        <w:r w:rsidR="00E415AB">
          <w:rPr>
            <w:rFonts w:ascii="Times New Roman" w:hAnsi="Times New Roman"/>
            <w:noProof/>
            <w:webHidden/>
            <w:szCs w:val="20"/>
          </w:rPr>
          <w:t>21</w:t>
        </w:r>
        <w:r w:rsidR="00D42EBE" w:rsidRPr="00E415AB">
          <w:rPr>
            <w:rFonts w:ascii="Times New Roman" w:hAnsi="Times New Roman"/>
            <w:noProof/>
            <w:webHidden/>
            <w:szCs w:val="20"/>
          </w:rPr>
          <w:fldChar w:fldCharType="end"/>
        </w:r>
      </w:hyperlink>
    </w:p>
    <w:p w14:paraId="37159A14" w14:textId="6EA693CA"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49" w:history="1">
        <w:r w:rsidRPr="00E415AB">
          <w:rPr>
            <w:rStyle w:val="Hyperlink"/>
            <w:rFonts w:ascii="Times New Roman" w:hAnsi="Times New Roman"/>
            <w:noProof/>
            <w:szCs w:val="20"/>
          </w:rPr>
          <w:t>Tabelul</w:t>
        </w:r>
        <w:r w:rsidRPr="00E415AB">
          <w:rPr>
            <w:rStyle w:val="Hyperlink"/>
            <w:rFonts w:ascii="Times New Roman" w:hAnsi="Times New Roman"/>
            <w:noProof/>
            <w:spacing w:val="-1"/>
            <w:szCs w:val="20"/>
          </w:rPr>
          <w:t xml:space="preserve"> </w:t>
        </w:r>
        <w:r w:rsidRPr="00E415AB">
          <w:rPr>
            <w:rStyle w:val="Hyperlink"/>
            <w:rFonts w:ascii="Times New Roman" w:hAnsi="Times New Roman"/>
            <w:noProof/>
            <w:szCs w:val="20"/>
          </w:rPr>
          <w:t>nr. 2</w:t>
        </w:r>
        <w:r w:rsidRPr="00E415AB">
          <w:rPr>
            <w:rStyle w:val="Hyperlink"/>
            <w:rFonts w:ascii="Times New Roman" w:hAnsi="Times New Roman"/>
            <w:noProof/>
            <w:spacing w:val="-4"/>
            <w:szCs w:val="20"/>
          </w:rPr>
          <w:t xml:space="preserve"> </w:t>
        </w:r>
        <w:r w:rsidRPr="00E415AB">
          <w:rPr>
            <w:rStyle w:val="Hyperlink"/>
            <w:rFonts w:ascii="Times New Roman" w:hAnsi="Times New Roman"/>
            <w:noProof/>
            <w:szCs w:val="20"/>
          </w:rPr>
          <w:t>Debite</w:t>
        </w:r>
        <w:r w:rsidRPr="00E415AB">
          <w:rPr>
            <w:rStyle w:val="Hyperlink"/>
            <w:rFonts w:ascii="Times New Roman" w:hAnsi="Times New Roman"/>
            <w:noProof/>
            <w:spacing w:val="-3"/>
            <w:szCs w:val="20"/>
          </w:rPr>
          <w:t xml:space="preserve"> </w:t>
        </w:r>
        <w:r w:rsidRPr="00E415AB">
          <w:rPr>
            <w:rStyle w:val="Hyperlink"/>
            <w:rFonts w:ascii="Times New Roman" w:hAnsi="Times New Roman"/>
            <w:noProof/>
            <w:szCs w:val="20"/>
          </w:rPr>
          <w:t>medii</w:t>
        </w:r>
        <w:r w:rsidRPr="00E415AB">
          <w:rPr>
            <w:rStyle w:val="Hyperlink"/>
            <w:rFonts w:ascii="Times New Roman" w:hAnsi="Times New Roman"/>
            <w:noProof/>
            <w:spacing w:val="-1"/>
            <w:szCs w:val="20"/>
          </w:rPr>
          <w:t xml:space="preserve"> </w:t>
        </w:r>
        <w:r w:rsidRPr="00E415AB">
          <w:rPr>
            <w:rStyle w:val="Hyperlink"/>
            <w:rFonts w:ascii="Times New Roman" w:hAnsi="Times New Roman"/>
            <w:noProof/>
            <w:szCs w:val="20"/>
          </w:rPr>
          <w:t>lunare</w:t>
        </w:r>
        <w:r w:rsidRPr="00E415AB">
          <w:rPr>
            <w:rStyle w:val="Hyperlink"/>
            <w:rFonts w:ascii="Times New Roman" w:hAnsi="Times New Roman"/>
            <w:noProof/>
            <w:spacing w:val="-1"/>
            <w:szCs w:val="20"/>
          </w:rPr>
          <w:t xml:space="preserve"> </w:t>
        </w:r>
        <w:r w:rsidRPr="00E415AB">
          <w:rPr>
            <w:rStyle w:val="Hyperlink"/>
            <w:rFonts w:ascii="Times New Roman" w:hAnsi="Times New Roman"/>
            <w:noProof/>
            <w:szCs w:val="20"/>
          </w:rPr>
          <w:t>şi</w:t>
        </w:r>
        <w:r w:rsidRPr="00E415AB">
          <w:rPr>
            <w:rStyle w:val="Hyperlink"/>
            <w:rFonts w:ascii="Times New Roman" w:hAnsi="Times New Roman"/>
            <w:noProof/>
            <w:spacing w:val="-1"/>
            <w:szCs w:val="20"/>
          </w:rPr>
          <w:t xml:space="preserve"> </w:t>
        </w:r>
        <w:r w:rsidRPr="00E415AB">
          <w:rPr>
            <w:rStyle w:val="Hyperlink"/>
            <w:rFonts w:ascii="Times New Roman" w:hAnsi="Times New Roman"/>
            <w:noProof/>
            <w:szCs w:val="20"/>
          </w:rPr>
          <w:t>anuale în</w:t>
        </w:r>
        <w:r w:rsidRPr="00E415AB">
          <w:rPr>
            <w:rStyle w:val="Hyperlink"/>
            <w:rFonts w:ascii="Times New Roman" w:hAnsi="Times New Roman"/>
            <w:noProof/>
            <w:spacing w:val="-4"/>
            <w:szCs w:val="20"/>
          </w:rPr>
          <w:t xml:space="preserve"> </w:t>
        </w:r>
        <w:r w:rsidRPr="00E415AB">
          <w:rPr>
            <w:rStyle w:val="Hyperlink"/>
            <w:rFonts w:ascii="Times New Roman" w:hAnsi="Times New Roman"/>
            <w:noProof/>
            <w:szCs w:val="20"/>
          </w:rPr>
          <w:t>perioada</w:t>
        </w:r>
        <w:r w:rsidRPr="00E415AB">
          <w:rPr>
            <w:rStyle w:val="Hyperlink"/>
            <w:rFonts w:ascii="Times New Roman" w:hAnsi="Times New Roman"/>
            <w:noProof/>
            <w:spacing w:val="-4"/>
            <w:szCs w:val="20"/>
          </w:rPr>
          <w:t xml:space="preserve"> </w:t>
        </w:r>
        <w:r w:rsidRPr="00E415AB">
          <w:rPr>
            <w:rStyle w:val="Hyperlink"/>
            <w:rFonts w:ascii="Times New Roman" w:hAnsi="Times New Roman"/>
            <w:noProof/>
            <w:szCs w:val="20"/>
          </w:rPr>
          <w:t>1950 - 2007</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_Toc185587449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24</w:t>
        </w:r>
        <w:r w:rsidRPr="00E415AB">
          <w:rPr>
            <w:rFonts w:ascii="Times New Roman" w:hAnsi="Times New Roman"/>
            <w:noProof/>
            <w:webHidden/>
            <w:szCs w:val="20"/>
          </w:rPr>
          <w:fldChar w:fldCharType="end"/>
        </w:r>
      </w:hyperlink>
    </w:p>
    <w:p w14:paraId="52C4D0A6" w14:textId="6B16EE84"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0" w:history="1">
        <w:r w:rsidRPr="00E415AB">
          <w:rPr>
            <w:rStyle w:val="Hyperlink"/>
            <w:rFonts w:ascii="Times New Roman" w:hAnsi="Times New Roman"/>
            <w:noProof/>
            <w:szCs w:val="20"/>
          </w:rPr>
          <w:t>Tabelul</w:t>
        </w:r>
        <w:r w:rsidRPr="00E415AB">
          <w:rPr>
            <w:rStyle w:val="Hyperlink"/>
            <w:rFonts w:ascii="Times New Roman" w:hAnsi="Times New Roman"/>
            <w:noProof/>
            <w:spacing w:val="-2"/>
            <w:szCs w:val="20"/>
          </w:rPr>
          <w:t xml:space="preserve"> </w:t>
        </w:r>
        <w:r w:rsidRPr="00E415AB">
          <w:rPr>
            <w:rStyle w:val="Hyperlink"/>
            <w:rFonts w:ascii="Times New Roman" w:hAnsi="Times New Roman"/>
            <w:noProof/>
            <w:szCs w:val="20"/>
          </w:rPr>
          <w:t>nr. 3 Elemente</w:t>
        </w:r>
        <w:r w:rsidRPr="00E415AB">
          <w:rPr>
            <w:rStyle w:val="Hyperlink"/>
            <w:rFonts w:ascii="Times New Roman" w:hAnsi="Times New Roman"/>
            <w:noProof/>
            <w:spacing w:val="-3"/>
            <w:szCs w:val="20"/>
          </w:rPr>
          <w:t xml:space="preserve"> </w:t>
        </w:r>
        <w:r w:rsidRPr="00E415AB">
          <w:rPr>
            <w:rStyle w:val="Hyperlink"/>
            <w:rFonts w:ascii="Times New Roman" w:hAnsi="Times New Roman"/>
            <w:noProof/>
            <w:szCs w:val="20"/>
          </w:rPr>
          <w:t>hidrografe</w:t>
        </w:r>
        <w:r w:rsidRPr="00E415AB">
          <w:rPr>
            <w:rStyle w:val="Hyperlink"/>
            <w:rFonts w:ascii="Times New Roman" w:hAnsi="Times New Roman"/>
            <w:noProof/>
            <w:spacing w:val="-2"/>
            <w:szCs w:val="20"/>
          </w:rPr>
          <w:t xml:space="preserve"> </w:t>
        </w:r>
        <w:r w:rsidRPr="00E415AB">
          <w:rPr>
            <w:rStyle w:val="Hyperlink"/>
            <w:rFonts w:ascii="Times New Roman" w:hAnsi="Times New Roman"/>
            <w:noProof/>
            <w:szCs w:val="20"/>
          </w:rPr>
          <w:t>de</w:t>
        </w:r>
        <w:r w:rsidRPr="00E415AB">
          <w:rPr>
            <w:rStyle w:val="Hyperlink"/>
            <w:rFonts w:ascii="Times New Roman" w:hAnsi="Times New Roman"/>
            <w:noProof/>
            <w:spacing w:val="-3"/>
            <w:szCs w:val="20"/>
          </w:rPr>
          <w:t xml:space="preserve"> </w:t>
        </w:r>
        <w:r w:rsidRPr="00E415AB">
          <w:rPr>
            <w:rStyle w:val="Hyperlink"/>
            <w:rFonts w:ascii="Times New Roman" w:hAnsi="Times New Roman"/>
            <w:noProof/>
            <w:szCs w:val="20"/>
          </w:rPr>
          <w:t>viitură</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_Toc185587450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25</w:t>
        </w:r>
        <w:r w:rsidRPr="00E415AB">
          <w:rPr>
            <w:rFonts w:ascii="Times New Roman" w:hAnsi="Times New Roman"/>
            <w:noProof/>
            <w:webHidden/>
            <w:szCs w:val="20"/>
          </w:rPr>
          <w:fldChar w:fldCharType="end"/>
        </w:r>
      </w:hyperlink>
    </w:p>
    <w:p w14:paraId="638552E9" w14:textId="6831788D"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1" w:history="1">
        <w:r w:rsidRPr="00E415AB">
          <w:rPr>
            <w:rStyle w:val="Hyperlink"/>
            <w:rFonts w:ascii="Times New Roman" w:hAnsi="Times New Roman"/>
            <w:noProof/>
            <w:szCs w:val="20"/>
          </w:rPr>
          <w:t>Tabelul</w:t>
        </w:r>
        <w:r w:rsidRPr="00E415AB">
          <w:rPr>
            <w:rStyle w:val="Hyperlink"/>
            <w:rFonts w:ascii="Times New Roman" w:hAnsi="Times New Roman"/>
            <w:noProof/>
            <w:spacing w:val="-1"/>
            <w:szCs w:val="20"/>
          </w:rPr>
          <w:t xml:space="preserve"> </w:t>
        </w:r>
        <w:r w:rsidRPr="00E415AB">
          <w:rPr>
            <w:rStyle w:val="Hyperlink"/>
            <w:rFonts w:ascii="Times New Roman" w:hAnsi="Times New Roman"/>
            <w:noProof/>
            <w:szCs w:val="20"/>
          </w:rPr>
          <w:t>nr. 4</w:t>
        </w:r>
        <w:r w:rsidRPr="00E415AB">
          <w:rPr>
            <w:rStyle w:val="Hyperlink"/>
            <w:rFonts w:ascii="Times New Roman" w:hAnsi="Times New Roman"/>
            <w:noProof/>
            <w:spacing w:val="-4"/>
            <w:szCs w:val="20"/>
          </w:rPr>
          <w:t xml:space="preserve"> </w:t>
        </w:r>
        <w:r w:rsidRPr="00E415AB">
          <w:rPr>
            <w:rStyle w:val="Hyperlink"/>
            <w:rFonts w:ascii="Times New Roman" w:hAnsi="Times New Roman"/>
            <w:noProof/>
            <w:szCs w:val="20"/>
          </w:rPr>
          <w:t>Debite</w:t>
        </w:r>
        <w:r w:rsidRPr="00E415AB">
          <w:rPr>
            <w:rStyle w:val="Hyperlink"/>
            <w:rFonts w:ascii="Times New Roman" w:hAnsi="Times New Roman"/>
            <w:noProof/>
            <w:spacing w:val="-2"/>
            <w:szCs w:val="20"/>
          </w:rPr>
          <w:t xml:space="preserve"> </w:t>
        </w:r>
        <w:r w:rsidRPr="00E415AB">
          <w:rPr>
            <w:rStyle w:val="Hyperlink"/>
            <w:rFonts w:ascii="Times New Roman" w:hAnsi="Times New Roman"/>
            <w:noProof/>
            <w:szCs w:val="20"/>
          </w:rPr>
          <w:t>maxime</w:t>
        </w:r>
        <w:r w:rsidRPr="00E415AB">
          <w:rPr>
            <w:rStyle w:val="Hyperlink"/>
            <w:rFonts w:ascii="Times New Roman" w:hAnsi="Times New Roman"/>
            <w:noProof/>
            <w:spacing w:val="-5"/>
            <w:szCs w:val="20"/>
          </w:rPr>
          <w:t xml:space="preserve"> </w:t>
        </w:r>
        <w:r w:rsidRPr="00E415AB">
          <w:rPr>
            <w:rStyle w:val="Hyperlink"/>
            <w:rFonts w:ascii="Times New Roman" w:hAnsi="Times New Roman"/>
            <w:noProof/>
            <w:szCs w:val="20"/>
          </w:rPr>
          <w:t>cu diverse asigurări, în</w:t>
        </w:r>
        <w:r w:rsidRPr="00E415AB">
          <w:rPr>
            <w:rStyle w:val="Hyperlink"/>
            <w:rFonts w:ascii="Times New Roman" w:hAnsi="Times New Roman"/>
            <w:noProof/>
            <w:spacing w:val="-3"/>
            <w:szCs w:val="20"/>
          </w:rPr>
          <w:t xml:space="preserve"> </w:t>
        </w:r>
        <w:r w:rsidRPr="00E415AB">
          <w:rPr>
            <w:rStyle w:val="Hyperlink"/>
            <w:rFonts w:ascii="Times New Roman" w:hAnsi="Times New Roman"/>
            <w:noProof/>
            <w:szCs w:val="20"/>
          </w:rPr>
          <w:t>anul</w:t>
        </w:r>
        <w:r w:rsidRPr="00E415AB">
          <w:rPr>
            <w:rStyle w:val="Hyperlink"/>
            <w:rFonts w:ascii="Times New Roman" w:hAnsi="Times New Roman"/>
            <w:noProof/>
            <w:spacing w:val="-1"/>
            <w:szCs w:val="20"/>
          </w:rPr>
          <w:t xml:space="preserve"> </w:t>
        </w:r>
        <w:r w:rsidRPr="00E415AB">
          <w:rPr>
            <w:rStyle w:val="Hyperlink"/>
            <w:rFonts w:ascii="Times New Roman" w:hAnsi="Times New Roman"/>
            <w:noProof/>
            <w:szCs w:val="20"/>
          </w:rPr>
          <w:t>2008</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_Toc185587451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25</w:t>
        </w:r>
        <w:r w:rsidRPr="00E415AB">
          <w:rPr>
            <w:rFonts w:ascii="Times New Roman" w:hAnsi="Times New Roman"/>
            <w:noProof/>
            <w:webHidden/>
            <w:szCs w:val="20"/>
          </w:rPr>
          <w:fldChar w:fldCharType="end"/>
        </w:r>
      </w:hyperlink>
    </w:p>
    <w:p w14:paraId="0CCA8FFC" w14:textId="5F1E32B7"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2" w:history="1">
        <w:r w:rsidRPr="00E415AB">
          <w:rPr>
            <w:rStyle w:val="Hyperlink"/>
            <w:rFonts w:ascii="Times New Roman" w:hAnsi="Times New Roman"/>
            <w:noProof/>
            <w:szCs w:val="20"/>
          </w:rPr>
          <w:t>Tabelul</w:t>
        </w:r>
        <w:r w:rsidRPr="00E415AB">
          <w:rPr>
            <w:rStyle w:val="Hyperlink"/>
            <w:rFonts w:ascii="Times New Roman" w:hAnsi="Times New Roman"/>
            <w:noProof/>
            <w:spacing w:val="-2"/>
            <w:szCs w:val="20"/>
          </w:rPr>
          <w:t xml:space="preserve"> </w:t>
        </w:r>
        <w:r w:rsidRPr="00E415AB">
          <w:rPr>
            <w:rStyle w:val="Hyperlink"/>
            <w:rFonts w:ascii="Times New Roman" w:hAnsi="Times New Roman"/>
            <w:noProof/>
            <w:szCs w:val="20"/>
          </w:rPr>
          <w:t>nr. 5 Calculul debitului solid în suspensie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_Toc185587452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26</w:t>
        </w:r>
        <w:r w:rsidRPr="00E415AB">
          <w:rPr>
            <w:rFonts w:ascii="Times New Roman" w:hAnsi="Times New Roman"/>
            <w:noProof/>
            <w:webHidden/>
            <w:szCs w:val="20"/>
          </w:rPr>
          <w:fldChar w:fldCharType="end"/>
        </w:r>
      </w:hyperlink>
    </w:p>
    <w:p w14:paraId="52027A22" w14:textId="3BF71D5D"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3" w:history="1">
        <w:r w:rsidRPr="00E415AB">
          <w:rPr>
            <w:rStyle w:val="Hyperlink"/>
            <w:rFonts w:ascii="Times New Roman" w:hAnsi="Times New Roman"/>
            <w:noProof/>
            <w:szCs w:val="20"/>
          </w:rPr>
          <w:t>Tabelul nr. 6 Coeficienți</w:t>
        </w:r>
        <w:r w:rsidRPr="00E415AB">
          <w:rPr>
            <w:rStyle w:val="Hyperlink"/>
            <w:rFonts w:ascii="Times New Roman" w:hAnsi="Times New Roman"/>
            <w:noProof/>
            <w:spacing w:val="-6"/>
            <w:szCs w:val="20"/>
          </w:rPr>
          <w:t xml:space="preserve"> </w:t>
        </w:r>
        <w:r w:rsidRPr="00E415AB">
          <w:rPr>
            <w:rStyle w:val="Hyperlink"/>
            <w:rFonts w:ascii="Times New Roman" w:hAnsi="Times New Roman"/>
            <w:noProof/>
            <w:szCs w:val="20"/>
          </w:rPr>
          <w:t>de</w:t>
        </w:r>
        <w:r w:rsidRPr="00E415AB">
          <w:rPr>
            <w:rStyle w:val="Hyperlink"/>
            <w:rFonts w:ascii="Times New Roman" w:hAnsi="Times New Roman"/>
            <w:noProof/>
            <w:spacing w:val="-2"/>
            <w:szCs w:val="20"/>
          </w:rPr>
          <w:t xml:space="preserve"> </w:t>
        </w:r>
        <w:r w:rsidRPr="00E415AB">
          <w:rPr>
            <w:rStyle w:val="Hyperlink"/>
            <w:rFonts w:ascii="Times New Roman" w:hAnsi="Times New Roman"/>
            <w:noProof/>
            <w:szCs w:val="20"/>
          </w:rPr>
          <w:t>instalare</w:t>
        </w:r>
        <w:r w:rsidRPr="00E415AB">
          <w:rPr>
            <w:rStyle w:val="Hyperlink"/>
            <w:rFonts w:ascii="Times New Roman" w:hAnsi="Times New Roman"/>
            <w:noProof/>
            <w:spacing w:val="-2"/>
            <w:szCs w:val="20"/>
          </w:rPr>
          <w:t xml:space="preserve"> </w:t>
        </w:r>
        <w:r w:rsidRPr="00E415AB">
          <w:rPr>
            <w:rStyle w:val="Hyperlink"/>
            <w:rFonts w:ascii="Times New Roman" w:hAnsi="Times New Roman"/>
            <w:noProof/>
            <w:szCs w:val="20"/>
          </w:rPr>
          <w:t>aferenți</w:t>
        </w:r>
        <w:r w:rsidRPr="00E415AB">
          <w:rPr>
            <w:rStyle w:val="Hyperlink"/>
            <w:rFonts w:ascii="Times New Roman" w:hAnsi="Times New Roman"/>
            <w:noProof/>
            <w:spacing w:val="-5"/>
            <w:szCs w:val="20"/>
          </w:rPr>
          <w:t xml:space="preserve"> </w:t>
        </w:r>
        <w:r w:rsidRPr="00E415AB">
          <w:rPr>
            <w:rStyle w:val="Hyperlink"/>
            <w:rFonts w:ascii="Times New Roman" w:hAnsi="Times New Roman"/>
            <w:noProof/>
            <w:szCs w:val="20"/>
          </w:rPr>
          <w:t>acumulărilor</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_Toc185587453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27</w:t>
        </w:r>
        <w:r w:rsidRPr="00E415AB">
          <w:rPr>
            <w:rFonts w:ascii="Times New Roman" w:hAnsi="Times New Roman"/>
            <w:noProof/>
            <w:webHidden/>
            <w:szCs w:val="20"/>
          </w:rPr>
          <w:fldChar w:fldCharType="end"/>
        </w:r>
      </w:hyperlink>
    </w:p>
    <w:p w14:paraId="44143E0C" w14:textId="17BFA34E"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4" w:history="1">
        <w:r w:rsidRPr="00E415AB">
          <w:rPr>
            <w:rStyle w:val="Hyperlink"/>
            <w:rFonts w:ascii="Times New Roman" w:hAnsi="Times New Roman"/>
            <w:noProof/>
            <w:szCs w:val="20"/>
          </w:rPr>
          <w:t>Tabelul nr. 7 Lucrările și Cantitățile pentru elementele deja realizate în cadrul proiectului (detaliate pe categorii de deviz)</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_Toc185587454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27</w:t>
        </w:r>
        <w:r w:rsidRPr="00E415AB">
          <w:rPr>
            <w:rFonts w:ascii="Times New Roman" w:hAnsi="Times New Roman"/>
            <w:noProof/>
            <w:webHidden/>
            <w:szCs w:val="20"/>
          </w:rPr>
          <w:fldChar w:fldCharType="end"/>
        </w:r>
      </w:hyperlink>
    </w:p>
    <w:p w14:paraId="579D2814" w14:textId="5322A5B8"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5" w:history="1">
        <w:r w:rsidRPr="00E415AB">
          <w:rPr>
            <w:rStyle w:val="Hyperlink"/>
            <w:rFonts w:ascii="Times New Roman" w:hAnsi="Times New Roman"/>
            <w:noProof/>
            <w:szCs w:val="20"/>
          </w:rPr>
          <w:t>Tabelul nr. 8 Lucrările și Cantitățile rămase de executat (detaliate pe categorii de deviz)</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_Toc185587455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29</w:t>
        </w:r>
        <w:r w:rsidRPr="00E415AB">
          <w:rPr>
            <w:rFonts w:ascii="Times New Roman" w:hAnsi="Times New Roman"/>
            <w:noProof/>
            <w:webHidden/>
            <w:szCs w:val="20"/>
          </w:rPr>
          <w:fldChar w:fldCharType="end"/>
        </w:r>
      </w:hyperlink>
    </w:p>
    <w:p w14:paraId="43175950" w14:textId="70CB52BF"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6" w:history="1">
        <w:r w:rsidRPr="00E415AB">
          <w:rPr>
            <w:rStyle w:val="Hyperlink"/>
            <w:rFonts w:ascii="Times New Roman" w:hAnsi="Times New Roman"/>
            <w:noProof/>
            <w:szCs w:val="20"/>
          </w:rPr>
          <w:t>Tabelul nr. 9 GRAFIC DE EŞALONARE A EXECUȚIEI optimizat (finalizare treapta Surduc-Nehoiașu cu 1 grup de 55 MW în CHE Nehoiașu 2) și abandonare treapta Cireșu– Surduc</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_Toc185587456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33</w:t>
        </w:r>
        <w:r w:rsidRPr="00E415AB">
          <w:rPr>
            <w:rFonts w:ascii="Times New Roman" w:hAnsi="Times New Roman"/>
            <w:noProof/>
            <w:webHidden/>
            <w:szCs w:val="20"/>
          </w:rPr>
          <w:fldChar w:fldCharType="end"/>
        </w:r>
      </w:hyperlink>
    </w:p>
    <w:p w14:paraId="71CA27ED" w14:textId="0100CC7C"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7" w:history="1">
        <w:r w:rsidRPr="00E415AB">
          <w:rPr>
            <w:rStyle w:val="Hyperlink"/>
            <w:rFonts w:ascii="Times New Roman" w:hAnsi="Times New Roman"/>
            <w:noProof/>
            <w:szCs w:val="20"/>
          </w:rPr>
          <w:t>Tabelul nr. 10 Principalele caracteristici ale amenajării şi parametrii energetici rezultaţi pentru AHE Surduc-Siriu în varianta optimizată</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_Toc185587457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34</w:t>
        </w:r>
        <w:r w:rsidRPr="00E415AB">
          <w:rPr>
            <w:rFonts w:ascii="Times New Roman" w:hAnsi="Times New Roman"/>
            <w:noProof/>
            <w:webHidden/>
            <w:szCs w:val="20"/>
          </w:rPr>
          <w:fldChar w:fldCharType="end"/>
        </w:r>
      </w:hyperlink>
    </w:p>
    <w:p w14:paraId="736AB571" w14:textId="2E059EE1"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8" w:history="1">
        <w:r w:rsidRPr="00E415AB">
          <w:rPr>
            <w:rStyle w:val="Hyperlink"/>
            <w:rFonts w:ascii="Times New Roman" w:hAnsi="Times New Roman"/>
            <w:noProof/>
            <w:szCs w:val="20"/>
          </w:rPr>
          <w:t>Tabelul nr. 11. Forța de muncă estimată în perioada de realizare a investiției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_Toc185587458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35</w:t>
        </w:r>
        <w:r w:rsidRPr="00E415AB">
          <w:rPr>
            <w:rFonts w:ascii="Times New Roman" w:hAnsi="Times New Roman"/>
            <w:noProof/>
            <w:webHidden/>
            <w:szCs w:val="20"/>
          </w:rPr>
          <w:fldChar w:fldCharType="end"/>
        </w:r>
      </w:hyperlink>
    </w:p>
    <w:p w14:paraId="5FBFA41D" w14:textId="0EE92746"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59" w:history="1">
        <w:r w:rsidRPr="00E415AB">
          <w:rPr>
            <w:rStyle w:val="Hyperlink"/>
            <w:rFonts w:ascii="Times New Roman" w:hAnsi="Times New Roman"/>
            <w:noProof/>
            <w:szCs w:val="20"/>
          </w:rPr>
          <w:t>Tabelul nr. 12  Emisii din surse mobile non-rutiere în etapa de execuție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_Toc185587459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39</w:t>
        </w:r>
        <w:r w:rsidRPr="00E415AB">
          <w:rPr>
            <w:rFonts w:ascii="Times New Roman" w:hAnsi="Times New Roman"/>
            <w:noProof/>
            <w:webHidden/>
            <w:szCs w:val="20"/>
          </w:rPr>
          <w:fldChar w:fldCharType="end"/>
        </w:r>
      </w:hyperlink>
    </w:p>
    <w:p w14:paraId="5607D44F" w14:textId="52C35E75"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0" w:history="1">
        <w:r w:rsidRPr="00E415AB">
          <w:rPr>
            <w:rStyle w:val="Hyperlink"/>
            <w:rFonts w:ascii="Times New Roman" w:hAnsi="Times New Roman"/>
            <w:noProof/>
            <w:szCs w:val="20"/>
          </w:rPr>
          <w:t>Tabelul nr. 13 Emisii din surse mobile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_Toc185587460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41</w:t>
        </w:r>
        <w:r w:rsidRPr="00E415AB">
          <w:rPr>
            <w:rFonts w:ascii="Times New Roman" w:hAnsi="Times New Roman"/>
            <w:noProof/>
            <w:webHidden/>
            <w:szCs w:val="20"/>
          </w:rPr>
          <w:fldChar w:fldCharType="end"/>
        </w:r>
      </w:hyperlink>
    </w:p>
    <w:p w14:paraId="0568CA7F" w14:textId="53AF4031"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1" w:history="1">
        <w:r w:rsidRPr="00E415AB">
          <w:rPr>
            <w:rStyle w:val="Hyperlink"/>
            <w:rFonts w:ascii="Times New Roman" w:hAnsi="Times New Roman"/>
            <w:noProof/>
            <w:szCs w:val="20"/>
          </w:rPr>
          <w:t>Tabelul nr. 14 Limite pentru nivelul de presiune acustică</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_Toc185587461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43</w:t>
        </w:r>
        <w:r w:rsidRPr="00E415AB">
          <w:rPr>
            <w:rFonts w:ascii="Times New Roman" w:hAnsi="Times New Roman"/>
            <w:noProof/>
            <w:webHidden/>
            <w:szCs w:val="20"/>
          </w:rPr>
          <w:fldChar w:fldCharType="end"/>
        </w:r>
      </w:hyperlink>
    </w:p>
    <w:p w14:paraId="202D1DEA" w14:textId="46640038"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2" w:history="1">
        <w:r w:rsidRPr="00E415AB">
          <w:rPr>
            <w:rStyle w:val="Hyperlink"/>
            <w:rFonts w:ascii="Times New Roman" w:hAnsi="Times New Roman"/>
            <w:noProof/>
            <w:szCs w:val="20"/>
          </w:rPr>
          <w:t>Tabelul nr. 15 Valorile măsurate ale nivelului de presiune acustică continuu echivalent ponderat A, LAeqT</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_Toc185587462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44</w:t>
        </w:r>
        <w:r w:rsidRPr="00E415AB">
          <w:rPr>
            <w:rFonts w:ascii="Times New Roman" w:hAnsi="Times New Roman"/>
            <w:noProof/>
            <w:webHidden/>
            <w:szCs w:val="20"/>
          </w:rPr>
          <w:fldChar w:fldCharType="end"/>
        </w:r>
      </w:hyperlink>
    </w:p>
    <w:p w14:paraId="7DE16130" w14:textId="2F27BDE8"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3" w:history="1">
        <w:r w:rsidRPr="00E415AB">
          <w:rPr>
            <w:rStyle w:val="Hyperlink"/>
            <w:rFonts w:ascii="Times New Roman" w:hAnsi="Times New Roman"/>
            <w:noProof/>
            <w:szCs w:val="20"/>
          </w:rPr>
          <w:t>Tabelul nr. 16 - Corpurile de apă de suprafaţă şi subterane potenţial a fi afectate de finalizarea şi punerea în funcţiune a A.H.E. Surduc-Siriu</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_Toc185587463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48</w:t>
        </w:r>
        <w:r w:rsidRPr="00E415AB">
          <w:rPr>
            <w:rFonts w:ascii="Times New Roman" w:hAnsi="Times New Roman"/>
            <w:noProof/>
            <w:webHidden/>
            <w:szCs w:val="20"/>
          </w:rPr>
          <w:fldChar w:fldCharType="end"/>
        </w:r>
      </w:hyperlink>
    </w:p>
    <w:p w14:paraId="4A5A5DB5" w14:textId="69F35FEF"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4" w:history="1">
        <w:r w:rsidRPr="00E415AB">
          <w:rPr>
            <w:rStyle w:val="Hyperlink"/>
            <w:rFonts w:ascii="Times New Roman" w:hAnsi="Times New Roman"/>
            <w:noProof/>
            <w:szCs w:val="20"/>
          </w:rPr>
          <w:t>Tabelul nr. 17 Localizarea sectoarelor studiate în cadrul corpurilor acvatice Bâsca Mare și Buzău</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_Toc185587464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64</w:t>
        </w:r>
        <w:r w:rsidRPr="00E415AB">
          <w:rPr>
            <w:rFonts w:ascii="Times New Roman" w:hAnsi="Times New Roman"/>
            <w:noProof/>
            <w:webHidden/>
            <w:szCs w:val="20"/>
          </w:rPr>
          <w:fldChar w:fldCharType="end"/>
        </w:r>
      </w:hyperlink>
    </w:p>
    <w:p w14:paraId="07C9B88E" w14:textId="78842829"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5" w:history="1">
        <w:r w:rsidRPr="00E415AB">
          <w:rPr>
            <w:rStyle w:val="Hyperlink"/>
            <w:rFonts w:ascii="Times New Roman" w:hAnsi="Times New Roman"/>
            <w:noProof/>
            <w:szCs w:val="20"/>
          </w:rPr>
          <w:t>Tabelul nr. 18 Lungimea minimă care va fi supusă prelevării, conform SR EN 14011</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_Toc185587465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65</w:t>
        </w:r>
        <w:r w:rsidRPr="00E415AB">
          <w:rPr>
            <w:rFonts w:ascii="Times New Roman" w:hAnsi="Times New Roman"/>
            <w:noProof/>
            <w:webHidden/>
            <w:szCs w:val="20"/>
          </w:rPr>
          <w:fldChar w:fldCharType="end"/>
        </w:r>
      </w:hyperlink>
    </w:p>
    <w:p w14:paraId="60B9E438" w14:textId="5166EE7C"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6" w:history="1">
        <w:r w:rsidRPr="00E415AB">
          <w:rPr>
            <w:rStyle w:val="Hyperlink"/>
            <w:rFonts w:ascii="Times New Roman" w:hAnsi="Times New Roman"/>
            <w:noProof/>
            <w:szCs w:val="20"/>
          </w:rPr>
          <w:t>Tabelul nr. 19 Ihtiofauna identificată în cadrul sectoarelor de studiu analizate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_Toc185587466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73</w:t>
        </w:r>
        <w:r w:rsidRPr="00E415AB">
          <w:rPr>
            <w:rFonts w:ascii="Times New Roman" w:hAnsi="Times New Roman"/>
            <w:noProof/>
            <w:webHidden/>
            <w:szCs w:val="20"/>
          </w:rPr>
          <w:fldChar w:fldCharType="end"/>
        </w:r>
      </w:hyperlink>
    </w:p>
    <w:p w14:paraId="567520DE" w14:textId="19AB5325"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7" w:history="1">
        <w:r w:rsidRPr="00E415AB">
          <w:rPr>
            <w:rStyle w:val="Hyperlink"/>
            <w:rFonts w:ascii="Times New Roman" w:hAnsi="Times New Roman"/>
            <w:noProof/>
            <w:szCs w:val="20"/>
          </w:rPr>
          <w:t>Tabel nr. 20 Ihtiofauna identificată în cadrul sectorului de studiu Bâsca Mare sector amonte fragmentări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_Toc185587467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74</w:t>
        </w:r>
        <w:r w:rsidRPr="00E415AB">
          <w:rPr>
            <w:rFonts w:ascii="Times New Roman" w:hAnsi="Times New Roman"/>
            <w:noProof/>
            <w:webHidden/>
            <w:szCs w:val="20"/>
          </w:rPr>
          <w:fldChar w:fldCharType="end"/>
        </w:r>
      </w:hyperlink>
    </w:p>
    <w:p w14:paraId="667ACD65" w14:textId="3B1408E6"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8" w:history="1">
        <w:r w:rsidRPr="00E415AB">
          <w:rPr>
            <w:rStyle w:val="Hyperlink"/>
            <w:rFonts w:ascii="Times New Roman" w:hAnsi="Times New Roman"/>
            <w:noProof/>
            <w:szCs w:val="20"/>
          </w:rPr>
          <w:t>Tabel nr. 21 Ihtiofauna identificată în cadrul sectorului de studiu Bâsca Mare posibil vatră acumulare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_Toc185587468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75</w:t>
        </w:r>
        <w:r w:rsidRPr="00E415AB">
          <w:rPr>
            <w:rFonts w:ascii="Times New Roman" w:hAnsi="Times New Roman"/>
            <w:noProof/>
            <w:webHidden/>
            <w:szCs w:val="20"/>
          </w:rPr>
          <w:fldChar w:fldCharType="end"/>
        </w:r>
      </w:hyperlink>
    </w:p>
    <w:p w14:paraId="10269959" w14:textId="26EBDE3E"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69" w:history="1">
        <w:r w:rsidRPr="00E415AB">
          <w:rPr>
            <w:rStyle w:val="Hyperlink"/>
            <w:rFonts w:ascii="Times New Roman" w:hAnsi="Times New Roman"/>
            <w:noProof/>
            <w:szCs w:val="20"/>
          </w:rPr>
          <w:t>Tabel nr. 22 Ihtiofauna identificată în cadrul sectorului de studiu Bâsca aval amplasament baraj</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_Toc185587469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77</w:t>
        </w:r>
        <w:r w:rsidRPr="00E415AB">
          <w:rPr>
            <w:rFonts w:ascii="Times New Roman" w:hAnsi="Times New Roman"/>
            <w:noProof/>
            <w:webHidden/>
            <w:szCs w:val="20"/>
          </w:rPr>
          <w:fldChar w:fldCharType="end"/>
        </w:r>
      </w:hyperlink>
    </w:p>
    <w:p w14:paraId="33D5B643" w14:textId="0E253404"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0" w:history="1">
        <w:r w:rsidRPr="00E415AB">
          <w:rPr>
            <w:rStyle w:val="Hyperlink"/>
            <w:rFonts w:ascii="Times New Roman" w:hAnsi="Times New Roman"/>
            <w:noProof/>
            <w:szCs w:val="20"/>
          </w:rPr>
          <w:t>Tabelul nr. 23 Ihtiofauna identificată în cadrul sectorului de studiu Bâsca Mare experimental</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_Toc185587470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79</w:t>
        </w:r>
        <w:r w:rsidRPr="00E415AB">
          <w:rPr>
            <w:rFonts w:ascii="Times New Roman" w:hAnsi="Times New Roman"/>
            <w:noProof/>
            <w:webHidden/>
            <w:szCs w:val="20"/>
          </w:rPr>
          <w:fldChar w:fldCharType="end"/>
        </w:r>
      </w:hyperlink>
    </w:p>
    <w:p w14:paraId="28BDF465" w14:textId="4565BD76"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1" w:history="1">
        <w:r w:rsidRPr="00E415AB">
          <w:rPr>
            <w:rStyle w:val="Hyperlink"/>
            <w:rFonts w:ascii="Times New Roman" w:hAnsi="Times New Roman"/>
            <w:noProof/>
            <w:szCs w:val="20"/>
          </w:rPr>
          <w:t>Tabelul nr. 24 Ihtiofauna identificată în cadrul sectorului de studiu Bâsca Mare Aval</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_Toc185587471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80</w:t>
        </w:r>
        <w:r w:rsidRPr="00E415AB">
          <w:rPr>
            <w:rFonts w:ascii="Times New Roman" w:hAnsi="Times New Roman"/>
            <w:noProof/>
            <w:webHidden/>
            <w:szCs w:val="20"/>
          </w:rPr>
          <w:fldChar w:fldCharType="end"/>
        </w:r>
      </w:hyperlink>
    </w:p>
    <w:p w14:paraId="1A55882E" w14:textId="1C0D2515"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2" w:history="1">
        <w:r w:rsidRPr="00E415AB">
          <w:rPr>
            <w:rStyle w:val="Hyperlink"/>
            <w:rFonts w:ascii="Times New Roman" w:hAnsi="Times New Roman"/>
            <w:noProof/>
            <w:szCs w:val="20"/>
          </w:rPr>
          <w:t>Tabel nr. 25 Ihtiofauna identificată în cadrul sectorului de studiu Buzău aval Centrală Nehoiașu</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_Toc185587472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81</w:t>
        </w:r>
        <w:r w:rsidRPr="00E415AB">
          <w:rPr>
            <w:rFonts w:ascii="Times New Roman" w:hAnsi="Times New Roman"/>
            <w:noProof/>
            <w:webHidden/>
            <w:szCs w:val="20"/>
          </w:rPr>
          <w:fldChar w:fldCharType="end"/>
        </w:r>
      </w:hyperlink>
    </w:p>
    <w:p w14:paraId="5E561D1C" w14:textId="1F4FC39F"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3" w:history="1">
        <w:r w:rsidRPr="00E415AB">
          <w:rPr>
            <w:rStyle w:val="Hyperlink"/>
            <w:rFonts w:ascii="Times New Roman" w:hAnsi="Times New Roman"/>
            <w:noProof/>
            <w:szCs w:val="20"/>
          </w:rPr>
          <w:t>Tabelul nr. 26 Variabile climatice cheie și pericole asociate identificate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_Toc185587473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99</w:t>
        </w:r>
        <w:r w:rsidRPr="00E415AB">
          <w:rPr>
            <w:rFonts w:ascii="Times New Roman" w:hAnsi="Times New Roman"/>
            <w:noProof/>
            <w:webHidden/>
            <w:szCs w:val="20"/>
          </w:rPr>
          <w:fldChar w:fldCharType="end"/>
        </w:r>
      </w:hyperlink>
    </w:p>
    <w:p w14:paraId="28A79131" w14:textId="5B6EBFA3"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4" w:history="1">
        <w:r w:rsidRPr="00E415AB">
          <w:rPr>
            <w:rStyle w:val="Hyperlink"/>
            <w:rFonts w:ascii="Times New Roman" w:hAnsi="Times New Roman"/>
            <w:noProof/>
            <w:szCs w:val="20"/>
          </w:rPr>
          <w:t>Tabel nr. 27 Grade de senzitivitate la factori climatici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_Toc185587474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99</w:t>
        </w:r>
        <w:r w:rsidRPr="00E415AB">
          <w:rPr>
            <w:rFonts w:ascii="Times New Roman" w:hAnsi="Times New Roman"/>
            <w:noProof/>
            <w:webHidden/>
            <w:szCs w:val="20"/>
          </w:rPr>
          <w:fldChar w:fldCharType="end"/>
        </w:r>
      </w:hyperlink>
    </w:p>
    <w:p w14:paraId="3F79CC5C" w14:textId="116206FF"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5" w:history="1">
        <w:r w:rsidRPr="00E415AB">
          <w:rPr>
            <w:rStyle w:val="Hyperlink"/>
            <w:rFonts w:ascii="Times New Roman" w:hAnsi="Times New Roman"/>
            <w:noProof/>
            <w:szCs w:val="20"/>
          </w:rPr>
          <w:t>Tabelul nr. 28 Grade de expunere din punct de vedere climatic</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_Toc185587475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100</w:t>
        </w:r>
        <w:r w:rsidRPr="00E415AB">
          <w:rPr>
            <w:rFonts w:ascii="Times New Roman" w:hAnsi="Times New Roman"/>
            <w:noProof/>
            <w:webHidden/>
            <w:szCs w:val="20"/>
          </w:rPr>
          <w:fldChar w:fldCharType="end"/>
        </w:r>
      </w:hyperlink>
    </w:p>
    <w:p w14:paraId="3EA1AACE" w14:textId="0D42F916"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6" w:history="1">
        <w:r w:rsidRPr="00E415AB">
          <w:rPr>
            <w:rStyle w:val="Hyperlink"/>
            <w:rFonts w:ascii="Times New Roman" w:hAnsi="Times New Roman"/>
            <w:noProof/>
            <w:szCs w:val="20"/>
          </w:rPr>
          <w:t>Tabelul nr. 29 Tabel de definire a domeniului de aplicare a evaluării respectării cerinţelor Legii Apelor (Râuri)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_Toc185587476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129</w:t>
        </w:r>
        <w:r w:rsidRPr="00E415AB">
          <w:rPr>
            <w:rFonts w:ascii="Times New Roman" w:hAnsi="Times New Roman"/>
            <w:noProof/>
            <w:webHidden/>
            <w:szCs w:val="20"/>
          </w:rPr>
          <w:fldChar w:fldCharType="end"/>
        </w:r>
      </w:hyperlink>
    </w:p>
    <w:p w14:paraId="5B228251" w14:textId="7135FCA5"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7" w:history="1">
        <w:r w:rsidRPr="00E415AB">
          <w:rPr>
            <w:rStyle w:val="Hyperlink"/>
            <w:rFonts w:ascii="Times New Roman" w:hAnsi="Times New Roman"/>
            <w:noProof/>
            <w:szCs w:val="20"/>
          </w:rPr>
          <w:t>Tabelul nr. 30 Tabel de definire a domeniului de aplicare a evaluării respectării cerinţelor Legii Apelor (Râuri)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_Toc185587477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146</w:t>
        </w:r>
        <w:r w:rsidRPr="00E415AB">
          <w:rPr>
            <w:rFonts w:ascii="Times New Roman" w:hAnsi="Times New Roman"/>
            <w:noProof/>
            <w:webHidden/>
            <w:szCs w:val="20"/>
          </w:rPr>
          <w:fldChar w:fldCharType="end"/>
        </w:r>
      </w:hyperlink>
    </w:p>
    <w:p w14:paraId="55EE4354" w14:textId="509BB02D"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8" w:history="1">
        <w:r w:rsidRPr="00E415AB">
          <w:rPr>
            <w:rStyle w:val="Hyperlink"/>
            <w:rFonts w:ascii="Times New Roman" w:hAnsi="Times New Roman"/>
            <w:noProof/>
            <w:szCs w:val="20"/>
          </w:rPr>
          <w:t>Tabelul nr. 31 Analiza presiunilor/amenințărilor din planul de management al ROSAC0190 Penteleu</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_Toc185587478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154</w:t>
        </w:r>
        <w:r w:rsidRPr="00E415AB">
          <w:rPr>
            <w:rFonts w:ascii="Times New Roman" w:hAnsi="Times New Roman"/>
            <w:noProof/>
            <w:webHidden/>
            <w:szCs w:val="20"/>
          </w:rPr>
          <w:fldChar w:fldCharType="end"/>
        </w:r>
      </w:hyperlink>
    </w:p>
    <w:p w14:paraId="3099C88E" w14:textId="64515238"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79" w:history="1">
        <w:r w:rsidRPr="00E415AB">
          <w:rPr>
            <w:rStyle w:val="Hyperlink"/>
            <w:rFonts w:ascii="Times New Roman" w:hAnsi="Times New Roman"/>
            <w:noProof/>
            <w:szCs w:val="20"/>
          </w:rPr>
          <w:t>Tabelul nr. 32 Identificarea şi cuantificarea impacturilor</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_Toc185587479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156</w:t>
        </w:r>
        <w:r w:rsidRPr="00E415AB">
          <w:rPr>
            <w:rFonts w:ascii="Times New Roman" w:hAnsi="Times New Roman"/>
            <w:noProof/>
            <w:webHidden/>
            <w:szCs w:val="20"/>
          </w:rPr>
          <w:fldChar w:fldCharType="end"/>
        </w:r>
      </w:hyperlink>
    </w:p>
    <w:p w14:paraId="16AFBDAA" w14:textId="198D0942"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0" w:history="1">
        <w:r w:rsidRPr="00E415AB">
          <w:rPr>
            <w:rStyle w:val="Hyperlink"/>
            <w:rFonts w:ascii="Times New Roman" w:hAnsi="Times New Roman"/>
            <w:noProof/>
            <w:szCs w:val="20"/>
          </w:rPr>
          <w:t>Tabelul nr. 33 Concluziile evaluării adecvate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_Toc185587480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161</w:t>
        </w:r>
        <w:r w:rsidRPr="00E415AB">
          <w:rPr>
            <w:rFonts w:ascii="Times New Roman" w:hAnsi="Times New Roman"/>
            <w:noProof/>
            <w:webHidden/>
            <w:szCs w:val="20"/>
          </w:rPr>
          <w:fldChar w:fldCharType="end"/>
        </w:r>
      </w:hyperlink>
    </w:p>
    <w:p w14:paraId="6F0BE092" w14:textId="366B39CB"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1" w:history="1">
        <w:r w:rsidRPr="00E415AB">
          <w:rPr>
            <w:rStyle w:val="Hyperlink"/>
            <w:rFonts w:ascii="Times New Roman" w:hAnsi="Times New Roman"/>
            <w:noProof/>
            <w:szCs w:val="20"/>
          </w:rPr>
          <w:t>Tabelul nr. 34 Riscuri, vulnerabilități și oportunități identificate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_Toc185587481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177</w:t>
        </w:r>
        <w:r w:rsidRPr="00E415AB">
          <w:rPr>
            <w:rFonts w:ascii="Times New Roman" w:hAnsi="Times New Roman"/>
            <w:noProof/>
            <w:webHidden/>
            <w:szCs w:val="20"/>
          </w:rPr>
          <w:fldChar w:fldCharType="end"/>
        </w:r>
      </w:hyperlink>
    </w:p>
    <w:p w14:paraId="35B33B9F" w14:textId="4CF4457B"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2" w:history="1">
        <w:r w:rsidRPr="00E415AB">
          <w:rPr>
            <w:rStyle w:val="Hyperlink"/>
            <w:rFonts w:ascii="Times New Roman" w:hAnsi="Times New Roman"/>
            <w:noProof/>
            <w:szCs w:val="20"/>
          </w:rPr>
          <w:t>Tabelul nr. 35 Matricea pentru riscurile identificate în sectorul energie și telecomunicații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_Toc185587482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178</w:t>
        </w:r>
        <w:r w:rsidRPr="00E415AB">
          <w:rPr>
            <w:rFonts w:ascii="Times New Roman" w:hAnsi="Times New Roman"/>
            <w:noProof/>
            <w:webHidden/>
            <w:szCs w:val="20"/>
          </w:rPr>
          <w:fldChar w:fldCharType="end"/>
        </w:r>
      </w:hyperlink>
    </w:p>
    <w:p w14:paraId="380322E5" w14:textId="55DE12E3"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3" w:history="1">
        <w:r w:rsidRPr="00E415AB">
          <w:rPr>
            <w:rStyle w:val="Hyperlink"/>
            <w:rFonts w:ascii="Times New Roman" w:hAnsi="Times New Roman"/>
            <w:noProof/>
            <w:szCs w:val="20"/>
          </w:rPr>
          <w:t>Tabelul nr. 36 Analiza vulnerabilității proiectului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_Toc185587483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179</w:t>
        </w:r>
        <w:r w:rsidRPr="00E415AB">
          <w:rPr>
            <w:rFonts w:ascii="Times New Roman" w:hAnsi="Times New Roman"/>
            <w:noProof/>
            <w:webHidden/>
            <w:szCs w:val="20"/>
          </w:rPr>
          <w:fldChar w:fldCharType="end"/>
        </w:r>
      </w:hyperlink>
    </w:p>
    <w:p w14:paraId="6B5E86C0" w14:textId="3FD2A650"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4" w:history="1">
        <w:r w:rsidRPr="00E415AB">
          <w:rPr>
            <w:rStyle w:val="Hyperlink"/>
            <w:rFonts w:ascii="Times New Roman" w:hAnsi="Times New Roman"/>
            <w:noProof/>
            <w:szCs w:val="20"/>
          </w:rPr>
          <w:t>Tabelul nr. 37 Vulnerabilitatea proiectului în raport cu variabilele climatice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_Toc185587484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181</w:t>
        </w:r>
        <w:r w:rsidRPr="00E415AB">
          <w:rPr>
            <w:rFonts w:ascii="Times New Roman" w:hAnsi="Times New Roman"/>
            <w:noProof/>
            <w:webHidden/>
            <w:szCs w:val="20"/>
          </w:rPr>
          <w:fldChar w:fldCharType="end"/>
        </w:r>
      </w:hyperlink>
    </w:p>
    <w:p w14:paraId="2464729B" w14:textId="1FDFAD17"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5" w:history="1">
        <w:r w:rsidRPr="00E415AB">
          <w:rPr>
            <w:rStyle w:val="Hyperlink"/>
            <w:rFonts w:ascii="Times New Roman" w:hAnsi="Times New Roman"/>
            <w:noProof/>
            <w:szCs w:val="20"/>
          </w:rPr>
          <w:t>Tabelul nr. 38 Siturile arheologice discutate în studiul cu privire la amenajarea hidroenergetică Surduc-Siriu</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_Toc185587485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189</w:t>
        </w:r>
        <w:r w:rsidRPr="00E415AB">
          <w:rPr>
            <w:rFonts w:ascii="Times New Roman" w:hAnsi="Times New Roman"/>
            <w:noProof/>
            <w:webHidden/>
            <w:szCs w:val="20"/>
          </w:rPr>
          <w:fldChar w:fldCharType="end"/>
        </w:r>
      </w:hyperlink>
    </w:p>
    <w:p w14:paraId="3C8D6BB7" w14:textId="1394EF65"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6" w:history="1">
        <w:r w:rsidRPr="00E415AB">
          <w:rPr>
            <w:rStyle w:val="Hyperlink"/>
            <w:rFonts w:ascii="Times New Roman" w:hAnsi="Times New Roman"/>
            <w:noProof/>
            <w:szCs w:val="20"/>
          </w:rPr>
          <w:t>Tabelul nr. 39 Sumarul efectelor generate de implementarea PP</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_Toc185587486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193</w:t>
        </w:r>
        <w:r w:rsidRPr="00E415AB">
          <w:rPr>
            <w:rFonts w:ascii="Times New Roman" w:hAnsi="Times New Roman"/>
            <w:noProof/>
            <w:webHidden/>
            <w:szCs w:val="20"/>
          </w:rPr>
          <w:fldChar w:fldCharType="end"/>
        </w:r>
      </w:hyperlink>
    </w:p>
    <w:p w14:paraId="186A294B" w14:textId="3F223C95"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7" w:history="1">
        <w:r w:rsidRPr="00E415AB">
          <w:rPr>
            <w:rStyle w:val="Hyperlink"/>
            <w:rFonts w:ascii="Times New Roman" w:hAnsi="Times New Roman"/>
            <w:noProof/>
            <w:szCs w:val="20"/>
          </w:rPr>
          <w:t>Tabelul nr. 40 Emisii din surse mobile non-rutiere în etapa de execuție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_Toc185587487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195</w:t>
        </w:r>
        <w:r w:rsidRPr="00E415AB">
          <w:rPr>
            <w:rFonts w:ascii="Times New Roman" w:hAnsi="Times New Roman"/>
            <w:noProof/>
            <w:webHidden/>
            <w:szCs w:val="20"/>
          </w:rPr>
          <w:fldChar w:fldCharType="end"/>
        </w:r>
      </w:hyperlink>
    </w:p>
    <w:p w14:paraId="3BBEE59B" w14:textId="49FD05FA"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8" w:history="1">
        <w:r w:rsidRPr="00E415AB">
          <w:rPr>
            <w:rStyle w:val="Hyperlink"/>
            <w:rFonts w:ascii="Times New Roman" w:hAnsi="Times New Roman"/>
            <w:noProof/>
            <w:szCs w:val="20"/>
          </w:rPr>
          <w:t>Tabelul nr. 41 Emisii din surse mobile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_Toc185587488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197</w:t>
        </w:r>
        <w:r w:rsidRPr="00E415AB">
          <w:rPr>
            <w:rFonts w:ascii="Times New Roman" w:hAnsi="Times New Roman"/>
            <w:noProof/>
            <w:webHidden/>
            <w:szCs w:val="20"/>
          </w:rPr>
          <w:fldChar w:fldCharType="end"/>
        </w:r>
      </w:hyperlink>
    </w:p>
    <w:p w14:paraId="257B5077" w14:textId="11627C32"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89" w:history="1">
        <w:r w:rsidRPr="00E415AB">
          <w:rPr>
            <w:rStyle w:val="Hyperlink"/>
            <w:rFonts w:ascii="Times New Roman" w:hAnsi="Times New Roman"/>
            <w:noProof/>
            <w:szCs w:val="20"/>
          </w:rPr>
          <w:t>Tabelul nr. 42 Praguri pentru metodologia BEI privind amprenta de carbon</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_Toc185587489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198</w:t>
        </w:r>
        <w:r w:rsidRPr="00E415AB">
          <w:rPr>
            <w:rFonts w:ascii="Times New Roman" w:hAnsi="Times New Roman"/>
            <w:noProof/>
            <w:webHidden/>
            <w:szCs w:val="20"/>
          </w:rPr>
          <w:fldChar w:fldCharType="end"/>
        </w:r>
      </w:hyperlink>
    </w:p>
    <w:p w14:paraId="06CAA0F4" w14:textId="4ED4A2F1"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0" w:history="1">
        <w:r w:rsidRPr="00E415AB">
          <w:rPr>
            <w:rStyle w:val="Hyperlink"/>
            <w:rFonts w:ascii="Times New Roman" w:hAnsi="Times New Roman"/>
            <w:noProof/>
            <w:szCs w:val="20"/>
          </w:rPr>
          <w:t>Tabelul nr. 43 Tabel de definire a domeniului de aplicare a evaluării respectării cerinţelor Legii Apelor - Impact cumulat (Râuri)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_Toc185587490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203</w:t>
        </w:r>
        <w:r w:rsidRPr="00E415AB">
          <w:rPr>
            <w:rFonts w:ascii="Times New Roman" w:hAnsi="Times New Roman"/>
            <w:noProof/>
            <w:webHidden/>
            <w:szCs w:val="20"/>
          </w:rPr>
          <w:fldChar w:fldCharType="end"/>
        </w:r>
      </w:hyperlink>
    </w:p>
    <w:p w14:paraId="268D5B34" w14:textId="001F6F5D"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1" w:history="1">
        <w:r w:rsidRPr="00E415AB">
          <w:rPr>
            <w:rStyle w:val="Hyperlink"/>
            <w:rFonts w:ascii="Times New Roman" w:hAnsi="Times New Roman"/>
            <w:noProof/>
            <w:szCs w:val="20"/>
          </w:rPr>
          <w:t>Tabelul nr. 44 Tabel de definire a domeniului de aplicare a evaluării respectării cerinţelor Legii Apelor - Impact cumulat (Râuri)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_Toc185587491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216</w:t>
        </w:r>
        <w:r w:rsidRPr="00E415AB">
          <w:rPr>
            <w:rFonts w:ascii="Times New Roman" w:hAnsi="Times New Roman"/>
            <w:noProof/>
            <w:webHidden/>
            <w:szCs w:val="20"/>
          </w:rPr>
          <w:fldChar w:fldCharType="end"/>
        </w:r>
      </w:hyperlink>
    </w:p>
    <w:p w14:paraId="17F093F6" w14:textId="086EA4CF"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2" w:history="1">
        <w:r w:rsidRPr="00E415AB">
          <w:rPr>
            <w:rStyle w:val="Hyperlink"/>
            <w:rFonts w:ascii="Times New Roman" w:hAnsi="Times New Roman"/>
            <w:noProof/>
            <w:szCs w:val="20"/>
          </w:rPr>
          <w:t>Tabelul nr. 45 Semnificația impactului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_Toc185587492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226</w:t>
        </w:r>
        <w:r w:rsidRPr="00E415AB">
          <w:rPr>
            <w:rFonts w:ascii="Times New Roman" w:hAnsi="Times New Roman"/>
            <w:noProof/>
            <w:webHidden/>
            <w:szCs w:val="20"/>
          </w:rPr>
          <w:fldChar w:fldCharType="end"/>
        </w:r>
      </w:hyperlink>
    </w:p>
    <w:p w14:paraId="03691572" w14:textId="1FD5AB56"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3" w:history="1">
        <w:r w:rsidRPr="00E415AB">
          <w:rPr>
            <w:rStyle w:val="Hyperlink"/>
            <w:rFonts w:ascii="Times New Roman" w:hAnsi="Times New Roman"/>
            <w:noProof/>
            <w:szCs w:val="20"/>
          </w:rPr>
          <w:t>Tabelul nr. 46 Matricea de evaluare a impactului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_Toc185587493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227</w:t>
        </w:r>
        <w:r w:rsidRPr="00E415AB">
          <w:rPr>
            <w:rFonts w:ascii="Times New Roman" w:hAnsi="Times New Roman"/>
            <w:noProof/>
            <w:webHidden/>
            <w:szCs w:val="20"/>
          </w:rPr>
          <w:fldChar w:fldCharType="end"/>
        </w:r>
      </w:hyperlink>
    </w:p>
    <w:p w14:paraId="7168580E" w14:textId="1275289F"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4" w:history="1">
        <w:r w:rsidRPr="00E415AB">
          <w:rPr>
            <w:rStyle w:val="Hyperlink"/>
            <w:rFonts w:ascii="Times New Roman" w:hAnsi="Times New Roman"/>
            <w:noProof/>
            <w:szCs w:val="20"/>
          </w:rPr>
          <w:t>Tabel nr. 47 Stabilirea semnificației impactului în funcție de magnitudine și senzitivitatea receptorului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_Toc185587494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231</w:t>
        </w:r>
        <w:r w:rsidRPr="00E415AB">
          <w:rPr>
            <w:rFonts w:ascii="Times New Roman" w:hAnsi="Times New Roman"/>
            <w:noProof/>
            <w:webHidden/>
            <w:szCs w:val="20"/>
          </w:rPr>
          <w:fldChar w:fldCharType="end"/>
        </w:r>
      </w:hyperlink>
    </w:p>
    <w:p w14:paraId="4B070047" w14:textId="3B2B0354"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5" w:history="1">
        <w:r w:rsidRPr="00E415AB">
          <w:rPr>
            <w:rStyle w:val="Hyperlink"/>
            <w:rFonts w:ascii="Times New Roman" w:hAnsi="Times New Roman"/>
            <w:noProof/>
            <w:szCs w:val="20"/>
          </w:rPr>
          <w:t>Tabelul nr. 48 Măsuri de atenuare/reducere a impactului (preluare SEICA)</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_Toc185587495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232</w:t>
        </w:r>
        <w:r w:rsidRPr="00E415AB">
          <w:rPr>
            <w:rFonts w:ascii="Times New Roman" w:hAnsi="Times New Roman"/>
            <w:noProof/>
            <w:webHidden/>
            <w:szCs w:val="20"/>
          </w:rPr>
          <w:fldChar w:fldCharType="end"/>
        </w:r>
      </w:hyperlink>
    </w:p>
    <w:p w14:paraId="66A292E9" w14:textId="2C030A98"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6" w:history="1">
        <w:r w:rsidRPr="00E415AB">
          <w:rPr>
            <w:rStyle w:val="Hyperlink"/>
            <w:rFonts w:ascii="Times New Roman" w:hAnsi="Times New Roman"/>
            <w:noProof/>
            <w:szCs w:val="20"/>
          </w:rPr>
          <w:t>Tabelul nr. 49 Măsurile de prevenire (P), evitare (E) şi reducere (R) a impactului</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_Toc185587496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236</w:t>
        </w:r>
        <w:r w:rsidRPr="00E415AB">
          <w:rPr>
            <w:rFonts w:ascii="Times New Roman" w:hAnsi="Times New Roman"/>
            <w:noProof/>
            <w:webHidden/>
            <w:szCs w:val="20"/>
          </w:rPr>
          <w:fldChar w:fldCharType="end"/>
        </w:r>
      </w:hyperlink>
    </w:p>
    <w:p w14:paraId="05EADCCC" w14:textId="03C26717"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7" w:history="1">
        <w:r w:rsidRPr="00E415AB">
          <w:rPr>
            <w:rStyle w:val="Hyperlink"/>
            <w:rFonts w:ascii="Times New Roman" w:hAnsi="Times New Roman"/>
            <w:noProof/>
            <w:szCs w:val="20"/>
          </w:rPr>
          <w:t>Tabelul nr. 50 Măsuri recomandate pentru speciile din afara ariilor naturale protejate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_Toc185587497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241</w:t>
        </w:r>
        <w:r w:rsidRPr="00E415AB">
          <w:rPr>
            <w:rFonts w:ascii="Times New Roman" w:hAnsi="Times New Roman"/>
            <w:noProof/>
            <w:webHidden/>
            <w:szCs w:val="20"/>
          </w:rPr>
          <w:fldChar w:fldCharType="end"/>
        </w:r>
      </w:hyperlink>
    </w:p>
    <w:p w14:paraId="1E254405" w14:textId="28F3C484"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8" w:history="1">
        <w:r w:rsidRPr="00E415AB">
          <w:rPr>
            <w:rStyle w:val="Hyperlink"/>
            <w:rFonts w:ascii="Times New Roman" w:hAnsi="Times New Roman"/>
            <w:noProof/>
            <w:szCs w:val="20"/>
          </w:rPr>
          <w:t>Tabelul nr. 51 Stațiile de monitorizare existente pentru corpurile de apă implicate prin proiect</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_Toc185587498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248</w:t>
        </w:r>
        <w:r w:rsidRPr="00E415AB">
          <w:rPr>
            <w:rFonts w:ascii="Times New Roman" w:hAnsi="Times New Roman"/>
            <w:noProof/>
            <w:webHidden/>
            <w:szCs w:val="20"/>
          </w:rPr>
          <w:fldChar w:fldCharType="end"/>
        </w:r>
      </w:hyperlink>
    </w:p>
    <w:p w14:paraId="16AF395A" w14:textId="286F2525"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499" w:history="1">
        <w:r w:rsidRPr="00E415AB">
          <w:rPr>
            <w:rStyle w:val="Hyperlink"/>
            <w:rFonts w:ascii="Times New Roman" w:hAnsi="Times New Roman"/>
            <w:noProof/>
            <w:szCs w:val="20"/>
          </w:rPr>
          <w:t>Tabel nr. 52 Stații propuse pentru monitorizarea corpurilor de apă afectate de proiect</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_Toc185587499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250</w:t>
        </w:r>
        <w:r w:rsidRPr="00E415AB">
          <w:rPr>
            <w:rFonts w:ascii="Times New Roman" w:hAnsi="Times New Roman"/>
            <w:noProof/>
            <w:webHidden/>
            <w:szCs w:val="20"/>
          </w:rPr>
          <w:fldChar w:fldCharType="end"/>
        </w:r>
      </w:hyperlink>
    </w:p>
    <w:p w14:paraId="5B37FAC0" w14:textId="11E6B606"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500" w:history="1">
        <w:r w:rsidRPr="00E415AB">
          <w:rPr>
            <w:rStyle w:val="Hyperlink"/>
            <w:rFonts w:ascii="Times New Roman" w:hAnsi="Times New Roman"/>
            <w:noProof/>
            <w:szCs w:val="20"/>
          </w:rPr>
          <w:t>Tabelul nr. 53 Program de monitorizare pentru RW12-1-82-15_B1 Bâsca și afluenții  (P1 și P4)</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_Toc185587500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253</w:t>
        </w:r>
        <w:r w:rsidRPr="00E415AB">
          <w:rPr>
            <w:rFonts w:ascii="Times New Roman" w:hAnsi="Times New Roman"/>
            <w:noProof/>
            <w:webHidden/>
            <w:szCs w:val="20"/>
          </w:rPr>
          <w:fldChar w:fldCharType="end"/>
        </w:r>
      </w:hyperlink>
    </w:p>
    <w:p w14:paraId="0D9B756A" w14:textId="22A55ECE"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501" w:history="1">
        <w:r w:rsidRPr="00E415AB">
          <w:rPr>
            <w:rStyle w:val="Hyperlink"/>
            <w:rFonts w:ascii="Times New Roman" w:hAnsi="Times New Roman"/>
            <w:noProof/>
            <w:szCs w:val="20"/>
          </w:rPr>
          <w:t>Tabelul nr. 54 Program de monitorizare pentru acumularea Surduc (P2 și P3)</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_Toc185587501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255</w:t>
        </w:r>
        <w:r w:rsidRPr="00E415AB">
          <w:rPr>
            <w:rFonts w:ascii="Times New Roman" w:hAnsi="Times New Roman"/>
            <w:noProof/>
            <w:webHidden/>
            <w:szCs w:val="20"/>
          </w:rPr>
          <w:fldChar w:fldCharType="end"/>
        </w:r>
      </w:hyperlink>
    </w:p>
    <w:p w14:paraId="1FF418EF" w14:textId="618A3C0E"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502" w:history="1">
        <w:r w:rsidRPr="00E415AB">
          <w:rPr>
            <w:rStyle w:val="Hyperlink"/>
            <w:rFonts w:ascii="Times New Roman" w:hAnsi="Times New Roman"/>
            <w:noProof/>
            <w:szCs w:val="20"/>
          </w:rPr>
          <w:t>Tabelul nr. 55 Programul de monitorizare a măsurilor</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_Toc185587502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259</w:t>
        </w:r>
        <w:r w:rsidRPr="00E415AB">
          <w:rPr>
            <w:rFonts w:ascii="Times New Roman" w:hAnsi="Times New Roman"/>
            <w:noProof/>
            <w:webHidden/>
            <w:szCs w:val="20"/>
          </w:rPr>
          <w:fldChar w:fldCharType="end"/>
        </w:r>
      </w:hyperlink>
    </w:p>
    <w:p w14:paraId="726D4FDA" w14:textId="1278B814" w:rsidR="00D42EBE" w:rsidRPr="00E415AB" w:rsidRDefault="00D42EBE">
      <w:pPr>
        <w:pStyle w:val="TableofFigures"/>
        <w:rPr>
          <w:rFonts w:ascii="Times New Roman" w:eastAsiaTheme="minorEastAsia" w:hAnsi="Times New Roman"/>
          <w:noProof/>
          <w:kern w:val="2"/>
          <w:szCs w:val="20"/>
          <w:lang w:eastAsia="en-US"/>
          <w14:ligatures w14:val="standardContextual"/>
        </w:rPr>
      </w:pPr>
      <w:hyperlink w:anchor="_Toc185587503" w:history="1">
        <w:r w:rsidRPr="00E415AB">
          <w:rPr>
            <w:rStyle w:val="Hyperlink"/>
            <w:rFonts w:ascii="Times New Roman" w:hAnsi="Times New Roman"/>
            <w:noProof/>
            <w:szCs w:val="20"/>
          </w:rPr>
          <w:t>Tabelul nr. 56 Concluziile evaluării adecvate</w:t>
        </w:r>
        <w:r w:rsidRPr="00E415AB">
          <w:rPr>
            <w:rFonts w:ascii="Times New Roman" w:hAnsi="Times New Roman"/>
            <w:noProof/>
            <w:webHidden/>
            <w:szCs w:val="20"/>
          </w:rPr>
          <w:tab/>
        </w:r>
        <w:r w:rsidRPr="00E415AB">
          <w:rPr>
            <w:rFonts w:ascii="Times New Roman" w:hAnsi="Times New Roman"/>
            <w:noProof/>
            <w:webHidden/>
            <w:szCs w:val="20"/>
          </w:rPr>
          <w:fldChar w:fldCharType="begin"/>
        </w:r>
        <w:r w:rsidRPr="00E415AB">
          <w:rPr>
            <w:rFonts w:ascii="Times New Roman" w:hAnsi="Times New Roman"/>
            <w:noProof/>
            <w:webHidden/>
            <w:szCs w:val="20"/>
          </w:rPr>
          <w:instrText xml:space="preserve"> PAGEREF _Toc185587503 \h </w:instrText>
        </w:r>
        <w:r w:rsidRPr="00E415AB">
          <w:rPr>
            <w:rFonts w:ascii="Times New Roman" w:hAnsi="Times New Roman"/>
            <w:noProof/>
            <w:webHidden/>
            <w:szCs w:val="20"/>
          </w:rPr>
        </w:r>
        <w:r w:rsidRPr="00E415AB">
          <w:rPr>
            <w:rFonts w:ascii="Times New Roman" w:hAnsi="Times New Roman"/>
            <w:noProof/>
            <w:webHidden/>
            <w:szCs w:val="20"/>
          </w:rPr>
          <w:fldChar w:fldCharType="separate"/>
        </w:r>
        <w:r w:rsidR="00E415AB">
          <w:rPr>
            <w:rFonts w:ascii="Times New Roman" w:hAnsi="Times New Roman"/>
            <w:noProof/>
            <w:webHidden/>
            <w:szCs w:val="20"/>
          </w:rPr>
          <w:t>268</w:t>
        </w:r>
        <w:r w:rsidRPr="00E415AB">
          <w:rPr>
            <w:rFonts w:ascii="Times New Roman" w:hAnsi="Times New Roman"/>
            <w:noProof/>
            <w:webHidden/>
            <w:szCs w:val="20"/>
          </w:rPr>
          <w:fldChar w:fldCharType="end"/>
        </w:r>
      </w:hyperlink>
    </w:p>
    <w:p w14:paraId="7373E37E" w14:textId="669D65E3" w:rsidR="006E009F" w:rsidRPr="001230F4" w:rsidRDefault="00142158" w:rsidP="00240450">
      <w:pPr>
        <w:jc w:val="both"/>
        <w:rPr>
          <w:b/>
          <w:color w:val="FF0000"/>
          <w:sz w:val="4"/>
          <w:szCs w:val="4"/>
        </w:rPr>
      </w:pPr>
      <w:r w:rsidRPr="00142158">
        <w:rPr>
          <w:rFonts w:eastAsia="Calibri"/>
          <w:b/>
          <w:noProof/>
          <w:sz w:val="22"/>
          <w:szCs w:val="22"/>
        </w:rPr>
        <w:fldChar w:fldCharType="end"/>
      </w:r>
      <w:bookmarkEnd w:id="1"/>
      <w:bookmarkEnd w:id="3"/>
    </w:p>
    <w:bookmarkEnd w:id="2"/>
    <w:p w14:paraId="7AD695BC" w14:textId="77777777" w:rsidR="00146062" w:rsidRDefault="00146062"/>
    <w:p w14:paraId="7F096739" w14:textId="77777777" w:rsidR="00146062" w:rsidRPr="008D4C41" w:rsidRDefault="00146062" w:rsidP="00146062">
      <w:pPr>
        <w:jc w:val="both"/>
        <w:rPr>
          <w:sz w:val="20"/>
          <w:szCs w:val="22"/>
          <w:lang w:val="en-US" w:eastAsia="ar-SA"/>
        </w:rPr>
      </w:pPr>
    </w:p>
    <w:p w14:paraId="26CA008D" w14:textId="77777777" w:rsidR="00146062" w:rsidRPr="008D4C41" w:rsidRDefault="00146062" w:rsidP="00146062">
      <w:pPr>
        <w:keepNext/>
        <w:tabs>
          <w:tab w:val="left" w:pos="720"/>
        </w:tabs>
        <w:spacing w:after="60" w:line="276" w:lineRule="auto"/>
        <w:ind w:left="720" w:hanging="720"/>
        <w:jc w:val="center"/>
        <w:outlineLvl w:val="0"/>
        <w:rPr>
          <w:b/>
          <w:bCs/>
          <w:noProof/>
          <w:sz w:val="22"/>
          <w:szCs w:val="22"/>
        </w:rPr>
      </w:pPr>
      <w:bookmarkStart w:id="10" w:name="_Toc184066489"/>
      <w:r w:rsidRPr="008D4C41">
        <w:rPr>
          <w:b/>
          <w:bCs/>
          <w:noProof/>
          <w:sz w:val="22"/>
          <w:szCs w:val="22"/>
        </w:rPr>
        <w:t>Lista figurilor</w:t>
      </w:r>
      <w:bookmarkEnd w:id="10"/>
    </w:p>
    <w:p w14:paraId="2E83EB07" w14:textId="77777777" w:rsidR="00146062" w:rsidRPr="008D4C41" w:rsidRDefault="00146062" w:rsidP="00146062">
      <w:pPr>
        <w:jc w:val="both"/>
        <w:rPr>
          <w:sz w:val="20"/>
          <w:szCs w:val="22"/>
          <w:lang w:val="en-US" w:eastAsia="ar-SA"/>
        </w:rPr>
      </w:pPr>
    </w:p>
    <w:p w14:paraId="15DC422A" w14:textId="77777777" w:rsidR="00146062" w:rsidRPr="008D4C41" w:rsidRDefault="00146062" w:rsidP="00146062">
      <w:pPr>
        <w:jc w:val="both"/>
        <w:rPr>
          <w:sz w:val="20"/>
          <w:szCs w:val="22"/>
          <w:lang w:eastAsia="ar-SA"/>
        </w:rPr>
      </w:pPr>
      <w:r w:rsidRPr="008D4C41">
        <w:rPr>
          <w:sz w:val="20"/>
          <w:szCs w:val="22"/>
          <w:lang w:eastAsia="ar-SA"/>
        </w:rPr>
        <w:t>Figura nr. 1 – Amplasamentul la nivel național a elementelor investiției..................................................................8</w:t>
      </w:r>
    </w:p>
    <w:p w14:paraId="3DE2F7D6" w14:textId="77777777" w:rsidR="00146062" w:rsidRPr="008D4C41" w:rsidRDefault="00146062" w:rsidP="00146062">
      <w:pPr>
        <w:jc w:val="both"/>
        <w:rPr>
          <w:sz w:val="20"/>
          <w:szCs w:val="22"/>
          <w:lang w:eastAsia="ar-SA"/>
        </w:rPr>
      </w:pPr>
      <w:bookmarkStart w:id="11" w:name="_Hlk184066201"/>
      <w:r w:rsidRPr="008D4C41">
        <w:rPr>
          <w:sz w:val="20"/>
          <w:szCs w:val="22"/>
          <w:lang w:eastAsia="ar-SA"/>
        </w:rPr>
        <w:t>Figura nr. 2 – Localizarea obiectivelor investiției</w:t>
      </w:r>
      <w:bookmarkEnd w:id="11"/>
      <w:r w:rsidRPr="008D4C41">
        <w:rPr>
          <w:sz w:val="20"/>
          <w:szCs w:val="22"/>
          <w:lang w:eastAsia="ar-SA"/>
        </w:rPr>
        <w:t>.....................................................................................................9</w:t>
      </w:r>
    </w:p>
    <w:p w14:paraId="474A9785" w14:textId="77777777" w:rsidR="00146062" w:rsidRPr="008D4C41" w:rsidRDefault="00146062" w:rsidP="00146062">
      <w:pPr>
        <w:jc w:val="both"/>
        <w:rPr>
          <w:sz w:val="20"/>
          <w:szCs w:val="22"/>
          <w:lang w:eastAsia="ar-SA"/>
        </w:rPr>
      </w:pPr>
      <w:r w:rsidRPr="008D4C41">
        <w:rPr>
          <w:sz w:val="20"/>
          <w:szCs w:val="22"/>
          <w:lang w:eastAsia="ar-SA"/>
        </w:rPr>
        <w:t>Figura nr. 3 Harta distribuției transectelor pentru Lutra lutra..................................................................................52</w:t>
      </w:r>
    </w:p>
    <w:p w14:paraId="13A3ADCC" w14:textId="77777777" w:rsidR="00146062" w:rsidRPr="008D4C41" w:rsidRDefault="00146062" w:rsidP="00146062">
      <w:pPr>
        <w:jc w:val="both"/>
        <w:rPr>
          <w:sz w:val="20"/>
          <w:szCs w:val="22"/>
          <w:lang w:eastAsia="ar-SA"/>
        </w:rPr>
      </w:pPr>
      <w:r w:rsidRPr="008D4C41">
        <w:rPr>
          <w:sz w:val="20"/>
          <w:szCs w:val="22"/>
          <w:lang w:eastAsia="ar-SA"/>
        </w:rPr>
        <w:t>Figura nr. 4 Localizarea sectoarelor de studiu în cadrul arealului de interes............................................................64</w:t>
      </w:r>
    </w:p>
    <w:p w14:paraId="094F34D8" w14:textId="77777777" w:rsidR="00146062" w:rsidRPr="008D4C41" w:rsidRDefault="00146062" w:rsidP="00146062">
      <w:pPr>
        <w:jc w:val="both"/>
        <w:rPr>
          <w:sz w:val="20"/>
          <w:szCs w:val="22"/>
          <w:lang w:eastAsia="ar-SA"/>
        </w:rPr>
      </w:pPr>
      <w:r w:rsidRPr="008D4C41">
        <w:rPr>
          <w:sz w:val="20"/>
          <w:szCs w:val="22"/>
          <w:lang w:eastAsia="ar-SA"/>
        </w:rPr>
        <w:t>Figura nr. 5 Localizarea sectorului Bâsca Mare sector amonte fragmentări............................................................66</w:t>
      </w:r>
    </w:p>
    <w:p w14:paraId="3EAAEBC1" w14:textId="77777777" w:rsidR="00146062" w:rsidRPr="008D4C41" w:rsidRDefault="00146062" w:rsidP="00146062">
      <w:pPr>
        <w:jc w:val="both"/>
        <w:rPr>
          <w:sz w:val="20"/>
          <w:szCs w:val="22"/>
          <w:lang w:eastAsia="ar-SA"/>
        </w:rPr>
      </w:pPr>
      <w:r w:rsidRPr="008D4C41">
        <w:rPr>
          <w:sz w:val="20"/>
          <w:szCs w:val="22"/>
          <w:lang w:eastAsia="ar-SA"/>
        </w:rPr>
        <w:t>Figura nr. 6 Localizarea sectorului Bâsca Mare posibil vatră acumulare.................................................................67</w:t>
      </w:r>
    </w:p>
    <w:p w14:paraId="3E23282D" w14:textId="77777777" w:rsidR="00146062" w:rsidRPr="008D4C41" w:rsidRDefault="00146062" w:rsidP="00146062">
      <w:pPr>
        <w:jc w:val="both"/>
        <w:rPr>
          <w:sz w:val="20"/>
          <w:szCs w:val="22"/>
          <w:lang w:eastAsia="ar-SA"/>
        </w:rPr>
      </w:pPr>
      <w:r w:rsidRPr="008D4C41">
        <w:rPr>
          <w:sz w:val="20"/>
          <w:szCs w:val="22"/>
          <w:lang w:eastAsia="ar-SA"/>
        </w:rPr>
        <w:t>Figura nr. 7 Localizarea sectorului Bâsca Mare aval amplasament baraj................................................................68</w:t>
      </w:r>
    </w:p>
    <w:p w14:paraId="65C910C0" w14:textId="77777777" w:rsidR="00146062" w:rsidRPr="008D4C41" w:rsidRDefault="00146062" w:rsidP="00146062">
      <w:pPr>
        <w:jc w:val="both"/>
        <w:rPr>
          <w:sz w:val="20"/>
          <w:szCs w:val="22"/>
          <w:lang w:eastAsia="ar-SA"/>
        </w:rPr>
      </w:pPr>
      <w:r w:rsidRPr="008D4C41">
        <w:rPr>
          <w:sz w:val="20"/>
          <w:szCs w:val="22"/>
          <w:lang w:eastAsia="ar-SA"/>
        </w:rPr>
        <w:t>Figura nr. 8 Localizarea sectorului Bâsca Mare experimental.................................................................................69</w:t>
      </w:r>
    </w:p>
    <w:p w14:paraId="6D947DBF" w14:textId="77777777" w:rsidR="00146062" w:rsidRPr="008D4C41" w:rsidRDefault="00146062" w:rsidP="00146062">
      <w:pPr>
        <w:jc w:val="both"/>
        <w:rPr>
          <w:sz w:val="20"/>
          <w:szCs w:val="22"/>
          <w:lang w:eastAsia="ar-SA"/>
        </w:rPr>
      </w:pPr>
      <w:r w:rsidRPr="008D4C41">
        <w:rPr>
          <w:sz w:val="20"/>
          <w:szCs w:val="22"/>
          <w:lang w:eastAsia="ar-SA"/>
        </w:rPr>
        <w:t>Figura nr. 9 Localizarea sectorului Bâsca Mare aval...............................................................................................70</w:t>
      </w:r>
    </w:p>
    <w:p w14:paraId="74A90D15" w14:textId="77777777" w:rsidR="00146062" w:rsidRPr="008D4C41" w:rsidRDefault="00146062" w:rsidP="00146062">
      <w:pPr>
        <w:jc w:val="both"/>
        <w:rPr>
          <w:sz w:val="20"/>
          <w:szCs w:val="22"/>
          <w:lang w:eastAsia="ar-SA"/>
        </w:rPr>
      </w:pPr>
      <w:r w:rsidRPr="008D4C41">
        <w:rPr>
          <w:sz w:val="20"/>
          <w:szCs w:val="22"/>
          <w:lang w:eastAsia="ar-SA"/>
        </w:rPr>
        <w:t>Figura nr. 10 Localizarea sectorului Buzău aval Centrală Nehoiașu.......................................................................71</w:t>
      </w:r>
    </w:p>
    <w:p w14:paraId="1467D2D8" w14:textId="77777777" w:rsidR="00146062" w:rsidRPr="008D4C41" w:rsidRDefault="00146062" w:rsidP="00146062">
      <w:pPr>
        <w:jc w:val="both"/>
        <w:rPr>
          <w:sz w:val="20"/>
          <w:szCs w:val="22"/>
          <w:lang w:eastAsia="ar-SA"/>
        </w:rPr>
      </w:pPr>
      <w:r w:rsidRPr="008D4C41">
        <w:rPr>
          <w:sz w:val="20"/>
          <w:szCs w:val="22"/>
          <w:lang w:eastAsia="ar-SA"/>
        </w:rPr>
        <w:t xml:space="preserve">Figura nr. 11 Sursa: </w:t>
      </w:r>
      <w:r>
        <w:fldChar w:fldCharType="begin"/>
      </w:r>
      <w:r>
        <w:instrText>HYPERLINK "https://map.cimec.ro/Mapserver/?layer=ran&amp;cod=47925.02"</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Aşezarea Monteoru de la Nehoiu – Islaz......................................................................................................................................................................106</w:t>
      </w:r>
    </w:p>
    <w:p w14:paraId="6E1077D1" w14:textId="77777777" w:rsidR="00146062" w:rsidRPr="008D4C41" w:rsidRDefault="00146062" w:rsidP="00146062">
      <w:pPr>
        <w:jc w:val="both"/>
        <w:rPr>
          <w:sz w:val="20"/>
          <w:szCs w:val="22"/>
          <w:lang w:eastAsia="ar-SA"/>
        </w:rPr>
      </w:pPr>
      <w:r w:rsidRPr="008D4C41">
        <w:rPr>
          <w:sz w:val="20"/>
          <w:szCs w:val="22"/>
          <w:lang w:eastAsia="ar-SA"/>
        </w:rPr>
        <w:t xml:space="preserve">Figura nr. 12 Sursa: </w:t>
      </w:r>
      <w:r>
        <w:fldChar w:fldCharType="begin"/>
      </w:r>
      <w:r>
        <w:instrText>HYPERLINK "https://map.cimec.ro/Mapserver/?layer=ran&amp;cod=47925.02"</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Aşezarea Monteoru de la Nehoiu – Islaz......................................................................................................................................................................107</w:t>
      </w:r>
    </w:p>
    <w:p w14:paraId="08D1747B" w14:textId="77777777" w:rsidR="00146062" w:rsidRPr="008D4C41" w:rsidRDefault="00146062" w:rsidP="00146062">
      <w:pPr>
        <w:jc w:val="both"/>
        <w:rPr>
          <w:sz w:val="20"/>
          <w:szCs w:val="22"/>
          <w:lang w:eastAsia="ar-SA"/>
        </w:rPr>
      </w:pPr>
      <w:r w:rsidRPr="008D4C41">
        <w:rPr>
          <w:sz w:val="20"/>
          <w:szCs w:val="22"/>
          <w:lang w:eastAsia="ar-SA"/>
        </w:rPr>
        <w:t xml:space="preserve">Figura nr. 13 Sursa: </w:t>
      </w:r>
      <w:r>
        <w:fldChar w:fldCharType="begin"/>
      </w:r>
      <w:r>
        <w:instrText>HYPERLINK "https://map.cimec.ro/Mapserver/?layer=ran&amp;cod=47925.01"</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Aşezarea medievală de la Nehoiu- Coasta Timanului..................................................................................................................................................109</w:t>
      </w:r>
    </w:p>
    <w:p w14:paraId="666E475B" w14:textId="77777777" w:rsidR="00146062" w:rsidRPr="008D4C41" w:rsidRDefault="00146062" w:rsidP="00146062">
      <w:pPr>
        <w:jc w:val="both"/>
        <w:rPr>
          <w:sz w:val="20"/>
          <w:szCs w:val="22"/>
          <w:lang w:eastAsia="ar-SA"/>
        </w:rPr>
      </w:pPr>
      <w:r w:rsidRPr="008D4C41">
        <w:rPr>
          <w:sz w:val="20"/>
          <w:szCs w:val="22"/>
          <w:lang w:eastAsia="ar-SA"/>
        </w:rPr>
        <w:t xml:space="preserve">Figura nr. 14 Sursa: </w:t>
      </w:r>
      <w:r>
        <w:fldChar w:fldCharType="begin"/>
      </w:r>
      <w:r>
        <w:instrText>HYPERLINK "https://map.cimec.ro/Mapserver/?layer=ran&amp;cod=47925.01"</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Aşezarea medievală de la Nehoiu- Coasta Timanului..................................................................................................................................................110</w:t>
      </w:r>
    </w:p>
    <w:p w14:paraId="2FB46280" w14:textId="77777777" w:rsidR="00146062" w:rsidRPr="008D4C41" w:rsidRDefault="00146062" w:rsidP="00146062">
      <w:pPr>
        <w:jc w:val="both"/>
        <w:rPr>
          <w:sz w:val="20"/>
          <w:szCs w:val="22"/>
          <w:lang w:eastAsia="ar-SA"/>
        </w:rPr>
      </w:pPr>
      <w:r w:rsidRPr="008D4C41">
        <w:rPr>
          <w:sz w:val="20"/>
          <w:szCs w:val="22"/>
          <w:lang w:eastAsia="ar-SA"/>
        </w:rPr>
        <w:t xml:space="preserve">Figura nr. 15 Sursa: </w:t>
      </w:r>
      <w:r>
        <w:fldChar w:fldCharType="begin"/>
      </w:r>
      <w:r>
        <w:instrText>HYPERLINK "https://map.cimec.ro/Mapserver/?layer=ran&amp;cod=47970.01"</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Situl arheologic de la Mlăjet - Lunca Topilei..................................................................................................................................................................114</w:t>
      </w:r>
    </w:p>
    <w:p w14:paraId="36338651" w14:textId="77777777" w:rsidR="00146062" w:rsidRPr="008D4C41" w:rsidRDefault="00146062" w:rsidP="00146062">
      <w:pPr>
        <w:jc w:val="both"/>
        <w:rPr>
          <w:sz w:val="20"/>
          <w:szCs w:val="22"/>
          <w:lang w:eastAsia="ar-SA"/>
        </w:rPr>
      </w:pPr>
      <w:r w:rsidRPr="008D4C41">
        <w:rPr>
          <w:sz w:val="20"/>
          <w:szCs w:val="22"/>
          <w:lang w:eastAsia="ar-SA"/>
        </w:rPr>
        <w:t xml:space="preserve">Figura nr. 16 Sursa: </w:t>
      </w:r>
      <w:r>
        <w:fldChar w:fldCharType="begin"/>
      </w:r>
      <w:r>
        <w:instrText>HYPERLINK "https://map.cimec.ro/Mapserver/?layer=ran&amp;cod=47970.01"</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Situl arheologic de la Mlăjet - Lunca Topilei..................................................................................................................................................................115</w:t>
      </w:r>
    </w:p>
    <w:p w14:paraId="71B4A5A4" w14:textId="77777777" w:rsidR="00146062" w:rsidRPr="008D4C41" w:rsidRDefault="00146062" w:rsidP="00146062">
      <w:pPr>
        <w:jc w:val="both"/>
        <w:rPr>
          <w:sz w:val="20"/>
          <w:szCs w:val="22"/>
          <w:lang w:eastAsia="ar-SA"/>
        </w:rPr>
      </w:pPr>
      <w:r w:rsidRPr="008D4C41">
        <w:rPr>
          <w:sz w:val="20"/>
          <w:szCs w:val="22"/>
          <w:lang w:eastAsia="ar-SA"/>
        </w:rPr>
        <w:t xml:space="preserve">Figura nr. 17 Sursa: </w:t>
      </w:r>
      <w:r>
        <w:fldChar w:fldCharType="begin"/>
      </w:r>
      <w:r>
        <w:instrText>HYPERLINK "https://map.cimec.ro/Mapserver/?layer=ran&amp;cod=47970.02"</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Situl arheologic de la Mlăjet........117</w:t>
      </w:r>
    </w:p>
    <w:p w14:paraId="3A438B13" w14:textId="77777777" w:rsidR="00146062" w:rsidRPr="008D4C41" w:rsidRDefault="00146062" w:rsidP="00146062">
      <w:pPr>
        <w:jc w:val="both"/>
        <w:rPr>
          <w:sz w:val="20"/>
          <w:szCs w:val="22"/>
          <w:lang w:eastAsia="ar-SA"/>
        </w:rPr>
      </w:pPr>
      <w:r w:rsidRPr="008D4C41">
        <w:rPr>
          <w:sz w:val="20"/>
          <w:szCs w:val="22"/>
          <w:lang w:eastAsia="ar-SA"/>
        </w:rPr>
        <w:t xml:space="preserve">Figura nr. 18 Sursa: </w:t>
      </w:r>
      <w:r>
        <w:fldChar w:fldCharType="begin"/>
      </w:r>
      <w:r>
        <w:instrText>HYPERLINK "https://map.cimec.ro/Mapserver/?layer=ran&amp;cod=47970.02"</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Situl arheologic de la Mlăjet....................................................................................................................................................................118</w:t>
      </w:r>
    </w:p>
    <w:p w14:paraId="4C3B338A" w14:textId="77777777" w:rsidR="00146062" w:rsidRPr="008D4C41" w:rsidRDefault="00146062" w:rsidP="00146062">
      <w:pPr>
        <w:jc w:val="both"/>
        <w:rPr>
          <w:sz w:val="20"/>
          <w:szCs w:val="22"/>
          <w:lang w:eastAsia="ar-SA"/>
        </w:rPr>
      </w:pPr>
      <w:r w:rsidRPr="008D4C41">
        <w:rPr>
          <w:sz w:val="20"/>
          <w:szCs w:val="22"/>
          <w:lang w:eastAsia="ar-SA"/>
        </w:rPr>
        <w:t xml:space="preserve">Figura nr. 19 Sursa: </w:t>
      </w:r>
      <w:r>
        <w:fldChar w:fldCharType="begin"/>
      </w:r>
      <w:r>
        <w:instrText>HYPERLINK "https://map.cimec.ro/Mapserver/?layer=ran&amp;cod=47970.03"</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Situl arheologic din epoca bronzului de la Mlăjet – „La balastieră”................................................................................................................................120</w:t>
      </w:r>
    </w:p>
    <w:p w14:paraId="16351498" w14:textId="77777777" w:rsidR="00146062" w:rsidRPr="008D4C41" w:rsidRDefault="00146062" w:rsidP="00146062">
      <w:pPr>
        <w:jc w:val="both"/>
        <w:rPr>
          <w:sz w:val="20"/>
          <w:szCs w:val="22"/>
          <w:lang w:eastAsia="ar-SA"/>
        </w:rPr>
      </w:pPr>
      <w:r w:rsidRPr="008D4C41">
        <w:rPr>
          <w:sz w:val="20"/>
          <w:szCs w:val="22"/>
          <w:lang w:eastAsia="ar-SA"/>
        </w:rPr>
        <w:t xml:space="preserve">Figura nr. 20 Sursa: </w:t>
      </w:r>
      <w:r>
        <w:fldChar w:fldCharType="begin"/>
      </w:r>
      <w:r>
        <w:instrText>HYPERLINK "https://map.cimec.ro/Mapserver/?layer=ran&amp;cod=47970.03"</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Situl arheologic din epoca bronzului de la Mlăjet – „La balastieră”................................................................................................................................121</w:t>
      </w:r>
    </w:p>
    <w:p w14:paraId="0D63CE6F" w14:textId="77777777" w:rsidR="00146062" w:rsidRPr="008D4C41" w:rsidRDefault="00146062" w:rsidP="00146062">
      <w:pPr>
        <w:jc w:val="both"/>
        <w:rPr>
          <w:sz w:val="20"/>
          <w:szCs w:val="22"/>
          <w:lang w:eastAsia="ar-SA"/>
        </w:rPr>
      </w:pPr>
      <w:r w:rsidRPr="008D4C41">
        <w:rPr>
          <w:sz w:val="20"/>
          <w:szCs w:val="22"/>
          <w:lang w:eastAsia="ar-SA"/>
        </w:rPr>
        <w:t xml:space="preserve">Figura nr. 21 Sursa: </w:t>
      </w:r>
      <w:r>
        <w:fldChar w:fldCharType="begin"/>
      </w:r>
      <w:r>
        <w:instrText>HYPERLINK "https://map.cimec.ro/Mapserver/?layer=ran&amp;cod=47943.01"</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Necropola şi aşezarea din epoca bronzului de la Chirleşti - Podul Babei..................................................................................................................123</w:t>
      </w:r>
    </w:p>
    <w:p w14:paraId="48F3292D" w14:textId="77777777" w:rsidR="00146062" w:rsidRPr="008D4C41" w:rsidRDefault="00146062" w:rsidP="00146062">
      <w:pPr>
        <w:jc w:val="both"/>
        <w:rPr>
          <w:sz w:val="20"/>
          <w:szCs w:val="22"/>
          <w:lang w:eastAsia="ar-SA"/>
        </w:rPr>
      </w:pPr>
      <w:r w:rsidRPr="008D4C41">
        <w:rPr>
          <w:sz w:val="20"/>
          <w:szCs w:val="22"/>
          <w:lang w:eastAsia="ar-SA"/>
        </w:rPr>
        <w:t xml:space="preserve">Figura nr. 22 Sursa: </w:t>
      </w:r>
      <w:r>
        <w:fldChar w:fldCharType="begin"/>
      </w:r>
      <w:r>
        <w:instrText>HYPERLINK "https://map.cimec.ro/Mapserver/?layer=ran&amp;cod=47943.01"</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Necropola şi aşezarea din epoca bronzului de la Chirleşti - Podul Babei..................................................................................................................124</w:t>
      </w:r>
    </w:p>
    <w:p w14:paraId="337F8DAC" w14:textId="77777777" w:rsidR="00146062" w:rsidRPr="008D4C41" w:rsidRDefault="00146062" w:rsidP="00146062">
      <w:pPr>
        <w:jc w:val="both"/>
        <w:rPr>
          <w:sz w:val="20"/>
          <w:szCs w:val="22"/>
          <w:lang w:eastAsia="ar-SA"/>
        </w:rPr>
      </w:pPr>
      <w:r w:rsidRPr="008D4C41">
        <w:rPr>
          <w:sz w:val="20"/>
          <w:szCs w:val="22"/>
          <w:lang w:eastAsia="ar-SA"/>
        </w:rPr>
        <w:t xml:space="preserve">Figura nr. 23 Sursa: </w:t>
      </w:r>
      <w:r>
        <w:fldChar w:fldCharType="begin"/>
      </w:r>
      <w:r>
        <w:instrText>HYPERLINK "https://map.cimec.ro/Mapserver/?layer=ran&amp;cod=47998.01"</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Aşezarea medievală de la Păltineni</w:t>
      </w:r>
    </w:p>
    <w:p w14:paraId="3F6ACFA8" w14:textId="77777777" w:rsidR="00146062" w:rsidRPr="008D4C41" w:rsidRDefault="00146062" w:rsidP="00146062">
      <w:pPr>
        <w:jc w:val="both"/>
        <w:rPr>
          <w:sz w:val="20"/>
          <w:szCs w:val="22"/>
          <w:lang w:eastAsia="ar-SA"/>
        </w:rPr>
      </w:pPr>
      <w:r w:rsidRPr="008D4C41">
        <w:rPr>
          <w:sz w:val="20"/>
          <w:szCs w:val="22"/>
          <w:lang w:eastAsia="ar-SA"/>
        </w:rPr>
        <w:t>..............................................................................................................................................................................126</w:t>
      </w:r>
    </w:p>
    <w:p w14:paraId="7FAD4781" w14:textId="77777777" w:rsidR="00146062" w:rsidRPr="008D4C41" w:rsidRDefault="00146062" w:rsidP="00146062">
      <w:pPr>
        <w:jc w:val="both"/>
        <w:rPr>
          <w:sz w:val="20"/>
          <w:szCs w:val="22"/>
          <w:lang w:eastAsia="ar-SA"/>
        </w:rPr>
      </w:pPr>
      <w:r w:rsidRPr="008D4C41">
        <w:rPr>
          <w:sz w:val="20"/>
          <w:szCs w:val="22"/>
          <w:lang w:eastAsia="ar-SA"/>
        </w:rPr>
        <w:t xml:space="preserve">Figura nr. 24 Sursa: </w:t>
      </w:r>
      <w:r>
        <w:fldChar w:fldCharType="begin"/>
      </w:r>
      <w:r>
        <w:instrText>HYPERLINK "https://map.cimec.ro/Mapserver/?layer=ran&amp;cod=47998.01"</w:instrText>
      </w:r>
      <w:r>
        <w:fldChar w:fldCharType="separate"/>
      </w:r>
      <w:r w:rsidRPr="008D4C41">
        <w:rPr>
          <w:rStyle w:val="Hyperlink"/>
          <w:color w:val="auto"/>
          <w:sz w:val="20"/>
          <w:szCs w:val="22"/>
          <w:lang w:eastAsia="ar-SA"/>
        </w:rPr>
        <w:t>Server Cartografic pentru Patrimoniul Cultural Național</w:t>
      </w:r>
      <w:r>
        <w:rPr>
          <w:rStyle w:val="Hyperlink"/>
          <w:color w:val="auto"/>
          <w:sz w:val="20"/>
          <w:szCs w:val="22"/>
          <w:lang w:eastAsia="ar-SA"/>
        </w:rPr>
        <w:fldChar w:fldCharType="end"/>
      </w:r>
      <w:r w:rsidRPr="008D4C41">
        <w:rPr>
          <w:sz w:val="20"/>
          <w:szCs w:val="22"/>
          <w:lang w:eastAsia="ar-SA"/>
        </w:rPr>
        <w:t>. Aşezarea medievală de la Păltineni</w:t>
      </w:r>
    </w:p>
    <w:p w14:paraId="359D1A26" w14:textId="77777777" w:rsidR="00146062" w:rsidRPr="008D4C41" w:rsidRDefault="00146062" w:rsidP="00146062">
      <w:pPr>
        <w:jc w:val="both"/>
        <w:rPr>
          <w:sz w:val="20"/>
          <w:szCs w:val="22"/>
          <w:lang w:eastAsia="ar-SA"/>
        </w:rPr>
      </w:pPr>
      <w:r w:rsidRPr="008D4C41">
        <w:rPr>
          <w:sz w:val="20"/>
          <w:szCs w:val="22"/>
          <w:lang w:eastAsia="ar-SA"/>
        </w:rPr>
        <w:t>..............................................................................................................................................................................127</w:t>
      </w:r>
    </w:p>
    <w:p w14:paraId="6700E810" w14:textId="77777777" w:rsidR="00146062" w:rsidRPr="008D4C41" w:rsidRDefault="00146062" w:rsidP="00146062">
      <w:pPr>
        <w:jc w:val="both"/>
        <w:rPr>
          <w:sz w:val="20"/>
          <w:szCs w:val="22"/>
          <w:lang w:eastAsia="ar-SA"/>
        </w:rPr>
      </w:pPr>
      <w:r w:rsidRPr="008D4C41">
        <w:rPr>
          <w:sz w:val="20"/>
          <w:szCs w:val="22"/>
          <w:lang w:eastAsia="ar-SA"/>
        </w:rPr>
        <w:t>Figura nr. 25 Temperatura și precipitațiile medii în Zagon (sursa: Meteoblue).....................................................165</w:t>
      </w:r>
    </w:p>
    <w:p w14:paraId="28D399DC" w14:textId="77777777" w:rsidR="00146062" w:rsidRPr="008D4C41" w:rsidRDefault="00146062" w:rsidP="00146062">
      <w:pPr>
        <w:jc w:val="both"/>
        <w:rPr>
          <w:sz w:val="20"/>
          <w:szCs w:val="22"/>
          <w:lang w:eastAsia="ar-SA"/>
        </w:rPr>
      </w:pPr>
      <w:r w:rsidRPr="008D4C41">
        <w:rPr>
          <w:sz w:val="20"/>
          <w:szCs w:val="22"/>
          <w:lang w:eastAsia="ar-SA"/>
        </w:rPr>
        <w:lastRenderedPageBreak/>
        <w:t>Figura nr. 26 Acoperirea cu nori, soarele și zilele de precipitații în Zagon(sursa: Meteoblue)..............................165</w:t>
      </w:r>
    </w:p>
    <w:p w14:paraId="58C263EA" w14:textId="77777777" w:rsidR="00146062" w:rsidRPr="008D4C41" w:rsidRDefault="00146062" w:rsidP="00146062">
      <w:pPr>
        <w:jc w:val="both"/>
        <w:rPr>
          <w:sz w:val="20"/>
          <w:szCs w:val="22"/>
          <w:lang w:eastAsia="ar-SA"/>
        </w:rPr>
      </w:pPr>
      <w:r w:rsidRPr="008D4C41">
        <w:rPr>
          <w:sz w:val="20"/>
          <w:szCs w:val="22"/>
          <w:lang w:eastAsia="ar-SA"/>
        </w:rPr>
        <w:t>Figura nr. 27 Temperaturi maxime în Zagon (sursa: Meteoblue)..........................................................................166</w:t>
      </w:r>
    </w:p>
    <w:p w14:paraId="347FDD6D" w14:textId="77777777" w:rsidR="00146062" w:rsidRDefault="00146062" w:rsidP="00146062">
      <w:pPr>
        <w:jc w:val="both"/>
        <w:rPr>
          <w:sz w:val="20"/>
          <w:szCs w:val="22"/>
          <w:lang w:eastAsia="ar-SA"/>
        </w:rPr>
      </w:pPr>
      <w:r w:rsidRPr="008D4C41">
        <w:rPr>
          <w:sz w:val="20"/>
          <w:szCs w:val="22"/>
          <w:lang w:eastAsia="ar-SA"/>
        </w:rPr>
        <w:t>Figura nr. 28 Cantitatea de precipitații în Zagon (sursa: Meteoblue).....................................................................166</w:t>
      </w:r>
    </w:p>
    <w:p w14:paraId="285E7B23" w14:textId="77777777" w:rsidR="00146062" w:rsidRPr="008D4C41" w:rsidRDefault="00146062" w:rsidP="00146062">
      <w:pPr>
        <w:jc w:val="both"/>
        <w:rPr>
          <w:sz w:val="20"/>
          <w:szCs w:val="22"/>
          <w:lang w:eastAsia="ar-SA"/>
        </w:rPr>
      </w:pPr>
      <w:r w:rsidRPr="008D4C41">
        <w:rPr>
          <w:sz w:val="20"/>
          <w:szCs w:val="22"/>
          <w:lang w:eastAsia="ar-SA"/>
        </w:rPr>
        <w:t>Figura nr. 2</w:t>
      </w:r>
      <w:r>
        <w:rPr>
          <w:sz w:val="20"/>
          <w:szCs w:val="22"/>
          <w:lang w:eastAsia="ar-SA"/>
        </w:rPr>
        <w:t>9</w:t>
      </w:r>
      <w:r w:rsidRPr="008D4C41">
        <w:rPr>
          <w:sz w:val="20"/>
          <w:szCs w:val="22"/>
          <w:lang w:eastAsia="ar-SA"/>
        </w:rPr>
        <w:t xml:space="preserve"> </w:t>
      </w:r>
      <w:r>
        <w:rPr>
          <w:sz w:val="20"/>
          <w:szCs w:val="22"/>
          <w:lang w:eastAsia="ar-SA"/>
        </w:rPr>
        <w:t>Viteza vântului în Zagon</w:t>
      </w:r>
      <w:r w:rsidRPr="008D4C41">
        <w:rPr>
          <w:sz w:val="20"/>
          <w:szCs w:val="22"/>
          <w:lang w:eastAsia="ar-SA"/>
        </w:rPr>
        <w:t xml:space="preserve"> (sursa: Meteoblue)............................................</w:t>
      </w:r>
      <w:r>
        <w:rPr>
          <w:sz w:val="20"/>
          <w:szCs w:val="22"/>
          <w:lang w:eastAsia="ar-SA"/>
        </w:rPr>
        <w:t>.............</w:t>
      </w:r>
      <w:r w:rsidRPr="008D4C41">
        <w:rPr>
          <w:sz w:val="20"/>
          <w:szCs w:val="22"/>
          <w:lang w:eastAsia="ar-SA"/>
        </w:rPr>
        <w:t>.........................16</w:t>
      </w:r>
      <w:r>
        <w:rPr>
          <w:sz w:val="20"/>
          <w:szCs w:val="22"/>
          <w:lang w:eastAsia="ar-SA"/>
        </w:rPr>
        <w:t>7</w:t>
      </w:r>
    </w:p>
    <w:p w14:paraId="4BA6ADB4" w14:textId="77777777" w:rsidR="00146062" w:rsidRPr="008D4C41" w:rsidRDefault="00146062" w:rsidP="00146062">
      <w:pPr>
        <w:jc w:val="both"/>
        <w:rPr>
          <w:sz w:val="20"/>
          <w:szCs w:val="22"/>
          <w:lang w:eastAsia="ar-SA"/>
        </w:rPr>
      </w:pPr>
      <w:r w:rsidRPr="008D4C41">
        <w:rPr>
          <w:sz w:val="20"/>
          <w:szCs w:val="22"/>
          <w:lang w:eastAsia="ar-SA"/>
        </w:rPr>
        <w:t>Figura nr. 30 Roza vânturilor în Zagon (sursa: Meteoblue)...................................................................................167</w:t>
      </w:r>
    </w:p>
    <w:p w14:paraId="5462B0E0" w14:textId="77777777" w:rsidR="00146062" w:rsidRPr="008D4C41" w:rsidRDefault="00146062" w:rsidP="00146062">
      <w:pPr>
        <w:jc w:val="both"/>
        <w:rPr>
          <w:sz w:val="20"/>
          <w:szCs w:val="22"/>
          <w:lang w:eastAsia="ar-SA"/>
        </w:rPr>
      </w:pPr>
      <w:r w:rsidRPr="008D4C41">
        <w:rPr>
          <w:sz w:val="20"/>
          <w:szCs w:val="22"/>
          <w:lang w:eastAsia="ar-SA"/>
        </w:rPr>
        <w:t>Figura nr. 31 Temperatura și precipitațiile medii în Siriu (sursa: Meteoblue).......................................................168</w:t>
      </w:r>
    </w:p>
    <w:p w14:paraId="69285D16" w14:textId="77777777" w:rsidR="00146062" w:rsidRPr="008D4C41" w:rsidRDefault="00146062" w:rsidP="00146062">
      <w:pPr>
        <w:jc w:val="both"/>
        <w:rPr>
          <w:sz w:val="20"/>
          <w:szCs w:val="22"/>
          <w:lang w:eastAsia="ar-SA"/>
        </w:rPr>
      </w:pPr>
      <w:r w:rsidRPr="008D4C41">
        <w:rPr>
          <w:sz w:val="20"/>
          <w:szCs w:val="22"/>
          <w:lang w:eastAsia="ar-SA"/>
        </w:rPr>
        <w:t>Figura nr. 32 Acoperirea cu nori, soarele și zilele de precipitații în Siriu (sursa: Meteoblue)................................168</w:t>
      </w:r>
    </w:p>
    <w:p w14:paraId="4C87FB6B" w14:textId="77777777" w:rsidR="00146062" w:rsidRPr="008D4C41" w:rsidRDefault="00146062" w:rsidP="00146062">
      <w:pPr>
        <w:jc w:val="both"/>
        <w:rPr>
          <w:sz w:val="20"/>
          <w:szCs w:val="22"/>
          <w:lang w:eastAsia="ar-SA"/>
        </w:rPr>
      </w:pPr>
      <w:r w:rsidRPr="008D4C41">
        <w:rPr>
          <w:sz w:val="20"/>
          <w:szCs w:val="22"/>
          <w:lang w:eastAsia="ar-SA"/>
        </w:rPr>
        <w:t>Figura nr. 33 Temperaturi maxime în Siriu (sursa: Meteoblue).............................................................................169</w:t>
      </w:r>
    </w:p>
    <w:p w14:paraId="17C51D54" w14:textId="77777777" w:rsidR="00146062" w:rsidRPr="008D4C41" w:rsidRDefault="00146062" w:rsidP="00146062">
      <w:pPr>
        <w:jc w:val="both"/>
        <w:rPr>
          <w:sz w:val="20"/>
          <w:szCs w:val="22"/>
          <w:lang w:eastAsia="ar-SA"/>
        </w:rPr>
      </w:pPr>
      <w:r w:rsidRPr="008D4C41">
        <w:rPr>
          <w:sz w:val="20"/>
          <w:szCs w:val="22"/>
          <w:lang w:eastAsia="ar-SA"/>
        </w:rPr>
        <w:t>Figura nr. 34 Cantitatea de precipitații în Siriu (sursa: Meteoblue).......................................................................169</w:t>
      </w:r>
    </w:p>
    <w:p w14:paraId="0002D0BF" w14:textId="77777777" w:rsidR="00146062" w:rsidRDefault="00146062" w:rsidP="00146062">
      <w:pPr>
        <w:jc w:val="both"/>
        <w:rPr>
          <w:sz w:val="20"/>
          <w:szCs w:val="22"/>
          <w:lang w:eastAsia="ar-SA"/>
        </w:rPr>
      </w:pPr>
      <w:r w:rsidRPr="008D4C41">
        <w:rPr>
          <w:sz w:val="20"/>
          <w:szCs w:val="22"/>
          <w:lang w:eastAsia="ar-SA"/>
        </w:rPr>
        <w:t xml:space="preserve">Figura nr. </w:t>
      </w:r>
      <w:r>
        <w:rPr>
          <w:sz w:val="20"/>
          <w:szCs w:val="22"/>
          <w:lang w:eastAsia="ar-SA"/>
        </w:rPr>
        <w:t>35</w:t>
      </w:r>
      <w:r w:rsidRPr="008D4C41">
        <w:rPr>
          <w:sz w:val="20"/>
          <w:szCs w:val="22"/>
          <w:lang w:eastAsia="ar-SA"/>
        </w:rPr>
        <w:t xml:space="preserve"> </w:t>
      </w:r>
      <w:r>
        <w:rPr>
          <w:sz w:val="20"/>
          <w:szCs w:val="22"/>
          <w:lang w:eastAsia="ar-SA"/>
        </w:rPr>
        <w:t>Viteza vântului în Siriu</w:t>
      </w:r>
      <w:r w:rsidRPr="008D4C41">
        <w:rPr>
          <w:sz w:val="20"/>
          <w:szCs w:val="22"/>
          <w:lang w:eastAsia="ar-SA"/>
        </w:rPr>
        <w:t xml:space="preserve"> (sursa: Meteoblue)............................................</w:t>
      </w:r>
      <w:r>
        <w:rPr>
          <w:sz w:val="20"/>
          <w:szCs w:val="22"/>
          <w:lang w:eastAsia="ar-SA"/>
        </w:rPr>
        <w:t>................</w:t>
      </w:r>
      <w:r w:rsidRPr="008D4C41">
        <w:rPr>
          <w:sz w:val="20"/>
          <w:szCs w:val="22"/>
          <w:lang w:eastAsia="ar-SA"/>
        </w:rPr>
        <w:t>.........................1</w:t>
      </w:r>
      <w:r>
        <w:rPr>
          <w:sz w:val="20"/>
          <w:szCs w:val="22"/>
          <w:lang w:eastAsia="ar-SA"/>
        </w:rPr>
        <w:t>70</w:t>
      </w:r>
    </w:p>
    <w:p w14:paraId="070EEFD4" w14:textId="77777777" w:rsidR="00146062" w:rsidRPr="008D4C41" w:rsidRDefault="00146062" w:rsidP="00146062">
      <w:pPr>
        <w:jc w:val="both"/>
        <w:rPr>
          <w:sz w:val="20"/>
          <w:szCs w:val="22"/>
          <w:lang w:eastAsia="ar-SA"/>
        </w:rPr>
      </w:pPr>
      <w:bookmarkStart w:id="12" w:name="_Hlk185589997"/>
      <w:r w:rsidRPr="008D4C41">
        <w:rPr>
          <w:sz w:val="20"/>
          <w:szCs w:val="22"/>
          <w:lang w:eastAsia="ar-SA"/>
        </w:rPr>
        <w:t>Figura nr. 36 Roza vânturilor în Siriu (sursa: Meteoblue).....................................................................................170</w:t>
      </w:r>
    </w:p>
    <w:p w14:paraId="63135395" w14:textId="77777777" w:rsidR="00146062" w:rsidRPr="008D4C41" w:rsidRDefault="00146062" w:rsidP="00146062">
      <w:pPr>
        <w:jc w:val="both"/>
        <w:rPr>
          <w:sz w:val="20"/>
          <w:szCs w:val="22"/>
          <w:lang w:eastAsia="ar-SA"/>
        </w:rPr>
      </w:pPr>
      <w:r w:rsidRPr="008D4C41">
        <w:rPr>
          <w:sz w:val="20"/>
          <w:szCs w:val="22"/>
          <w:lang w:eastAsia="ar-SA"/>
        </w:rPr>
        <w:t>Figura nr. 37 Temperatura și precipitațiile medii în Nehoiu (sursa: Meteoblue)...................................................171</w:t>
      </w:r>
    </w:p>
    <w:p w14:paraId="777A724F" w14:textId="77777777" w:rsidR="00146062" w:rsidRPr="008D4C41" w:rsidRDefault="00146062" w:rsidP="00146062">
      <w:pPr>
        <w:jc w:val="both"/>
        <w:rPr>
          <w:sz w:val="20"/>
          <w:szCs w:val="22"/>
          <w:lang w:eastAsia="ar-SA"/>
        </w:rPr>
      </w:pPr>
      <w:r w:rsidRPr="008D4C41">
        <w:rPr>
          <w:sz w:val="20"/>
          <w:szCs w:val="22"/>
          <w:lang w:eastAsia="ar-SA"/>
        </w:rPr>
        <w:t>Figura nr. 38 Acoperirea cu nori, soarele și zilele de precipitații în Nehoiu (sursa: Meteoblue)............................171</w:t>
      </w:r>
    </w:p>
    <w:p w14:paraId="2F80391C" w14:textId="77777777" w:rsidR="00146062" w:rsidRPr="008D4C41" w:rsidRDefault="00146062" w:rsidP="00146062">
      <w:pPr>
        <w:jc w:val="both"/>
        <w:rPr>
          <w:sz w:val="20"/>
          <w:szCs w:val="22"/>
          <w:lang w:eastAsia="ar-SA"/>
        </w:rPr>
      </w:pPr>
      <w:r w:rsidRPr="008D4C41">
        <w:rPr>
          <w:sz w:val="20"/>
          <w:szCs w:val="22"/>
          <w:lang w:eastAsia="ar-SA"/>
        </w:rPr>
        <w:t>Figura nr. 39 Temperaturi maxime în Nehoiu (sursa: Meteoblue).........................................................................172</w:t>
      </w:r>
    </w:p>
    <w:p w14:paraId="651BBD1D" w14:textId="77777777" w:rsidR="00146062" w:rsidRPr="008D4C41" w:rsidRDefault="00146062" w:rsidP="00146062">
      <w:pPr>
        <w:jc w:val="both"/>
        <w:rPr>
          <w:sz w:val="20"/>
          <w:szCs w:val="22"/>
          <w:lang w:eastAsia="ar-SA"/>
        </w:rPr>
      </w:pPr>
      <w:r w:rsidRPr="008D4C41">
        <w:rPr>
          <w:sz w:val="20"/>
          <w:szCs w:val="22"/>
          <w:lang w:eastAsia="ar-SA"/>
        </w:rPr>
        <w:t>Figura nr. 40 Cantitatea de precipitații în Nehoiu..................................................................................................172</w:t>
      </w:r>
    </w:p>
    <w:p w14:paraId="7432E87C" w14:textId="77777777" w:rsidR="00146062" w:rsidRDefault="00146062" w:rsidP="00146062">
      <w:pPr>
        <w:jc w:val="both"/>
        <w:rPr>
          <w:sz w:val="20"/>
          <w:szCs w:val="22"/>
          <w:lang w:eastAsia="ar-SA"/>
        </w:rPr>
      </w:pPr>
      <w:r w:rsidRPr="008D4C41">
        <w:rPr>
          <w:sz w:val="20"/>
          <w:szCs w:val="22"/>
          <w:lang w:eastAsia="ar-SA"/>
        </w:rPr>
        <w:t xml:space="preserve">Figura nr. </w:t>
      </w:r>
      <w:r>
        <w:rPr>
          <w:sz w:val="20"/>
          <w:szCs w:val="22"/>
          <w:lang w:eastAsia="ar-SA"/>
        </w:rPr>
        <w:t>41</w:t>
      </w:r>
      <w:r w:rsidRPr="008D4C41">
        <w:rPr>
          <w:sz w:val="20"/>
          <w:szCs w:val="22"/>
          <w:lang w:eastAsia="ar-SA"/>
        </w:rPr>
        <w:t xml:space="preserve"> </w:t>
      </w:r>
      <w:r>
        <w:rPr>
          <w:sz w:val="20"/>
          <w:szCs w:val="22"/>
          <w:lang w:eastAsia="ar-SA"/>
        </w:rPr>
        <w:t>Viteza vântului în Nehoiu</w:t>
      </w:r>
      <w:r w:rsidRPr="008D4C41">
        <w:rPr>
          <w:sz w:val="20"/>
          <w:szCs w:val="22"/>
          <w:lang w:eastAsia="ar-SA"/>
        </w:rPr>
        <w:t xml:space="preserve"> (sursa: Meteoblue).........................................</w:t>
      </w:r>
      <w:r>
        <w:rPr>
          <w:sz w:val="20"/>
          <w:szCs w:val="22"/>
          <w:lang w:eastAsia="ar-SA"/>
        </w:rPr>
        <w:t>................</w:t>
      </w:r>
      <w:r w:rsidRPr="008D4C41">
        <w:rPr>
          <w:sz w:val="20"/>
          <w:szCs w:val="22"/>
          <w:lang w:eastAsia="ar-SA"/>
        </w:rPr>
        <w:t>.........................1</w:t>
      </w:r>
      <w:r>
        <w:rPr>
          <w:sz w:val="20"/>
          <w:szCs w:val="22"/>
          <w:lang w:eastAsia="ar-SA"/>
        </w:rPr>
        <w:t>73</w:t>
      </w:r>
    </w:p>
    <w:p w14:paraId="600DCCEA" w14:textId="77777777" w:rsidR="00146062" w:rsidRPr="008D4C41" w:rsidRDefault="00146062" w:rsidP="00146062">
      <w:pPr>
        <w:jc w:val="both"/>
        <w:rPr>
          <w:sz w:val="20"/>
          <w:szCs w:val="22"/>
          <w:lang w:eastAsia="ar-SA"/>
        </w:rPr>
      </w:pPr>
      <w:r w:rsidRPr="008D4C41">
        <w:rPr>
          <w:sz w:val="20"/>
          <w:szCs w:val="22"/>
          <w:lang w:eastAsia="ar-SA"/>
        </w:rPr>
        <w:t>Figura nr. 42  Roza vânturilor în Nehoiu (sursa: Meteoblue).................................................................................173</w:t>
      </w:r>
    </w:p>
    <w:p w14:paraId="0C7B0E31" w14:textId="77777777" w:rsidR="00146062" w:rsidRPr="008D4C41" w:rsidRDefault="00146062" w:rsidP="00146062">
      <w:pPr>
        <w:jc w:val="both"/>
        <w:rPr>
          <w:sz w:val="20"/>
          <w:szCs w:val="22"/>
          <w:lang w:eastAsia="ar-SA"/>
        </w:rPr>
      </w:pPr>
      <w:r w:rsidRPr="008D4C41">
        <w:rPr>
          <w:sz w:val="20"/>
          <w:szCs w:val="22"/>
          <w:lang w:eastAsia="ar-SA"/>
        </w:rPr>
        <w:t>Figura nr. 43 Temperatura și precipitațiile medii în Gura Teghii(sursa: Meteoblue).............................................174</w:t>
      </w:r>
    </w:p>
    <w:p w14:paraId="67DC37D4" w14:textId="77777777" w:rsidR="00146062" w:rsidRPr="008D4C41" w:rsidRDefault="00146062" w:rsidP="00146062">
      <w:pPr>
        <w:jc w:val="both"/>
        <w:rPr>
          <w:sz w:val="20"/>
          <w:szCs w:val="22"/>
          <w:lang w:eastAsia="ar-SA"/>
        </w:rPr>
      </w:pPr>
      <w:r w:rsidRPr="008D4C41">
        <w:rPr>
          <w:sz w:val="20"/>
          <w:szCs w:val="22"/>
          <w:lang w:eastAsia="ar-SA"/>
        </w:rPr>
        <w:t>Figura nr. 44 Acoperirea cu nori, soarele și zilele de precipitații în Gura Teghii (sursa: Meteoblue).....................174</w:t>
      </w:r>
    </w:p>
    <w:p w14:paraId="0656AB8B" w14:textId="77777777" w:rsidR="00146062" w:rsidRPr="008D4C41" w:rsidRDefault="00146062" w:rsidP="00146062">
      <w:pPr>
        <w:jc w:val="both"/>
        <w:rPr>
          <w:sz w:val="20"/>
          <w:szCs w:val="22"/>
          <w:lang w:eastAsia="ar-SA"/>
        </w:rPr>
      </w:pPr>
      <w:r w:rsidRPr="008D4C41">
        <w:rPr>
          <w:sz w:val="20"/>
          <w:szCs w:val="22"/>
          <w:lang w:eastAsia="ar-SA"/>
        </w:rPr>
        <w:t>Figura nr. 45 Temperaturi maxime în Gura Teghii (sursa: Meteoblue).................................................................175</w:t>
      </w:r>
    </w:p>
    <w:p w14:paraId="45FF99B6" w14:textId="77777777" w:rsidR="00146062" w:rsidRPr="008D4C41" w:rsidRDefault="00146062" w:rsidP="00146062">
      <w:pPr>
        <w:jc w:val="both"/>
        <w:rPr>
          <w:sz w:val="20"/>
          <w:szCs w:val="22"/>
          <w:lang w:eastAsia="ar-SA"/>
        </w:rPr>
      </w:pPr>
      <w:r w:rsidRPr="008D4C41">
        <w:rPr>
          <w:sz w:val="20"/>
          <w:szCs w:val="22"/>
          <w:lang w:eastAsia="ar-SA"/>
        </w:rPr>
        <w:t>Figura nr. 46 Cantitatea de precipitații în Gura Teghii..........................................................................................175</w:t>
      </w:r>
    </w:p>
    <w:p w14:paraId="79B8A704" w14:textId="7DF6365C" w:rsidR="00146062" w:rsidRDefault="00146062" w:rsidP="00146062">
      <w:pPr>
        <w:jc w:val="both"/>
        <w:rPr>
          <w:sz w:val="20"/>
          <w:szCs w:val="22"/>
          <w:lang w:eastAsia="ar-SA"/>
        </w:rPr>
      </w:pPr>
      <w:r w:rsidRPr="008D4C41">
        <w:rPr>
          <w:sz w:val="20"/>
          <w:szCs w:val="22"/>
          <w:lang w:eastAsia="ar-SA"/>
        </w:rPr>
        <w:t xml:space="preserve">Figura nr. </w:t>
      </w:r>
      <w:r>
        <w:rPr>
          <w:sz w:val="20"/>
          <w:szCs w:val="22"/>
          <w:lang w:eastAsia="ar-SA"/>
        </w:rPr>
        <w:t>47</w:t>
      </w:r>
      <w:r w:rsidRPr="008D4C41">
        <w:rPr>
          <w:sz w:val="20"/>
          <w:szCs w:val="22"/>
          <w:lang w:eastAsia="ar-SA"/>
        </w:rPr>
        <w:t xml:space="preserve"> </w:t>
      </w:r>
      <w:r>
        <w:rPr>
          <w:sz w:val="20"/>
          <w:szCs w:val="22"/>
          <w:lang w:eastAsia="ar-SA"/>
        </w:rPr>
        <w:t>Viteza vântului în Gura Teghii</w:t>
      </w:r>
      <w:r w:rsidRPr="008D4C41">
        <w:rPr>
          <w:sz w:val="20"/>
          <w:szCs w:val="22"/>
          <w:lang w:eastAsia="ar-SA"/>
        </w:rPr>
        <w:t xml:space="preserve"> (sursa: Meteoblue).......................................</w:t>
      </w:r>
      <w:r>
        <w:rPr>
          <w:sz w:val="20"/>
          <w:szCs w:val="22"/>
          <w:lang w:eastAsia="ar-SA"/>
        </w:rPr>
        <w:t>.........</w:t>
      </w:r>
      <w:r w:rsidRPr="008D4C41">
        <w:rPr>
          <w:sz w:val="20"/>
          <w:szCs w:val="22"/>
          <w:lang w:eastAsia="ar-SA"/>
        </w:rPr>
        <w:t>.........................1</w:t>
      </w:r>
      <w:r>
        <w:rPr>
          <w:sz w:val="20"/>
          <w:szCs w:val="22"/>
          <w:lang w:eastAsia="ar-SA"/>
        </w:rPr>
        <w:t>7</w:t>
      </w:r>
      <w:r w:rsidR="00D233BC">
        <w:rPr>
          <w:sz w:val="20"/>
          <w:szCs w:val="22"/>
          <w:lang w:eastAsia="ar-SA"/>
        </w:rPr>
        <w:t>6</w:t>
      </w:r>
    </w:p>
    <w:p w14:paraId="3BEC44BB" w14:textId="65E99F97" w:rsidR="00146062" w:rsidRPr="008D4C41" w:rsidRDefault="00146062" w:rsidP="00146062">
      <w:pPr>
        <w:jc w:val="both"/>
        <w:rPr>
          <w:sz w:val="20"/>
          <w:szCs w:val="22"/>
          <w:lang w:eastAsia="ar-SA"/>
        </w:rPr>
      </w:pPr>
      <w:r w:rsidRPr="008D4C41">
        <w:rPr>
          <w:sz w:val="20"/>
          <w:szCs w:val="22"/>
          <w:lang w:eastAsia="ar-SA"/>
        </w:rPr>
        <w:t>Figura nr. 48 Roza vânturilor în Gura Teghii (sursa: Meteoblue)..........................................................................17</w:t>
      </w:r>
      <w:r w:rsidR="00D233BC">
        <w:rPr>
          <w:sz w:val="20"/>
          <w:szCs w:val="22"/>
          <w:lang w:eastAsia="ar-SA"/>
        </w:rPr>
        <w:t>6</w:t>
      </w:r>
    </w:p>
    <w:p w14:paraId="1C908D47" w14:textId="5FC3101D" w:rsidR="002D72F9" w:rsidRDefault="002D72F9" w:rsidP="00146062">
      <w:pPr>
        <w:jc w:val="both"/>
        <w:rPr>
          <w:sz w:val="20"/>
          <w:szCs w:val="22"/>
          <w:lang w:eastAsia="ar-SA"/>
        </w:rPr>
      </w:pPr>
      <w:r w:rsidRPr="008D4C41">
        <w:rPr>
          <w:sz w:val="20"/>
          <w:szCs w:val="22"/>
          <w:lang w:eastAsia="ar-SA"/>
        </w:rPr>
        <w:t>Figura nr. 4</w:t>
      </w:r>
      <w:r>
        <w:rPr>
          <w:sz w:val="20"/>
          <w:szCs w:val="22"/>
          <w:lang w:eastAsia="ar-SA"/>
        </w:rPr>
        <w:t>9 Spectrul electromagnetic ......................................</w:t>
      </w:r>
      <w:r w:rsidRPr="008D4C41">
        <w:rPr>
          <w:sz w:val="20"/>
          <w:szCs w:val="22"/>
          <w:lang w:eastAsia="ar-SA"/>
        </w:rPr>
        <w:t>..........................................................................1</w:t>
      </w:r>
      <w:r>
        <w:rPr>
          <w:sz w:val="20"/>
          <w:szCs w:val="22"/>
          <w:lang w:eastAsia="ar-SA"/>
        </w:rPr>
        <w:t>8</w:t>
      </w:r>
      <w:r w:rsidR="00D233BC">
        <w:rPr>
          <w:sz w:val="20"/>
          <w:szCs w:val="22"/>
          <w:lang w:eastAsia="ar-SA"/>
        </w:rPr>
        <w:t>7</w:t>
      </w:r>
    </w:p>
    <w:p w14:paraId="72159292" w14:textId="323EDBD6" w:rsidR="00146062" w:rsidRPr="008D4C41" w:rsidRDefault="00146062" w:rsidP="00146062">
      <w:pPr>
        <w:jc w:val="both"/>
        <w:rPr>
          <w:sz w:val="20"/>
          <w:szCs w:val="22"/>
          <w:lang w:eastAsia="ar-SA"/>
        </w:rPr>
      </w:pPr>
      <w:r w:rsidRPr="008D4C41">
        <w:rPr>
          <w:sz w:val="20"/>
          <w:szCs w:val="22"/>
          <w:lang w:eastAsia="ar-SA"/>
        </w:rPr>
        <w:t>Figura</w:t>
      </w:r>
      <w:r>
        <w:rPr>
          <w:sz w:val="20"/>
          <w:szCs w:val="22"/>
          <w:lang w:eastAsia="ar-SA"/>
        </w:rPr>
        <w:t xml:space="preserve"> </w:t>
      </w:r>
      <w:r w:rsidRPr="008D4C41">
        <w:rPr>
          <w:sz w:val="20"/>
          <w:szCs w:val="22"/>
          <w:lang w:eastAsia="ar-SA"/>
        </w:rPr>
        <w:t>nr.</w:t>
      </w:r>
      <w:r>
        <w:rPr>
          <w:sz w:val="20"/>
          <w:szCs w:val="22"/>
          <w:lang w:eastAsia="ar-SA"/>
        </w:rPr>
        <w:t>50</w:t>
      </w:r>
      <w:r w:rsidRPr="008D4C41">
        <w:rPr>
          <w:sz w:val="20"/>
          <w:szCs w:val="22"/>
          <w:lang w:eastAsia="ar-SA"/>
        </w:rPr>
        <w:t xml:space="preserve"> Prezentare generală a procesului de adaptare la schimbările climatice pentru imunizarea la schimbările climatice............................................................................................................................................</w:t>
      </w:r>
      <w:r w:rsidR="00D233BC">
        <w:rPr>
          <w:sz w:val="20"/>
          <w:szCs w:val="22"/>
          <w:lang w:eastAsia="ar-SA"/>
        </w:rPr>
        <w:t>199</w:t>
      </w:r>
    </w:p>
    <w:p w14:paraId="40A4E6AC" w14:textId="24639881" w:rsidR="00146062" w:rsidRPr="008D4C41" w:rsidRDefault="00146062" w:rsidP="00146062">
      <w:pPr>
        <w:jc w:val="both"/>
        <w:rPr>
          <w:sz w:val="20"/>
          <w:szCs w:val="22"/>
          <w:lang w:eastAsia="ar-SA"/>
        </w:rPr>
      </w:pPr>
      <w:r w:rsidRPr="008D4C41">
        <w:rPr>
          <w:sz w:val="20"/>
          <w:szCs w:val="22"/>
          <w:lang w:eastAsia="ar-SA"/>
        </w:rPr>
        <w:t>Figura nr. 5</w:t>
      </w:r>
      <w:r>
        <w:rPr>
          <w:sz w:val="20"/>
          <w:szCs w:val="22"/>
          <w:lang w:eastAsia="ar-SA"/>
        </w:rPr>
        <w:t>1</w:t>
      </w:r>
      <w:r w:rsidRPr="008D4C41">
        <w:rPr>
          <w:sz w:val="20"/>
          <w:szCs w:val="22"/>
          <w:lang w:eastAsia="ar-SA"/>
        </w:rPr>
        <w:t xml:space="preserve"> Stații de monitorizare existente pe corpurile afectate de proiect.......................................................2</w:t>
      </w:r>
      <w:r w:rsidR="00D233BC">
        <w:rPr>
          <w:sz w:val="20"/>
          <w:szCs w:val="22"/>
          <w:lang w:eastAsia="ar-SA"/>
        </w:rPr>
        <w:t>49</w:t>
      </w:r>
    </w:p>
    <w:p w14:paraId="1132233D" w14:textId="3B81B6CF" w:rsidR="00146062" w:rsidRPr="008D4C41" w:rsidRDefault="00146062" w:rsidP="00146062">
      <w:pPr>
        <w:jc w:val="both"/>
        <w:rPr>
          <w:sz w:val="20"/>
          <w:szCs w:val="22"/>
          <w:lang w:eastAsia="ar-SA"/>
        </w:rPr>
      </w:pPr>
      <w:r w:rsidRPr="008D4C41">
        <w:rPr>
          <w:sz w:val="20"/>
          <w:szCs w:val="22"/>
          <w:lang w:eastAsia="ar-SA"/>
        </w:rPr>
        <w:t>Figura nr. 5</w:t>
      </w:r>
      <w:r>
        <w:rPr>
          <w:sz w:val="20"/>
          <w:szCs w:val="22"/>
          <w:lang w:eastAsia="ar-SA"/>
        </w:rPr>
        <w:t>2</w:t>
      </w:r>
      <w:r w:rsidRPr="008D4C41">
        <w:rPr>
          <w:sz w:val="20"/>
          <w:szCs w:val="22"/>
          <w:lang w:eastAsia="ar-SA"/>
        </w:rPr>
        <w:t xml:space="preserve"> Stații de monitorizare propuse evaluarea corpurilor de apă afectate de proiect................................2</w:t>
      </w:r>
      <w:r>
        <w:rPr>
          <w:sz w:val="20"/>
          <w:szCs w:val="22"/>
          <w:lang w:eastAsia="ar-SA"/>
        </w:rPr>
        <w:t>5</w:t>
      </w:r>
      <w:r w:rsidR="00D233BC">
        <w:rPr>
          <w:sz w:val="20"/>
          <w:szCs w:val="22"/>
          <w:lang w:eastAsia="ar-SA"/>
        </w:rPr>
        <w:t>1</w:t>
      </w:r>
    </w:p>
    <w:bookmarkEnd w:id="12"/>
    <w:p w14:paraId="4B7E8AF7" w14:textId="77777777" w:rsidR="00146062" w:rsidRPr="008D4C41" w:rsidRDefault="00146062" w:rsidP="00146062">
      <w:pPr>
        <w:jc w:val="both"/>
        <w:rPr>
          <w:sz w:val="20"/>
          <w:szCs w:val="22"/>
          <w:lang w:val="en-US" w:eastAsia="ar-SA"/>
        </w:rPr>
      </w:pPr>
    </w:p>
    <w:p w14:paraId="20552B06" w14:textId="77777777" w:rsidR="00146062" w:rsidRDefault="00146062"/>
    <w:p w14:paraId="4E729F4B" w14:textId="77777777" w:rsidR="00146062" w:rsidRDefault="00146062"/>
    <w:p w14:paraId="61C12B73" w14:textId="77777777" w:rsidR="00146062" w:rsidRDefault="00146062"/>
    <w:p w14:paraId="63D566CD" w14:textId="77777777" w:rsidR="00146062" w:rsidRDefault="00146062"/>
    <w:p w14:paraId="7FCC312C" w14:textId="77777777" w:rsidR="00146062" w:rsidRDefault="00146062"/>
    <w:p w14:paraId="7F6CFDC0" w14:textId="77777777" w:rsidR="00146062" w:rsidRDefault="00146062"/>
    <w:p w14:paraId="73A6F06C" w14:textId="77777777" w:rsidR="00146062" w:rsidRDefault="00146062"/>
    <w:p w14:paraId="63B562E2" w14:textId="77777777" w:rsidR="00146062" w:rsidRDefault="00146062"/>
    <w:p w14:paraId="3D5EE1F8" w14:textId="77777777" w:rsidR="00146062" w:rsidRDefault="00146062"/>
    <w:p w14:paraId="0474B679" w14:textId="77777777" w:rsidR="00146062" w:rsidRDefault="00146062"/>
    <w:p w14:paraId="7CEFBAFE" w14:textId="77777777" w:rsidR="00146062" w:rsidRDefault="00146062"/>
    <w:p w14:paraId="6B85B4D7" w14:textId="77777777" w:rsidR="00146062" w:rsidRDefault="00146062"/>
    <w:p w14:paraId="1DA340A9" w14:textId="77777777" w:rsidR="00146062" w:rsidRDefault="00146062"/>
    <w:p w14:paraId="296C3DE2" w14:textId="77777777" w:rsidR="00146062" w:rsidRDefault="00146062"/>
    <w:p w14:paraId="58A0DA07" w14:textId="77777777" w:rsidR="00146062" w:rsidRDefault="00146062"/>
    <w:p w14:paraId="7FAB3530" w14:textId="77777777" w:rsidR="00146062" w:rsidRDefault="00146062"/>
    <w:p w14:paraId="1F68AE17" w14:textId="77777777" w:rsidR="00146062" w:rsidRDefault="00146062"/>
    <w:p w14:paraId="194E6AA1" w14:textId="77777777" w:rsidR="00146062" w:rsidRDefault="00146062"/>
    <w:p w14:paraId="4C5AE0FE" w14:textId="77777777" w:rsidR="00146062" w:rsidRDefault="00146062"/>
    <w:p w14:paraId="33DE250A" w14:textId="77777777" w:rsidR="00146062" w:rsidRDefault="00146062"/>
    <w:p w14:paraId="640E2F3C" w14:textId="77777777" w:rsidR="00146062" w:rsidRDefault="00146062"/>
    <w:p w14:paraId="4A4FAFD1" w14:textId="77777777" w:rsidR="00146062" w:rsidRDefault="00146062"/>
    <w:p w14:paraId="4541838D" w14:textId="77777777" w:rsidR="00146062" w:rsidRDefault="00146062"/>
    <w:p w14:paraId="7A07618E" w14:textId="77777777" w:rsidR="00146062" w:rsidRDefault="00146062"/>
    <w:p w14:paraId="2C74A372" w14:textId="77777777" w:rsidR="00146062" w:rsidRDefault="00146062"/>
    <w:p w14:paraId="363DCE63" w14:textId="77777777" w:rsidR="00146062" w:rsidRDefault="00146062">
      <w:pPr>
        <w:rPr>
          <w:b/>
          <w:bCs/>
        </w:rPr>
      </w:pPr>
    </w:p>
    <w:p w14:paraId="3CC14482" w14:textId="3DBFDEDF" w:rsidR="00314979" w:rsidRPr="00DC5AF1" w:rsidRDefault="007E081C" w:rsidP="00240450">
      <w:pPr>
        <w:pStyle w:val="Stilcapitol0"/>
        <w:spacing w:line="276" w:lineRule="auto"/>
      </w:pPr>
      <w:r>
        <w:t xml:space="preserve">       </w:t>
      </w:r>
      <w:bookmarkStart w:id="13" w:name="_Toc185587505"/>
      <w:r w:rsidR="00456AD5" w:rsidRPr="00DC5AF1">
        <w:t>INFORMAȚII GENERALE DESPRE BENEFICIARUL PROIECTULUI</w:t>
      </w:r>
      <w:bookmarkEnd w:id="13"/>
    </w:p>
    <w:p w14:paraId="5D6E131B" w14:textId="77777777" w:rsidR="00314979" w:rsidRPr="00DC5AF1" w:rsidRDefault="00314979" w:rsidP="00240450">
      <w:pPr>
        <w:spacing w:line="276" w:lineRule="auto"/>
        <w:jc w:val="both"/>
        <w:rPr>
          <w:i/>
          <w:iCs/>
        </w:rPr>
      </w:pPr>
    </w:p>
    <w:p w14:paraId="3F75A592" w14:textId="73579C3E" w:rsidR="003B5ACD" w:rsidRPr="00DC5AF1" w:rsidRDefault="008716BB" w:rsidP="00240450">
      <w:pPr>
        <w:spacing w:line="276" w:lineRule="auto"/>
        <w:jc w:val="both"/>
        <w:rPr>
          <w:b/>
          <w:bCs/>
          <w:i/>
          <w:iCs/>
        </w:rPr>
      </w:pPr>
      <w:bookmarkStart w:id="14" w:name="_Toc140433232"/>
      <w:r w:rsidRPr="00DC5AF1">
        <w:t xml:space="preserve">   </w:t>
      </w:r>
      <w:r w:rsidR="008A4F4C" w:rsidRPr="00DC5AF1">
        <w:t xml:space="preserve"> </w:t>
      </w:r>
      <w:bookmarkEnd w:id="14"/>
      <w:r w:rsidR="008A4F4C" w:rsidRPr="00DC5AF1">
        <w:t xml:space="preserve">   </w:t>
      </w:r>
      <w:r w:rsidR="00456AD5" w:rsidRPr="00DC5AF1">
        <w:t>D</w:t>
      </w:r>
      <w:r w:rsidR="00660179" w:rsidRPr="00DC5AF1">
        <w:t>enumirea</w:t>
      </w:r>
      <w:r w:rsidR="00456AD5" w:rsidRPr="00DC5AF1">
        <w:t xml:space="preserve"> proiectului</w:t>
      </w:r>
      <w:r w:rsidR="004622F5" w:rsidRPr="00DC5AF1">
        <w:t xml:space="preserve">: </w:t>
      </w:r>
      <w:r w:rsidR="00CF6B6F" w:rsidRPr="00DC5AF1">
        <w:rPr>
          <w:b/>
          <w:bCs/>
          <w:i/>
          <w:iCs/>
        </w:rPr>
        <w:t xml:space="preserve">”Proiectul privind creșterea ponderii producției de energie electrică din surse regenerabile prin finalizarea lucrărilor și asigurarea monitorizării permanente a impactului asupra mediului la amenajarea hidroenergetică </w:t>
      </w:r>
      <w:r w:rsidR="008423A9" w:rsidRPr="00DC5AF1">
        <w:rPr>
          <w:b/>
          <w:bCs/>
          <w:i/>
          <w:iCs/>
        </w:rPr>
        <w:t>Surduc - Siriu</w:t>
      </w:r>
      <w:r w:rsidR="00CF6B6F" w:rsidRPr="00DC5AF1">
        <w:rPr>
          <w:b/>
          <w:bCs/>
          <w:i/>
          <w:iCs/>
        </w:rPr>
        <w:t xml:space="preserve">” </w:t>
      </w:r>
    </w:p>
    <w:p w14:paraId="1ECFE51C" w14:textId="77777777" w:rsidR="00CF6B6F" w:rsidRPr="00DC5AF1" w:rsidRDefault="00CF6B6F" w:rsidP="00240450">
      <w:pPr>
        <w:spacing w:line="276" w:lineRule="auto"/>
        <w:jc w:val="both"/>
        <w:rPr>
          <w:noProof/>
        </w:rPr>
      </w:pPr>
      <w:bookmarkStart w:id="15" w:name="_Toc128756390"/>
      <w:bookmarkStart w:id="16" w:name="_Toc141805219"/>
    </w:p>
    <w:p w14:paraId="28953106" w14:textId="297D1618" w:rsidR="00CF6B6F" w:rsidRPr="00DC5AF1" w:rsidRDefault="000B3BD0" w:rsidP="00240450">
      <w:pPr>
        <w:spacing w:line="276" w:lineRule="auto"/>
        <w:jc w:val="both"/>
        <w:rPr>
          <w:noProof/>
        </w:rPr>
      </w:pPr>
      <w:r w:rsidRPr="00FC6D1C">
        <w:t xml:space="preserve">       </w:t>
      </w:r>
      <w:r w:rsidR="00CF6B6F" w:rsidRPr="00DC5AF1">
        <w:rPr>
          <w:noProof/>
        </w:rPr>
        <w:t>Titular/Beneficiar</w:t>
      </w:r>
      <w:bookmarkEnd w:id="15"/>
      <w:bookmarkEnd w:id="16"/>
    </w:p>
    <w:p w14:paraId="7E868273" w14:textId="308F914A" w:rsidR="00CF6B6F" w:rsidRPr="00DC5AF1" w:rsidRDefault="001D36FD" w:rsidP="00240450">
      <w:pPr>
        <w:numPr>
          <w:ilvl w:val="1"/>
          <w:numId w:val="0"/>
        </w:numPr>
        <w:tabs>
          <w:tab w:val="num" w:pos="360"/>
          <w:tab w:val="num" w:pos="900"/>
        </w:tabs>
        <w:spacing w:line="276" w:lineRule="auto"/>
        <w:ind w:left="360" w:hanging="360"/>
        <w:jc w:val="both"/>
        <w:rPr>
          <w:noProof/>
        </w:rPr>
      </w:pPr>
      <w:r w:rsidRPr="00DC5AF1">
        <w:rPr>
          <w:noProof/>
        </w:rPr>
        <w:t xml:space="preserve">       </w:t>
      </w:r>
      <w:r w:rsidR="00CF6B6F" w:rsidRPr="00DC5AF1">
        <w:rPr>
          <w:noProof/>
        </w:rPr>
        <w:t>Numele companiei: S.P.E.E.H. Hidroelectrica S.A</w:t>
      </w:r>
    </w:p>
    <w:p w14:paraId="09477CBA" w14:textId="7F04E62F" w:rsidR="00CF6B6F" w:rsidRPr="00DC5AF1" w:rsidRDefault="001D36FD" w:rsidP="00240450">
      <w:pPr>
        <w:numPr>
          <w:ilvl w:val="1"/>
          <w:numId w:val="0"/>
        </w:numPr>
        <w:tabs>
          <w:tab w:val="num" w:pos="360"/>
          <w:tab w:val="num" w:pos="900"/>
        </w:tabs>
        <w:spacing w:line="276" w:lineRule="auto"/>
        <w:ind w:left="360" w:hanging="360"/>
        <w:jc w:val="both"/>
        <w:rPr>
          <w:noProof/>
        </w:rPr>
      </w:pPr>
      <w:r w:rsidRPr="00DC5AF1">
        <w:rPr>
          <w:noProof/>
        </w:rPr>
        <w:t xml:space="preserve">       </w:t>
      </w:r>
      <w:r w:rsidR="00CF6B6F" w:rsidRPr="00DC5AF1">
        <w:rPr>
          <w:noProof/>
        </w:rPr>
        <w:t xml:space="preserve">Adresa: </w:t>
      </w:r>
      <w:r w:rsidR="00CF6B6F" w:rsidRPr="00DC5AF1">
        <w:rPr>
          <w:shd w:val="clear" w:color="auto" w:fill="FFFFFF"/>
        </w:rPr>
        <w:t xml:space="preserve">Bd. Ion Mihalache, nr. 15-17, sector 1, </w:t>
      </w:r>
      <w:r w:rsidR="004842C8" w:rsidRPr="00DC5AF1">
        <w:rPr>
          <w:shd w:val="clear" w:color="auto" w:fill="FFFFFF"/>
        </w:rPr>
        <w:t>Bucure</w:t>
      </w:r>
      <w:r w:rsidR="004842C8">
        <w:rPr>
          <w:shd w:val="clear" w:color="auto" w:fill="FFFFFF"/>
        </w:rPr>
        <w:t>ș</w:t>
      </w:r>
      <w:r w:rsidR="004842C8" w:rsidRPr="00DC5AF1">
        <w:rPr>
          <w:shd w:val="clear" w:color="auto" w:fill="FFFFFF"/>
        </w:rPr>
        <w:t>ti</w:t>
      </w:r>
      <w:r w:rsidR="00CF6B6F" w:rsidRPr="00DC5AF1">
        <w:rPr>
          <w:shd w:val="clear" w:color="auto" w:fill="FFFFFF"/>
        </w:rPr>
        <w:t xml:space="preserve">, </w:t>
      </w:r>
      <w:r w:rsidR="00A200B5" w:rsidRPr="00DC5AF1">
        <w:rPr>
          <w:shd w:val="clear" w:color="auto" w:fill="FFFFFF"/>
        </w:rPr>
        <w:t xml:space="preserve">Clădirea </w:t>
      </w:r>
      <w:r w:rsidR="00CF6B6F" w:rsidRPr="00DC5AF1">
        <w:rPr>
          <w:shd w:val="clear" w:color="auto" w:fill="FFFFFF"/>
        </w:rPr>
        <w:t xml:space="preserve">Tower Center, Et. 10-15, Cod postal:RO-011171, </w:t>
      </w:r>
      <w:r w:rsidR="004842C8" w:rsidRPr="00DC5AF1">
        <w:rPr>
          <w:shd w:val="clear" w:color="auto" w:fill="FFFFFF"/>
        </w:rPr>
        <w:t>ROM</w:t>
      </w:r>
      <w:r w:rsidR="004842C8">
        <w:rPr>
          <w:shd w:val="clear" w:color="auto" w:fill="FFFFFF"/>
        </w:rPr>
        <w:t>Â</w:t>
      </w:r>
      <w:r w:rsidR="004842C8" w:rsidRPr="00DC5AF1">
        <w:rPr>
          <w:shd w:val="clear" w:color="auto" w:fill="FFFFFF"/>
        </w:rPr>
        <w:t>NIA</w:t>
      </w:r>
      <w:r w:rsidR="00CF6B6F" w:rsidRPr="00DC5AF1">
        <w:rPr>
          <w:iCs/>
          <w:noProof/>
        </w:rPr>
        <w:t>;</w:t>
      </w:r>
    </w:p>
    <w:p w14:paraId="1688A44B" w14:textId="5575F1C9" w:rsidR="00CF6B6F" w:rsidRPr="00DC5AF1" w:rsidRDefault="001D36FD" w:rsidP="00240450">
      <w:pPr>
        <w:numPr>
          <w:ilvl w:val="1"/>
          <w:numId w:val="0"/>
        </w:numPr>
        <w:tabs>
          <w:tab w:val="num" w:pos="360"/>
          <w:tab w:val="num" w:pos="900"/>
        </w:tabs>
        <w:spacing w:line="276" w:lineRule="auto"/>
        <w:ind w:left="360" w:hanging="360"/>
        <w:jc w:val="both"/>
        <w:rPr>
          <w:noProof/>
        </w:rPr>
      </w:pPr>
      <w:r w:rsidRPr="00DC5AF1">
        <w:rPr>
          <w:noProof/>
        </w:rPr>
        <w:t xml:space="preserve">       </w:t>
      </w:r>
      <w:r w:rsidR="00CF6B6F" w:rsidRPr="00DC5AF1">
        <w:rPr>
          <w:noProof/>
        </w:rPr>
        <w:t>Telefon:</w:t>
      </w:r>
      <w:r w:rsidR="00CF6B6F" w:rsidRPr="00DC5AF1">
        <w:rPr>
          <w:iCs/>
          <w:noProof/>
        </w:rPr>
        <w:t xml:space="preserve"> </w:t>
      </w:r>
      <w:r w:rsidR="00CF6B6F" w:rsidRPr="00DC5AF1">
        <w:rPr>
          <w:shd w:val="clear" w:color="auto" w:fill="FFFFFF"/>
        </w:rPr>
        <w:t>021.30.32.5</w:t>
      </w:r>
      <w:r w:rsidR="008423A9" w:rsidRPr="00DC5AF1">
        <w:rPr>
          <w:shd w:val="clear" w:color="auto" w:fill="FFFFFF"/>
        </w:rPr>
        <w:t>03</w:t>
      </w:r>
      <w:r w:rsidR="00CF6B6F" w:rsidRPr="00DC5AF1">
        <w:rPr>
          <w:iCs/>
          <w:noProof/>
        </w:rPr>
        <w:t>;</w:t>
      </w:r>
    </w:p>
    <w:p w14:paraId="131397FB" w14:textId="13F43E37" w:rsidR="00CF6B6F" w:rsidRPr="00DC5AF1" w:rsidRDefault="001D36FD" w:rsidP="00240450">
      <w:pPr>
        <w:numPr>
          <w:ilvl w:val="1"/>
          <w:numId w:val="0"/>
        </w:numPr>
        <w:tabs>
          <w:tab w:val="num" w:pos="360"/>
          <w:tab w:val="num" w:pos="900"/>
        </w:tabs>
        <w:spacing w:line="276" w:lineRule="auto"/>
        <w:ind w:left="360" w:hanging="360"/>
        <w:jc w:val="both"/>
        <w:rPr>
          <w:noProof/>
        </w:rPr>
      </w:pPr>
      <w:r w:rsidRPr="00DC5AF1">
        <w:rPr>
          <w:noProof/>
        </w:rPr>
        <w:t xml:space="preserve">       </w:t>
      </w:r>
      <w:r w:rsidR="00CF6B6F" w:rsidRPr="00DC5AF1">
        <w:rPr>
          <w:noProof/>
        </w:rPr>
        <w:t>E-mail </w:t>
      </w:r>
      <w:r w:rsidR="00CF6B6F" w:rsidRPr="00DC5AF1">
        <w:rPr>
          <w:iCs/>
          <w:noProof/>
        </w:rPr>
        <w:t xml:space="preserve">: </w:t>
      </w:r>
      <w:r w:rsidR="008423A9" w:rsidRPr="00DC5AF1">
        <w:rPr>
          <w:noProof/>
        </w:rPr>
        <w:t>secretariat.general</w:t>
      </w:r>
      <w:r w:rsidR="00B0090C" w:rsidRPr="00DC5AF1">
        <w:rPr>
          <w:noProof/>
        </w:rPr>
        <w:t>@hidroelectrica.ro;</w:t>
      </w:r>
    </w:p>
    <w:p w14:paraId="5F24C29F" w14:textId="77777777" w:rsidR="001D36FD" w:rsidRPr="00DC5AF1" w:rsidRDefault="001D36FD" w:rsidP="00240450">
      <w:pPr>
        <w:numPr>
          <w:ilvl w:val="1"/>
          <w:numId w:val="0"/>
        </w:numPr>
        <w:tabs>
          <w:tab w:val="num" w:pos="360"/>
          <w:tab w:val="num" w:pos="900"/>
        </w:tabs>
        <w:spacing w:line="276" w:lineRule="auto"/>
        <w:ind w:left="360" w:hanging="360"/>
        <w:jc w:val="both"/>
        <w:rPr>
          <w:noProof/>
        </w:rPr>
      </w:pPr>
      <w:r w:rsidRPr="00DC5AF1">
        <w:rPr>
          <w:noProof/>
        </w:rPr>
        <w:t xml:space="preserve">       R</w:t>
      </w:r>
      <w:r w:rsidR="00CF6B6F" w:rsidRPr="00DC5AF1">
        <w:rPr>
          <w:noProof/>
        </w:rPr>
        <w:t>eprezentan</w:t>
      </w:r>
      <w:r w:rsidRPr="00DC5AF1">
        <w:rPr>
          <w:noProof/>
        </w:rPr>
        <w:t>ț</w:t>
      </w:r>
      <w:r w:rsidR="00CF6B6F" w:rsidRPr="00DC5AF1">
        <w:rPr>
          <w:noProof/>
        </w:rPr>
        <w:t>i legali/</w:t>
      </w:r>
      <w:r w:rsidRPr="00DC5AF1">
        <w:rPr>
          <w:noProof/>
        </w:rPr>
        <w:t>î</w:t>
      </w:r>
      <w:r w:rsidR="00CF6B6F" w:rsidRPr="00DC5AF1">
        <w:rPr>
          <w:noProof/>
        </w:rPr>
        <w:t>mputernici</w:t>
      </w:r>
      <w:r w:rsidRPr="00DC5AF1">
        <w:rPr>
          <w:noProof/>
        </w:rPr>
        <w:t>ț</w:t>
      </w:r>
      <w:r w:rsidR="00CF6B6F" w:rsidRPr="00DC5AF1">
        <w:rPr>
          <w:noProof/>
        </w:rPr>
        <w:t xml:space="preserve">i, cu date de identificare: </w:t>
      </w:r>
    </w:p>
    <w:p w14:paraId="6CE73EF7" w14:textId="67788DDB" w:rsidR="00456AD5" w:rsidRPr="00DC5AF1" w:rsidRDefault="001D36FD" w:rsidP="00240450">
      <w:pPr>
        <w:numPr>
          <w:ilvl w:val="1"/>
          <w:numId w:val="0"/>
        </w:numPr>
        <w:tabs>
          <w:tab w:val="num" w:pos="360"/>
          <w:tab w:val="num" w:pos="900"/>
        </w:tabs>
        <w:spacing w:line="276" w:lineRule="auto"/>
        <w:ind w:left="360" w:hanging="360"/>
        <w:jc w:val="both"/>
        <w:rPr>
          <w:noProof/>
        </w:rPr>
      </w:pPr>
      <w:r w:rsidRPr="00DC5AF1">
        <w:rPr>
          <w:noProof/>
        </w:rPr>
        <w:t xml:space="preserve">       Per</w:t>
      </w:r>
      <w:r w:rsidR="00CF6B6F" w:rsidRPr="00DC5AF1">
        <w:rPr>
          <w:noProof/>
        </w:rPr>
        <w:t>soan</w:t>
      </w:r>
      <w:r w:rsidR="008423A9" w:rsidRPr="00DC5AF1">
        <w:rPr>
          <w:noProof/>
        </w:rPr>
        <w:t>e</w:t>
      </w:r>
      <w:r w:rsidR="00CF6B6F" w:rsidRPr="00DC5AF1">
        <w:rPr>
          <w:noProof/>
        </w:rPr>
        <w:t xml:space="preserve"> de contact </w:t>
      </w:r>
      <w:r w:rsidR="008423A9" w:rsidRPr="00DC5AF1">
        <w:rPr>
          <w:noProof/>
        </w:rPr>
        <w:t>- Ancuța Po</w:t>
      </w:r>
      <w:r w:rsidR="00A179BF">
        <w:rPr>
          <w:noProof/>
        </w:rPr>
        <w:t>s</w:t>
      </w:r>
      <w:r w:rsidR="008423A9" w:rsidRPr="00DC5AF1">
        <w:rPr>
          <w:noProof/>
        </w:rPr>
        <w:t xml:space="preserve">ea, e-mail: </w:t>
      </w:r>
      <w:hyperlink r:id="rId12" w:history="1">
        <w:r w:rsidR="008423A9" w:rsidRPr="00DC5AF1">
          <w:rPr>
            <w:rStyle w:val="Hyperlink"/>
            <w:noProof/>
          </w:rPr>
          <w:t>ancuta.posea@hidroelectrica.ro</w:t>
        </w:r>
      </w:hyperlink>
      <w:r w:rsidR="008423A9" w:rsidRPr="00DC5AF1">
        <w:rPr>
          <w:noProof/>
        </w:rPr>
        <w:t xml:space="preserve">; Ana Stan, e-mail: </w:t>
      </w:r>
      <w:hyperlink r:id="rId13" w:history="1">
        <w:r w:rsidR="008423A9" w:rsidRPr="00DC5AF1">
          <w:rPr>
            <w:rStyle w:val="Hyperlink"/>
            <w:noProof/>
          </w:rPr>
          <w:t>ana.stan@hidroelectrica.ro</w:t>
        </w:r>
      </w:hyperlink>
      <w:r w:rsidR="008423A9" w:rsidRPr="00DC5AF1">
        <w:rPr>
          <w:noProof/>
        </w:rPr>
        <w:t>.</w:t>
      </w:r>
    </w:p>
    <w:p w14:paraId="5BD4D8BC" w14:textId="77777777" w:rsidR="008423A9" w:rsidRPr="00DC5AF1" w:rsidRDefault="008423A9" w:rsidP="00240450">
      <w:pPr>
        <w:numPr>
          <w:ilvl w:val="1"/>
          <w:numId w:val="0"/>
        </w:numPr>
        <w:tabs>
          <w:tab w:val="num" w:pos="360"/>
          <w:tab w:val="num" w:pos="900"/>
        </w:tabs>
        <w:spacing w:line="276" w:lineRule="auto"/>
        <w:ind w:left="360" w:hanging="360"/>
        <w:jc w:val="both"/>
        <w:rPr>
          <w:noProof/>
        </w:rPr>
      </w:pPr>
    </w:p>
    <w:p w14:paraId="6155127A" w14:textId="77777777" w:rsidR="00240450" w:rsidRPr="00DC5AF1" w:rsidRDefault="00240450" w:rsidP="00240450">
      <w:pPr>
        <w:numPr>
          <w:ilvl w:val="1"/>
          <w:numId w:val="0"/>
        </w:numPr>
        <w:tabs>
          <w:tab w:val="num" w:pos="360"/>
          <w:tab w:val="num" w:pos="900"/>
        </w:tabs>
        <w:spacing w:line="276" w:lineRule="auto"/>
        <w:ind w:left="360" w:hanging="360"/>
        <w:jc w:val="both"/>
        <w:rPr>
          <w:noProof/>
        </w:rPr>
      </w:pPr>
    </w:p>
    <w:p w14:paraId="7E676836" w14:textId="3ABCB71A" w:rsidR="007D5B9B" w:rsidRPr="00DC5AF1" w:rsidRDefault="00F860A5" w:rsidP="00240450">
      <w:pPr>
        <w:pStyle w:val="Stilcapitol0"/>
      </w:pPr>
      <w:r w:rsidRPr="00DC5AF1">
        <w:t xml:space="preserve">   </w:t>
      </w:r>
      <w:r w:rsidR="00DB4C2F" w:rsidRPr="00DC5AF1">
        <w:t xml:space="preserve">  </w:t>
      </w:r>
      <w:r w:rsidR="001D36FD" w:rsidRPr="00DC5AF1">
        <w:t xml:space="preserve">  </w:t>
      </w:r>
      <w:bookmarkStart w:id="17" w:name="_Toc185587506"/>
      <w:r w:rsidR="00D764FA" w:rsidRPr="00DC5AF1">
        <w:t>1</w:t>
      </w:r>
      <w:r w:rsidR="007D5B9B" w:rsidRPr="00DC5AF1">
        <w:t>. DESCRIEREA PROIECTULUI</w:t>
      </w:r>
      <w:bookmarkEnd w:id="17"/>
    </w:p>
    <w:p w14:paraId="6015E1C4" w14:textId="77777777" w:rsidR="007D5B9B" w:rsidRPr="00DC5AF1" w:rsidRDefault="007D5B9B" w:rsidP="00240450">
      <w:pPr>
        <w:pStyle w:val="ListParagraph"/>
        <w:ind w:left="1080"/>
        <w:jc w:val="both"/>
        <w:rPr>
          <w:i/>
          <w:iCs/>
        </w:rPr>
      </w:pPr>
    </w:p>
    <w:p w14:paraId="469F7E4C" w14:textId="0A2744A4" w:rsidR="00240450" w:rsidRPr="00DC5AF1" w:rsidRDefault="00D54F12">
      <w:pPr>
        <w:pStyle w:val="StilCapitol"/>
        <w:numPr>
          <w:ilvl w:val="1"/>
          <w:numId w:val="401"/>
        </w:numPr>
        <w:spacing w:line="276" w:lineRule="auto"/>
        <w:rPr>
          <w:i/>
          <w:iCs/>
        </w:rPr>
      </w:pPr>
      <w:bookmarkStart w:id="18" w:name="_Toc185587507"/>
      <w:r w:rsidRPr="00DC5AF1">
        <w:rPr>
          <w:i/>
          <w:iCs/>
        </w:rPr>
        <w:t>Amplasamentul proiectului:</w:t>
      </w:r>
      <w:bookmarkEnd w:id="18"/>
      <w:r w:rsidRPr="00DC5AF1">
        <w:rPr>
          <w:i/>
          <w:iCs/>
        </w:rPr>
        <w:t xml:space="preserve"> </w:t>
      </w:r>
    </w:p>
    <w:p w14:paraId="7E50FE46" w14:textId="77777777" w:rsidR="00EE0046" w:rsidRPr="00DC5AF1" w:rsidRDefault="00EE0046" w:rsidP="00240450">
      <w:pPr>
        <w:pStyle w:val="StilCapitol"/>
        <w:ind w:left="630"/>
        <w:rPr>
          <w:i/>
          <w:iCs/>
        </w:rPr>
      </w:pPr>
    </w:p>
    <w:p w14:paraId="0011FC43" w14:textId="13DBBA10" w:rsidR="00EE0046" w:rsidRPr="00DC5AF1" w:rsidRDefault="00EE0046">
      <w:pPr>
        <w:pStyle w:val="StilCapitol"/>
        <w:numPr>
          <w:ilvl w:val="0"/>
          <w:numId w:val="402"/>
        </w:numPr>
        <w:spacing w:line="276" w:lineRule="auto"/>
        <w:rPr>
          <w:i/>
          <w:iCs/>
        </w:rPr>
      </w:pPr>
      <w:bookmarkStart w:id="19" w:name="_Toc185587508"/>
      <w:r w:rsidRPr="00DC5AF1">
        <w:rPr>
          <w:i/>
          <w:iCs/>
        </w:rPr>
        <w:t>Amplasamentul administrativ</w:t>
      </w:r>
      <w:bookmarkEnd w:id="19"/>
    </w:p>
    <w:p w14:paraId="318FA8EB" w14:textId="4436EB9D" w:rsidR="009143BB" w:rsidRPr="00A179BF" w:rsidRDefault="00A179BF" w:rsidP="00A179BF">
      <w:pPr>
        <w:pStyle w:val="al"/>
        <w:spacing w:after="0" w:afterAutospacing="0" w:line="276" w:lineRule="auto"/>
        <w:rPr>
          <w:rFonts w:ascii="Times New Roman" w:hAnsi="Times New Roman"/>
          <w:lang w:val="ro-RO"/>
        </w:rPr>
      </w:pPr>
      <w:r w:rsidRPr="00FC6D1C">
        <w:t xml:space="preserve">       </w:t>
      </w:r>
      <w:r w:rsidR="009143BB" w:rsidRPr="00A179BF">
        <w:rPr>
          <w:rFonts w:ascii="Times New Roman" w:hAnsi="Times New Roman"/>
          <w:lang w:val="ro-RO"/>
        </w:rPr>
        <w:t xml:space="preserve">Amenajarea Surduc-Siriu a fost aprobată prin Decretul nr. 294 din octombrie 1981 și a fost concepută ca o amenajare cu folosințe complexe, dintre care prezentăm mai jos cele mai importante folosințe: </w:t>
      </w:r>
    </w:p>
    <w:p w14:paraId="6F4FFF22" w14:textId="547B2459" w:rsidR="009143BB" w:rsidRPr="00A179BF" w:rsidRDefault="009143BB">
      <w:pPr>
        <w:pStyle w:val="al"/>
        <w:numPr>
          <w:ilvl w:val="0"/>
          <w:numId w:val="522"/>
        </w:numPr>
        <w:spacing w:before="0" w:beforeAutospacing="0" w:after="0" w:afterAutospacing="0" w:line="276" w:lineRule="auto"/>
        <w:rPr>
          <w:rFonts w:ascii="Times New Roman" w:hAnsi="Times New Roman"/>
          <w:lang w:val="ro-RO"/>
        </w:rPr>
      </w:pPr>
      <w:r w:rsidRPr="00A179BF">
        <w:rPr>
          <w:rFonts w:ascii="Times New Roman" w:hAnsi="Times New Roman"/>
          <w:lang w:val="ro-RO"/>
        </w:rPr>
        <w:t xml:space="preserve">producerea de energie electrică; </w:t>
      </w:r>
    </w:p>
    <w:p w14:paraId="6AFBAB4B" w14:textId="43327C39" w:rsidR="009143BB" w:rsidRPr="00A179BF" w:rsidRDefault="009143BB">
      <w:pPr>
        <w:pStyle w:val="al"/>
        <w:numPr>
          <w:ilvl w:val="0"/>
          <w:numId w:val="522"/>
        </w:numPr>
        <w:spacing w:before="0" w:beforeAutospacing="0" w:after="0" w:afterAutospacing="0" w:line="276" w:lineRule="auto"/>
        <w:rPr>
          <w:rFonts w:ascii="Times New Roman" w:hAnsi="Times New Roman"/>
          <w:lang w:val="ro-RO"/>
        </w:rPr>
      </w:pPr>
      <w:r w:rsidRPr="00A179BF">
        <w:rPr>
          <w:rFonts w:ascii="Times New Roman" w:hAnsi="Times New Roman"/>
          <w:lang w:val="ro-RO"/>
        </w:rPr>
        <w:t xml:space="preserve">participarea la reglajul de frecvenţă şi putere în Sistemul Energetic Național; </w:t>
      </w:r>
    </w:p>
    <w:p w14:paraId="53E74478" w14:textId="21573BD5" w:rsidR="009143BB" w:rsidRPr="00A179BF" w:rsidRDefault="009143BB">
      <w:pPr>
        <w:pStyle w:val="al"/>
        <w:numPr>
          <w:ilvl w:val="0"/>
          <w:numId w:val="522"/>
        </w:numPr>
        <w:spacing w:before="0" w:beforeAutospacing="0" w:after="0" w:afterAutospacing="0" w:line="276" w:lineRule="auto"/>
        <w:rPr>
          <w:rFonts w:ascii="Times New Roman" w:hAnsi="Times New Roman"/>
          <w:lang w:val="ro-RO"/>
        </w:rPr>
      </w:pPr>
      <w:r w:rsidRPr="00A179BF">
        <w:rPr>
          <w:rFonts w:ascii="Times New Roman" w:hAnsi="Times New Roman"/>
          <w:lang w:val="ro-RO"/>
        </w:rPr>
        <w:t>satisfacerea cerințelor de apă ale unor consumatori din aval.</w:t>
      </w:r>
    </w:p>
    <w:p w14:paraId="6A3AA2E8" w14:textId="6CEBAC42" w:rsidR="009143BB" w:rsidRPr="00A179BF" w:rsidRDefault="00A179BF" w:rsidP="009143BB">
      <w:pPr>
        <w:pStyle w:val="al"/>
        <w:spacing w:line="276" w:lineRule="auto"/>
        <w:rPr>
          <w:rFonts w:ascii="Times New Roman" w:hAnsi="Times New Roman"/>
          <w:lang w:val="ro-RO"/>
        </w:rPr>
      </w:pPr>
      <w:r w:rsidRPr="00FC6D1C">
        <w:t xml:space="preserve">       </w:t>
      </w:r>
      <w:r w:rsidR="009143BB" w:rsidRPr="00A179BF">
        <w:rPr>
          <w:rFonts w:ascii="Times New Roman" w:hAnsi="Times New Roman"/>
          <w:lang w:val="ro-RO"/>
        </w:rPr>
        <w:t>Prezentăm mai jos amplasamentul la nivel național a elementelor investiției, în figura nr. 1.</w:t>
      </w:r>
    </w:p>
    <w:p w14:paraId="66888D06" w14:textId="77777777" w:rsidR="009143BB" w:rsidRPr="000201AA" w:rsidRDefault="009143BB" w:rsidP="009143BB">
      <w:pPr>
        <w:pStyle w:val="al"/>
        <w:spacing w:line="276" w:lineRule="auto"/>
      </w:pPr>
    </w:p>
    <w:p w14:paraId="1F970ADB" w14:textId="77777777" w:rsidR="009143BB" w:rsidRPr="000201AA" w:rsidRDefault="009143BB" w:rsidP="009143BB">
      <w:pPr>
        <w:pStyle w:val="al"/>
        <w:spacing w:line="276" w:lineRule="auto"/>
        <w:jc w:val="center"/>
      </w:pPr>
      <w:r w:rsidRPr="000201AA">
        <w:rPr>
          <w:rFonts w:asciiTheme="minorHAnsi" w:hAnsiTheme="minorHAnsi" w:cstheme="minorHAnsi"/>
          <w:b/>
          <w:bCs/>
        </w:rPr>
        <w:lastRenderedPageBreak/>
        <w:drawing>
          <wp:inline distT="0" distB="0" distL="0" distR="0" wp14:anchorId="618884FB" wp14:editId="4D628E2A">
            <wp:extent cx="5925952" cy="4792980"/>
            <wp:effectExtent l="0" t="0" r="0" b="7620"/>
            <wp:docPr id="14080496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3228" cy="4823129"/>
                    </a:xfrm>
                    <a:prstGeom prst="rect">
                      <a:avLst/>
                    </a:prstGeom>
                    <a:noFill/>
                    <a:ln>
                      <a:noFill/>
                    </a:ln>
                  </pic:spPr>
                </pic:pic>
              </a:graphicData>
            </a:graphic>
          </wp:inline>
        </w:drawing>
      </w:r>
    </w:p>
    <w:p w14:paraId="008827B6" w14:textId="77777777" w:rsidR="009143BB" w:rsidRPr="000201AA" w:rsidRDefault="009143BB" w:rsidP="00A179BF">
      <w:pPr>
        <w:jc w:val="center"/>
      </w:pPr>
      <w:bookmarkStart w:id="20" w:name="_Toc183984538"/>
      <w:bookmarkStart w:id="21" w:name="_Hlk184064131"/>
      <w:r w:rsidRPr="000201AA">
        <w:t>Figura nr. 1 – Amplasamentul la nivel național a elementelor investiției</w:t>
      </w:r>
      <w:bookmarkEnd w:id="20"/>
    </w:p>
    <w:bookmarkEnd w:id="21"/>
    <w:p w14:paraId="026834C8" w14:textId="77777777" w:rsidR="009143BB" w:rsidRPr="00A179BF" w:rsidRDefault="009143BB" w:rsidP="00A179BF">
      <w:pPr>
        <w:pStyle w:val="al"/>
        <w:spacing w:before="0" w:beforeAutospacing="0" w:line="276" w:lineRule="auto"/>
        <w:jc w:val="center"/>
        <w:rPr>
          <w:sz w:val="16"/>
          <w:szCs w:val="16"/>
        </w:rPr>
      </w:pPr>
    </w:p>
    <w:p w14:paraId="72BD90F4" w14:textId="171C32EE" w:rsidR="009143BB" w:rsidRPr="00A179BF" w:rsidRDefault="00A179BF" w:rsidP="00A179BF">
      <w:pPr>
        <w:pStyle w:val="al"/>
        <w:spacing w:before="0" w:beforeAutospacing="0" w:after="0" w:afterAutospacing="0" w:line="276" w:lineRule="auto"/>
        <w:rPr>
          <w:rFonts w:ascii="Times New Roman" w:hAnsi="Times New Roman"/>
          <w:lang w:val="ro-RO"/>
        </w:rPr>
      </w:pPr>
      <w:r w:rsidRPr="00FC6D1C">
        <w:t xml:space="preserve">       </w:t>
      </w:r>
      <w:r w:rsidR="009143BB" w:rsidRPr="00A179BF">
        <w:rPr>
          <w:rFonts w:ascii="Times New Roman" w:hAnsi="Times New Roman"/>
          <w:lang w:val="ro-RO"/>
        </w:rPr>
        <w:t>Această investiție a fost declarată obiectiv de utilitate publică de interes national, prin Hotărârea Guvernului nr. 1087 din 02 octombrie 2002 privind declararea utilităţii publice pentru lucrarea de interes naţional "Amenajarea hidroenergetica Surduc-Siriu".</w:t>
      </w:r>
    </w:p>
    <w:p w14:paraId="6D6EE419" w14:textId="1383738C" w:rsidR="009143BB" w:rsidRPr="00A179BF" w:rsidRDefault="00A179BF" w:rsidP="00A179BF">
      <w:pPr>
        <w:pStyle w:val="al"/>
        <w:spacing w:before="0" w:beforeAutospacing="0" w:after="0" w:afterAutospacing="0" w:line="276" w:lineRule="auto"/>
        <w:rPr>
          <w:rFonts w:ascii="Times New Roman" w:hAnsi="Times New Roman"/>
          <w:lang w:val="ro-RO"/>
        </w:rPr>
      </w:pPr>
      <w:r w:rsidRPr="00FC6D1C">
        <w:t xml:space="preserve">       </w:t>
      </w:r>
      <w:r w:rsidR="009143BB" w:rsidRPr="00A179BF">
        <w:rPr>
          <w:rFonts w:ascii="Times New Roman" w:hAnsi="Times New Roman"/>
          <w:lang w:val="ro-RO"/>
        </w:rPr>
        <w:t xml:space="preserve">Din punct de vedere administrativ - teritorial, obiectivele investiției (lucrări rămase de executat) </w:t>
      </w:r>
      <w:bookmarkStart w:id="22" w:name="_Hlk185355262"/>
      <w:r w:rsidR="009143BB" w:rsidRPr="00A179BF">
        <w:rPr>
          <w:rFonts w:ascii="Times New Roman" w:hAnsi="Times New Roman"/>
          <w:lang w:val="ro-RO"/>
        </w:rPr>
        <w:t>sunt localizate în județele Buzău și Covasna pe râul Bâsca Mare</w:t>
      </w:r>
      <w:bookmarkEnd w:id="22"/>
      <w:r>
        <w:rPr>
          <w:rFonts w:ascii="Times New Roman" w:hAnsi="Times New Roman"/>
          <w:lang w:val="ro-RO"/>
        </w:rPr>
        <w:t>,</w:t>
      </w:r>
      <w:r w:rsidR="009143BB" w:rsidRPr="00A179BF">
        <w:rPr>
          <w:rFonts w:ascii="Times New Roman" w:hAnsi="Times New Roman"/>
          <w:lang w:val="ro-RO"/>
        </w:rPr>
        <w:t xml:space="preserve"> așa cum sunt prezentate în figura nr. 2.</w:t>
      </w:r>
    </w:p>
    <w:p w14:paraId="5231838C" w14:textId="77777777" w:rsidR="009143BB" w:rsidRPr="00617468" w:rsidRDefault="009143BB" w:rsidP="009143BB">
      <w:pPr>
        <w:autoSpaceDE w:val="0"/>
        <w:autoSpaceDN w:val="0"/>
        <w:adjustRightInd w:val="0"/>
        <w:spacing w:line="276" w:lineRule="auto"/>
        <w:rPr>
          <w:rFonts w:cstheme="minorHAnsi"/>
          <w:noProof/>
        </w:rPr>
      </w:pPr>
    </w:p>
    <w:p w14:paraId="5090846D" w14:textId="77777777" w:rsidR="009143BB" w:rsidRPr="000201AA" w:rsidRDefault="009143BB" w:rsidP="009143BB">
      <w:pPr>
        <w:autoSpaceDE w:val="0"/>
        <w:autoSpaceDN w:val="0"/>
        <w:adjustRightInd w:val="0"/>
        <w:spacing w:line="276" w:lineRule="auto"/>
        <w:rPr>
          <w:rFonts w:cstheme="minorHAnsi"/>
        </w:rPr>
      </w:pPr>
    </w:p>
    <w:p w14:paraId="53351905" w14:textId="77777777" w:rsidR="009143BB" w:rsidRDefault="009143BB" w:rsidP="009143BB">
      <w:pPr>
        <w:autoSpaceDE w:val="0"/>
        <w:autoSpaceDN w:val="0"/>
        <w:adjustRightInd w:val="0"/>
        <w:jc w:val="center"/>
        <w:rPr>
          <w:rFonts w:cstheme="minorHAnsi"/>
          <w:noProof/>
        </w:rPr>
      </w:pPr>
    </w:p>
    <w:p w14:paraId="370DC356" w14:textId="77777777" w:rsidR="009143BB" w:rsidRPr="000201AA" w:rsidRDefault="009143BB" w:rsidP="009143BB">
      <w:pPr>
        <w:autoSpaceDE w:val="0"/>
        <w:autoSpaceDN w:val="0"/>
        <w:adjustRightInd w:val="0"/>
        <w:jc w:val="center"/>
        <w:rPr>
          <w:rFonts w:cstheme="minorHAnsi"/>
        </w:rPr>
      </w:pPr>
      <w:r w:rsidRPr="00617468">
        <w:rPr>
          <w:rFonts w:cstheme="minorHAnsi"/>
          <w:noProof/>
        </w:rPr>
        <w:lastRenderedPageBreak/>
        <w:drawing>
          <wp:anchor distT="0" distB="0" distL="114300" distR="114300" simplePos="0" relativeHeight="251826688" behindDoc="1" locked="0" layoutInCell="1" allowOverlap="1" wp14:anchorId="58F4BA32" wp14:editId="4858F562">
            <wp:simplePos x="0" y="0"/>
            <wp:positionH relativeFrom="column">
              <wp:posOffset>-179070</wp:posOffset>
            </wp:positionH>
            <wp:positionV relativeFrom="paragraph">
              <wp:posOffset>196215</wp:posOffset>
            </wp:positionV>
            <wp:extent cx="6019800" cy="4695825"/>
            <wp:effectExtent l="0" t="0" r="0" b="9525"/>
            <wp:wrapTight wrapText="bothSides">
              <wp:wrapPolygon edited="0">
                <wp:start x="0" y="0"/>
                <wp:lineTo x="0" y="21556"/>
                <wp:lineTo x="21532" y="21556"/>
                <wp:lineTo x="21532" y="0"/>
                <wp:lineTo x="0" y="0"/>
              </wp:wrapPolygon>
            </wp:wrapTight>
            <wp:docPr id="6530997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l="2629" t="3750" r="3305" b="3665"/>
                    <a:stretch/>
                  </pic:blipFill>
                  <pic:spPr bwMode="auto">
                    <a:xfrm>
                      <a:off x="0" y="0"/>
                      <a:ext cx="6019800" cy="4695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B9103" w14:textId="77777777" w:rsidR="009143BB" w:rsidRPr="000201AA" w:rsidRDefault="009143BB" w:rsidP="00A179BF">
      <w:pPr>
        <w:jc w:val="center"/>
      </w:pPr>
      <w:bookmarkStart w:id="23" w:name="_Toc183984539"/>
      <w:bookmarkStart w:id="24" w:name="_Hlk184064252"/>
      <w:r w:rsidRPr="000201AA">
        <w:t>Figura nr. 2 – Localizarea obiectivelor investiției</w:t>
      </w:r>
      <w:bookmarkEnd w:id="23"/>
    </w:p>
    <w:bookmarkEnd w:id="24"/>
    <w:p w14:paraId="24C6E09B" w14:textId="77777777" w:rsidR="009143BB" w:rsidRPr="00A179BF" w:rsidRDefault="009143BB" w:rsidP="00A179BF">
      <w:pPr>
        <w:pStyle w:val="al"/>
        <w:rPr>
          <w:rFonts w:ascii="Times New Roman" w:hAnsi="Times New Roman"/>
          <w:sz w:val="16"/>
          <w:szCs w:val="16"/>
        </w:rPr>
      </w:pPr>
    </w:p>
    <w:p w14:paraId="7CA35CD7" w14:textId="1A3D79FE" w:rsidR="009143BB" w:rsidRDefault="00A179BF" w:rsidP="00A179BF">
      <w:pPr>
        <w:pStyle w:val="al"/>
        <w:spacing w:after="0" w:afterAutospacing="0" w:line="276" w:lineRule="auto"/>
        <w:rPr>
          <w:rFonts w:ascii="Times New Roman" w:hAnsi="Times New Roman"/>
          <w:lang w:val="ro-RO"/>
        </w:rPr>
      </w:pPr>
      <w:r w:rsidRPr="00FC6D1C">
        <w:t xml:space="preserve">       </w:t>
      </w:r>
      <w:r w:rsidR="009143BB" w:rsidRPr="00A179BF">
        <w:rPr>
          <w:rFonts w:ascii="Times New Roman" w:hAnsi="Times New Roman"/>
          <w:lang w:val="ro-RO"/>
        </w:rPr>
        <w:t>Pentru elementele proiectului au fost emise anterior următoarele acte de reglementare pentru protecția mediului:</w:t>
      </w:r>
    </w:p>
    <w:p w14:paraId="222DAFB3" w14:textId="619B72A9" w:rsidR="009143BB" w:rsidRDefault="009143BB">
      <w:pPr>
        <w:pStyle w:val="al"/>
        <w:numPr>
          <w:ilvl w:val="0"/>
          <w:numId w:val="522"/>
        </w:numPr>
        <w:spacing w:after="0" w:afterAutospacing="0" w:line="276" w:lineRule="auto"/>
        <w:rPr>
          <w:rFonts w:ascii="Times New Roman" w:hAnsi="Times New Roman"/>
          <w:lang w:val="ro-RO"/>
        </w:rPr>
      </w:pPr>
      <w:r w:rsidRPr="00A179BF">
        <w:rPr>
          <w:rFonts w:ascii="Times New Roman" w:hAnsi="Times New Roman"/>
          <w:lang w:val="ro-RO"/>
        </w:rPr>
        <w:t xml:space="preserve">Notificare </w:t>
      </w:r>
      <w:r w:rsidR="004842C8">
        <w:rPr>
          <w:rFonts w:ascii="Times New Roman" w:hAnsi="Times New Roman"/>
          <w:lang w:val="ro-RO"/>
        </w:rPr>
        <w:t>Ș</w:t>
      </w:r>
      <w:r w:rsidR="004842C8" w:rsidRPr="00A179BF">
        <w:rPr>
          <w:rFonts w:ascii="Times New Roman" w:hAnsi="Times New Roman"/>
          <w:lang w:val="ro-RO"/>
        </w:rPr>
        <w:t xml:space="preserve">tampila </w:t>
      </w:r>
      <w:r w:rsidRPr="00A179BF">
        <w:rPr>
          <w:rFonts w:ascii="Times New Roman" w:hAnsi="Times New Roman"/>
          <w:lang w:val="ro-RO"/>
        </w:rPr>
        <w:t>B nr. 109 din 29.07.204, emisă de Agenția pentru Protecția Mediului Buzău, pentru obiectivul de investiții A.H.E Surduc – Siriu, C.H.E Nehoiașu, Cădere Surduc și bloc de exploatare Nehoiașu</w:t>
      </w:r>
      <w:r w:rsidR="00A179BF">
        <w:rPr>
          <w:rFonts w:ascii="Times New Roman" w:hAnsi="Times New Roman"/>
          <w:lang w:val="ro-RO"/>
        </w:rPr>
        <w:t>;</w:t>
      </w:r>
    </w:p>
    <w:p w14:paraId="4DBA28CA" w14:textId="6C89247A" w:rsidR="009143BB" w:rsidRDefault="009143BB">
      <w:pPr>
        <w:pStyle w:val="al"/>
        <w:numPr>
          <w:ilvl w:val="0"/>
          <w:numId w:val="522"/>
        </w:numPr>
        <w:spacing w:after="0" w:afterAutospacing="0" w:line="276" w:lineRule="auto"/>
        <w:rPr>
          <w:rFonts w:ascii="Times New Roman" w:hAnsi="Times New Roman"/>
          <w:lang w:val="ro-RO"/>
        </w:rPr>
      </w:pPr>
      <w:r w:rsidRPr="00A179BF">
        <w:rPr>
          <w:rFonts w:ascii="Times New Roman" w:hAnsi="Times New Roman"/>
          <w:lang w:val="ro-RO"/>
        </w:rPr>
        <w:t>Acordul de Mediu nr. 1 din 08.02.2005, emis de Agenția pentru Protecția Mediului Buzău, pentru proiectul A.H.E Surduc – Siriu, aducțiune principală Surduc – Nehoiașu</w:t>
      </w:r>
      <w:r w:rsidR="00A179BF">
        <w:rPr>
          <w:rFonts w:ascii="Times New Roman" w:hAnsi="Times New Roman"/>
          <w:lang w:val="ro-RO"/>
        </w:rPr>
        <w:t>;</w:t>
      </w:r>
    </w:p>
    <w:p w14:paraId="79BBA126" w14:textId="782F7D40" w:rsidR="009143BB" w:rsidRDefault="009143BB">
      <w:pPr>
        <w:pStyle w:val="al"/>
        <w:numPr>
          <w:ilvl w:val="0"/>
          <w:numId w:val="522"/>
        </w:numPr>
        <w:spacing w:after="0" w:afterAutospacing="0" w:line="276" w:lineRule="auto"/>
        <w:rPr>
          <w:rFonts w:ascii="Times New Roman" w:hAnsi="Times New Roman"/>
          <w:lang w:val="ro-RO"/>
        </w:rPr>
      </w:pPr>
      <w:r w:rsidRPr="00A179BF">
        <w:rPr>
          <w:rFonts w:ascii="Times New Roman" w:hAnsi="Times New Roman"/>
          <w:lang w:val="ro-RO"/>
        </w:rPr>
        <w:t>Acordul de mediu nr. 87 din 10.07.2008, emis de Ministerul Mediului și Dezvoltării Durabile (Comisia Teritorială de avizare a documentațiilor de evaluare a stării de siguranță în exploatare a barajelor – zona de est a Munteniei), pentru respectarea exigențelor de performanță referitoare la siguranța barajului Surduc, de pe râul Bâsca Mare, com. Zagon, jud. Covasna</w:t>
      </w:r>
      <w:r w:rsidR="00A179BF">
        <w:rPr>
          <w:rFonts w:ascii="Times New Roman" w:hAnsi="Times New Roman"/>
          <w:lang w:val="ro-RO"/>
        </w:rPr>
        <w:t>;</w:t>
      </w:r>
    </w:p>
    <w:p w14:paraId="2E2231DB" w14:textId="3E16B149" w:rsidR="009143BB" w:rsidRDefault="009143BB">
      <w:pPr>
        <w:pStyle w:val="al"/>
        <w:numPr>
          <w:ilvl w:val="0"/>
          <w:numId w:val="522"/>
        </w:numPr>
        <w:spacing w:after="0" w:afterAutospacing="0" w:line="276" w:lineRule="auto"/>
        <w:rPr>
          <w:rFonts w:ascii="Times New Roman" w:hAnsi="Times New Roman"/>
          <w:lang w:val="ro-RO"/>
        </w:rPr>
      </w:pPr>
      <w:r w:rsidRPr="00A179BF">
        <w:rPr>
          <w:rFonts w:ascii="Times New Roman" w:hAnsi="Times New Roman"/>
          <w:lang w:val="ro-RO"/>
        </w:rPr>
        <w:lastRenderedPageBreak/>
        <w:t>Acordul de Mediu nr. SB 02 din 14.01.2009, emis de Agenția Regională pentru Protecția Mediului Sibiu – Regiunea 7 Centru, pentru proiectul Amenajare Hidroenergetică Surduc – Siriu, treapta Surduc – Nehoiașu, Baraj Surduc</w:t>
      </w:r>
      <w:r w:rsidR="00A179BF">
        <w:rPr>
          <w:rFonts w:ascii="Times New Roman" w:hAnsi="Times New Roman"/>
          <w:lang w:val="ro-RO"/>
        </w:rPr>
        <w:t>;</w:t>
      </w:r>
    </w:p>
    <w:p w14:paraId="70DF6C8E" w14:textId="77777777" w:rsidR="009143BB" w:rsidRPr="00A179BF" w:rsidRDefault="009143BB">
      <w:pPr>
        <w:pStyle w:val="al"/>
        <w:numPr>
          <w:ilvl w:val="0"/>
          <w:numId w:val="522"/>
        </w:numPr>
        <w:spacing w:after="240" w:afterAutospacing="0" w:line="276" w:lineRule="auto"/>
        <w:rPr>
          <w:rFonts w:ascii="Times New Roman" w:hAnsi="Times New Roman"/>
          <w:lang w:val="ro-RO"/>
        </w:rPr>
      </w:pPr>
      <w:r w:rsidRPr="00A179BF">
        <w:rPr>
          <w:rFonts w:ascii="Times New Roman" w:hAnsi="Times New Roman"/>
          <w:lang w:val="ro-RO"/>
        </w:rPr>
        <w:t>Decizia Etapei de Încadrare nr. 1 din 04.01.2018 – Anexă la Acordul de Mediu nr. SB 02 din 14.01.2009, emisă de Agenția pentru Protecția Mediului Covasna pentru Amenajare Hidroenergetică Surduc – Siriu. Scoaterea din fond forestier a 1.1754 ha și defrișarea unei suprafețe de 0.8964 ha.</w:t>
      </w:r>
    </w:p>
    <w:p w14:paraId="53C6A0CD" w14:textId="77777777" w:rsidR="00A179BF" w:rsidRDefault="00A179BF" w:rsidP="00A179BF">
      <w:pPr>
        <w:pStyle w:val="al"/>
        <w:spacing w:before="0" w:beforeAutospacing="0" w:after="0" w:afterAutospacing="0" w:line="276" w:lineRule="auto"/>
        <w:rPr>
          <w:rFonts w:ascii="Times New Roman" w:hAnsi="Times New Roman"/>
          <w:lang w:val="ro-RO"/>
        </w:rPr>
      </w:pPr>
      <w:r w:rsidRPr="00723FA8">
        <w:rPr>
          <w:lang w:val="sv-SE"/>
        </w:rPr>
        <w:t xml:space="preserve">       </w:t>
      </w:r>
      <w:r w:rsidR="009143BB" w:rsidRPr="00A179BF">
        <w:rPr>
          <w:rFonts w:ascii="Times New Roman" w:hAnsi="Times New Roman"/>
          <w:lang w:val="ro-RO"/>
        </w:rPr>
        <w:t>Proiectul include elemente care nu au fost finalizate în baza acestor acte de reglementare de mediu, iar în perioada de timp în care au fost lăsate nefinalizate sau nu au putut fi executate, unele dintre aceste elemente au suferit degradări.</w:t>
      </w:r>
    </w:p>
    <w:p w14:paraId="33D2083C" w14:textId="0613C3C6" w:rsidR="009143BB" w:rsidRPr="00A179BF" w:rsidRDefault="00A179BF" w:rsidP="00A179BF">
      <w:pPr>
        <w:pStyle w:val="al"/>
        <w:spacing w:before="0" w:beforeAutospacing="0" w:after="0" w:afterAutospacing="0" w:line="276" w:lineRule="auto"/>
        <w:rPr>
          <w:rFonts w:ascii="Times New Roman" w:hAnsi="Times New Roman"/>
          <w:lang w:val="ro-RO"/>
        </w:rPr>
      </w:pPr>
      <w:r w:rsidRPr="00723FA8">
        <w:rPr>
          <w:lang w:val="sv-SE"/>
        </w:rPr>
        <w:t xml:space="preserve">       </w:t>
      </w:r>
      <w:r w:rsidR="009143BB" w:rsidRPr="00A179BF">
        <w:rPr>
          <w:rFonts w:ascii="Times New Roman" w:hAnsi="Times New Roman"/>
          <w:lang w:val="ro-RO"/>
        </w:rPr>
        <w:t xml:space="preserve">Din acest motiv a fost demarată procedura actuală de evaluare a impactului asupra mediului, cu evaluarea adecvată, pentru a asigura pe de o parte evaluarea noilor soluții, pe de altă parte actualizarea informațiilor privind impactul asupra speciilor și habitatelor protejate la nivelul ariilor Natura 2000. </w:t>
      </w:r>
    </w:p>
    <w:p w14:paraId="1B92C58F" w14:textId="77777777" w:rsidR="009143BB" w:rsidRPr="000201AA" w:rsidRDefault="009143BB" w:rsidP="009143BB">
      <w:pPr>
        <w:pStyle w:val="Default"/>
        <w:spacing w:line="276" w:lineRule="auto"/>
        <w:jc w:val="both"/>
        <w:rPr>
          <w:b/>
          <w:noProof/>
          <w:color w:val="FF0000"/>
          <w:lang w:val="ro-RO"/>
        </w:rPr>
      </w:pPr>
    </w:p>
    <w:p w14:paraId="68B1B7AB" w14:textId="68587101" w:rsidR="009143BB" w:rsidRPr="000201AA" w:rsidRDefault="00A179BF" w:rsidP="009143BB">
      <w:pPr>
        <w:pStyle w:val="Default"/>
        <w:spacing w:line="276" w:lineRule="auto"/>
        <w:jc w:val="both"/>
        <w:rPr>
          <w:b/>
          <w:noProof/>
          <w:color w:val="auto"/>
          <w:lang w:val="ro-RO"/>
        </w:rPr>
      </w:pPr>
      <w:r w:rsidRPr="00723FA8">
        <w:rPr>
          <w:lang w:val="sv-SE"/>
        </w:rPr>
        <w:t xml:space="preserve">       </w:t>
      </w:r>
      <w:r w:rsidR="009143BB" w:rsidRPr="000201AA">
        <w:rPr>
          <w:b/>
          <w:noProof/>
          <w:color w:val="auto"/>
          <w:lang w:val="ro-RO"/>
        </w:rPr>
        <w:t xml:space="preserve">Investiţia AHE Surduc - Siriu </w:t>
      </w:r>
      <w:r w:rsidR="009143BB">
        <w:rPr>
          <w:b/>
          <w:noProof/>
          <w:color w:val="auto"/>
          <w:lang w:val="ro-RO"/>
        </w:rPr>
        <w:t xml:space="preserve">a fost </w:t>
      </w:r>
      <w:r w:rsidR="009143BB" w:rsidRPr="000201AA">
        <w:rPr>
          <w:b/>
          <w:noProof/>
          <w:color w:val="auto"/>
          <w:lang w:val="ro-RO"/>
        </w:rPr>
        <w:t xml:space="preserve">formată </w:t>
      </w:r>
      <w:r w:rsidR="009143BB">
        <w:rPr>
          <w:b/>
          <w:noProof/>
          <w:color w:val="auto"/>
          <w:lang w:val="ro-RO"/>
        </w:rPr>
        <w:t xml:space="preserve">inițial </w:t>
      </w:r>
      <w:r w:rsidR="009143BB" w:rsidRPr="000201AA">
        <w:rPr>
          <w:b/>
          <w:noProof/>
          <w:color w:val="auto"/>
          <w:lang w:val="ro-RO"/>
        </w:rPr>
        <w:t xml:space="preserve">din trei părţi distincte: </w:t>
      </w:r>
    </w:p>
    <w:p w14:paraId="04E00838" w14:textId="566D942C" w:rsidR="009143BB" w:rsidRPr="000201AA" w:rsidRDefault="009143BB">
      <w:pPr>
        <w:pStyle w:val="Default"/>
        <w:numPr>
          <w:ilvl w:val="0"/>
          <w:numId w:val="522"/>
        </w:numPr>
        <w:spacing w:line="276" w:lineRule="auto"/>
        <w:jc w:val="both"/>
        <w:rPr>
          <w:b/>
          <w:noProof/>
          <w:color w:val="auto"/>
          <w:lang w:val="ro-RO"/>
        </w:rPr>
      </w:pPr>
      <w:r w:rsidRPr="000201AA">
        <w:rPr>
          <w:b/>
          <w:noProof/>
          <w:color w:val="auto"/>
          <w:lang w:val="ro-RO"/>
        </w:rPr>
        <w:t>treapta Siriu – Nehoiașu</w:t>
      </w:r>
      <w:r w:rsidR="00A179BF">
        <w:rPr>
          <w:b/>
          <w:noProof/>
          <w:color w:val="auto"/>
          <w:lang w:val="ro-RO"/>
        </w:rPr>
        <w:t>;</w:t>
      </w:r>
    </w:p>
    <w:p w14:paraId="21A811CE" w14:textId="44DA3466" w:rsidR="009143BB" w:rsidRPr="000201AA" w:rsidRDefault="009143BB">
      <w:pPr>
        <w:pStyle w:val="Default"/>
        <w:numPr>
          <w:ilvl w:val="0"/>
          <w:numId w:val="522"/>
        </w:numPr>
        <w:spacing w:line="276" w:lineRule="auto"/>
        <w:jc w:val="both"/>
        <w:rPr>
          <w:b/>
          <w:noProof/>
          <w:color w:val="auto"/>
          <w:lang w:val="ro-RO"/>
        </w:rPr>
      </w:pPr>
      <w:r w:rsidRPr="000201AA">
        <w:rPr>
          <w:b/>
          <w:noProof/>
          <w:color w:val="auto"/>
          <w:lang w:val="ro-RO"/>
        </w:rPr>
        <w:t>treapta Cireșu – Surduc</w:t>
      </w:r>
      <w:r w:rsidR="00A179BF">
        <w:rPr>
          <w:b/>
          <w:noProof/>
          <w:color w:val="auto"/>
          <w:lang w:val="ro-RO"/>
        </w:rPr>
        <w:t>;</w:t>
      </w:r>
      <w:r w:rsidRPr="000201AA">
        <w:rPr>
          <w:b/>
          <w:noProof/>
          <w:color w:val="auto"/>
          <w:lang w:val="ro-RO"/>
        </w:rPr>
        <w:t xml:space="preserve"> </w:t>
      </w:r>
    </w:p>
    <w:p w14:paraId="47BFCDEC" w14:textId="021913C9" w:rsidR="009143BB" w:rsidRPr="000201AA" w:rsidRDefault="009143BB">
      <w:pPr>
        <w:pStyle w:val="Default"/>
        <w:numPr>
          <w:ilvl w:val="0"/>
          <w:numId w:val="522"/>
        </w:numPr>
        <w:spacing w:line="276" w:lineRule="auto"/>
        <w:jc w:val="both"/>
        <w:rPr>
          <w:b/>
          <w:noProof/>
          <w:color w:val="auto"/>
          <w:lang w:val="ro-RO"/>
        </w:rPr>
      </w:pPr>
      <w:r w:rsidRPr="000201AA">
        <w:rPr>
          <w:b/>
          <w:noProof/>
          <w:color w:val="auto"/>
          <w:lang w:val="ro-RO"/>
        </w:rPr>
        <w:t>treapta Surduc – Nehoiașu</w:t>
      </w:r>
      <w:r w:rsidR="00A179BF">
        <w:rPr>
          <w:b/>
          <w:noProof/>
          <w:color w:val="auto"/>
          <w:lang w:val="ro-RO"/>
        </w:rPr>
        <w:t>.</w:t>
      </w:r>
    </w:p>
    <w:p w14:paraId="1CF88F86" w14:textId="77777777" w:rsidR="00A179BF" w:rsidRPr="000201AA" w:rsidRDefault="00A179BF" w:rsidP="00A179BF">
      <w:pPr>
        <w:pStyle w:val="Default"/>
        <w:spacing w:line="276" w:lineRule="auto"/>
        <w:jc w:val="both"/>
        <w:rPr>
          <w:b/>
          <w:noProof/>
          <w:color w:val="auto"/>
          <w:lang w:val="ro-RO"/>
        </w:rPr>
      </w:pPr>
    </w:p>
    <w:p w14:paraId="06A6D6BC" w14:textId="77777777" w:rsidR="00A179BF" w:rsidRPr="000201AA" w:rsidRDefault="00A179BF">
      <w:pPr>
        <w:pStyle w:val="Default"/>
        <w:numPr>
          <w:ilvl w:val="0"/>
          <w:numId w:val="418"/>
        </w:numPr>
        <w:spacing w:line="276" w:lineRule="auto"/>
        <w:ind w:left="644"/>
        <w:jc w:val="both"/>
        <w:rPr>
          <w:b/>
          <w:noProof/>
          <w:color w:val="auto"/>
          <w:lang w:val="ro-RO"/>
        </w:rPr>
      </w:pPr>
      <w:r w:rsidRPr="000201AA">
        <w:rPr>
          <w:b/>
          <w:noProof/>
          <w:color w:val="auto"/>
          <w:lang w:val="ro-RO"/>
        </w:rPr>
        <w:t>Treapta Siriu – Nehoiașu</w:t>
      </w:r>
    </w:p>
    <w:p w14:paraId="49888F9C" w14:textId="77777777" w:rsidR="00A179BF" w:rsidRPr="00617468" w:rsidRDefault="00A179BF" w:rsidP="00A179BF">
      <w:pPr>
        <w:pStyle w:val="Default"/>
        <w:spacing w:line="276" w:lineRule="auto"/>
        <w:jc w:val="both"/>
        <w:rPr>
          <w:bCs/>
          <w:noProof/>
          <w:color w:val="auto"/>
          <w:u w:val="single"/>
          <w:lang w:val="ro-RO"/>
        </w:rPr>
      </w:pPr>
      <w:r w:rsidRPr="00F31ADC">
        <w:rPr>
          <w:bCs/>
          <w:noProof/>
          <w:lang w:val="ro-RO" w:eastAsia="ro-RO"/>
        </w:rPr>
        <w:t xml:space="preserve">     </w:t>
      </w:r>
      <w:r w:rsidRPr="00617468">
        <w:rPr>
          <w:bCs/>
          <w:noProof/>
          <w:color w:val="auto"/>
          <w:u w:val="single"/>
          <w:lang w:val="ro-RO"/>
        </w:rPr>
        <w:t>Lucrările aferente treptei Siriu - Nehoiașu (CHE Nehoiașu I) sunt finalizate (PIF: 1988).</w:t>
      </w:r>
    </w:p>
    <w:p w14:paraId="16FA3F0C" w14:textId="77777777" w:rsidR="00A179BF" w:rsidRPr="000201AA" w:rsidRDefault="00A179BF" w:rsidP="00A179BF">
      <w:pPr>
        <w:pStyle w:val="Default"/>
        <w:spacing w:line="276" w:lineRule="auto"/>
        <w:jc w:val="both"/>
        <w:rPr>
          <w:bCs/>
          <w:noProof/>
          <w:color w:val="auto"/>
          <w:lang w:val="ro-RO"/>
        </w:rPr>
      </w:pPr>
      <w:r w:rsidRPr="00F31ADC">
        <w:rPr>
          <w:bCs/>
          <w:noProof/>
          <w:lang w:val="ro-RO" w:eastAsia="ro-RO"/>
        </w:rPr>
        <w:t xml:space="preserve">     </w:t>
      </w:r>
      <w:r w:rsidRPr="000201AA">
        <w:rPr>
          <w:bCs/>
          <w:noProof/>
          <w:color w:val="auto"/>
          <w:lang w:val="ro-RO"/>
        </w:rPr>
        <w:t>Centrala Nehoiașu este amplasată la nord de localitatea Nehoiu, pe malul stâng al râului Buzău, amonte de confluenţa sa cu râul Bâsca Mare și realizează parametrii de proiect, respectiv: Pi =42 MW şi Em = 122 GWh/an.</w:t>
      </w:r>
    </w:p>
    <w:p w14:paraId="19516E01" w14:textId="77777777" w:rsidR="00A179BF" w:rsidRPr="000201AA" w:rsidRDefault="00A179BF" w:rsidP="00A179BF">
      <w:pPr>
        <w:pStyle w:val="Default"/>
        <w:spacing w:line="276" w:lineRule="auto"/>
        <w:jc w:val="both"/>
        <w:rPr>
          <w:b/>
          <w:noProof/>
          <w:color w:val="auto"/>
          <w:lang w:val="ro-RO"/>
        </w:rPr>
      </w:pPr>
      <w:r w:rsidRPr="000201AA">
        <w:rPr>
          <w:b/>
          <w:noProof/>
          <w:color w:val="auto"/>
          <w:lang w:val="ro-RO"/>
        </w:rPr>
        <w:t xml:space="preserve"> </w:t>
      </w:r>
    </w:p>
    <w:p w14:paraId="63F5CA25" w14:textId="77777777" w:rsidR="00A179BF" w:rsidRPr="000201AA" w:rsidRDefault="00A179BF">
      <w:pPr>
        <w:pStyle w:val="Default"/>
        <w:numPr>
          <w:ilvl w:val="0"/>
          <w:numId w:val="418"/>
        </w:numPr>
        <w:spacing w:line="276" w:lineRule="auto"/>
        <w:ind w:left="644"/>
        <w:jc w:val="both"/>
        <w:rPr>
          <w:b/>
          <w:noProof/>
          <w:color w:val="auto"/>
          <w:lang w:val="ro-RO"/>
        </w:rPr>
      </w:pPr>
      <w:r w:rsidRPr="000201AA">
        <w:rPr>
          <w:b/>
          <w:noProof/>
          <w:color w:val="auto"/>
          <w:lang w:val="ro-RO"/>
        </w:rPr>
        <w:t xml:space="preserve">Treapta Cireșu – Surduc </w:t>
      </w:r>
    </w:p>
    <w:p w14:paraId="6758C69B" w14:textId="2AD4CB48" w:rsidR="00A179BF" w:rsidRPr="000201AA" w:rsidRDefault="00A179BF" w:rsidP="00A179BF">
      <w:pPr>
        <w:pStyle w:val="Default"/>
        <w:spacing w:line="276" w:lineRule="auto"/>
        <w:jc w:val="both"/>
        <w:rPr>
          <w:bCs/>
          <w:noProof/>
          <w:color w:val="auto"/>
          <w:lang w:val="ro-RO"/>
        </w:rPr>
      </w:pPr>
      <w:r w:rsidRPr="00F31ADC">
        <w:rPr>
          <w:bCs/>
          <w:noProof/>
          <w:lang w:val="ro-RO" w:eastAsia="ro-RO"/>
        </w:rPr>
        <w:t xml:space="preserve">     </w:t>
      </w:r>
      <w:r w:rsidRPr="000201AA">
        <w:rPr>
          <w:bCs/>
          <w:noProof/>
          <w:color w:val="auto"/>
          <w:lang w:val="ro-RO"/>
        </w:rPr>
        <w:t xml:space="preserve">Prin Hotărârea </w:t>
      </w:r>
      <w:r w:rsidRPr="00617468">
        <w:rPr>
          <w:bCs/>
          <w:noProof/>
          <w:color w:val="auto"/>
          <w:u w:val="single"/>
          <w:lang w:val="ro-RO"/>
        </w:rPr>
        <w:t>AGEA nr. 2/22.01.2024</w:t>
      </w:r>
      <w:r w:rsidRPr="000201AA">
        <w:rPr>
          <w:bCs/>
          <w:noProof/>
          <w:color w:val="auto"/>
          <w:lang w:val="ro-RO"/>
        </w:rPr>
        <w:t xml:space="preserve"> s-au apr</w:t>
      </w:r>
      <w:r>
        <w:rPr>
          <w:bCs/>
          <w:noProof/>
          <w:color w:val="auto"/>
          <w:lang w:val="ro-RO"/>
        </w:rPr>
        <w:t>o</w:t>
      </w:r>
      <w:r w:rsidRPr="000201AA">
        <w:rPr>
          <w:bCs/>
          <w:noProof/>
          <w:color w:val="auto"/>
          <w:lang w:val="ro-RO"/>
        </w:rPr>
        <w:t xml:space="preserve">bat noii indicatori tehnico-economici ai  obiectivului de investiții </w:t>
      </w:r>
      <w:r w:rsidR="004842C8">
        <w:rPr>
          <w:bCs/>
          <w:noProof/>
          <w:color w:val="auto"/>
          <w:lang w:val="ro-RO"/>
        </w:rPr>
        <w:t>„</w:t>
      </w:r>
      <w:r w:rsidRPr="000201AA">
        <w:rPr>
          <w:bCs/>
          <w:noProof/>
          <w:color w:val="auto"/>
          <w:lang w:val="ro-RO"/>
        </w:rPr>
        <w:t xml:space="preserve">Amenajarea Hidroenergetică Surduc-Siriu" </w:t>
      </w:r>
      <w:r w:rsidRPr="00617468">
        <w:rPr>
          <w:bCs/>
          <w:noProof/>
          <w:color w:val="auto"/>
          <w:u w:val="single"/>
          <w:lang w:val="ro-RO"/>
        </w:rPr>
        <w:t>în varianta renunțării la treapta Cireșu-Surduc</w:t>
      </w:r>
      <w:r w:rsidRPr="000201AA">
        <w:rPr>
          <w:bCs/>
          <w:noProof/>
          <w:color w:val="auto"/>
          <w:lang w:val="ro-RO"/>
        </w:rPr>
        <w:t xml:space="preserve"> și finalizarea treptei Surduc Nehoiașu cu Pi=55</w:t>
      </w:r>
      <w:r w:rsidR="004842C8">
        <w:rPr>
          <w:bCs/>
          <w:noProof/>
          <w:color w:val="auto"/>
          <w:lang w:val="ro-RO"/>
        </w:rPr>
        <w:t xml:space="preserve"> </w:t>
      </w:r>
      <w:r w:rsidRPr="000201AA">
        <w:rPr>
          <w:bCs/>
          <w:noProof/>
          <w:color w:val="auto"/>
          <w:lang w:val="ro-RO"/>
        </w:rPr>
        <w:t>MW.</w:t>
      </w:r>
    </w:p>
    <w:p w14:paraId="53C807FE" w14:textId="77777777" w:rsidR="00A179BF" w:rsidRPr="000201AA" w:rsidRDefault="00A179BF" w:rsidP="00A179BF">
      <w:pPr>
        <w:pStyle w:val="Default"/>
        <w:spacing w:line="276" w:lineRule="auto"/>
        <w:jc w:val="both"/>
        <w:rPr>
          <w:b/>
          <w:noProof/>
          <w:color w:val="auto"/>
          <w:lang w:val="ro-RO"/>
        </w:rPr>
      </w:pPr>
    </w:p>
    <w:p w14:paraId="3BE77364" w14:textId="77777777" w:rsidR="00A179BF" w:rsidRPr="000201AA" w:rsidRDefault="00A179BF">
      <w:pPr>
        <w:pStyle w:val="Default"/>
        <w:numPr>
          <w:ilvl w:val="0"/>
          <w:numId w:val="418"/>
        </w:numPr>
        <w:spacing w:line="276" w:lineRule="auto"/>
        <w:ind w:left="644"/>
        <w:jc w:val="both"/>
        <w:rPr>
          <w:b/>
          <w:noProof/>
          <w:color w:val="auto"/>
          <w:lang w:val="ro-RO"/>
        </w:rPr>
      </w:pPr>
      <w:r w:rsidRPr="000201AA">
        <w:rPr>
          <w:b/>
          <w:noProof/>
          <w:color w:val="auto"/>
          <w:lang w:val="ro-RO"/>
        </w:rPr>
        <w:t>Treapta Surduc – Nehoiașu</w:t>
      </w:r>
    </w:p>
    <w:p w14:paraId="39428E2F" w14:textId="77777777" w:rsidR="00A179BF" w:rsidRPr="000201AA" w:rsidRDefault="00A179BF" w:rsidP="00A179BF">
      <w:pPr>
        <w:pStyle w:val="Default"/>
        <w:spacing w:line="276" w:lineRule="auto"/>
        <w:jc w:val="both"/>
        <w:rPr>
          <w:bCs/>
          <w:noProof/>
          <w:color w:val="auto"/>
          <w:lang w:val="ro-RO"/>
        </w:rPr>
      </w:pPr>
      <w:r w:rsidRPr="00F31ADC">
        <w:rPr>
          <w:bCs/>
          <w:noProof/>
          <w:lang w:val="ro-RO" w:eastAsia="ro-RO"/>
        </w:rPr>
        <w:t xml:space="preserve">     </w:t>
      </w:r>
      <w:r w:rsidRPr="000201AA">
        <w:rPr>
          <w:bCs/>
          <w:noProof/>
          <w:color w:val="auto"/>
          <w:lang w:val="ro-RO"/>
        </w:rPr>
        <w:t>Treapta Surduc-Nehoiașu se află în curs de execuție și este amplasată pe râul Bâsca Mare în județele Covasna și Buzău, realizând o cădere brută de 488 m, a</w:t>
      </w:r>
      <w:r>
        <w:rPr>
          <w:bCs/>
          <w:noProof/>
          <w:color w:val="auto"/>
          <w:lang w:val="ro-RO"/>
        </w:rPr>
        <w:t>ș</w:t>
      </w:r>
      <w:r w:rsidRPr="000201AA">
        <w:rPr>
          <w:bCs/>
          <w:noProof/>
          <w:color w:val="auto"/>
          <w:lang w:val="ro-RO"/>
        </w:rPr>
        <w:t>a cum este prezentat</w:t>
      </w:r>
      <w:r>
        <w:rPr>
          <w:bCs/>
          <w:noProof/>
          <w:color w:val="auto"/>
          <w:lang w:val="ro-RO"/>
        </w:rPr>
        <w:t>ă</w:t>
      </w:r>
      <w:r w:rsidRPr="000201AA">
        <w:rPr>
          <w:bCs/>
          <w:noProof/>
          <w:color w:val="auto"/>
          <w:lang w:val="ro-RO"/>
        </w:rPr>
        <w:t xml:space="preserve"> în figura nr.</w:t>
      </w:r>
      <w:r>
        <w:rPr>
          <w:bCs/>
          <w:noProof/>
          <w:color w:val="auto"/>
          <w:lang w:val="ro-RO"/>
        </w:rPr>
        <w:t xml:space="preserve"> 2</w:t>
      </w:r>
      <w:r w:rsidRPr="000201AA">
        <w:rPr>
          <w:bCs/>
          <w:noProof/>
          <w:color w:val="auto"/>
          <w:lang w:val="ro-RO"/>
        </w:rPr>
        <w:t>.</w:t>
      </w:r>
    </w:p>
    <w:p w14:paraId="49556628" w14:textId="77777777" w:rsidR="00A179BF" w:rsidRDefault="00A179BF" w:rsidP="00A179BF">
      <w:pPr>
        <w:pStyle w:val="Default"/>
        <w:spacing w:line="276" w:lineRule="auto"/>
        <w:jc w:val="both"/>
        <w:rPr>
          <w:noProof/>
          <w:color w:val="auto"/>
          <w:lang w:val="ro-RO"/>
        </w:rPr>
      </w:pPr>
    </w:p>
    <w:p w14:paraId="7A163CE2" w14:textId="77777777" w:rsidR="00A179BF" w:rsidRPr="00A179BF" w:rsidRDefault="00A179BF" w:rsidP="00A179BF">
      <w:pPr>
        <w:pStyle w:val="Default"/>
        <w:jc w:val="both"/>
        <w:rPr>
          <w:noProof/>
          <w:color w:val="auto"/>
          <w:sz w:val="16"/>
          <w:szCs w:val="16"/>
          <w:lang w:val="ro-RO"/>
        </w:rPr>
      </w:pPr>
    </w:p>
    <w:p w14:paraId="422AAA01" w14:textId="77777777" w:rsidR="00A179BF" w:rsidRPr="002D560C" w:rsidRDefault="00A179BF" w:rsidP="00A179BF">
      <w:pPr>
        <w:pStyle w:val="Default"/>
        <w:spacing w:line="276" w:lineRule="auto"/>
        <w:jc w:val="both"/>
        <w:rPr>
          <w:b/>
          <w:i/>
          <w:iCs/>
          <w:noProof/>
          <w:color w:val="auto"/>
          <w:u w:val="single"/>
          <w:lang w:val="ro-RO"/>
        </w:rPr>
      </w:pPr>
      <w:r w:rsidRPr="00F31ADC">
        <w:rPr>
          <w:bCs/>
          <w:noProof/>
          <w:lang w:val="ro-RO" w:eastAsia="ro-RO"/>
        </w:rPr>
        <w:t xml:space="preserve">     </w:t>
      </w:r>
      <w:r w:rsidRPr="002D560C">
        <w:rPr>
          <w:b/>
          <w:i/>
          <w:iCs/>
          <w:noProof/>
          <w:color w:val="auto"/>
          <w:u w:val="single"/>
          <w:lang w:val="ro-RO"/>
        </w:rPr>
        <w:t>Treapta Surduc-Nehoiașu cuprinde următoarele elemente:</w:t>
      </w:r>
    </w:p>
    <w:p w14:paraId="79C8C499" w14:textId="77777777" w:rsidR="00A179BF" w:rsidRPr="002D560C" w:rsidRDefault="00A179BF">
      <w:pPr>
        <w:pStyle w:val="ListParagraph"/>
        <w:numPr>
          <w:ilvl w:val="0"/>
          <w:numId w:val="419"/>
        </w:numPr>
        <w:autoSpaceDE w:val="0"/>
        <w:autoSpaceDN w:val="0"/>
        <w:adjustRightInd w:val="0"/>
        <w:spacing w:line="276" w:lineRule="auto"/>
        <w:ind w:left="720"/>
        <w:jc w:val="both"/>
        <w:rPr>
          <w:noProof/>
          <w14:ligatures w14:val="standardContextual"/>
        </w:rPr>
      </w:pPr>
      <w:r w:rsidRPr="002D560C">
        <w:rPr>
          <w:b/>
          <w:bCs/>
          <w:noProof/>
          <w14:ligatures w14:val="standardContextual"/>
        </w:rPr>
        <w:t>Barajul stăvilar Surduc</w:t>
      </w:r>
      <w:r w:rsidRPr="002D560C">
        <w:rPr>
          <w:noProof/>
          <w14:ligatures w14:val="standardContextual"/>
        </w:rPr>
        <w:t>, care realizează o acumulare cu volumul 400.000 mc, la cota coronamentului 875,65 mdMN, deschiderea văii obturată de baraj fiind de cca 100 m.</w:t>
      </w:r>
    </w:p>
    <w:p w14:paraId="262B126D" w14:textId="4EEA938D" w:rsidR="00A179BF" w:rsidRPr="002D560C" w:rsidRDefault="00A179BF">
      <w:pPr>
        <w:pStyle w:val="ListParagraph"/>
        <w:numPr>
          <w:ilvl w:val="0"/>
          <w:numId w:val="419"/>
        </w:numPr>
        <w:autoSpaceDE w:val="0"/>
        <w:autoSpaceDN w:val="0"/>
        <w:adjustRightInd w:val="0"/>
        <w:spacing w:line="276" w:lineRule="auto"/>
        <w:ind w:left="720"/>
        <w:jc w:val="both"/>
        <w:rPr>
          <w:noProof/>
          <w14:ligatures w14:val="standardContextual"/>
        </w:rPr>
      </w:pPr>
      <w:r w:rsidRPr="002D560C">
        <w:rPr>
          <w:b/>
          <w:bCs/>
          <w:noProof/>
          <w14:ligatures w14:val="standardContextual"/>
        </w:rPr>
        <w:t>Derivația principală</w:t>
      </w:r>
      <w:r w:rsidRPr="002D560C">
        <w:rPr>
          <w:noProof/>
          <w14:ligatures w14:val="standardContextual"/>
        </w:rPr>
        <w:t>, alcătuită din următoarele uvraje:</w:t>
      </w:r>
    </w:p>
    <w:p w14:paraId="5D6EA85A" w14:textId="77777777" w:rsidR="00A179BF" w:rsidRPr="002D560C" w:rsidRDefault="00A179BF" w:rsidP="00A179BF">
      <w:pPr>
        <w:pStyle w:val="ListParagraph"/>
        <w:numPr>
          <w:ilvl w:val="1"/>
          <w:numId w:val="2"/>
        </w:numPr>
        <w:autoSpaceDE w:val="0"/>
        <w:autoSpaceDN w:val="0"/>
        <w:adjustRightInd w:val="0"/>
        <w:spacing w:line="276" w:lineRule="auto"/>
        <w:ind w:left="1260"/>
        <w:contextualSpacing w:val="0"/>
        <w:jc w:val="both"/>
        <w:rPr>
          <w:noProof/>
        </w:rPr>
      </w:pPr>
      <w:r w:rsidRPr="002D560C">
        <w:rPr>
          <w:noProof/>
        </w:rPr>
        <w:t>priza energetică – amplasată în culeea mal drept a barajului stăvilar Surduc;</w:t>
      </w:r>
    </w:p>
    <w:p w14:paraId="793D6CD8" w14:textId="77777777" w:rsidR="00A179BF" w:rsidRPr="002D560C" w:rsidRDefault="00A179BF" w:rsidP="00A179BF">
      <w:pPr>
        <w:pStyle w:val="ListParagraph"/>
        <w:numPr>
          <w:ilvl w:val="1"/>
          <w:numId w:val="2"/>
        </w:numPr>
        <w:autoSpaceDE w:val="0"/>
        <w:autoSpaceDN w:val="0"/>
        <w:adjustRightInd w:val="0"/>
        <w:spacing w:line="276" w:lineRule="auto"/>
        <w:ind w:left="1260"/>
        <w:contextualSpacing w:val="0"/>
        <w:jc w:val="both"/>
        <w:rPr>
          <w:noProof/>
        </w:rPr>
      </w:pPr>
      <w:r>
        <w:rPr>
          <w:noProof/>
        </w:rPr>
        <w:lastRenderedPageBreak/>
        <w:t>casă vane</w:t>
      </w:r>
      <w:r w:rsidRPr="002D560C">
        <w:rPr>
          <w:noProof/>
        </w:rPr>
        <w:t>i priză;</w:t>
      </w:r>
    </w:p>
    <w:p w14:paraId="448586BD" w14:textId="77777777" w:rsidR="00A179BF" w:rsidRPr="002D560C" w:rsidRDefault="00A179BF" w:rsidP="00A179BF">
      <w:pPr>
        <w:pStyle w:val="ListParagraph"/>
        <w:numPr>
          <w:ilvl w:val="1"/>
          <w:numId w:val="2"/>
        </w:numPr>
        <w:autoSpaceDE w:val="0"/>
        <w:autoSpaceDN w:val="0"/>
        <w:adjustRightInd w:val="0"/>
        <w:spacing w:line="276" w:lineRule="auto"/>
        <w:ind w:left="1260"/>
        <w:contextualSpacing w:val="0"/>
        <w:jc w:val="both"/>
        <w:rPr>
          <w:noProof/>
        </w:rPr>
      </w:pPr>
      <w:r w:rsidRPr="002D560C">
        <w:rPr>
          <w:noProof/>
        </w:rPr>
        <w:t>aducţiunea principală sub presiune.</w:t>
      </w:r>
    </w:p>
    <w:p w14:paraId="518EECA2" w14:textId="77777777" w:rsidR="00A179BF" w:rsidRPr="002D560C" w:rsidRDefault="00A179BF">
      <w:pPr>
        <w:pStyle w:val="ListParagraph"/>
        <w:numPr>
          <w:ilvl w:val="0"/>
          <w:numId w:val="420"/>
        </w:numPr>
        <w:autoSpaceDE w:val="0"/>
        <w:autoSpaceDN w:val="0"/>
        <w:adjustRightInd w:val="0"/>
        <w:spacing w:line="276" w:lineRule="auto"/>
        <w:ind w:left="720"/>
        <w:jc w:val="both"/>
        <w:rPr>
          <w:noProof/>
          <w14:ligatures w14:val="standardContextual"/>
        </w:rPr>
      </w:pPr>
      <w:r w:rsidRPr="002D560C">
        <w:rPr>
          <w:b/>
          <w:bCs/>
          <w:noProof/>
          <w14:ligatures w14:val="standardContextual"/>
        </w:rPr>
        <w:t>Nodul de presiune</w:t>
      </w:r>
      <w:r w:rsidRPr="002D560C">
        <w:rPr>
          <w:noProof/>
          <w14:ligatures w14:val="standardContextual"/>
        </w:rPr>
        <w:t>, alcătuit din:</w:t>
      </w:r>
    </w:p>
    <w:p w14:paraId="7318D2DF" w14:textId="77777777" w:rsidR="00A179BF" w:rsidRPr="002D560C" w:rsidRDefault="00A179BF" w:rsidP="00A179BF">
      <w:pPr>
        <w:pStyle w:val="ListParagraph"/>
        <w:numPr>
          <w:ilvl w:val="1"/>
          <w:numId w:val="2"/>
        </w:numPr>
        <w:autoSpaceDE w:val="0"/>
        <w:autoSpaceDN w:val="0"/>
        <w:adjustRightInd w:val="0"/>
        <w:spacing w:line="276" w:lineRule="auto"/>
        <w:ind w:left="1260"/>
        <w:contextualSpacing w:val="0"/>
        <w:jc w:val="both"/>
        <w:rPr>
          <w:noProof/>
        </w:rPr>
      </w:pPr>
      <w:r w:rsidRPr="002D560C">
        <w:rPr>
          <w:noProof/>
        </w:rPr>
        <w:t>castelul de echilibru constând din: cameră superioară verticală, puţ vertical şi cameră inferioară orizontală;</w:t>
      </w:r>
    </w:p>
    <w:p w14:paraId="1A5EB4EB" w14:textId="77777777" w:rsidR="00A179BF" w:rsidRPr="002D560C" w:rsidRDefault="00A179BF" w:rsidP="00A179BF">
      <w:pPr>
        <w:pStyle w:val="ListParagraph"/>
        <w:numPr>
          <w:ilvl w:val="1"/>
          <w:numId w:val="2"/>
        </w:numPr>
        <w:autoSpaceDE w:val="0"/>
        <w:autoSpaceDN w:val="0"/>
        <w:adjustRightInd w:val="0"/>
        <w:spacing w:line="276" w:lineRule="auto"/>
        <w:ind w:left="1260"/>
        <w:contextualSpacing w:val="0"/>
        <w:jc w:val="both"/>
        <w:rPr>
          <w:noProof/>
        </w:rPr>
      </w:pPr>
      <w:r>
        <w:rPr>
          <w:noProof/>
        </w:rPr>
        <w:t>casă vane</w:t>
      </w:r>
      <w:r w:rsidRPr="002D560C">
        <w:rPr>
          <w:noProof/>
        </w:rPr>
        <w:t>lor fluture, supraterană, echipată cu o instalaţie formată din două vane fluture;</w:t>
      </w:r>
    </w:p>
    <w:p w14:paraId="3E4F513F" w14:textId="7A64C21C" w:rsidR="00A179BF" w:rsidRPr="002D560C" w:rsidRDefault="00A179BF" w:rsidP="00A179BF">
      <w:pPr>
        <w:pStyle w:val="ListParagraph"/>
        <w:numPr>
          <w:ilvl w:val="1"/>
          <w:numId w:val="2"/>
        </w:numPr>
        <w:autoSpaceDE w:val="0"/>
        <w:autoSpaceDN w:val="0"/>
        <w:adjustRightInd w:val="0"/>
        <w:spacing w:line="276" w:lineRule="auto"/>
        <w:ind w:left="1260"/>
        <w:contextualSpacing w:val="0"/>
        <w:jc w:val="both"/>
        <w:rPr>
          <w:noProof/>
        </w:rPr>
      </w:pPr>
      <w:r w:rsidRPr="002D560C">
        <w:rPr>
          <w:noProof/>
        </w:rPr>
        <w:t xml:space="preserve">conducta forţată supraterană și galeria forţată protejată la interior, pe toată lungimea, cu blindaj metalic: se desfășoară între cotele 826,00 mdM – cota radierului camerei inferioare a castelului de echilibru și 378,30 mdM – cota distribuitorului, pe o lungime totală de cca. 2.410 m. </w:t>
      </w:r>
      <w:r w:rsidR="004842C8">
        <w:rPr>
          <w:noProof/>
        </w:rPr>
        <w:t>Conducta f</w:t>
      </w:r>
      <w:r w:rsidR="004842C8" w:rsidRPr="002D560C">
        <w:rPr>
          <w:noProof/>
        </w:rPr>
        <w:t>orțat</w:t>
      </w:r>
      <w:r w:rsidR="004842C8">
        <w:rPr>
          <w:noProof/>
        </w:rPr>
        <w:t>ă</w:t>
      </w:r>
      <w:r w:rsidR="004842C8" w:rsidRPr="002D560C">
        <w:rPr>
          <w:noProof/>
        </w:rPr>
        <w:t xml:space="preserve"> </w:t>
      </w:r>
      <w:r w:rsidRPr="002D560C">
        <w:rPr>
          <w:noProof/>
        </w:rPr>
        <w:t xml:space="preserve">are în componență 3 tronsoane de galerie subterane și 2 tronsoane supraterane, respectiv conductă forțată metalică. </w:t>
      </w:r>
    </w:p>
    <w:p w14:paraId="03ECA85F" w14:textId="77777777" w:rsidR="00A179BF" w:rsidRPr="002D560C" w:rsidRDefault="00A179BF" w:rsidP="00A179BF">
      <w:pPr>
        <w:pStyle w:val="ListParagraph"/>
        <w:autoSpaceDE w:val="0"/>
        <w:autoSpaceDN w:val="0"/>
        <w:adjustRightInd w:val="0"/>
        <w:spacing w:line="276" w:lineRule="auto"/>
        <w:ind w:left="1260"/>
        <w:jc w:val="both"/>
        <w:rPr>
          <w:noProof/>
        </w:rPr>
      </w:pPr>
      <w:r w:rsidRPr="002D560C">
        <w:rPr>
          <w:noProof/>
        </w:rPr>
        <w:t>Galeria forțată este blindată cu tolă metalică pe toată lungimea, protejată anticoroziv și este realizată integral.</w:t>
      </w:r>
    </w:p>
    <w:p w14:paraId="2903E6C1" w14:textId="27BA3A22" w:rsidR="00A179BF" w:rsidRPr="002D560C" w:rsidRDefault="00A179BF">
      <w:pPr>
        <w:pStyle w:val="ListParagraph"/>
        <w:numPr>
          <w:ilvl w:val="0"/>
          <w:numId w:val="420"/>
        </w:numPr>
        <w:autoSpaceDE w:val="0"/>
        <w:autoSpaceDN w:val="0"/>
        <w:adjustRightInd w:val="0"/>
        <w:spacing w:line="276" w:lineRule="auto"/>
        <w:ind w:left="720"/>
        <w:jc w:val="both"/>
        <w:rPr>
          <w:noProof/>
          <w14:ligatures w14:val="standardContextual"/>
        </w:rPr>
      </w:pPr>
      <w:r w:rsidRPr="002D560C">
        <w:rPr>
          <w:b/>
          <w:bCs/>
          <w:noProof/>
          <w14:ligatures w14:val="standardContextual"/>
        </w:rPr>
        <w:t>Pu</w:t>
      </w:r>
      <w:r>
        <w:rPr>
          <w:b/>
          <w:bCs/>
          <w:noProof/>
          <w14:ligatures w14:val="standardContextual"/>
        </w:rPr>
        <w:t>ţ</w:t>
      </w:r>
      <w:r w:rsidRPr="002D560C">
        <w:rPr>
          <w:b/>
          <w:bCs/>
          <w:noProof/>
          <w14:ligatures w14:val="standardContextual"/>
        </w:rPr>
        <w:t xml:space="preserve">ul Distribuitor: </w:t>
      </w:r>
      <w:r w:rsidRPr="002D560C">
        <w:rPr>
          <w:noProof/>
          <w14:ligatures w14:val="standardContextual"/>
        </w:rPr>
        <w:t>Distribuitorul cu 2 (două) ramuri Ø2.800/2</w:t>
      </w:r>
      <w:r w:rsidR="004842C8">
        <w:rPr>
          <w:noProof/>
          <w14:ligatures w14:val="standardContextual"/>
        </w:rPr>
        <w:t xml:space="preserve"> </w:t>
      </w:r>
      <w:r w:rsidRPr="002D560C">
        <w:rPr>
          <w:noProof/>
          <w14:ligatures w14:val="standardContextual"/>
        </w:rPr>
        <w:t>x</w:t>
      </w:r>
      <w:r w:rsidR="004842C8">
        <w:rPr>
          <w:noProof/>
          <w14:ligatures w14:val="standardContextual"/>
        </w:rPr>
        <w:t xml:space="preserve"> </w:t>
      </w:r>
      <w:r w:rsidRPr="002D560C">
        <w:rPr>
          <w:noProof/>
          <w14:ligatures w14:val="standardContextual"/>
        </w:rPr>
        <w:t>1.500 este executat din virole metalice betonate la exterior. În momentul de față este montat și betonat. Lucrările pe parte de construcții sunt finalizate. Este montată instalația de epuisment.</w:t>
      </w:r>
    </w:p>
    <w:p w14:paraId="15B85454" w14:textId="5DDFC727" w:rsidR="00A179BF" w:rsidRPr="002D560C" w:rsidRDefault="00A179BF">
      <w:pPr>
        <w:pStyle w:val="ListParagraph"/>
        <w:numPr>
          <w:ilvl w:val="0"/>
          <w:numId w:val="420"/>
        </w:numPr>
        <w:autoSpaceDE w:val="0"/>
        <w:autoSpaceDN w:val="0"/>
        <w:adjustRightInd w:val="0"/>
        <w:spacing w:line="276" w:lineRule="auto"/>
        <w:ind w:left="720"/>
        <w:jc w:val="both"/>
        <w:rPr>
          <w:noProof/>
          <w14:ligatures w14:val="standardContextual"/>
        </w:rPr>
      </w:pPr>
      <w:r w:rsidRPr="002D560C">
        <w:rPr>
          <w:b/>
          <w:bCs/>
          <w:noProof/>
          <w14:ligatures w14:val="standardContextual"/>
        </w:rPr>
        <w:t>Centrala hidroelectrică Nehoiaşu II</w:t>
      </w:r>
      <w:r w:rsidRPr="002D560C">
        <w:rPr>
          <w:noProof/>
          <w14:ligatures w14:val="standardContextual"/>
        </w:rPr>
        <w:t>, amplasată pe malul stâng al râului Buzău, amonte de confluenţa sa cu râul Bâsca Mare. Centrala, de tip semiîngropat, constă dintr-un puţ cu secţiune circular</w:t>
      </w:r>
      <w:r w:rsidR="004842C8">
        <w:rPr>
          <w:noProof/>
          <w14:ligatures w14:val="standardContextual"/>
        </w:rPr>
        <w:t>ă</w:t>
      </w:r>
      <w:r w:rsidRPr="002D560C">
        <w:rPr>
          <w:noProof/>
          <w14:ligatures w14:val="standardContextual"/>
        </w:rPr>
        <w:t xml:space="preserve"> construit lângă puţul centralei Nehoiaşu I, în care se </w:t>
      </w:r>
      <w:r w:rsidR="00F6760D" w:rsidRPr="002D560C">
        <w:rPr>
          <w:noProof/>
          <w14:ligatures w14:val="standardContextual"/>
        </w:rPr>
        <w:t>v</w:t>
      </w:r>
      <w:r w:rsidR="00F6760D">
        <w:rPr>
          <w:noProof/>
          <w14:ligatures w14:val="standardContextual"/>
        </w:rPr>
        <w:t>a</w:t>
      </w:r>
      <w:r w:rsidR="00B33800">
        <w:rPr>
          <w:noProof/>
          <w14:ligatures w14:val="standardContextual"/>
        </w:rPr>
        <w:t xml:space="preserve"> </w:t>
      </w:r>
      <w:r w:rsidRPr="002D560C">
        <w:rPr>
          <w:noProof/>
          <w14:ligatures w14:val="standardContextual"/>
        </w:rPr>
        <w:t>instala un hidroagregat</w:t>
      </w:r>
      <w:r>
        <w:rPr>
          <w:noProof/>
          <w14:ligatures w14:val="standardContextual"/>
        </w:rPr>
        <w:t xml:space="preserve"> </w:t>
      </w:r>
      <w:r w:rsidRPr="002D560C">
        <w:rPr>
          <w:noProof/>
          <w14:ligatures w14:val="standardContextual"/>
        </w:rPr>
        <w:t>echipat cu turbină Francis verticală cu Pi</w:t>
      </w:r>
      <w:r w:rsidR="004842C8">
        <w:rPr>
          <w:noProof/>
          <w14:ligatures w14:val="standardContextual"/>
        </w:rPr>
        <w:t xml:space="preserve"> </w:t>
      </w:r>
      <w:r w:rsidRPr="002D560C">
        <w:rPr>
          <w:noProof/>
          <w14:ligatures w14:val="standardContextual"/>
        </w:rPr>
        <w:t>=</w:t>
      </w:r>
      <w:r w:rsidR="004842C8">
        <w:rPr>
          <w:noProof/>
          <w14:ligatures w14:val="standardContextual"/>
        </w:rPr>
        <w:t xml:space="preserve"> </w:t>
      </w:r>
      <w:r w:rsidRPr="002D560C">
        <w:rPr>
          <w:noProof/>
          <w14:ligatures w14:val="standardContextual"/>
        </w:rPr>
        <w:t>55</w:t>
      </w:r>
      <w:r w:rsidR="004842C8">
        <w:rPr>
          <w:noProof/>
          <w14:ligatures w14:val="standardContextual"/>
        </w:rPr>
        <w:t xml:space="preserve"> </w:t>
      </w:r>
      <w:r w:rsidRPr="002D560C">
        <w:rPr>
          <w:noProof/>
          <w14:ligatures w14:val="standardContextual"/>
        </w:rPr>
        <w:t>MW</w:t>
      </w:r>
    </w:p>
    <w:p w14:paraId="5B87E8AA" w14:textId="77777777" w:rsidR="00A179BF" w:rsidRPr="002D560C" w:rsidRDefault="00A179BF">
      <w:pPr>
        <w:pStyle w:val="ListParagraph"/>
        <w:numPr>
          <w:ilvl w:val="0"/>
          <w:numId w:val="420"/>
        </w:numPr>
        <w:autoSpaceDE w:val="0"/>
        <w:autoSpaceDN w:val="0"/>
        <w:adjustRightInd w:val="0"/>
        <w:spacing w:line="276" w:lineRule="auto"/>
        <w:ind w:left="720"/>
        <w:jc w:val="both"/>
        <w:rPr>
          <w:noProof/>
        </w:rPr>
      </w:pPr>
      <w:r w:rsidRPr="002D560C">
        <w:rPr>
          <w:b/>
          <w:bCs/>
          <w:noProof/>
          <w14:ligatures w14:val="standardContextual"/>
        </w:rPr>
        <w:t>Galeria de fugă</w:t>
      </w:r>
      <w:r w:rsidRPr="002D560C">
        <w:rPr>
          <w:noProof/>
          <w14:ligatures w14:val="standardContextual"/>
        </w:rPr>
        <w:t>, amplasată lângă galeria de fugă a centralei Nehoiaşu I cu care face corp comun. Galeria este realizată din beton armat, având secțiunea 5,00 x 4,00 m.</w:t>
      </w:r>
    </w:p>
    <w:p w14:paraId="07F5ACE9" w14:textId="77777777" w:rsidR="00A179BF" w:rsidRPr="002D560C" w:rsidRDefault="00A179BF" w:rsidP="00A179BF">
      <w:pPr>
        <w:autoSpaceDE w:val="0"/>
        <w:autoSpaceDN w:val="0"/>
        <w:adjustRightInd w:val="0"/>
        <w:spacing w:line="276" w:lineRule="auto"/>
        <w:ind w:firstLine="360"/>
        <w:jc w:val="both"/>
        <w:rPr>
          <w:noProof/>
        </w:rPr>
      </w:pPr>
      <w:r w:rsidRPr="002D560C">
        <w:rPr>
          <w:noProof/>
        </w:rPr>
        <w:t xml:space="preserve">Alimentarea cu energie electrică a barajului Surduc se va face prin două linii de 20 kV, Nehoiaşu–Varlaam-Surduc și Nehoiaşu–Cașoca-Surduc. </w:t>
      </w:r>
    </w:p>
    <w:p w14:paraId="76F71060" w14:textId="77777777" w:rsidR="00A179BF" w:rsidRPr="002D560C" w:rsidRDefault="00A179BF" w:rsidP="00A179BF">
      <w:pPr>
        <w:pStyle w:val="Default"/>
        <w:spacing w:line="276" w:lineRule="auto"/>
        <w:ind w:firstLine="360"/>
        <w:jc w:val="both"/>
        <w:rPr>
          <w:noProof/>
          <w:lang w:val="ro-RO"/>
        </w:rPr>
      </w:pPr>
      <w:r w:rsidRPr="002D560C">
        <w:rPr>
          <w:noProof/>
          <w:lang w:val="ro-RO"/>
        </w:rPr>
        <w:t>Alimentarea cu energie electrică a Nodului de presiune se va face prin linia de 20 kV Nehoiaşu–Arsele-Nod de presiune.</w:t>
      </w:r>
    </w:p>
    <w:p w14:paraId="7F3C39BE" w14:textId="77777777" w:rsidR="00A179BF" w:rsidRPr="002D560C" w:rsidRDefault="00A179BF" w:rsidP="00A179BF">
      <w:pPr>
        <w:autoSpaceDE w:val="0"/>
        <w:autoSpaceDN w:val="0"/>
        <w:adjustRightInd w:val="0"/>
        <w:spacing w:line="276" w:lineRule="auto"/>
        <w:ind w:firstLine="360"/>
        <w:jc w:val="both"/>
        <w:rPr>
          <w:noProof/>
        </w:rPr>
      </w:pPr>
      <w:r w:rsidRPr="002D560C">
        <w:rPr>
          <w:noProof/>
        </w:rPr>
        <w:t xml:space="preserve">Centrala Nehoiaşu II va fi legată la Sistemul Energetic Naţional prin liniile de 110 kV existente și prin stația electrică Nehoiașu de 110 kV, existentă. </w:t>
      </w:r>
    </w:p>
    <w:p w14:paraId="44802C6D" w14:textId="77777777" w:rsidR="00A179BF" w:rsidRPr="002D560C" w:rsidRDefault="00A179BF" w:rsidP="00A179BF">
      <w:pPr>
        <w:autoSpaceDE w:val="0"/>
        <w:autoSpaceDN w:val="0"/>
        <w:adjustRightInd w:val="0"/>
        <w:spacing w:line="276" w:lineRule="auto"/>
        <w:jc w:val="both"/>
        <w:rPr>
          <w:noProof/>
        </w:rPr>
      </w:pPr>
    </w:p>
    <w:p w14:paraId="04353BED"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Caracteristici energetice:</w:t>
      </w:r>
    </w:p>
    <w:p w14:paraId="09489CE9" w14:textId="77777777" w:rsidR="00A179BF" w:rsidRPr="002D560C" w:rsidRDefault="00A179BF">
      <w:pPr>
        <w:pStyle w:val="Default"/>
        <w:numPr>
          <w:ilvl w:val="0"/>
          <w:numId w:val="523"/>
        </w:numPr>
        <w:spacing w:line="276" w:lineRule="auto"/>
        <w:jc w:val="both"/>
        <w:rPr>
          <w:noProof/>
          <w:lang w:val="ro-RO"/>
        </w:rPr>
      </w:pPr>
      <w:r w:rsidRPr="002D560C">
        <w:rPr>
          <w:noProof/>
          <w:lang w:val="ro-RO"/>
        </w:rPr>
        <w:t xml:space="preserve">Nivelul apei în lacul Surduc </w:t>
      </w:r>
    </w:p>
    <w:p w14:paraId="41B857C2"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a) nivel normal de retenție 873,00 mdM; </w:t>
      </w:r>
    </w:p>
    <w:p w14:paraId="580B8165"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b) nivel minim de exploatare 868,50 mdM. </w:t>
      </w:r>
    </w:p>
    <w:p w14:paraId="4C6FEA50" w14:textId="77777777" w:rsidR="00A179BF" w:rsidRPr="002D560C" w:rsidRDefault="00A179BF">
      <w:pPr>
        <w:pStyle w:val="Default"/>
        <w:numPr>
          <w:ilvl w:val="0"/>
          <w:numId w:val="523"/>
        </w:numPr>
        <w:spacing w:line="276" w:lineRule="auto"/>
        <w:jc w:val="both"/>
        <w:rPr>
          <w:noProof/>
          <w:lang w:val="ro-RO"/>
        </w:rPr>
      </w:pPr>
      <w:r w:rsidRPr="002D560C">
        <w:rPr>
          <w:noProof/>
          <w:lang w:val="ro-RO"/>
        </w:rPr>
        <w:t xml:space="preserve">Nivelul apei în bazinul de liniştire </w:t>
      </w:r>
    </w:p>
    <w:p w14:paraId="7C7CEB1B"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a) nivel normal 385,00 mdM; </w:t>
      </w:r>
    </w:p>
    <w:p w14:paraId="5F546829" w14:textId="77777777" w:rsidR="00A179BF" w:rsidRPr="002D560C" w:rsidRDefault="00A179BF" w:rsidP="00A179BF">
      <w:pPr>
        <w:autoSpaceDE w:val="0"/>
        <w:autoSpaceDN w:val="0"/>
        <w:adjustRightInd w:val="0"/>
        <w:spacing w:line="276" w:lineRule="auto"/>
        <w:jc w:val="both"/>
        <w:rPr>
          <w:noProof/>
        </w:rPr>
      </w:pPr>
      <w:r w:rsidRPr="00F31ADC">
        <w:rPr>
          <w:bCs/>
          <w:noProof/>
        </w:rPr>
        <w:t xml:space="preserve">     </w:t>
      </w:r>
      <w:r w:rsidRPr="002D560C">
        <w:rPr>
          <w:noProof/>
        </w:rPr>
        <w:t>b) nivel minim 383,50 mdM.</w:t>
      </w:r>
    </w:p>
    <w:p w14:paraId="442CE8C0" w14:textId="77777777" w:rsidR="00A179BF" w:rsidRPr="002D560C" w:rsidRDefault="00A179BF">
      <w:pPr>
        <w:pStyle w:val="Default"/>
        <w:numPr>
          <w:ilvl w:val="0"/>
          <w:numId w:val="523"/>
        </w:numPr>
        <w:spacing w:line="276" w:lineRule="auto"/>
        <w:jc w:val="both"/>
        <w:rPr>
          <w:noProof/>
          <w:lang w:val="ro-RO"/>
        </w:rPr>
      </w:pPr>
      <w:r w:rsidRPr="002D560C">
        <w:rPr>
          <w:noProof/>
          <w:lang w:val="ro-RO"/>
        </w:rPr>
        <w:t xml:space="preserve">Nivelul maxim al apei în castelul de echilibru </w:t>
      </w:r>
    </w:p>
    <w:p w14:paraId="09E9F142"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Saltul maxim în castelul de echilibru este corespunzător cotei: 907,40 mdM. </w:t>
      </w:r>
    </w:p>
    <w:p w14:paraId="6ED92CD7" w14:textId="77777777" w:rsidR="00A179BF" w:rsidRPr="002D560C" w:rsidRDefault="00A179BF">
      <w:pPr>
        <w:pStyle w:val="Default"/>
        <w:numPr>
          <w:ilvl w:val="0"/>
          <w:numId w:val="523"/>
        </w:numPr>
        <w:spacing w:line="276" w:lineRule="auto"/>
        <w:jc w:val="both"/>
        <w:rPr>
          <w:noProof/>
          <w:lang w:val="ro-RO"/>
        </w:rPr>
      </w:pPr>
      <w:r w:rsidRPr="002D560C">
        <w:rPr>
          <w:noProof/>
          <w:lang w:val="ro-RO"/>
        </w:rPr>
        <w:t xml:space="preserve">Derivaţia sub presiune </w:t>
      </w:r>
    </w:p>
    <w:p w14:paraId="1C9A3955"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Derivaţia sub presiune are următoarele dimensiuni: </w:t>
      </w:r>
    </w:p>
    <w:p w14:paraId="639623DB" w14:textId="77777777" w:rsidR="00A179BF" w:rsidRPr="002D560C" w:rsidRDefault="00A179BF" w:rsidP="00A179BF">
      <w:pPr>
        <w:pStyle w:val="Default"/>
        <w:spacing w:line="276" w:lineRule="auto"/>
        <w:jc w:val="both"/>
        <w:rPr>
          <w:noProof/>
          <w:lang w:val="ro-RO"/>
        </w:rPr>
      </w:pPr>
      <w:r w:rsidRPr="00F31ADC">
        <w:rPr>
          <w:bCs/>
          <w:noProof/>
          <w:lang w:val="ro-RO" w:eastAsia="ro-RO"/>
        </w:rPr>
        <w:lastRenderedPageBreak/>
        <w:t xml:space="preserve">     </w:t>
      </w:r>
      <w:r w:rsidRPr="002D560C">
        <w:rPr>
          <w:noProof/>
          <w:lang w:val="ro-RO"/>
        </w:rPr>
        <w:t xml:space="preserve">Aducţiunea principală, tip galerie subterană: </w:t>
      </w:r>
    </w:p>
    <w:p w14:paraId="11EA6852" w14:textId="77777777" w:rsidR="00A179BF" w:rsidRPr="002D560C" w:rsidRDefault="00A179BF" w:rsidP="00A179BF">
      <w:pPr>
        <w:pStyle w:val="Default"/>
        <w:spacing w:line="276" w:lineRule="auto"/>
        <w:jc w:val="both"/>
        <w:rPr>
          <w:noProof/>
          <w:lang w:val="ro-RO"/>
        </w:rPr>
      </w:pPr>
      <w:r>
        <w:rPr>
          <w:noProof/>
          <w:lang w:val="ro-RO"/>
        </w:rPr>
        <w:t xml:space="preserve">     </w:t>
      </w:r>
      <w:r w:rsidRPr="002D560C">
        <w:rPr>
          <w:noProof/>
          <w:lang w:val="ro-RO"/>
        </w:rPr>
        <w:t xml:space="preserve">- lungime 16.635 m; </w:t>
      </w:r>
    </w:p>
    <w:p w14:paraId="68B0CA82" w14:textId="77777777" w:rsidR="00A179BF" w:rsidRPr="002D560C" w:rsidRDefault="00A179BF" w:rsidP="00A179BF">
      <w:pPr>
        <w:pStyle w:val="Default"/>
        <w:spacing w:line="276" w:lineRule="auto"/>
        <w:jc w:val="both"/>
        <w:rPr>
          <w:noProof/>
          <w:lang w:val="ro-RO"/>
        </w:rPr>
      </w:pPr>
      <w:r>
        <w:rPr>
          <w:noProof/>
          <w:lang w:val="ro-RO"/>
        </w:rPr>
        <w:t xml:space="preserve">     </w:t>
      </w:r>
      <w:r w:rsidRPr="002D560C">
        <w:rPr>
          <w:noProof/>
          <w:lang w:val="ro-RO"/>
        </w:rPr>
        <w:t xml:space="preserve">- diametru 4,00 m. </w:t>
      </w:r>
    </w:p>
    <w:p w14:paraId="6155CA52" w14:textId="77777777" w:rsidR="00A179BF" w:rsidRPr="002D560C" w:rsidRDefault="00A179BF">
      <w:pPr>
        <w:pStyle w:val="Default"/>
        <w:numPr>
          <w:ilvl w:val="0"/>
          <w:numId w:val="523"/>
        </w:numPr>
        <w:spacing w:line="276" w:lineRule="auto"/>
        <w:jc w:val="both"/>
        <w:rPr>
          <w:noProof/>
          <w:lang w:val="ro-RO"/>
        </w:rPr>
      </w:pPr>
      <w:r w:rsidRPr="002D560C">
        <w:rPr>
          <w:noProof/>
          <w:lang w:val="ro-RO"/>
        </w:rPr>
        <w:t xml:space="preserve">Conducta şi galeria forţată: </w:t>
      </w:r>
    </w:p>
    <w:p w14:paraId="333F979D"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 număr de fire 1; </w:t>
      </w:r>
    </w:p>
    <w:p w14:paraId="29A82420"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 lungime ~2.410 m; </w:t>
      </w:r>
    </w:p>
    <w:p w14:paraId="327E9B0B"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 diametru 4,00÷3,10 m. </w:t>
      </w:r>
    </w:p>
    <w:p w14:paraId="3E0ED069" w14:textId="77777777" w:rsidR="00A179BF" w:rsidRPr="002D560C" w:rsidRDefault="00A179BF">
      <w:pPr>
        <w:pStyle w:val="Default"/>
        <w:numPr>
          <w:ilvl w:val="0"/>
          <w:numId w:val="523"/>
        </w:numPr>
        <w:spacing w:line="276" w:lineRule="auto"/>
        <w:jc w:val="both"/>
        <w:rPr>
          <w:noProof/>
          <w:lang w:val="ro-RO"/>
        </w:rPr>
      </w:pPr>
      <w:r w:rsidRPr="002D560C">
        <w:rPr>
          <w:noProof/>
          <w:lang w:val="ro-RO"/>
        </w:rPr>
        <w:t xml:space="preserve">Distribuitorul orizontal se racordează cu galeria forţată printr-o reducţie 3,10/2,8 m şi constă dintr-o ramificaţie la 60° şi 2 (două) braţe cu diametrul la ieşire 1,5 m. </w:t>
      </w:r>
    </w:p>
    <w:p w14:paraId="595E16B2" w14:textId="77777777" w:rsidR="00A179BF" w:rsidRPr="002D560C" w:rsidRDefault="00A179BF">
      <w:pPr>
        <w:pStyle w:val="Default"/>
        <w:numPr>
          <w:ilvl w:val="0"/>
          <w:numId w:val="523"/>
        </w:numPr>
        <w:spacing w:line="276" w:lineRule="auto"/>
        <w:jc w:val="both"/>
        <w:rPr>
          <w:noProof/>
          <w:lang w:val="ro-RO"/>
        </w:rPr>
      </w:pPr>
      <w:r w:rsidRPr="002D560C">
        <w:rPr>
          <w:noProof/>
          <w:lang w:val="ro-RO"/>
        </w:rPr>
        <w:t xml:space="preserve">Centrala hidroelectrică Nehoiașu II </w:t>
      </w:r>
    </w:p>
    <w:p w14:paraId="0999A09B"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Parametrii energetici ai centralei sunt: </w:t>
      </w:r>
    </w:p>
    <w:p w14:paraId="65B30A09" w14:textId="77777777" w:rsidR="00A179BF" w:rsidRPr="002D560C" w:rsidRDefault="00A179BF" w:rsidP="00A179BF">
      <w:pPr>
        <w:pStyle w:val="Default"/>
        <w:spacing w:line="276" w:lineRule="auto"/>
        <w:jc w:val="both"/>
        <w:rPr>
          <w:noProof/>
          <w:lang w:val="ro-RO"/>
        </w:rPr>
      </w:pPr>
      <w:r w:rsidRPr="00F31ADC">
        <w:rPr>
          <w:bCs/>
          <w:noProof/>
          <w:lang w:val="ro-RO" w:eastAsia="ro-RO"/>
        </w:rPr>
        <w:t xml:space="preserve">     </w:t>
      </w:r>
      <w:r w:rsidRPr="002D560C">
        <w:rPr>
          <w:noProof/>
          <w:lang w:val="ro-RO"/>
        </w:rPr>
        <w:t xml:space="preserve">Puterea instalată: 55 MW. </w:t>
      </w:r>
    </w:p>
    <w:p w14:paraId="2094F029" w14:textId="77777777" w:rsidR="00A179BF" w:rsidRPr="002D560C" w:rsidRDefault="00A179BF" w:rsidP="00A179BF">
      <w:pPr>
        <w:pStyle w:val="Default"/>
        <w:spacing w:line="276" w:lineRule="auto"/>
        <w:jc w:val="both"/>
        <w:rPr>
          <w:noProof/>
          <w:color w:val="auto"/>
          <w:lang w:val="ro-RO"/>
        </w:rPr>
      </w:pPr>
      <w:r w:rsidRPr="00F31ADC">
        <w:rPr>
          <w:bCs/>
          <w:noProof/>
          <w:lang w:val="ro-RO" w:eastAsia="ro-RO"/>
        </w:rPr>
        <w:t xml:space="preserve">     </w:t>
      </w:r>
      <w:r w:rsidRPr="002D560C">
        <w:rPr>
          <w:noProof/>
          <w:lang w:val="ro-RO"/>
        </w:rPr>
        <w:t>Energia medie multianuală: 152 GWh/an.</w:t>
      </w:r>
    </w:p>
    <w:p w14:paraId="0CCE1629" w14:textId="77777777" w:rsidR="00A179BF" w:rsidRPr="002D560C" w:rsidRDefault="00A179BF" w:rsidP="00A179BF">
      <w:pPr>
        <w:pStyle w:val="Default"/>
        <w:spacing w:line="276" w:lineRule="auto"/>
        <w:jc w:val="both"/>
        <w:rPr>
          <w:b/>
          <w:bCs/>
          <w:noProof/>
          <w:color w:val="FF0000"/>
          <w:lang w:val="ro-RO"/>
        </w:rPr>
      </w:pPr>
    </w:p>
    <w:p w14:paraId="5934DE63" w14:textId="77777777" w:rsidR="00A179BF" w:rsidRPr="002D560C" w:rsidRDefault="00A179BF" w:rsidP="00A179BF">
      <w:pPr>
        <w:spacing w:line="276" w:lineRule="auto"/>
        <w:jc w:val="both"/>
        <w:rPr>
          <w:noProof/>
        </w:rPr>
      </w:pPr>
      <w:r w:rsidRPr="00F31ADC">
        <w:rPr>
          <w:bCs/>
          <w:noProof/>
        </w:rPr>
        <w:t xml:space="preserve">     </w:t>
      </w:r>
      <w:r w:rsidRPr="002D560C">
        <w:rPr>
          <w:b/>
          <w:bCs/>
          <w:noProof/>
        </w:rPr>
        <w:t>A. Barajul Surduc</w:t>
      </w:r>
      <w:r w:rsidRPr="002D560C">
        <w:rPr>
          <w:noProof/>
        </w:rPr>
        <w:t xml:space="preserve"> </w:t>
      </w:r>
      <w:r w:rsidRPr="002D560C">
        <w:rPr>
          <w:b/>
          <w:bCs/>
          <w:noProof/>
        </w:rPr>
        <w:t>– Stadiul fizic de realizare a lucrărilor de construcții: 75%.</w:t>
      </w:r>
    </w:p>
    <w:p w14:paraId="5C445E58" w14:textId="77777777" w:rsidR="00A179BF" w:rsidRPr="002D560C" w:rsidRDefault="00A179BF" w:rsidP="00A179BF">
      <w:pPr>
        <w:spacing w:line="276" w:lineRule="auto"/>
        <w:jc w:val="both"/>
        <w:rPr>
          <w:noProof/>
        </w:rPr>
      </w:pPr>
      <w:r w:rsidRPr="00F31ADC">
        <w:rPr>
          <w:bCs/>
          <w:noProof/>
        </w:rPr>
        <w:t xml:space="preserve">     </w:t>
      </w:r>
      <w:r w:rsidRPr="002D560C">
        <w:rPr>
          <w:noProof/>
        </w:rPr>
        <w:t>Barajul Surduc este de tip stăvilar având două deschideri, iar pentru finalizare necesită lucrări la următoarele elemente:</w:t>
      </w:r>
    </w:p>
    <w:p w14:paraId="45E442C4" w14:textId="77777777" w:rsidR="00A179BF" w:rsidRPr="002D560C" w:rsidRDefault="00A179BF">
      <w:pPr>
        <w:pStyle w:val="ListParagraph"/>
        <w:numPr>
          <w:ilvl w:val="0"/>
          <w:numId w:val="421"/>
        </w:numPr>
        <w:spacing w:line="276" w:lineRule="auto"/>
        <w:ind w:left="720"/>
        <w:jc w:val="both"/>
        <w:rPr>
          <w:b/>
          <w:noProof/>
        </w:rPr>
      </w:pPr>
      <w:r w:rsidRPr="002D560C">
        <w:rPr>
          <w:b/>
          <w:noProof/>
        </w:rPr>
        <w:t>Aripa de închidere mal stâng (Baraj de greutate) – lucrări executate în proporție de 90%</w:t>
      </w:r>
    </w:p>
    <w:p w14:paraId="60E22926" w14:textId="77777777" w:rsidR="00A179BF" w:rsidRPr="002D560C" w:rsidRDefault="00A179BF" w:rsidP="00A179BF">
      <w:pPr>
        <w:spacing w:line="276" w:lineRule="auto"/>
        <w:jc w:val="both"/>
        <w:rPr>
          <w:noProof/>
        </w:rPr>
      </w:pPr>
      <w:r w:rsidRPr="00F31ADC">
        <w:rPr>
          <w:bCs/>
          <w:noProof/>
        </w:rPr>
        <w:t xml:space="preserve">     </w:t>
      </w:r>
      <w:r w:rsidRPr="002D560C">
        <w:rPr>
          <w:noProof/>
        </w:rPr>
        <w:t xml:space="preserve">Închiderea frontului de retenţie la malul stâng se face prin intermediul unui baraj de greutate ce face corp comun cu scara de peşti. </w:t>
      </w:r>
    </w:p>
    <w:p w14:paraId="5F518FBD" w14:textId="2F0FC312" w:rsidR="00A179BF" w:rsidRPr="002D560C" w:rsidRDefault="00A179BF" w:rsidP="00A179BF">
      <w:pPr>
        <w:spacing w:line="276" w:lineRule="auto"/>
        <w:jc w:val="both"/>
        <w:rPr>
          <w:noProof/>
        </w:rPr>
      </w:pPr>
      <w:r w:rsidRPr="00F31ADC">
        <w:rPr>
          <w:bCs/>
          <w:noProof/>
        </w:rPr>
        <w:t xml:space="preserve">     </w:t>
      </w:r>
      <w:r w:rsidRPr="002D560C">
        <w:rPr>
          <w:noProof/>
        </w:rPr>
        <w:t>Barajul de greutate are profil triunghiular cu pante de 1:0,3 în amonte şi 1:0,5 la aval și o lungime de 34 m. Înălţimea maximă este de 22,65m. Barajul de greutate a fost prevăzut a fi executat din beton simplu clasa BcH15 cu ciment 225</w:t>
      </w:r>
      <w:r w:rsidR="00715D39">
        <w:rPr>
          <w:noProof/>
        </w:rPr>
        <w:t xml:space="preserve"> </w:t>
      </w:r>
      <w:r w:rsidRPr="002D560C">
        <w:rPr>
          <w:noProof/>
        </w:rPr>
        <w:t>Kg/mc iar consolele se execută din beton armat clasa BcH20 cu ciment 300</w:t>
      </w:r>
      <w:r w:rsidR="00715D39">
        <w:rPr>
          <w:noProof/>
        </w:rPr>
        <w:t xml:space="preserve"> </w:t>
      </w:r>
      <w:r w:rsidRPr="002D560C">
        <w:rPr>
          <w:noProof/>
        </w:rPr>
        <w:t>Kg/mc.</w:t>
      </w:r>
    </w:p>
    <w:p w14:paraId="570425F1" w14:textId="727CE0C4" w:rsidR="00A179BF" w:rsidRPr="002D560C" w:rsidRDefault="00A179BF" w:rsidP="00A179BF">
      <w:pPr>
        <w:spacing w:line="276" w:lineRule="auto"/>
        <w:jc w:val="both"/>
        <w:rPr>
          <w:noProof/>
        </w:rPr>
      </w:pPr>
      <w:r w:rsidRPr="00F31ADC">
        <w:rPr>
          <w:bCs/>
          <w:noProof/>
        </w:rPr>
        <w:t xml:space="preserve">     </w:t>
      </w:r>
      <w:r w:rsidRPr="002D560C">
        <w:rPr>
          <w:noProof/>
        </w:rPr>
        <w:t>Din punct de vedere structural</w:t>
      </w:r>
      <w:r>
        <w:rPr>
          <w:noProof/>
        </w:rPr>
        <w:t>,</w:t>
      </w:r>
      <w:r w:rsidRPr="002D560C">
        <w:rPr>
          <w:noProof/>
        </w:rPr>
        <w:t xml:space="preserve"> barajul de greutate se execută pe ploturi. Plotul 1 are lungimea de 12</w:t>
      </w:r>
      <w:r w:rsidR="00715D39">
        <w:rPr>
          <w:noProof/>
        </w:rPr>
        <w:t xml:space="preserve"> </w:t>
      </w:r>
      <w:r w:rsidRPr="002D560C">
        <w:rPr>
          <w:noProof/>
        </w:rPr>
        <w:t>m, în care este înglobată nişa pentru batardouri și scara de peşti, plotul 2 cu lungimea de 7</w:t>
      </w:r>
      <w:r w:rsidR="00715D39">
        <w:rPr>
          <w:noProof/>
        </w:rPr>
        <w:t xml:space="preserve"> </w:t>
      </w:r>
      <w:r w:rsidRPr="002D560C">
        <w:rPr>
          <w:noProof/>
        </w:rPr>
        <w:t>m şi plotul 3 cu lungimea de 15</w:t>
      </w:r>
      <w:r w:rsidR="00715D39">
        <w:rPr>
          <w:noProof/>
        </w:rPr>
        <w:t xml:space="preserve"> </w:t>
      </w:r>
      <w:r w:rsidRPr="002D560C">
        <w:rPr>
          <w:noProof/>
        </w:rPr>
        <w:t>m. Ploturile sunt etanşate între ele cu bandă PVC 032.</w:t>
      </w:r>
    </w:p>
    <w:p w14:paraId="5530780D" w14:textId="4ED57777" w:rsidR="00A179BF" w:rsidRPr="002D560C" w:rsidRDefault="00A179BF" w:rsidP="00A179BF">
      <w:pPr>
        <w:spacing w:line="276" w:lineRule="auto"/>
        <w:jc w:val="both"/>
        <w:rPr>
          <w:bCs/>
          <w:noProof/>
        </w:rPr>
      </w:pPr>
      <w:r w:rsidRPr="00F31ADC">
        <w:rPr>
          <w:bCs/>
          <w:noProof/>
        </w:rPr>
        <w:t xml:space="preserve">     </w:t>
      </w:r>
      <w:r w:rsidRPr="002D560C">
        <w:rPr>
          <w:bCs/>
          <w:noProof/>
        </w:rPr>
        <w:t>Scara de pești este executată în proporție de 50% și</w:t>
      </w:r>
      <w:r w:rsidRPr="002D560C">
        <w:rPr>
          <w:b/>
          <w:noProof/>
        </w:rPr>
        <w:t xml:space="preserve"> </w:t>
      </w:r>
      <w:r w:rsidRPr="002D560C">
        <w:rPr>
          <w:bCs/>
          <w:noProof/>
        </w:rPr>
        <w:t>este alcătuită dintr-un canal de beton având secţiunea dreptunghiulară, împărţit în biefuri prin pereţi transversali dispuşi în şah. Scara de peşti este încorporată în primul plot al aripii de închidere în versantul stâng, pe o lungime de 9,91</w:t>
      </w:r>
      <w:r w:rsidR="00715D39">
        <w:rPr>
          <w:bCs/>
          <w:noProof/>
        </w:rPr>
        <w:t xml:space="preserve"> </w:t>
      </w:r>
      <w:r w:rsidRPr="002D560C">
        <w:rPr>
          <w:bCs/>
          <w:noProof/>
        </w:rPr>
        <w:t xml:space="preserve">m,după care iese în consolă pe culeea mal stâng a barajului deversor. </w:t>
      </w:r>
    </w:p>
    <w:p w14:paraId="3F7A5AF9" w14:textId="47248CB5" w:rsidR="00A179BF" w:rsidRPr="002D560C" w:rsidRDefault="00A179BF" w:rsidP="00A179BF">
      <w:pPr>
        <w:spacing w:line="276" w:lineRule="auto"/>
        <w:jc w:val="both"/>
        <w:rPr>
          <w:b/>
          <w:noProof/>
        </w:rPr>
      </w:pPr>
      <w:r w:rsidRPr="00F31ADC">
        <w:rPr>
          <w:bCs/>
          <w:noProof/>
        </w:rPr>
        <w:t xml:space="preserve">     </w:t>
      </w:r>
      <w:r w:rsidRPr="002D560C">
        <w:rPr>
          <w:bCs/>
          <w:noProof/>
        </w:rPr>
        <w:t>În continuare, construcţia iese în elevaţie având forma unei cuve, încastrată în umplutura de anrocamente dintre zidul disipatorului şi drumul de acces mal stâng pe o lungime de</w:t>
      </w:r>
      <w:r>
        <w:rPr>
          <w:bCs/>
          <w:noProof/>
        </w:rPr>
        <w:t xml:space="preserve"> </w:t>
      </w:r>
      <w:r w:rsidRPr="002D560C">
        <w:rPr>
          <w:bCs/>
          <w:noProof/>
        </w:rPr>
        <w:t>101,14</w:t>
      </w:r>
      <w:r>
        <w:rPr>
          <w:bCs/>
          <w:noProof/>
        </w:rPr>
        <w:t xml:space="preserve"> </w:t>
      </w:r>
      <w:r w:rsidRPr="002D560C">
        <w:rPr>
          <w:bCs/>
          <w:noProof/>
        </w:rPr>
        <w:t>m.</w:t>
      </w:r>
    </w:p>
    <w:p w14:paraId="61BDBF6E" w14:textId="222DB4CD" w:rsidR="009143BB" w:rsidRPr="002D560C" w:rsidRDefault="00A179BF" w:rsidP="009143BB">
      <w:pPr>
        <w:spacing w:line="276" w:lineRule="auto"/>
        <w:jc w:val="both"/>
        <w:rPr>
          <w:noProof/>
        </w:rPr>
      </w:pPr>
      <w:r>
        <w:rPr>
          <w:noProof/>
        </w:rPr>
        <w:t xml:space="preserve">     Sunt prezentate</w:t>
      </w:r>
      <w:r w:rsidR="009143BB" w:rsidRPr="002D560C">
        <w:rPr>
          <w:noProof/>
        </w:rPr>
        <w:t xml:space="preserve"> mai jos imagini cu lucrările </w:t>
      </w:r>
      <w:r w:rsidR="009143BB" w:rsidRPr="00632CFC">
        <w:rPr>
          <w:noProof/>
        </w:rPr>
        <w:t>menționate (</w:t>
      </w:r>
      <w:r w:rsidR="00632CFC" w:rsidRPr="00632CFC">
        <w:rPr>
          <w:noProof/>
        </w:rPr>
        <w:t>Foto nr. 1-4</w:t>
      </w:r>
      <w:r w:rsidR="009143BB" w:rsidRPr="00632CFC">
        <w:rPr>
          <w:noProof/>
        </w:rPr>
        <w:t>)</w:t>
      </w:r>
      <w:r w:rsidR="00632CFC" w:rsidRPr="00632CFC">
        <w:rPr>
          <w:noProof/>
        </w:rPr>
        <w:t>.</w:t>
      </w:r>
    </w:p>
    <w:p w14:paraId="4765CFF4" w14:textId="77777777" w:rsidR="009143BB" w:rsidRPr="000201AA" w:rsidRDefault="009143BB" w:rsidP="009143BB">
      <w:pPr>
        <w:spacing w:line="276" w:lineRule="auto"/>
        <w:jc w:val="both"/>
        <w:rPr>
          <w:bCs/>
        </w:rPr>
      </w:pPr>
    </w:p>
    <w:p w14:paraId="27E79A2F" w14:textId="72D2FE19" w:rsidR="009143BB" w:rsidRPr="00A179BF" w:rsidRDefault="00A179BF" w:rsidP="00A179BF">
      <w:pPr>
        <w:jc w:val="both"/>
        <w:rPr>
          <w:bCs/>
          <w:sz w:val="18"/>
          <w:szCs w:val="18"/>
        </w:rPr>
      </w:pPr>
      <w:r w:rsidRPr="000201AA">
        <w:rPr>
          <w:noProof/>
        </w:rPr>
        <w:lastRenderedPageBreak/>
        <w:drawing>
          <wp:anchor distT="0" distB="0" distL="114300" distR="114300" simplePos="0" relativeHeight="251861504" behindDoc="0" locked="0" layoutInCell="1" allowOverlap="1" wp14:anchorId="2F7E04AE" wp14:editId="237DF502">
            <wp:simplePos x="0" y="0"/>
            <wp:positionH relativeFrom="margin">
              <wp:posOffset>2924175</wp:posOffset>
            </wp:positionH>
            <wp:positionV relativeFrom="paragraph">
              <wp:posOffset>15240</wp:posOffset>
            </wp:positionV>
            <wp:extent cx="2809240" cy="2400300"/>
            <wp:effectExtent l="0" t="0" r="0" b="0"/>
            <wp:wrapThrough wrapText="bothSides">
              <wp:wrapPolygon edited="0">
                <wp:start x="0" y="0"/>
                <wp:lineTo x="0" y="21429"/>
                <wp:lineTo x="21385" y="21429"/>
                <wp:lineTo x="21385" y="0"/>
                <wp:lineTo x="0" y="0"/>
              </wp:wrapPolygon>
            </wp:wrapThrough>
            <wp:docPr id="352521780" name="Picture 7" descr="A crane in a d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 crane in a dam&#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t="788"/>
                    <a:stretch/>
                  </pic:blipFill>
                  <pic:spPr bwMode="auto">
                    <a:xfrm>
                      <a:off x="0" y="0"/>
                      <a:ext cx="2809240" cy="2400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01AA">
        <w:rPr>
          <w:noProof/>
        </w:rPr>
        <w:drawing>
          <wp:anchor distT="0" distB="0" distL="114300" distR="114300" simplePos="0" relativeHeight="251862528" behindDoc="0" locked="0" layoutInCell="1" allowOverlap="1" wp14:anchorId="4576F1D1" wp14:editId="054C9DA4">
            <wp:simplePos x="0" y="0"/>
            <wp:positionH relativeFrom="margin">
              <wp:posOffset>123825</wp:posOffset>
            </wp:positionH>
            <wp:positionV relativeFrom="paragraph">
              <wp:posOffset>19050</wp:posOffset>
            </wp:positionV>
            <wp:extent cx="2819400" cy="2400300"/>
            <wp:effectExtent l="0" t="0" r="0" b="0"/>
            <wp:wrapThrough wrapText="bothSides">
              <wp:wrapPolygon edited="0">
                <wp:start x="0" y="0"/>
                <wp:lineTo x="0" y="21429"/>
                <wp:lineTo x="21454" y="21429"/>
                <wp:lineTo x="21454" y="0"/>
                <wp:lineTo x="0" y="0"/>
              </wp:wrapPolygon>
            </wp:wrapThrough>
            <wp:docPr id="1245996102" name="Picture 8" descr="A water in a d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water in a dam&#10;&#10;Description automatically generated with medium confidenc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19400" cy="2400300"/>
                    </a:xfrm>
                    <a:prstGeom prst="rect">
                      <a:avLst/>
                    </a:prstGeom>
                    <a:noFill/>
                    <a:ln>
                      <a:noFill/>
                    </a:ln>
                  </pic:spPr>
                </pic:pic>
              </a:graphicData>
            </a:graphic>
          </wp:anchor>
        </w:drawing>
      </w:r>
      <w:r w:rsidR="009143BB" w:rsidRPr="000201AA">
        <w:rPr>
          <w:bCs/>
        </w:rPr>
        <w:t xml:space="preserve">   </w:t>
      </w:r>
    </w:p>
    <w:p w14:paraId="7B12CF0B" w14:textId="5BACC935" w:rsidR="009143BB" w:rsidRDefault="00A179BF" w:rsidP="009143BB">
      <w:bookmarkStart w:id="25" w:name="_Toc183984540"/>
      <w:r>
        <w:t xml:space="preserve">        </w:t>
      </w:r>
      <w:r w:rsidR="00632CFC">
        <w:t>Foto</w:t>
      </w:r>
      <w:r w:rsidR="009143BB" w:rsidRPr="000201AA">
        <w:t xml:space="preserve"> nr. </w:t>
      </w:r>
      <w:r w:rsidR="00632CFC">
        <w:t>1</w:t>
      </w:r>
      <w:r w:rsidR="009143BB" w:rsidRPr="000201AA">
        <w:t xml:space="preserve"> – Vedere din aval      </w:t>
      </w:r>
      <w:r w:rsidR="00632CFC">
        <w:t>Foto</w:t>
      </w:r>
      <w:r w:rsidR="009143BB" w:rsidRPr="000201AA">
        <w:t xml:space="preserve"> nr. </w:t>
      </w:r>
      <w:r w:rsidR="00632CFC">
        <w:t>2</w:t>
      </w:r>
      <w:r w:rsidR="009143BB" w:rsidRPr="000201AA">
        <w:t xml:space="preserve"> – Vedere din amonte Baraj stăvilar Surduc</w:t>
      </w:r>
      <w:bookmarkEnd w:id="25"/>
    </w:p>
    <w:p w14:paraId="54542057" w14:textId="77777777" w:rsidR="00A179BF" w:rsidRPr="000201AA" w:rsidRDefault="00A179BF" w:rsidP="009143BB"/>
    <w:p w14:paraId="1B9DCE43" w14:textId="77777777" w:rsidR="009143BB" w:rsidRPr="000201AA" w:rsidRDefault="009143BB" w:rsidP="009143BB">
      <w:pPr>
        <w:spacing w:line="276" w:lineRule="auto"/>
        <w:jc w:val="both"/>
        <w:rPr>
          <w:bCs/>
        </w:rPr>
      </w:pPr>
      <w:r w:rsidRPr="000201AA">
        <w:rPr>
          <w:bCs/>
        </w:rPr>
        <w:t xml:space="preserve">  </w:t>
      </w:r>
      <w:r w:rsidRPr="000201AA">
        <w:rPr>
          <w:noProof/>
        </w:rPr>
        <w:drawing>
          <wp:inline distT="0" distB="0" distL="0" distR="0" wp14:anchorId="0EC47BB5" wp14:editId="22CA8C46">
            <wp:extent cx="2758440" cy="2392680"/>
            <wp:effectExtent l="0" t="0" r="3810" b="7620"/>
            <wp:docPr id="765393350" name="Picture 6" descr="A water channel in a d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 water channel in a dam&#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58440" cy="2392680"/>
                    </a:xfrm>
                    <a:prstGeom prst="rect">
                      <a:avLst/>
                    </a:prstGeom>
                    <a:noFill/>
                    <a:ln>
                      <a:noFill/>
                    </a:ln>
                  </pic:spPr>
                </pic:pic>
              </a:graphicData>
            </a:graphic>
          </wp:inline>
        </w:drawing>
      </w:r>
      <w:r w:rsidRPr="000201AA">
        <w:rPr>
          <w:noProof/>
        </w:rPr>
        <w:drawing>
          <wp:inline distT="0" distB="0" distL="0" distR="0" wp14:anchorId="4F7411C6" wp14:editId="191A8562">
            <wp:extent cx="2849880" cy="2394352"/>
            <wp:effectExtent l="0" t="0" r="7620" b="6350"/>
            <wp:docPr id="848978175" name="Picture 5" descr="A construction site with a few work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onstruction site with a few workers&#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96"/>
                    <a:stretch/>
                  </pic:blipFill>
                  <pic:spPr bwMode="auto">
                    <a:xfrm>
                      <a:off x="0" y="0"/>
                      <a:ext cx="2850923" cy="2395228"/>
                    </a:xfrm>
                    <a:prstGeom prst="rect">
                      <a:avLst/>
                    </a:prstGeom>
                    <a:noFill/>
                    <a:ln>
                      <a:noFill/>
                    </a:ln>
                    <a:extLst>
                      <a:ext uri="{53640926-AAD7-44D8-BBD7-CCE9431645EC}">
                        <a14:shadowObscured xmlns:a14="http://schemas.microsoft.com/office/drawing/2010/main"/>
                      </a:ext>
                    </a:extLst>
                  </pic:spPr>
                </pic:pic>
              </a:graphicData>
            </a:graphic>
          </wp:inline>
        </w:drawing>
      </w:r>
    </w:p>
    <w:p w14:paraId="0FFE9E29" w14:textId="651A480C" w:rsidR="009143BB" w:rsidRPr="000201AA" w:rsidRDefault="009143BB" w:rsidP="009143BB">
      <w:r w:rsidRPr="000201AA">
        <w:t xml:space="preserve"> </w:t>
      </w:r>
      <w:r w:rsidR="009333F0">
        <w:t xml:space="preserve">          </w:t>
      </w:r>
      <w:r w:rsidRPr="000201AA">
        <w:t xml:space="preserve"> </w:t>
      </w:r>
      <w:bookmarkStart w:id="26" w:name="_Toc183984541"/>
      <w:r w:rsidRPr="000201AA">
        <w:t>F</w:t>
      </w:r>
      <w:r w:rsidR="00632CFC">
        <w:t>oto</w:t>
      </w:r>
      <w:r w:rsidRPr="000201AA">
        <w:t xml:space="preserve"> nr. </w:t>
      </w:r>
      <w:r w:rsidR="00632CFC">
        <w:t>3</w:t>
      </w:r>
      <w:r w:rsidRPr="000201AA">
        <w:t xml:space="preserve"> – Canal de deviere              </w:t>
      </w:r>
      <w:r w:rsidR="009333F0">
        <w:t xml:space="preserve">      </w:t>
      </w:r>
      <w:r w:rsidRPr="000201AA">
        <w:t xml:space="preserve"> </w:t>
      </w:r>
      <w:r w:rsidR="00632CFC">
        <w:t>Foto</w:t>
      </w:r>
      <w:r w:rsidRPr="000201AA">
        <w:t xml:space="preserve"> nr. </w:t>
      </w:r>
      <w:r w:rsidR="00632CFC">
        <w:t>4</w:t>
      </w:r>
      <w:r w:rsidRPr="000201AA">
        <w:t xml:space="preserve"> – Scară de pești-cofrare</w:t>
      </w:r>
      <w:bookmarkEnd w:id="26"/>
    </w:p>
    <w:p w14:paraId="360638C0" w14:textId="77777777" w:rsidR="009143BB" w:rsidRPr="002D560C" w:rsidRDefault="009143BB" w:rsidP="009143BB">
      <w:pPr>
        <w:spacing w:line="276" w:lineRule="auto"/>
        <w:jc w:val="both"/>
        <w:rPr>
          <w:bCs/>
          <w:noProof/>
        </w:rPr>
      </w:pPr>
    </w:p>
    <w:p w14:paraId="27BBFDE3" w14:textId="7708DE30" w:rsidR="009143BB" w:rsidRPr="002D560C" w:rsidRDefault="009333F0" w:rsidP="009143BB">
      <w:pPr>
        <w:spacing w:line="276" w:lineRule="auto"/>
        <w:jc w:val="both"/>
        <w:rPr>
          <w:b/>
          <w:bCs/>
          <w:noProof/>
        </w:rPr>
      </w:pPr>
      <w:r>
        <w:rPr>
          <w:noProof/>
        </w:rPr>
        <w:t xml:space="preserve">     </w:t>
      </w:r>
      <w:r w:rsidR="009143BB" w:rsidRPr="002D560C">
        <w:rPr>
          <w:b/>
          <w:bCs/>
          <w:noProof/>
        </w:rPr>
        <w:t xml:space="preserve">Lucrările rămase de executat propuse a fi realizate și incluse în </w:t>
      </w:r>
      <w:r>
        <w:rPr>
          <w:b/>
          <w:bCs/>
          <w:noProof/>
        </w:rPr>
        <w:t>,,</w:t>
      </w:r>
      <w:r w:rsidR="009143BB" w:rsidRPr="002D560C">
        <w:rPr>
          <w:b/>
          <w:bCs/>
          <w:noProof/>
        </w:rPr>
        <w:t>Proiectul privind creșterea ponderii producției de energie electrică din surse regenerabile prin finalizarea lucrărilor și asigurarea monitorizării permanente a impactului asupra mediului la amenajarea hidroenergetică Surduc - Siriu” sunt:</w:t>
      </w:r>
    </w:p>
    <w:p w14:paraId="7207A2A9" w14:textId="15EF5D15" w:rsidR="009143BB" w:rsidRPr="002D560C" w:rsidRDefault="009143BB">
      <w:pPr>
        <w:pStyle w:val="ListParagraph"/>
        <w:numPr>
          <w:ilvl w:val="0"/>
          <w:numId w:val="422"/>
        </w:numPr>
        <w:spacing w:line="276" w:lineRule="auto"/>
        <w:ind w:left="720"/>
        <w:jc w:val="both"/>
        <w:rPr>
          <w:b/>
          <w:noProof/>
        </w:rPr>
      </w:pPr>
      <w:r w:rsidRPr="002D560C">
        <w:rPr>
          <w:bCs/>
          <w:noProof/>
        </w:rPr>
        <w:t>montare armături</w:t>
      </w:r>
      <w:r w:rsidR="009333F0">
        <w:rPr>
          <w:bCs/>
          <w:noProof/>
        </w:rPr>
        <w:t>;</w:t>
      </w:r>
      <w:r w:rsidRPr="002D560C">
        <w:rPr>
          <w:bCs/>
          <w:noProof/>
        </w:rPr>
        <w:t xml:space="preserve"> </w:t>
      </w:r>
    </w:p>
    <w:p w14:paraId="29F82C40" w14:textId="662240C2" w:rsidR="009143BB" w:rsidRPr="002D560C" w:rsidRDefault="009143BB">
      <w:pPr>
        <w:pStyle w:val="ListParagraph"/>
        <w:numPr>
          <w:ilvl w:val="0"/>
          <w:numId w:val="422"/>
        </w:numPr>
        <w:spacing w:line="276" w:lineRule="auto"/>
        <w:ind w:left="720"/>
        <w:jc w:val="both"/>
        <w:rPr>
          <w:b/>
          <w:noProof/>
        </w:rPr>
      </w:pPr>
      <w:r w:rsidRPr="002D560C">
        <w:rPr>
          <w:bCs/>
          <w:noProof/>
        </w:rPr>
        <w:t>betonare plotul 1 până la cota 875,65</w:t>
      </w:r>
      <w:r w:rsidR="00715D39">
        <w:rPr>
          <w:bCs/>
          <w:noProof/>
        </w:rPr>
        <w:t xml:space="preserve"> mdM</w:t>
      </w:r>
      <w:r w:rsidR="009333F0">
        <w:rPr>
          <w:bCs/>
          <w:noProof/>
        </w:rPr>
        <w:t>;</w:t>
      </w:r>
      <w:r w:rsidRPr="002D560C">
        <w:rPr>
          <w:bCs/>
          <w:noProof/>
        </w:rPr>
        <w:t xml:space="preserve">   </w:t>
      </w:r>
      <w:r w:rsidRPr="002D560C">
        <w:rPr>
          <w:b/>
          <w:noProof/>
        </w:rPr>
        <w:t xml:space="preserve"> </w:t>
      </w:r>
    </w:p>
    <w:p w14:paraId="30C65AA8" w14:textId="21450D95" w:rsidR="009143BB" w:rsidRPr="002D560C" w:rsidRDefault="009143BB">
      <w:pPr>
        <w:pStyle w:val="ListParagraph"/>
        <w:numPr>
          <w:ilvl w:val="0"/>
          <w:numId w:val="422"/>
        </w:numPr>
        <w:spacing w:line="276" w:lineRule="auto"/>
        <w:ind w:left="720"/>
        <w:jc w:val="both"/>
        <w:rPr>
          <w:bCs/>
          <w:noProof/>
        </w:rPr>
      </w:pPr>
      <w:r w:rsidRPr="002D560C">
        <w:rPr>
          <w:bCs/>
          <w:noProof/>
        </w:rPr>
        <w:t>realizarea terasamentelor pentru finalizare scara de pești – 2978 mc</w:t>
      </w:r>
      <w:r w:rsidR="009333F0">
        <w:rPr>
          <w:bCs/>
          <w:noProof/>
        </w:rPr>
        <w:t>;</w:t>
      </w:r>
    </w:p>
    <w:p w14:paraId="4490BCD7" w14:textId="760BB3FA" w:rsidR="009143BB" w:rsidRPr="002D560C" w:rsidRDefault="009143BB">
      <w:pPr>
        <w:pStyle w:val="ListParagraph"/>
        <w:numPr>
          <w:ilvl w:val="0"/>
          <w:numId w:val="422"/>
        </w:numPr>
        <w:spacing w:line="276" w:lineRule="auto"/>
        <w:ind w:left="720"/>
        <w:jc w:val="both"/>
        <w:rPr>
          <w:bCs/>
          <w:noProof/>
        </w:rPr>
      </w:pPr>
      <w:r w:rsidRPr="002D560C">
        <w:rPr>
          <w:bCs/>
          <w:noProof/>
        </w:rPr>
        <w:t xml:space="preserve">montarea armăturilor și </w:t>
      </w:r>
      <w:r w:rsidR="00F31ED3" w:rsidRPr="002D560C">
        <w:rPr>
          <w:bCs/>
          <w:noProof/>
        </w:rPr>
        <w:t>beton</w:t>
      </w:r>
      <w:r w:rsidR="00F31ED3">
        <w:rPr>
          <w:bCs/>
          <w:noProof/>
        </w:rPr>
        <w:t>area</w:t>
      </w:r>
      <w:r w:rsidR="00F31ED3" w:rsidRPr="002D560C">
        <w:rPr>
          <w:bCs/>
          <w:noProof/>
        </w:rPr>
        <w:t xml:space="preserve"> </w:t>
      </w:r>
      <w:r w:rsidRPr="002D560C">
        <w:rPr>
          <w:bCs/>
          <w:noProof/>
        </w:rPr>
        <w:t>profilelor pe o lungime de 70</w:t>
      </w:r>
      <w:r w:rsidR="00715D39">
        <w:rPr>
          <w:bCs/>
          <w:noProof/>
        </w:rPr>
        <w:t xml:space="preserve"> </w:t>
      </w:r>
      <w:r w:rsidRPr="002D560C">
        <w:rPr>
          <w:bCs/>
          <w:noProof/>
        </w:rPr>
        <w:t xml:space="preserve">m pentru finalizare </w:t>
      </w:r>
      <w:r w:rsidR="00715D39" w:rsidRPr="002D560C">
        <w:rPr>
          <w:bCs/>
          <w:noProof/>
        </w:rPr>
        <w:t>scar</w:t>
      </w:r>
      <w:r w:rsidR="00715D39">
        <w:rPr>
          <w:bCs/>
          <w:noProof/>
        </w:rPr>
        <w:t>ă</w:t>
      </w:r>
      <w:r w:rsidR="00715D39" w:rsidRPr="002D560C">
        <w:rPr>
          <w:bCs/>
          <w:noProof/>
        </w:rPr>
        <w:t xml:space="preserve"> </w:t>
      </w:r>
      <w:r w:rsidRPr="002D560C">
        <w:rPr>
          <w:bCs/>
          <w:noProof/>
        </w:rPr>
        <w:t>de pești – 1221 mc</w:t>
      </w:r>
      <w:r w:rsidR="009333F0">
        <w:rPr>
          <w:bCs/>
          <w:noProof/>
        </w:rPr>
        <w:t>.</w:t>
      </w:r>
      <w:r w:rsidRPr="002D560C">
        <w:rPr>
          <w:b/>
          <w:noProof/>
        </w:rPr>
        <w:t xml:space="preserve">                                          </w:t>
      </w:r>
    </w:p>
    <w:p w14:paraId="7FA96DD3" w14:textId="77777777" w:rsidR="009143BB" w:rsidRPr="002D560C" w:rsidRDefault="009143BB" w:rsidP="009143BB">
      <w:pPr>
        <w:spacing w:line="276" w:lineRule="auto"/>
        <w:jc w:val="both"/>
        <w:rPr>
          <w:b/>
          <w:noProof/>
        </w:rPr>
      </w:pPr>
    </w:p>
    <w:p w14:paraId="21E7432C" w14:textId="77777777" w:rsidR="009143BB" w:rsidRPr="002D560C" w:rsidRDefault="009143BB">
      <w:pPr>
        <w:pStyle w:val="ListParagraph"/>
        <w:numPr>
          <w:ilvl w:val="0"/>
          <w:numId w:val="421"/>
        </w:numPr>
        <w:spacing w:line="276" w:lineRule="auto"/>
        <w:ind w:left="720"/>
        <w:jc w:val="both"/>
        <w:rPr>
          <w:b/>
          <w:noProof/>
        </w:rPr>
      </w:pPr>
      <w:r w:rsidRPr="002D560C">
        <w:rPr>
          <w:b/>
          <w:noProof/>
        </w:rPr>
        <w:t>Stăvilarul propriu-zis (baraj deversor)</w:t>
      </w:r>
    </w:p>
    <w:p w14:paraId="4008AADA" w14:textId="66F8DBCA" w:rsidR="009143BB" w:rsidRPr="002D560C" w:rsidRDefault="009333F0" w:rsidP="009143BB">
      <w:pPr>
        <w:spacing w:line="276" w:lineRule="auto"/>
        <w:jc w:val="both"/>
        <w:rPr>
          <w:noProof/>
        </w:rPr>
      </w:pPr>
      <w:r>
        <w:rPr>
          <w:noProof/>
        </w:rPr>
        <w:t xml:space="preserve">     </w:t>
      </w:r>
      <w:r w:rsidR="009143BB" w:rsidRPr="002D560C">
        <w:rPr>
          <w:noProof/>
        </w:rPr>
        <w:t>Din punct de vedere static stăvilarul propriu-zis este format din 2 cuve care se separă de barajul de greutate şi de canalul de spălare prin rosturi. Culeele au grosimi de 2</w:t>
      </w:r>
      <w:r w:rsidR="00715D39">
        <w:rPr>
          <w:noProof/>
        </w:rPr>
        <w:t xml:space="preserve"> </w:t>
      </w:r>
      <w:r w:rsidR="009143BB" w:rsidRPr="002D560C">
        <w:rPr>
          <w:noProof/>
        </w:rPr>
        <w:t xml:space="preserve">m, iar cele două </w:t>
      </w:r>
      <w:r w:rsidR="009143BB" w:rsidRPr="002D560C">
        <w:rPr>
          <w:noProof/>
        </w:rPr>
        <w:lastRenderedPageBreak/>
        <w:t>pile intermediare sunt de 4,00 m. Pila ce separă stăvilarul de canalul de spălare are rost pe mijloc.</w:t>
      </w:r>
    </w:p>
    <w:p w14:paraId="278F4C0E" w14:textId="38FFEE37" w:rsidR="009143BB" w:rsidRPr="002D560C" w:rsidRDefault="009333F0" w:rsidP="009143BB">
      <w:pPr>
        <w:spacing w:line="276" w:lineRule="auto"/>
        <w:jc w:val="both"/>
        <w:rPr>
          <w:noProof/>
        </w:rPr>
      </w:pPr>
      <w:r>
        <w:rPr>
          <w:noProof/>
        </w:rPr>
        <w:t xml:space="preserve">     </w:t>
      </w:r>
      <w:r w:rsidR="009143BB" w:rsidRPr="002D560C">
        <w:rPr>
          <w:noProof/>
        </w:rPr>
        <w:t>Din punct de vedere constructiv, barajul deversor se compune din trei trepte:</w:t>
      </w:r>
    </w:p>
    <w:p w14:paraId="3F658D47" w14:textId="77777777" w:rsidR="009143BB" w:rsidRPr="002D560C" w:rsidRDefault="009143BB">
      <w:pPr>
        <w:pStyle w:val="ListParagraph"/>
        <w:numPr>
          <w:ilvl w:val="0"/>
          <w:numId w:val="423"/>
        </w:numPr>
        <w:spacing w:line="276" w:lineRule="auto"/>
        <w:ind w:left="720"/>
        <w:jc w:val="both"/>
        <w:rPr>
          <w:noProof/>
        </w:rPr>
      </w:pPr>
      <w:r w:rsidRPr="002D560C">
        <w:rPr>
          <w:noProof/>
        </w:rPr>
        <w:t xml:space="preserve">Infrastructura, respectiv pragul deversor și părțile adiacente ale culeii și pilelor, până la cota 863,00 mdM </w:t>
      </w:r>
      <w:r w:rsidRPr="002D560C">
        <w:rPr>
          <w:b/>
          <w:bCs/>
          <w:noProof/>
        </w:rPr>
        <w:t>- realizată integral</w:t>
      </w:r>
      <w:r w:rsidRPr="002D560C">
        <w:rPr>
          <w:noProof/>
        </w:rPr>
        <w:t>;</w:t>
      </w:r>
    </w:p>
    <w:p w14:paraId="35E9AE9E" w14:textId="674CB6DC" w:rsidR="009143BB" w:rsidRPr="002D560C" w:rsidRDefault="009143BB">
      <w:pPr>
        <w:pStyle w:val="ListParagraph"/>
        <w:numPr>
          <w:ilvl w:val="0"/>
          <w:numId w:val="423"/>
        </w:numPr>
        <w:spacing w:line="276" w:lineRule="auto"/>
        <w:ind w:left="720"/>
        <w:jc w:val="both"/>
        <w:rPr>
          <w:bCs/>
          <w:noProof/>
        </w:rPr>
      </w:pPr>
      <w:r w:rsidRPr="002D560C">
        <w:rPr>
          <w:noProof/>
        </w:rPr>
        <w:t xml:space="preserve">Suprastructura, între 863,00 și 873,00 mdM - </w:t>
      </w:r>
      <w:r w:rsidRPr="002D560C">
        <w:rPr>
          <w:b/>
          <w:noProof/>
        </w:rPr>
        <w:t>executată 50%</w:t>
      </w:r>
      <w:r w:rsidRPr="002D560C">
        <w:rPr>
          <w:bCs/>
          <w:noProof/>
        </w:rPr>
        <w:t>, lucrările rest de executat constau în montare armături și betonare culee mal stâng, semipile cuve și pile între cotele 873,00</w:t>
      </w:r>
      <w:r w:rsidR="00715D39">
        <w:rPr>
          <w:bCs/>
          <w:noProof/>
        </w:rPr>
        <w:t xml:space="preserve"> </w:t>
      </w:r>
      <w:r w:rsidRPr="002D560C">
        <w:rPr>
          <w:bCs/>
          <w:noProof/>
        </w:rPr>
        <w:t>-875,00</w:t>
      </w:r>
      <w:r w:rsidR="00715D39">
        <w:rPr>
          <w:bCs/>
          <w:noProof/>
        </w:rPr>
        <w:t xml:space="preserve"> </w:t>
      </w:r>
      <w:r w:rsidRPr="002D560C">
        <w:rPr>
          <w:bCs/>
          <w:noProof/>
        </w:rPr>
        <w:t>mdM;</w:t>
      </w:r>
    </w:p>
    <w:p w14:paraId="60DCA45C" w14:textId="23128CD4" w:rsidR="009143BB" w:rsidRPr="002D560C" w:rsidRDefault="009143BB">
      <w:pPr>
        <w:pStyle w:val="ListParagraph"/>
        <w:numPr>
          <w:ilvl w:val="0"/>
          <w:numId w:val="423"/>
        </w:numPr>
        <w:spacing w:line="276" w:lineRule="auto"/>
        <w:ind w:left="720"/>
        <w:jc w:val="both"/>
        <w:rPr>
          <w:noProof/>
        </w:rPr>
      </w:pPr>
      <w:r w:rsidRPr="002D560C">
        <w:rPr>
          <w:noProof/>
        </w:rPr>
        <w:t xml:space="preserve">Coronamentul, între cotele 873,00 și 875,65 mdM - </w:t>
      </w:r>
      <w:r w:rsidRPr="002D560C">
        <w:rPr>
          <w:b/>
          <w:noProof/>
        </w:rPr>
        <w:t>neexecutat</w:t>
      </w:r>
      <w:r w:rsidRPr="002D560C">
        <w:rPr>
          <w:bCs/>
          <w:noProof/>
        </w:rPr>
        <w:t xml:space="preserve">, </w:t>
      </w:r>
      <w:r w:rsidR="00715D39" w:rsidRPr="002D560C">
        <w:rPr>
          <w:bCs/>
          <w:noProof/>
        </w:rPr>
        <w:t>lucr</w:t>
      </w:r>
      <w:r w:rsidR="00715D39">
        <w:rPr>
          <w:bCs/>
          <w:noProof/>
        </w:rPr>
        <w:t>ă</w:t>
      </w:r>
      <w:r w:rsidR="00715D39" w:rsidRPr="002D560C">
        <w:rPr>
          <w:bCs/>
          <w:noProof/>
        </w:rPr>
        <w:t xml:space="preserve">rile </w:t>
      </w:r>
      <w:r w:rsidRPr="002D560C">
        <w:rPr>
          <w:bCs/>
          <w:noProof/>
        </w:rPr>
        <w:t xml:space="preserve">necesare constau în montare </w:t>
      </w:r>
      <w:r w:rsidR="00F31ED3" w:rsidRPr="002D560C">
        <w:rPr>
          <w:bCs/>
          <w:noProof/>
        </w:rPr>
        <w:t>arm</w:t>
      </w:r>
      <w:r w:rsidR="00F31ED3">
        <w:rPr>
          <w:bCs/>
          <w:noProof/>
        </w:rPr>
        <w:t>ă</w:t>
      </w:r>
      <w:r w:rsidR="00F31ED3" w:rsidRPr="002D560C">
        <w:rPr>
          <w:bCs/>
          <w:noProof/>
        </w:rPr>
        <w:t xml:space="preserve">turi </w:t>
      </w:r>
      <w:r w:rsidRPr="002D560C">
        <w:rPr>
          <w:bCs/>
          <w:noProof/>
        </w:rPr>
        <w:t>și betonare.</w:t>
      </w:r>
    </w:p>
    <w:p w14:paraId="0B9A49C6" w14:textId="77777777" w:rsidR="009143BB" w:rsidRPr="002D560C" w:rsidRDefault="009143BB" w:rsidP="009143BB">
      <w:pPr>
        <w:spacing w:line="276" w:lineRule="auto"/>
        <w:jc w:val="both"/>
        <w:rPr>
          <w:noProof/>
        </w:rPr>
      </w:pPr>
    </w:p>
    <w:p w14:paraId="390CD712" w14:textId="639B4DFF" w:rsidR="009143BB" w:rsidRPr="002D560C" w:rsidRDefault="009333F0" w:rsidP="009143BB">
      <w:pPr>
        <w:spacing w:line="276" w:lineRule="auto"/>
        <w:jc w:val="both"/>
        <w:rPr>
          <w:b/>
          <w:bCs/>
          <w:noProof/>
        </w:rPr>
      </w:pPr>
      <w:r>
        <w:rPr>
          <w:noProof/>
        </w:rPr>
        <w:t xml:space="preserve">     </w:t>
      </w:r>
      <w:r w:rsidR="009143BB" w:rsidRPr="002D560C">
        <w:rPr>
          <w:b/>
          <w:bCs/>
          <w:noProof/>
        </w:rPr>
        <w:t>Lucrările rămase de excutat propuse a fi realizate și incluse în</w:t>
      </w:r>
      <w:r>
        <w:rPr>
          <w:b/>
          <w:bCs/>
          <w:noProof/>
        </w:rPr>
        <w:t>,,</w:t>
      </w:r>
      <w:r w:rsidR="009143BB" w:rsidRPr="002D560C">
        <w:rPr>
          <w:b/>
          <w:bCs/>
          <w:noProof/>
        </w:rPr>
        <w:t>Proiectul privind creșterea ponderii producției de energie electrică din surse regenerabile prin finalizarea lucrărilor și asigurarea monitorizării permanente a impactului asupra mediului la amenajarea hidroenergetică Surduc - Siriu” sunt:</w:t>
      </w:r>
    </w:p>
    <w:p w14:paraId="3CA39279" w14:textId="241AFAFC" w:rsidR="009143BB" w:rsidRPr="002D560C" w:rsidRDefault="009143BB">
      <w:pPr>
        <w:pStyle w:val="ListParagraph"/>
        <w:numPr>
          <w:ilvl w:val="0"/>
          <w:numId w:val="423"/>
        </w:numPr>
        <w:spacing w:line="276" w:lineRule="auto"/>
        <w:ind w:left="720"/>
        <w:jc w:val="both"/>
        <w:rPr>
          <w:b/>
          <w:bCs/>
          <w:noProof/>
        </w:rPr>
      </w:pPr>
      <w:r w:rsidRPr="002D560C">
        <w:rPr>
          <w:bCs/>
          <w:noProof/>
        </w:rPr>
        <w:t>montare armături și betonare culee mal stâng, semipile cuve și pile între cotele 873,00-875,00</w:t>
      </w:r>
      <w:r w:rsidR="009641FD">
        <w:rPr>
          <w:bCs/>
          <w:noProof/>
        </w:rPr>
        <w:t xml:space="preserve"> </w:t>
      </w:r>
      <w:r w:rsidRPr="002D560C">
        <w:rPr>
          <w:bCs/>
          <w:noProof/>
        </w:rPr>
        <w:t>mdM pentru finalizarea suprastructurii – 7843 mc</w:t>
      </w:r>
      <w:r w:rsidR="009333F0">
        <w:rPr>
          <w:bCs/>
          <w:noProof/>
        </w:rPr>
        <w:t>;</w:t>
      </w:r>
    </w:p>
    <w:p w14:paraId="6A3709FD" w14:textId="02B74D41" w:rsidR="009143BB" w:rsidRPr="002D560C" w:rsidRDefault="009143BB">
      <w:pPr>
        <w:pStyle w:val="ListParagraph"/>
        <w:numPr>
          <w:ilvl w:val="0"/>
          <w:numId w:val="423"/>
        </w:numPr>
        <w:spacing w:line="276" w:lineRule="auto"/>
        <w:ind w:left="720"/>
        <w:jc w:val="both"/>
        <w:rPr>
          <w:b/>
          <w:bCs/>
          <w:noProof/>
        </w:rPr>
      </w:pPr>
      <w:r w:rsidRPr="002D560C">
        <w:rPr>
          <w:bCs/>
          <w:noProof/>
        </w:rPr>
        <w:t>montare armaturi și betonare pentru finalizareav coronamentului – 79.20 ml</w:t>
      </w:r>
      <w:r w:rsidR="009333F0">
        <w:rPr>
          <w:bCs/>
          <w:noProof/>
        </w:rPr>
        <w:t>.</w:t>
      </w:r>
    </w:p>
    <w:p w14:paraId="5C872D8A" w14:textId="77777777" w:rsidR="009143BB" w:rsidRPr="002D560C" w:rsidRDefault="009143BB" w:rsidP="009143BB">
      <w:pPr>
        <w:spacing w:line="276" w:lineRule="auto"/>
        <w:jc w:val="both"/>
        <w:rPr>
          <w:b/>
          <w:noProof/>
        </w:rPr>
      </w:pPr>
    </w:p>
    <w:p w14:paraId="48EADFEC" w14:textId="77777777" w:rsidR="009143BB" w:rsidRPr="002D560C" w:rsidRDefault="009143BB">
      <w:pPr>
        <w:pStyle w:val="ListParagraph"/>
        <w:numPr>
          <w:ilvl w:val="0"/>
          <w:numId w:val="421"/>
        </w:numPr>
        <w:spacing w:line="276" w:lineRule="auto"/>
        <w:ind w:left="720"/>
        <w:jc w:val="both"/>
        <w:rPr>
          <w:b/>
          <w:noProof/>
        </w:rPr>
      </w:pPr>
      <w:r w:rsidRPr="002D560C">
        <w:rPr>
          <w:b/>
          <w:noProof/>
        </w:rPr>
        <w:t>Canal de spălare:</w:t>
      </w:r>
    </w:p>
    <w:p w14:paraId="759D43F0" w14:textId="1DB47FAC" w:rsidR="009143BB" w:rsidRPr="002D560C" w:rsidRDefault="009333F0" w:rsidP="009143BB">
      <w:pPr>
        <w:spacing w:line="276" w:lineRule="auto"/>
        <w:jc w:val="both"/>
        <w:rPr>
          <w:noProof/>
        </w:rPr>
      </w:pPr>
      <w:r>
        <w:rPr>
          <w:noProof/>
        </w:rPr>
        <w:t xml:space="preserve">     </w:t>
      </w:r>
      <w:r w:rsidR="009143BB" w:rsidRPr="002D560C">
        <w:rPr>
          <w:noProof/>
        </w:rPr>
        <w:t>Canalul de spălare</w:t>
      </w:r>
      <w:r w:rsidR="009641FD">
        <w:rPr>
          <w:noProof/>
        </w:rPr>
        <w:t xml:space="preserve">, </w:t>
      </w:r>
      <w:r w:rsidR="009143BB" w:rsidRPr="002D560C">
        <w:rPr>
          <w:noProof/>
        </w:rPr>
        <w:t xml:space="preserve">amplasat în fața prizei energetice, face parte din frontul de retenție și a fost proiectat ca o cuvă independentă de stăvilar. Panta canalului este de 3%, pantă necesară pentru a crea viteze care să antreneze materialul depus în fața prizei aducțiunii. </w:t>
      </w:r>
      <w:r>
        <w:rPr>
          <w:noProof/>
        </w:rPr>
        <w:t xml:space="preserve">     </w:t>
      </w:r>
      <w:r w:rsidR="009143BB" w:rsidRPr="002D560C">
        <w:rPr>
          <w:noProof/>
        </w:rPr>
        <w:t xml:space="preserve">Debitul pe canal este controlat de o stavilă segment de </w:t>
      </w:r>
      <w:r w:rsidR="009641FD" w:rsidRPr="002D560C">
        <w:rPr>
          <w:noProof/>
        </w:rPr>
        <w:t>4</w:t>
      </w:r>
      <w:r w:rsidR="009641FD">
        <w:rPr>
          <w:noProof/>
        </w:rPr>
        <w:t xml:space="preserve"> x </w:t>
      </w:r>
      <w:r w:rsidR="009641FD" w:rsidRPr="002D560C">
        <w:rPr>
          <w:noProof/>
        </w:rPr>
        <w:t xml:space="preserve">4m </w:t>
      </w:r>
      <w:r w:rsidR="009143BB" w:rsidRPr="002D560C">
        <w:rPr>
          <w:noProof/>
        </w:rPr>
        <w:t>pe același aliniament cu stavilele barajului deversor. Canalul de spălare este de tip cuvă, are o deschidere de 4</w:t>
      </w:r>
      <w:r w:rsidR="009641FD">
        <w:rPr>
          <w:noProof/>
        </w:rPr>
        <w:t xml:space="preserve"> </w:t>
      </w:r>
      <w:r w:rsidR="009143BB" w:rsidRPr="002D560C">
        <w:rPr>
          <w:noProof/>
        </w:rPr>
        <w:t>m și o lungime amonte-aval de 45,35</w:t>
      </w:r>
      <w:r w:rsidR="009641FD">
        <w:rPr>
          <w:noProof/>
        </w:rPr>
        <w:t xml:space="preserve"> </w:t>
      </w:r>
      <w:r w:rsidR="009143BB" w:rsidRPr="002D560C">
        <w:rPr>
          <w:noProof/>
        </w:rPr>
        <w:t>m.</w:t>
      </w:r>
    </w:p>
    <w:p w14:paraId="2D443AE9" w14:textId="6D873A6C" w:rsidR="009143BB" w:rsidRPr="002D560C" w:rsidRDefault="009333F0" w:rsidP="009143BB">
      <w:pPr>
        <w:spacing w:line="276" w:lineRule="auto"/>
        <w:jc w:val="both"/>
        <w:rPr>
          <w:noProof/>
        </w:rPr>
      </w:pPr>
      <w:r>
        <w:rPr>
          <w:noProof/>
        </w:rPr>
        <w:t xml:space="preserve">     </w:t>
      </w:r>
      <w:r w:rsidR="009143BB" w:rsidRPr="002D560C">
        <w:rPr>
          <w:noProof/>
        </w:rPr>
        <w:t>Din punct de vedere constructiv, canalul este alcătuit din următoarele elemente:</w:t>
      </w:r>
    </w:p>
    <w:p w14:paraId="2D94C5B3" w14:textId="26C398D8" w:rsidR="009143BB" w:rsidRPr="002D560C" w:rsidRDefault="009143BB">
      <w:pPr>
        <w:pStyle w:val="ListParagraph"/>
        <w:numPr>
          <w:ilvl w:val="0"/>
          <w:numId w:val="423"/>
        </w:numPr>
        <w:spacing w:line="276" w:lineRule="auto"/>
        <w:ind w:left="720"/>
        <w:jc w:val="both"/>
        <w:rPr>
          <w:bCs/>
          <w:noProof/>
        </w:rPr>
      </w:pPr>
      <w:r w:rsidRPr="002D560C">
        <w:rPr>
          <w:bCs/>
          <w:noProof/>
        </w:rPr>
        <w:t>Infrastructura - a fost executată betonarea radierului canalului de spălare până la cota finală care este variabilă între 860,63÷860,00</w:t>
      </w:r>
      <w:r w:rsidR="009641FD">
        <w:rPr>
          <w:bCs/>
          <w:noProof/>
        </w:rPr>
        <w:t xml:space="preserve"> mdM</w:t>
      </w:r>
      <w:r w:rsidRPr="002D560C">
        <w:rPr>
          <w:bCs/>
          <w:noProof/>
        </w:rPr>
        <w:t>, iar culeea mal drept și peretele (pila) mal stâng până la cota 861,70 mdM, mai puțin zona aval de cea de</w:t>
      </w:r>
      <w:r w:rsidR="009641FD">
        <w:rPr>
          <w:bCs/>
          <w:noProof/>
        </w:rPr>
        <w:t>-</w:t>
      </w:r>
      <w:r w:rsidRPr="002D560C">
        <w:rPr>
          <w:bCs/>
          <w:noProof/>
        </w:rPr>
        <w:t>a doua nișă de batardou. Grosimea radierului este de cca. 3,50</w:t>
      </w:r>
      <w:r w:rsidR="00F31ED3">
        <w:rPr>
          <w:bCs/>
          <w:noProof/>
        </w:rPr>
        <w:t xml:space="preserve"> </w:t>
      </w:r>
      <w:r w:rsidRPr="002D560C">
        <w:rPr>
          <w:bCs/>
          <w:noProof/>
        </w:rPr>
        <w:t>m realizată cu beton C16/20, iar fețele radierului și a pereților cuvei cu beton de uzură C20/25.</w:t>
      </w:r>
    </w:p>
    <w:p w14:paraId="3F7141B0" w14:textId="34E47579" w:rsidR="009143BB" w:rsidRPr="002D560C" w:rsidRDefault="009143BB">
      <w:pPr>
        <w:pStyle w:val="ListParagraph"/>
        <w:numPr>
          <w:ilvl w:val="0"/>
          <w:numId w:val="423"/>
        </w:numPr>
        <w:spacing w:line="276" w:lineRule="auto"/>
        <w:ind w:left="720"/>
        <w:jc w:val="both"/>
        <w:rPr>
          <w:bCs/>
          <w:noProof/>
        </w:rPr>
      </w:pPr>
      <w:r w:rsidRPr="002D560C">
        <w:rPr>
          <w:bCs/>
          <w:noProof/>
        </w:rPr>
        <w:t>Suprastructura – reprezintă betonarea pereților între cotele 861,7÷ 873,00 mdM realizată 20%, lucrările rest de executat constau în montarea armăturilor și betonarea între cotele 865,2 și 873,00 mdM</w:t>
      </w:r>
      <w:r w:rsidR="009641FD">
        <w:rPr>
          <w:bCs/>
          <w:noProof/>
        </w:rPr>
        <w:t>.</w:t>
      </w:r>
    </w:p>
    <w:p w14:paraId="76F1D8B9" w14:textId="77777777" w:rsidR="009143BB" w:rsidRPr="002D560C" w:rsidRDefault="009143BB" w:rsidP="009143BB">
      <w:pPr>
        <w:spacing w:line="276" w:lineRule="auto"/>
        <w:jc w:val="both"/>
        <w:rPr>
          <w:b/>
          <w:bCs/>
          <w:noProof/>
        </w:rPr>
      </w:pPr>
    </w:p>
    <w:p w14:paraId="37141E9A" w14:textId="15D0EEEE" w:rsidR="009143BB" w:rsidRPr="002D560C" w:rsidRDefault="009333F0" w:rsidP="009143BB">
      <w:pPr>
        <w:spacing w:line="276" w:lineRule="auto"/>
        <w:jc w:val="both"/>
        <w:rPr>
          <w:b/>
          <w:bCs/>
          <w:noProof/>
        </w:rPr>
      </w:pPr>
      <w:r>
        <w:rPr>
          <w:noProof/>
        </w:rPr>
        <w:t xml:space="preserve">     </w:t>
      </w:r>
      <w:r w:rsidR="009143BB" w:rsidRPr="002D560C">
        <w:rPr>
          <w:b/>
          <w:bCs/>
          <w:noProof/>
        </w:rPr>
        <w:t xml:space="preserve">Lucrările rămase de excutat propuse a fi realizate și incluse în </w:t>
      </w:r>
      <w:r>
        <w:rPr>
          <w:b/>
          <w:bCs/>
          <w:noProof/>
        </w:rPr>
        <w:t>,,</w:t>
      </w:r>
      <w:r w:rsidR="009143BB" w:rsidRPr="002D560C">
        <w:rPr>
          <w:b/>
          <w:bCs/>
          <w:noProof/>
        </w:rPr>
        <w:t>Proiectul privind creșterea ponderii producției de energie electrică din surse regenerabile prin finalizarea lucrărilor și asigurarea monitorizării permanente a impactului asupra mediului la amenajarea hidroenergetică Surduc - Siriu” sunt:</w:t>
      </w:r>
    </w:p>
    <w:p w14:paraId="19E6DB48" w14:textId="5CCDBE10" w:rsidR="009143BB" w:rsidRPr="002D560C" w:rsidRDefault="009143BB">
      <w:pPr>
        <w:pStyle w:val="ListParagraph"/>
        <w:numPr>
          <w:ilvl w:val="1"/>
          <w:numId w:val="424"/>
        </w:numPr>
        <w:spacing w:line="276" w:lineRule="auto"/>
        <w:ind w:left="720"/>
        <w:jc w:val="both"/>
        <w:rPr>
          <w:bCs/>
          <w:noProof/>
        </w:rPr>
      </w:pPr>
      <w:r w:rsidRPr="002D560C">
        <w:rPr>
          <w:noProof/>
        </w:rPr>
        <w:t>Betonare – 1023 mc</w:t>
      </w:r>
      <w:r w:rsidR="009333F0">
        <w:rPr>
          <w:noProof/>
        </w:rPr>
        <w:t>.</w:t>
      </w:r>
    </w:p>
    <w:p w14:paraId="48770AC2" w14:textId="77777777" w:rsidR="009143BB" w:rsidRPr="002D560C" w:rsidRDefault="009143BB" w:rsidP="009143BB">
      <w:pPr>
        <w:spacing w:line="276" w:lineRule="auto"/>
        <w:jc w:val="both"/>
        <w:rPr>
          <w:b/>
          <w:bCs/>
          <w:noProof/>
        </w:rPr>
      </w:pPr>
    </w:p>
    <w:p w14:paraId="19E497C2" w14:textId="77777777" w:rsidR="009143BB" w:rsidRPr="002D560C" w:rsidRDefault="009143BB" w:rsidP="009143BB">
      <w:pPr>
        <w:spacing w:line="276" w:lineRule="auto"/>
        <w:jc w:val="both"/>
        <w:rPr>
          <w:b/>
          <w:noProof/>
        </w:rPr>
      </w:pPr>
    </w:p>
    <w:p w14:paraId="719EBACD" w14:textId="77777777" w:rsidR="009143BB" w:rsidRPr="002D560C" w:rsidRDefault="009143BB">
      <w:pPr>
        <w:pStyle w:val="ListParagraph"/>
        <w:numPr>
          <w:ilvl w:val="0"/>
          <w:numId w:val="421"/>
        </w:numPr>
        <w:spacing w:line="276" w:lineRule="auto"/>
        <w:ind w:left="720"/>
        <w:jc w:val="both"/>
        <w:rPr>
          <w:b/>
          <w:noProof/>
        </w:rPr>
      </w:pPr>
      <w:r w:rsidRPr="002D560C">
        <w:rPr>
          <w:b/>
          <w:noProof/>
        </w:rPr>
        <w:t>Aripa de închidere mal stâng și Priza de apă (energetică)</w:t>
      </w:r>
    </w:p>
    <w:p w14:paraId="717135B1" w14:textId="2CD27DC5" w:rsidR="009143BB" w:rsidRPr="002D560C" w:rsidRDefault="009333F0" w:rsidP="009143BB">
      <w:pPr>
        <w:spacing w:line="276" w:lineRule="auto"/>
        <w:jc w:val="both"/>
        <w:rPr>
          <w:noProof/>
        </w:rPr>
      </w:pPr>
      <w:r>
        <w:rPr>
          <w:noProof/>
        </w:rPr>
        <w:t xml:space="preserve">     </w:t>
      </w:r>
      <w:r w:rsidR="009143BB" w:rsidRPr="002D560C">
        <w:rPr>
          <w:noProof/>
        </w:rPr>
        <w:t xml:space="preserve">Închiderea frontului de retenţie la malul drept se face prin intermediul unui zid de beton cu profil triunghiular, cu paramentul amonte vertical, având o lungime de 31,25 m. Înălţimea  maximă este de 17,65 m. Zidul s-a betonat împreună cu fundaţia conductei de record care face legătura prizei cu galeria de aducţiune, fundaţia acesteia fiind în anumite secţiuni poziţionată sub talpa zidului. </w:t>
      </w:r>
    </w:p>
    <w:p w14:paraId="1F25C4CF" w14:textId="14D3A6F8" w:rsidR="009143BB" w:rsidRPr="002D560C" w:rsidRDefault="009333F0" w:rsidP="009143BB">
      <w:pPr>
        <w:spacing w:line="276" w:lineRule="auto"/>
        <w:jc w:val="both"/>
        <w:rPr>
          <w:noProof/>
        </w:rPr>
      </w:pPr>
      <w:r>
        <w:rPr>
          <w:noProof/>
        </w:rPr>
        <w:t xml:space="preserve">     </w:t>
      </w:r>
      <w:r w:rsidR="009143BB" w:rsidRPr="002D560C">
        <w:rPr>
          <w:noProof/>
        </w:rPr>
        <w:t>Zidul împreună cu fundaţia conductei de racord se execută din beton simplu clasa BcH15 cu ciment 325 kg/mc.</w:t>
      </w:r>
    </w:p>
    <w:p w14:paraId="06FBF645" w14:textId="0A93A9BC" w:rsidR="009143BB" w:rsidRPr="002D560C" w:rsidRDefault="009333F0" w:rsidP="009143BB">
      <w:pPr>
        <w:spacing w:line="276" w:lineRule="auto"/>
        <w:jc w:val="both"/>
        <w:rPr>
          <w:noProof/>
        </w:rPr>
      </w:pPr>
      <w:r>
        <w:rPr>
          <w:noProof/>
        </w:rPr>
        <w:t xml:space="preserve">     </w:t>
      </w:r>
      <w:r w:rsidR="009143BB" w:rsidRPr="002D560C">
        <w:rPr>
          <w:noProof/>
        </w:rPr>
        <w:t>Din punct de vedere structural, zidul din beton se execută în ploturi etanşate între ele cu bandă PVC O32.</w:t>
      </w:r>
    </w:p>
    <w:p w14:paraId="0B2369F8" w14:textId="51022D49" w:rsidR="009143BB" w:rsidRPr="002D560C" w:rsidRDefault="009333F0" w:rsidP="009143BB">
      <w:pPr>
        <w:spacing w:line="276" w:lineRule="auto"/>
        <w:jc w:val="both"/>
        <w:rPr>
          <w:b/>
          <w:noProof/>
        </w:rPr>
      </w:pPr>
      <w:r>
        <w:rPr>
          <w:noProof/>
        </w:rPr>
        <w:t xml:space="preserve">     </w:t>
      </w:r>
      <w:r w:rsidR="009143BB" w:rsidRPr="002D560C">
        <w:rPr>
          <w:noProof/>
        </w:rPr>
        <w:t xml:space="preserve">Stadiu fizic: </w:t>
      </w:r>
      <w:r w:rsidR="009143BB" w:rsidRPr="002D560C">
        <w:rPr>
          <w:b/>
          <w:bCs/>
          <w:noProof/>
        </w:rPr>
        <w:t>Plotul 1 şi 2 având lungimea de câte 10,00 m sunt în prezent integral executate la cota finală a barajului 875,65 mdM, iar plotul 3 în lungime de 11,25 m este neexecutat, urmând să fie realizat după devierea apelor peste deversor.</w:t>
      </w:r>
      <w:r w:rsidR="009143BB" w:rsidRPr="002D560C">
        <w:rPr>
          <w:b/>
          <w:noProof/>
        </w:rPr>
        <w:t xml:space="preserve"> </w:t>
      </w:r>
    </w:p>
    <w:p w14:paraId="68A50BB5" w14:textId="0F45EB34" w:rsidR="009143BB" w:rsidRPr="002D560C" w:rsidRDefault="009333F0" w:rsidP="009143BB">
      <w:pPr>
        <w:spacing w:line="276" w:lineRule="auto"/>
        <w:jc w:val="both"/>
        <w:rPr>
          <w:noProof/>
        </w:rPr>
      </w:pPr>
      <w:r>
        <w:rPr>
          <w:noProof/>
        </w:rPr>
        <w:t xml:space="preserve">     </w:t>
      </w:r>
      <w:r w:rsidR="009143BB" w:rsidRPr="002D560C">
        <w:rPr>
          <w:noProof/>
        </w:rPr>
        <w:t xml:space="preserve">Zidul de închidere are profilul unui zid de greutate, proiectat </w:t>
      </w:r>
      <w:r w:rsidR="009641FD" w:rsidRPr="002D560C">
        <w:rPr>
          <w:noProof/>
        </w:rPr>
        <w:t>s</w:t>
      </w:r>
      <w:r w:rsidR="009641FD">
        <w:rPr>
          <w:noProof/>
        </w:rPr>
        <w:t>ă</w:t>
      </w:r>
      <w:r w:rsidR="009641FD" w:rsidRPr="002D560C">
        <w:rPr>
          <w:noProof/>
        </w:rPr>
        <w:t xml:space="preserve"> </w:t>
      </w:r>
      <w:r w:rsidR="009143BB" w:rsidRPr="002D560C">
        <w:rPr>
          <w:noProof/>
        </w:rPr>
        <w:t>preia presiunea apei din lac.</w:t>
      </w:r>
    </w:p>
    <w:p w14:paraId="1EBF1CEF" w14:textId="3476CBA7" w:rsidR="009143BB" w:rsidRPr="002D560C" w:rsidRDefault="009333F0" w:rsidP="009143BB">
      <w:pPr>
        <w:spacing w:line="276" w:lineRule="auto"/>
        <w:jc w:val="both"/>
        <w:rPr>
          <w:noProof/>
        </w:rPr>
      </w:pPr>
      <w:r>
        <w:rPr>
          <w:noProof/>
        </w:rPr>
        <w:t xml:space="preserve">     </w:t>
      </w:r>
      <w:r w:rsidR="009143BB" w:rsidRPr="002D560C">
        <w:rPr>
          <w:noProof/>
        </w:rPr>
        <w:t>Priza energetică este amplasată în ampriza barajului, în culeea dreaptă a deschiderii canalului de spălare.</w:t>
      </w:r>
    </w:p>
    <w:p w14:paraId="24C5D22B" w14:textId="7218E674" w:rsidR="009143BB" w:rsidRPr="002D560C" w:rsidRDefault="009333F0" w:rsidP="009143BB">
      <w:pPr>
        <w:spacing w:line="276" w:lineRule="auto"/>
        <w:jc w:val="both"/>
        <w:rPr>
          <w:noProof/>
        </w:rPr>
      </w:pPr>
      <w:r>
        <w:rPr>
          <w:noProof/>
        </w:rPr>
        <w:t xml:space="preserve">     </w:t>
      </w:r>
      <w:r w:rsidR="009143BB" w:rsidRPr="002D560C">
        <w:rPr>
          <w:noProof/>
        </w:rPr>
        <w:t xml:space="preserve">Din punct de vedere constructiv, priza aducțiunii este un ansamblu alcătuit din 4 tronsoane. </w:t>
      </w:r>
      <w:r>
        <w:rPr>
          <w:noProof/>
        </w:rPr>
        <w:t xml:space="preserve">     </w:t>
      </w:r>
      <w:r w:rsidR="009143BB" w:rsidRPr="002D560C">
        <w:rPr>
          <w:noProof/>
        </w:rPr>
        <w:t>Fiecare tronson reprezintă o construcție de tip cuvă îngropată, executată integral din beton armat monolit. Cele 4 tronsoane sunt despărțite prin rost permanent închis, etanșat cu bandă din PVC.</w:t>
      </w:r>
    </w:p>
    <w:p w14:paraId="541C9130" w14:textId="3232E4AB" w:rsidR="009143BB" w:rsidRPr="002D560C" w:rsidRDefault="009333F0" w:rsidP="009143BB">
      <w:pPr>
        <w:spacing w:line="276" w:lineRule="auto"/>
        <w:jc w:val="both"/>
        <w:rPr>
          <w:noProof/>
        </w:rPr>
      </w:pPr>
      <w:r>
        <w:rPr>
          <w:noProof/>
        </w:rPr>
        <w:t xml:space="preserve">     </w:t>
      </w:r>
      <w:r w:rsidR="009143BB" w:rsidRPr="002D560C">
        <w:rPr>
          <w:noProof/>
        </w:rPr>
        <w:t xml:space="preserve">Priza energetică nu este executată. </w:t>
      </w:r>
      <w:r w:rsidR="009143BB" w:rsidRPr="002D560C">
        <w:rPr>
          <w:bCs/>
          <w:noProof/>
        </w:rPr>
        <w:t>Este executat tronsonul de legătură cu galeria de aducțiune</w:t>
      </w:r>
      <w:r w:rsidR="009143BB" w:rsidRPr="002D560C">
        <w:rPr>
          <w:noProof/>
        </w:rPr>
        <w:t>, l</w:t>
      </w:r>
      <w:r w:rsidR="009143BB" w:rsidRPr="002D560C">
        <w:rPr>
          <w:bCs/>
          <w:noProof/>
        </w:rPr>
        <w:t>ucrările rest de executat constau în excavații, terasamente,</w:t>
      </w:r>
      <w:r w:rsidR="009641FD">
        <w:rPr>
          <w:bCs/>
          <w:noProof/>
        </w:rPr>
        <w:t xml:space="preserve"> </w:t>
      </w:r>
      <w:r w:rsidR="009143BB" w:rsidRPr="002D560C">
        <w:rPr>
          <w:bCs/>
          <w:noProof/>
        </w:rPr>
        <w:t>montare armături și betonare priză.</w:t>
      </w:r>
    </w:p>
    <w:p w14:paraId="66FAC8E9" w14:textId="160A4D92" w:rsidR="009143BB" w:rsidRPr="002D560C" w:rsidRDefault="009333F0" w:rsidP="009143BB">
      <w:pPr>
        <w:spacing w:line="276" w:lineRule="auto"/>
        <w:jc w:val="both"/>
        <w:rPr>
          <w:b/>
          <w:bCs/>
          <w:noProof/>
        </w:rPr>
      </w:pPr>
      <w:r>
        <w:rPr>
          <w:noProof/>
        </w:rPr>
        <w:t xml:space="preserve">     </w:t>
      </w:r>
      <w:r w:rsidR="009143BB" w:rsidRPr="002D560C">
        <w:rPr>
          <w:b/>
          <w:bCs/>
          <w:noProof/>
        </w:rPr>
        <w:t xml:space="preserve">Lucrările rămase de excutat propuse a fi realizate și incluse în </w:t>
      </w:r>
      <w:r>
        <w:rPr>
          <w:b/>
          <w:bCs/>
          <w:noProof/>
        </w:rPr>
        <w:t>,,</w:t>
      </w:r>
      <w:r w:rsidR="009143BB" w:rsidRPr="002D560C">
        <w:rPr>
          <w:b/>
          <w:bCs/>
          <w:noProof/>
        </w:rPr>
        <w:t>Proiectul privind creșterea ponderii producției de energie electrică din surse regenerabile prin finalizarea lucrărilor și asigurarea monitorizării permanente a impactului asupra mediului la amenajarea hidroenergetică Surduc - Siriu” sunt:</w:t>
      </w:r>
    </w:p>
    <w:p w14:paraId="3DFA70C1" w14:textId="60BE73F4" w:rsidR="009143BB" w:rsidRPr="002D560C" w:rsidRDefault="009143BB">
      <w:pPr>
        <w:pStyle w:val="ListParagraph"/>
        <w:numPr>
          <w:ilvl w:val="0"/>
          <w:numId w:val="423"/>
        </w:numPr>
        <w:spacing w:line="276" w:lineRule="auto"/>
        <w:ind w:left="720"/>
        <w:jc w:val="both"/>
        <w:rPr>
          <w:bCs/>
          <w:noProof/>
        </w:rPr>
      </w:pPr>
      <w:r w:rsidRPr="002D560C">
        <w:rPr>
          <w:bCs/>
          <w:noProof/>
        </w:rPr>
        <w:t xml:space="preserve">betonare - priza </w:t>
      </w:r>
      <w:r w:rsidR="009641FD" w:rsidRPr="002D560C">
        <w:rPr>
          <w:bCs/>
          <w:noProof/>
        </w:rPr>
        <w:t>aduc</w:t>
      </w:r>
      <w:r w:rsidR="009641FD">
        <w:rPr>
          <w:bCs/>
          <w:noProof/>
        </w:rPr>
        <w:t>țiune</w:t>
      </w:r>
      <w:r w:rsidR="009641FD" w:rsidRPr="002D560C">
        <w:rPr>
          <w:bCs/>
          <w:noProof/>
        </w:rPr>
        <w:t xml:space="preserve"> </w:t>
      </w:r>
      <w:r w:rsidRPr="002D560C">
        <w:rPr>
          <w:bCs/>
          <w:noProof/>
        </w:rPr>
        <w:t>– 627 mc</w:t>
      </w:r>
      <w:r w:rsidR="009333F0">
        <w:rPr>
          <w:bCs/>
          <w:noProof/>
        </w:rPr>
        <w:t>;</w:t>
      </w:r>
    </w:p>
    <w:p w14:paraId="4BC47B59" w14:textId="1232279C" w:rsidR="009143BB" w:rsidRPr="002D560C" w:rsidRDefault="009143BB">
      <w:pPr>
        <w:pStyle w:val="ListParagraph"/>
        <w:numPr>
          <w:ilvl w:val="0"/>
          <w:numId w:val="423"/>
        </w:numPr>
        <w:spacing w:line="276" w:lineRule="auto"/>
        <w:ind w:left="720"/>
        <w:jc w:val="both"/>
        <w:rPr>
          <w:bCs/>
          <w:noProof/>
        </w:rPr>
      </w:pPr>
      <w:r w:rsidRPr="002D560C">
        <w:rPr>
          <w:bCs/>
          <w:noProof/>
        </w:rPr>
        <w:t xml:space="preserve"> betonare tronson racord </w:t>
      </w:r>
      <w:r w:rsidR="009641FD" w:rsidRPr="002D560C">
        <w:rPr>
          <w:bCs/>
          <w:noProof/>
        </w:rPr>
        <w:t>priz</w:t>
      </w:r>
      <w:r w:rsidR="009641FD">
        <w:rPr>
          <w:bCs/>
          <w:noProof/>
        </w:rPr>
        <w:t>ă</w:t>
      </w:r>
      <w:r w:rsidRPr="002D560C">
        <w:rPr>
          <w:bCs/>
          <w:noProof/>
        </w:rPr>
        <w:t>-casa vane – 121 mc</w:t>
      </w:r>
      <w:r w:rsidR="009333F0">
        <w:rPr>
          <w:bCs/>
          <w:noProof/>
        </w:rPr>
        <w:t>;</w:t>
      </w:r>
    </w:p>
    <w:p w14:paraId="4BBCDA00" w14:textId="4B8C9F8A" w:rsidR="009143BB" w:rsidRPr="002D560C" w:rsidRDefault="009143BB">
      <w:pPr>
        <w:pStyle w:val="ListParagraph"/>
        <w:numPr>
          <w:ilvl w:val="0"/>
          <w:numId w:val="423"/>
        </w:numPr>
        <w:spacing w:line="276" w:lineRule="auto"/>
        <w:ind w:left="720"/>
        <w:jc w:val="both"/>
        <w:rPr>
          <w:bCs/>
          <w:noProof/>
        </w:rPr>
      </w:pPr>
      <w:r w:rsidRPr="002D560C">
        <w:rPr>
          <w:bCs/>
          <w:noProof/>
        </w:rPr>
        <w:t xml:space="preserve"> betonare </w:t>
      </w:r>
      <w:r w:rsidR="009641FD" w:rsidRPr="002D560C">
        <w:rPr>
          <w:bCs/>
          <w:noProof/>
        </w:rPr>
        <w:t>cas</w:t>
      </w:r>
      <w:r w:rsidR="009641FD">
        <w:rPr>
          <w:bCs/>
          <w:noProof/>
        </w:rPr>
        <w:t>ă</w:t>
      </w:r>
      <w:r w:rsidR="009641FD" w:rsidRPr="002D560C">
        <w:rPr>
          <w:bCs/>
          <w:noProof/>
        </w:rPr>
        <w:t xml:space="preserve"> </w:t>
      </w:r>
      <w:r w:rsidRPr="002D560C">
        <w:rPr>
          <w:bCs/>
          <w:noProof/>
        </w:rPr>
        <w:t>vane – 418 mc</w:t>
      </w:r>
      <w:r w:rsidR="009333F0">
        <w:rPr>
          <w:bCs/>
          <w:noProof/>
        </w:rPr>
        <w:t>.</w:t>
      </w:r>
    </w:p>
    <w:p w14:paraId="27041595" w14:textId="77777777" w:rsidR="009143BB" w:rsidRPr="009333F0" w:rsidRDefault="009143BB" w:rsidP="009143BB">
      <w:pPr>
        <w:spacing w:line="276" w:lineRule="auto"/>
        <w:jc w:val="both"/>
        <w:rPr>
          <w:noProof/>
          <w:sz w:val="16"/>
          <w:szCs w:val="16"/>
        </w:rPr>
      </w:pPr>
    </w:p>
    <w:p w14:paraId="62BCB7F7" w14:textId="77777777" w:rsidR="009143BB" w:rsidRPr="002D560C" w:rsidRDefault="009143BB">
      <w:pPr>
        <w:pStyle w:val="ListParagraph"/>
        <w:numPr>
          <w:ilvl w:val="0"/>
          <w:numId w:val="421"/>
        </w:numPr>
        <w:spacing w:line="276" w:lineRule="auto"/>
        <w:ind w:left="720"/>
        <w:jc w:val="both"/>
        <w:rPr>
          <w:b/>
          <w:noProof/>
        </w:rPr>
      </w:pPr>
      <w:r w:rsidRPr="002D560C">
        <w:rPr>
          <w:b/>
          <w:noProof/>
        </w:rPr>
        <w:t>Disipatorul de energie cu două trepte de disipare</w:t>
      </w:r>
    </w:p>
    <w:p w14:paraId="7CEA5977" w14:textId="1A2AB9AA" w:rsidR="009143BB" w:rsidRPr="002D560C" w:rsidRDefault="009143BB">
      <w:pPr>
        <w:pStyle w:val="ListParagraph"/>
        <w:numPr>
          <w:ilvl w:val="1"/>
          <w:numId w:val="424"/>
        </w:numPr>
        <w:spacing w:line="276" w:lineRule="auto"/>
        <w:ind w:left="720"/>
        <w:jc w:val="both"/>
        <w:rPr>
          <w:noProof/>
        </w:rPr>
      </w:pPr>
      <w:r w:rsidRPr="002D560C">
        <w:rPr>
          <w:noProof/>
        </w:rPr>
        <w:t>Prima treaptă tip bazin cu dinți și prag aval având cota 860</w:t>
      </w:r>
      <w:r w:rsidR="009641FD">
        <w:rPr>
          <w:noProof/>
        </w:rPr>
        <w:t xml:space="preserve"> </w:t>
      </w:r>
      <w:r w:rsidRPr="002D560C">
        <w:rPr>
          <w:noProof/>
        </w:rPr>
        <w:t xml:space="preserve">mdM – </w:t>
      </w:r>
      <w:r w:rsidRPr="002D560C">
        <w:rPr>
          <w:b/>
          <w:bCs/>
          <w:noProof/>
        </w:rPr>
        <w:t>realizată integral</w:t>
      </w:r>
      <w:r w:rsidRPr="002D560C">
        <w:rPr>
          <w:noProof/>
        </w:rPr>
        <w:t xml:space="preserve">, </w:t>
      </w:r>
    </w:p>
    <w:p w14:paraId="45772929" w14:textId="77777777" w:rsidR="009143BB" w:rsidRPr="002D560C" w:rsidRDefault="009143BB">
      <w:pPr>
        <w:pStyle w:val="ListParagraph"/>
        <w:numPr>
          <w:ilvl w:val="1"/>
          <w:numId w:val="424"/>
        </w:numPr>
        <w:spacing w:line="276" w:lineRule="auto"/>
        <w:ind w:left="720"/>
        <w:jc w:val="both"/>
        <w:rPr>
          <w:b/>
          <w:noProof/>
        </w:rPr>
      </w:pPr>
      <w:r w:rsidRPr="002D560C">
        <w:rPr>
          <w:noProof/>
        </w:rPr>
        <w:t xml:space="preserve">Treapta de disipare nr. 2 – </w:t>
      </w:r>
      <w:r w:rsidRPr="002D560C">
        <w:rPr>
          <w:b/>
          <w:bCs/>
          <w:noProof/>
        </w:rPr>
        <w:t>nu este realizată</w:t>
      </w:r>
    </w:p>
    <w:p w14:paraId="0772D859" w14:textId="3DCADE1D" w:rsidR="009143BB" w:rsidRPr="002D560C" w:rsidRDefault="009333F0" w:rsidP="009143BB">
      <w:pPr>
        <w:spacing w:line="276" w:lineRule="auto"/>
        <w:jc w:val="both"/>
        <w:rPr>
          <w:b/>
          <w:noProof/>
        </w:rPr>
      </w:pPr>
      <w:r>
        <w:rPr>
          <w:noProof/>
        </w:rPr>
        <w:t xml:space="preserve">     </w:t>
      </w:r>
      <w:r w:rsidR="009143BB" w:rsidRPr="002D560C">
        <w:rPr>
          <w:b/>
          <w:noProof/>
        </w:rPr>
        <w:t xml:space="preserve">Lucrările rămase de excutat propuse a fi realizate și incluse în </w:t>
      </w:r>
      <w:r>
        <w:rPr>
          <w:b/>
          <w:noProof/>
        </w:rPr>
        <w:t>,,</w:t>
      </w:r>
      <w:r w:rsidR="009143BB" w:rsidRPr="009C38EE">
        <w:rPr>
          <w:b/>
          <w:i/>
          <w:iCs/>
          <w:noProof/>
        </w:rPr>
        <w:t>Proiectul privind creșterea ponderii producției de energie electrică din surse regenerabile prin finalizarea lucrărilor și asigurarea monitorizării permanente a impactului asupra mediului la amenajarea hidroenergetică Surduc - Siriu</w:t>
      </w:r>
      <w:r w:rsidR="009143BB" w:rsidRPr="002D560C">
        <w:rPr>
          <w:b/>
          <w:noProof/>
        </w:rPr>
        <w:t>” sunt:</w:t>
      </w:r>
    </w:p>
    <w:p w14:paraId="5BE288A0" w14:textId="71AD4A8E" w:rsidR="009143BB" w:rsidRPr="002D560C" w:rsidRDefault="009143BB">
      <w:pPr>
        <w:pStyle w:val="ListParagraph"/>
        <w:numPr>
          <w:ilvl w:val="1"/>
          <w:numId w:val="424"/>
        </w:numPr>
        <w:spacing w:line="276" w:lineRule="auto"/>
        <w:ind w:left="720"/>
        <w:jc w:val="both"/>
        <w:rPr>
          <w:noProof/>
        </w:rPr>
      </w:pPr>
      <w:r w:rsidRPr="002D560C">
        <w:rPr>
          <w:noProof/>
        </w:rPr>
        <w:t>excavații și reprofilare taluzuri pentru realizarea treptei de disipare nr. 2 – 5272 mc</w:t>
      </w:r>
      <w:r w:rsidR="009333F0">
        <w:rPr>
          <w:noProof/>
        </w:rPr>
        <w:t>;</w:t>
      </w:r>
    </w:p>
    <w:p w14:paraId="1CA0481B" w14:textId="23595048" w:rsidR="009143BB" w:rsidRPr="002D560C" w:rsidRDefault="009143BB">
      <w:pPr>
        <w:pStyle w:val="ListParagraph"/>
        <w:numPr>
          <w:ilvl w:val="1"/>
          <w:numId w:val="424"/>
        </w:numPr>
        <w:spacing w:line="276" w:lineRule="auto"/>
        <w:ind w:left="720"/>
        <w:jc w:val="both"/>
        <w:rPr>
          <w:noProof/>
        </w:rPr>
      </w:pPr>
      <w:r w:rsidRPr="002D560C">
        <w:rPr>
          <w:noProof/>
        </w:rPr>
        <w:t>betonare/realizare zid de beton – 494 mc</w:t>
      </w:r>
      <w:r w:rsidR="009333F0">
        <w:rPr>
          <w:noProof/>
        </w:rPr>
        <w:t>;</w:t>
      </w:r>
    </w:p>
    <w:p w14:paraId="4BFAEF73" w14:textId="329A6558" w:rsidR="009143BB" w:rsidRPr="002D560C" w:rsidRDefault="009143BB">
      <w:pPr>
        <w:pStyle w:val="ListParagraph"/>
        <w:numPr>
          <w:ilvl w:val="1"/>
          <w:numId w:val="424"/>
        </w:numPr>
        <w:spacing w:line="276" w:lineRule="auto"/>
        <w:ind w:left="720"/>
        <w:jc w:val="both"/>
        <w:rPr>
          <w:noProof/>
        </w:rPr>
      </w:pPr>
      <w:r w:rsidRPr="002D560C">
        <w:rPr>
          <w:noProof/>
        </w:rPr>
        <w:t>umpluturi din anrocamente din piatră brută pe talveg și taluze (G</w:t>
      </w:r>
      <w:r w:rsidR="009641FD">
        <w:rPr>
          <w:noProof/>
        </w:rPr>
        <w:t xml:space="preserve"> </w:t>
      </w:r>
      <w:r w:rsidRPr="002D560C">
        <w:rPr>
          <w:noProof/>
        </w:rPr>
        <w:t>=</w:t>
      </w:r>
      <w:r w:rsidR="009641FD">
        <w:rPr>
          <w:noProof/>
        </w:rPr>
        <w:t xml:space="preserve"> </w:t>
      </w:r>
      <w:r w:rsidRPr="002D560C">
        <w:rPr>
          <w:noProof/>
        </w:rPr>
        <w:t>150kg) pentru realizarea treptei de disipare nr. 2</w:t>
      </w:r>
      <w:r w:rsidR="009333F0">
        <w:rPr>
          <w:noProof/>
        </w:rPr>
        <w:t>.</w:t>
      </w:r>
    </w:p>
    <w:p w14:paraId="74C0FF18" w14:textId="77777777" w:rsidR="009143BB" w:rsidRPr="009333F0" w:rsidRDefault="009143BB" w:rsidP="009333F0">
      <w:pPr>
        <w:jc w:val="both"/>
        <w:rPr>
          <w:b/>
          <w:noProof/>
          <w:sz w:val="16"/>
          <w:szCs w:val="16"/>
        </w:rPr>
      </w:pPr>
    </w:p>
    <w:p w14:paraId="2B072046" w14:textId="77777777" w:rsidR="009143BB" w:rsidRPr="002D560C" w:rsidRDefault="009143BB">
      <w:pPr>
        <w:pStyle w:val="ListParagraph"/>
        <w:numPr>
          <w:ilvl w:val="0"/>
          <w:numId w:val="421"/>
        </w:numPr>
        <w:spacing w:line="276" w:lineRule="auto"/>
        <w:ind w:left="720"/>
        <w:jc w:val="both"/>
        <w:rPr>
          <w:b/>
          <w:noProof/>
        </w:rPr>
      </w:pPr>
      <w:r w:rsidRPr="002D560C">
        <w:rPr>
          <w:b/>
          <w:noProof/>
        </w:rPr>
        <w:t>Regularizare amonte (cuvetă lac) și aval baraj Surduc – lucrări executate în proporție de 90%</w:t>
      </w:r>
    </w:p>
    <w:p w14:paraId="4B6DEE47" w14:textId="18A0304A" w:rsidR="009143BB" w:rsidRPr="002D560C" w:rsidRDefault="009333F0" w:rsidP="009143BB">
      <w:pPr>
        <w:spacing w:line="276" w:lineRule="auto"/>
        <w:jc w:val="both"/>
        <w:rPr>
          <w:b/>
          <w:noProof/>
        </w:rPr>
      </w:pPr>
      <w:r>
        <w:rPr>
          <w:noProof/>
        </w:rPr>
        <w:t xml:space="preserve">     </w:t>
      </w:r>
      <w:r w:rsidR="009143BB" w:rsidRPr="002D560C">
        <w:rPr>
          <w:b/>
          <w:noProof/>
        </w:rPr>
        <w:t xml:space="preserve">Lucrările rămase de excutat propuse a fi realizate și incluse în </w:t>
      </w:r>
      <w:r>
        <w:rPr>
          <w:b/>
          <w:noProof/>
        </w:rPr>
        <w:t>,,</w:t>
      </w:r>
      <w:r w:rsidR="009143BB" w:rsidRPr="002D560C">
        <w:rPr>
          <w:b/>
          <w:noProof/>
        </w:rPr>
        <w:t>Proiectul privind creșterea ponderii producției de energie electrică din surse regenerabile prin finalizarea lucrărilor și asigurarea monitorizării permanente a impactului asupra mediului la amenajarea hidroenergetică Surduc - Siriu” sunt:</w:t>
      </w:r>
    </w:p>
    <w:p w14:paraId="535AF342" w14:textId="432D555B" w:rsidR="009143BB" w:rsidRPr="002D560C" w:rsidRDefault="009143BB">
      <w:pPr>
        <w:pStyle w:val="ListParagraph"/>
        <w:numPr>
          <w:ilvl w:val="1"/>
          <w:numId w:val="424"/>
        </w:numPr>
        <w:spacing w:line="276" w:lineRule="auto"/>
        <w:ind w:left="720"/>
        <w:jc w:val="both"/>
        <w:rPr>
          <w:bCs/>
          <w:noProof/>
        </w:rPr>
      </w:pPr>
      <w:r w:rsidRPr="002D560C">
        <w:rPr>
          <w:bCs/>
          <w:noProof/>
        </w:rPr>
        <w:t>excavații și reprofilare taluzuri – 232 ml</w:t>
      </w:r>
      <w:r w:rsidR="009333F0">
        <w:rPr>
          <w:bCs/>
          <w:noProof/>
        </w:rPr>
        <w:t>;</w:t>
      </w:r>
    </w:p>
    <w:p w14:paraId="6333002B" w14:textId="05AB79EB" w:rsidR="009143BB" w:rsidRPr="002D560C" w:rsidRDefault="009143BB">
      <w:pPr>
        <w:pStyle w:val="ListParagraph"/>
        <w:numPr>
          <w:ilvl w:val="1"/>
          <w:numId w:val="424"/>
        </w:numPr>
        <w:spacing w:line="276" w:lineRule="auto"/>
        <w:ind w:left="720"/>
        <w:jc w:val="both"/>
        <w:rPr>
          <w:bCs/>
          <w:noProof/>
        </w:rPr>
      </w:pPr>
      <w:r w:rsidRPr="002D560C">
        <w:rPr>
          <w:bCs/>
          <w:noProof/>
        </w:rPr>
        <w:t>degajarea terenului de frunze și crengi, defrișarea tufișurilor și arbuștilor pe 11,7</w:t>
      </w:r>
      <w:r w:rsidR="009333F0">
        <w:rPr>
          <w:bCs/>
          <w:noProof/>
        </w:rPr>
        <w:t xml:space="preserve"> </w:t>
      </w:r>
      <w:r w:rsidRPr="002D560C">
        <w:rPr>
          <w:bCs/>
          <w:noProof/>
        </w:rPr>
        <w:t>ha</w:t>
      </w:r>
      <w:r w:rsidR="009333F0">
        <w:rPr>
          <w:bCs/>
          <w:noProof/>
        </w:rPr>
        <w:t>;</w:t>
      </w:r>
    </w:p>
    <w:p w14:paraId="369A5F9E" w14:textId="1E70D7E8" w:rsidR="009143BB" w:rsidRPr="002D560C" w:rsidRDefault="009143BB">
      <w:pPr>
        <w:pStyle w:val="ListParagraph"/>
        <w:numPr>
          <w:ilvl w:val="1"/>
          <w:numId w:val="424"/>
        </w:numPr>
        <w:spacing w:line="276" w:lineRule="auto"/>
        <w:ind w:left="720"/>
        <w:jc w:val="both"/>
        <w:rPr>
          <w:bCs/>
          <w:noProof/>
        </w:rPr>
      </w:pPr>
      <w:r w:rsidRPr="002D560C">
        <w:rPr>
          <w:bCs/>
          <w:noProof/>
        </w:rPr>
        <w:t>realizarea de platforme de beton alcătuite din plăci de beton în fața deversorului</w:t>
      </w:r>
      <w:r w:rsidR="009333F0">
        <w:rPr>
          <w:bCs/>
          <w:noProof/>
        </w:rPr>
        <w:t>;</w:t>
      </w:r>
      <w:r w:rsidRPr="002D560C">
        <w:rPr>
          <w:bCs/>
          <w:noProof/>
        </w:rPr>
        <w:t xml:space="preserve"> </w:t>
      </w:r>
    </w:p>
    <w:p w14:paraId="5B52FCC0" w14:textId="7C175377" w:rsidR="009143BB" w:rsidRPr="002D560C" w:rsidRDefault="009143BB">
      <w:pPr>
        <w:pStyle w:val="ListParagraph"/>
        <w:numPr>
          <w:ilvl w:val="1"/>
          <w:numId w:val="424"/>
        </w:numPr>
        <w:spacing w:line="276" w:lineRule="auto"/>
        <w:ind w:left="720"/>
        <w:jc w:val="both"/>
        <w:rPr>
          <w:b/>
          <w:bCs/>
          <w:noProof/>
        </w:rPr>
      </w:pPr>
      <w:r w:rsidRPr="002D560C">
        <w:rPr>
          <w:noProof/>
        </w:rPr>
        <w:t>execuția unui șenal de ape mari cu L</w:t>
      </w:r>
      <w:r w:rsidR="009641FD">
        <w:rPr>
          <w:noProof/>
        </w:rPr>
        <w:t xml:space="preserve"> </w:t>
      </w:r>
      <w:r w:rsidRPr="002D560C">
        <w:rPr>
          <w:noProof/>
        </w:rPr>
        <w:t>=</w:t>
      </w:r>
      <w:r w:rsidR="009641FD">
        <w:rPr>
          <w:noProof/>
        </w:rPr>
        <w:t xml:space="preserve"> </w:t>
      </w:r>
      <w:r w:rsidRPr="002D560C">
        <w:rPr>
          <w:noProof/>
        </w:rPr>
        <w:t>461</w:t>
      </w:r>
      <w:r w:rsidR="009641FD">
        <w:rPr>
          <w:noProof/>
        </w:rPr>
        <w:t xml:space="preserve"> </w:t>
      </w:r>
      <w:r w:rsidRPr="002D560C">
        <w:rPr>
          <w:noProof/>
        </w:rPr>
        <w:t>m/lățime</w:t>
      </w:r>
      <w:r w:rsidR="009641FD">
        <w:rPr>
          <w:noProof/>
        </w:rPr>
        <w:t xml:space="preserve"> </w:t>
      </w:r>
      <w:r w:rsidRPr="002D560C">
        <w:rPr>
          <w:noProof/>
        </w:rPr>
        <w:t>=</w:t>
      </w:r>
      <w:r w:rsidR="009641FD">
        <w:rPr>
          <w:noProof/>
        </w:rPr>
        <w:t xml:space="preserve"> </w:t>
      </w:r>
      <w:r w:rsidRPr="002D560C">
        <w:rPr>
          <w:noProof/>
        </w:rPr>
        <w:t>23</w:t>
      </w:r>
      <w:r w:rsidR="009641FD">
        <w:rPr>
          <w:noProof/>
        </w:rPr>
        <w:t xml:space="preserve"> </w:t>
      </w:r>
      <w:r w:rsidRPr="002D560C">
        <w:rPr>
          <w:noProof/>
        </w:rPr>
        <w:t>m, care realizează racordul între disipatorul de energie și albia râului Bâsca Mare, astfel încât să tranziteze debitele aferente</w:t>
      </w:r>
      <w:r w:rsidR="009333F0">
        <w:rPr>
          <w:noProof/>
        </w:rPr>
        <w:t>.</w:t>
      </w:r>
    </w:p>
    <w:p w14:paraId="19B72F1D" w14:textId="11CB991C" w:rsidR="009143BB" w:rsidRPr="002D560C" w:rsidRDefault="009143BB">
      <w:pPr>
        <w:pStyle w:val="ListParagraph"/>
        <w:numPr>
          <w:ilvl w:val="0"/>
          <w:numId w:val="421"/>
        </w:numPr>
        <w:spacing w:line="276" w:lineRule="auto"/>
        <w:ind w:left="720"/>
        <w:jc w:val="both"/>
        <w:rPr>
          <w:b/>
          <w:noProof/>
        </w:rPr>
      </w:pPr>
      <w:r w:rsidRPr="002D560C">
        <w:rPr>
          <w:b/>
          <w:noProof/>
        </w:rPr>
        <w:t>Supraînălțare drum mal stâng. Lucrări în vecinătatea coronamentului barajului (51</w:t>
      </w:r>
      <w:r w:rsidR="009641FD">
        <w:rPr>
          <w:b/>
          <w:noProof/>
        </w:rPr>
        <w:t xml:space="preserve"> </w:t>
      </w:r>
      <w:r w:rsidRPr="002D560C">
        <w:rPr>
          <w:b/>
          <w:noProof/>
        </w:rPr>
        <w:t xml:space="preserve">m amonte și 51 m aval) – lucrări executate integral </w:t>
      </w:r>
    </w:p>
    <w:p w14:paraId="23972B73" w14:textId="51423B1B" w:rsidR="009143BB" w:rsidRPr="002D560C" w:rsidRDefault="009333F0" w:rsidP="009143BB">
      <w:pPr>
        <w:spacing w:line="276" w:lineRule="auto"/>
        <w:jc w:val="both"/>
        <w:rPr>
          <w:noProof/>
        </w:rPr>
      </w:pPr>
      <w:r>
        <w:rPr>
          <w:noProof/>
        </w:rPr>
        <w:t xml:space="preserve">     </w:t>
      </w:r>
      <w:r w:rsidR="009143BB" w:rsidRPr="002D560C">
        <w:rPr>
          <w:noProof/>
        </w:rPr>
        <w:t xml:space="preserve">Soluția tehnică constă în </w:t>
      </w:r>
      <w:r w:rsidR="00B26B16">
        <w:rPr>
          <w:noProof/>
        </w:rPr>
        <w:t>„</w:t>
      </w:r>
      <w:r w:rsidR="009143BB" w:rsidRPr="002D560C">
        <w:rPr>
          <w:noProof/>
        </w:rPr>
        <w:t>placarea" versantului cu un zid de sprijin din beton slab armat, prevăzut ulterior execuției acestuia cu ancore pasive pentru asigurarea legăturii cu roca versantului. Lungimea de 102</w:t>
      </w:r>
      <w:r>
        <w:rPr>
          <w:noProof/>
        </w:rPr>
        <w:t xml:space="preserve"> </w:t>
      </w:r>
      <w:r w:rsidR="009143BB" w:rsidRPr="002D560C">
        <w:rPr>
          <w:noProof/>
        </w:rPr>
        <w:t>m conține 14 tronsoane</w:t>
      </w:r>
      <w:r w:rsidR="00F31ED3">
        <w:rPr>
          <w:noProof/>
        </w:rPr>
        <w:t xml:space="preserve"> </w:t>
      </w:r>
      <w:r w:rsidR="009143BB" w:rsidRPr="002D560C">
        <w:rPr>
          <w:noProof/>
        </w:rPr>
        <w:t>de zid.</w:t>
      </w:r>
      <w:r w:rsidR="00B26B16">
        <w:rPr>
          <w:noProof/>
        </w:rPr>
        <w:t xml:space="preserve"> </w:t>
      </w:r>
      <w:r w:rsidR="009143BB" w:rsidRPr="002D560C">
        <w:rPr>
          <w:noProof/>
        </w:rPr>
        <w:t>Trosoanele au lungimi diferite cuprinse între 5,57</w:t>
      </w:r>
      <w:r>
        <w:rPr>
          <w:noProof/>
        </w:rPr>
        <w:t xml:space="preserve"> </w:t>
      </w:r>
      <w:r w:rsidR="009143BB" w:rsidRPr="002D560C">
        <w:rPr>
          <w:noProof/>
        </w:rPr>
        <w:t xml:space="preserve">m </w:t>
      </w:r>
      <w:r w:rsidR="00F31ED3">
        <w:rPr>
          <w:noProof/>
        </w:rPr>
        <w:t>ș</w:t>
      </w:r>
      <w:r w:rsidR="00F31ED3" w:rsidRPr="002D560C">
        <w:rPr>
          <w:noProof/>
        </w:rPr>
        <w:t xml:space="preserve">i </w:t>
      </w:r>
      <w:r w:rsidR="009143BB" w:rsidRPr="002D560C">
        <w:rPr>
          <w:noProof/>
        </w:rPr>
        <w:t>11.7</w:t>
      </w:r>
      <w:r>
        <w:rPr>
          <w:noProof/>
        </w:rPr>
        <w:t xml:space="preserve"> </w:t>
      </w:r>
      <w:r w:rsidR="009143BB" w:rsidRPr="002D560C">
        <w:rPr>
          <w:noProof/>
        </w:rPr>
        <w:t xml:space="preserve">m, fiind separate prin rosturi închise etanșe cu </w:t>
      </w:r>
      <w:r w:rsidR="00F31ED3" w:rsidRPr="002D560C">
        <w:rPr>
          <w:noProof/>
        </w:rPr>
        <w:t>band</w:t>
      </w:r>
      <w:r w:rsidR="00F31ED3">
        <w:rPr>
          <w:noProof/>
        </w:rPr>
        <w:t>ă</w:t>
      </w:r>
      <w:r w:rsidR="00F31ED3" w:rsidRPr="002D560C">
        <w:rPr>
          <w:noProof/>
        </w:rPr>
        <w:t xml:space="preserve"> </w:t>
      </w:r>
      <w:r w:rsidR="009143BB" w:rsidRPr="002D560C">
        <w:rPr>
          <w:noProof/>
        </w:rPr>
        <w:t>PVC. Înalțimea zidului este 11</w:t>
      </w:r>
      <w:r>
        <w:rPr>
          <w:noProof/>
        </w:rPr>
        <w:t xml:space="preserve"> </w:t>
      </w:r>
      <w:r w:rsidR="009143BB" w:rsidRPr="002D560C">
        <w:rPr>
          <w:noProof/>
        </w:rPr>
        <w:t>m.</w:t>
      </w:r>
    </w:p>
    <w:p w14:paraId="796AB24A" w14:textId="77777777" w:rsidR="009143BB" w:rsidRPr="002D560C" w:rsidRDefault="009143BB" w:rsidP="009143BB">
      <w:pPr>
        <w:spacing w:line="276" w:lineRule="auto"/>
        <w:jc w:val="both"/>
        <w:rPr>
          <w:b/>
          <w:bCs/>
          <w:noProof/>
        </w:rPr>
      </w:pPr>
    </w:p>
    <w:p w14:paraId="0D46C715" w14:textId="659230BE" w:rsidR="009143BB" w:rsidRPr="002D560C" w:rsidRDefault="009333F0" w:rsidP="009143BB">
      <w:pPr>
        <w:spacing w:line="276" w:lineRule="auto"/>
        <w:jc w:val="both"/>
        <w:rPr>
          <w:b/>
          <w:bCs/>
          <w:noProof/>
        </w:rPr>
      </w:pPr>
      <w:r>
        <w:rPr>
          <w:noProof/>
        </w:rPr>
        <w:t xml:space="preserve">     </w:t>
      </w:r>
      <w:r w:rsidR="009143BB" w:rsidRPr="002D560C">
        <w:rPr>
          <w:b/>
          <w:bCs/>
          <w:noProof/>
        </w:rPr>
        <w:t>LUCRĂRI NEEXECUTATE CONDIȚIONATE DE TERMINAREA PĂRȚII DE CONSTRUCȚIE A BARAJULUI:</w:t>
      </w:r>
    </w:p>
    <w:p w14:paraId="6F503064" w14:textId="20B0DFF0" w:rsidR="009143BB" w:rsidRPr="002D560C" w:rsidRDefault="009333F0" w:rsidP="009143BB">
      <w:pPr>
        <w:spacing w:line="276" w:lineRule="auto"/>
        <w:jc w:val="both"/>
        <w:rPr>
          <w:noProof/>
        </w:rPr>
      </w:pPr>
      <w:r>
        <w:rPr>
          <w:noProof/>
        </w:rPr>
        <w:t xml:space="preserve">     </w:t>
      </w:r>
      <w:r w:rsidR="009143BB" w:rsidRPr="002D560C">
        <w:rPr>
          <w:noProof/>
        </w:rPr>
        <w:t>Barajul trebuie dotat cu echipamente hidromecanice și electrice pentru a funcționa conform</w:t>
      </w:r>
      <w:r w:rsidR="00B26B16">
        <w:rPr>
          <w:noProof/>
        </w:rPr>
        <w:t>.</w:t>
      </w:r>
      <w:r w:rsidR="00B26B16" w:rsidRPr="002D560C">
        <w:rPr>
          <w:noProof/>
        </w:rPr>
        <w:t xml:space="preserve"> </w:t>
      </w:r>
      <w:r w:rsidR="00B26B16">
        <w:rPr>
          <w:noProof/>
        </w:rPr>
        <w:t>A</w:t>
      </w:r>
      <w:r w:rsidR="00B26B16" w:rsidRPr="002D560C">
        <w:rPr>
          <w:noProof/>
        </w:rPr>
        <w:t xml:space="preserve">ceste </w:t>
      </w:r>
      <w:r w:rsidR="009143BB" w:rsidRPr="002D560C">
        <w:rPr>
          <w:noProof/>
        </w:rPr>
        <w:t>echipamente nu pot fi montate decât după finalizarea lucrărilor de construcție efectivă a elementelor barajului.</w:t>
      </w:r>
    </w:p>
    <w:p w14:paraId="725D5C45" w14:textId="12657E19" w:rsidR="009143BB" w:rsidRPr="002D560C" w:rsidRDefault="009333F0" w:rsidP="009143BB">
      <w:pPr>
        <w:spacing w:line="276" w:lineRule="auto"/>
        <w:jc w:val="both"/>
        <w:rPr>
          <w:noProof/>
        </w:rPr>
      </w:pPr>
      <w:r>
        <w:rPr>
          <w:noProof/>
        </w:rPr>
        <w:t xml:space="preserve">     </w:t>
      </w:r>
      <w:r w:rsidR="009143BB" w:rsidRPr="002D560C">
        <w:rPr>
          <w:noProof/>
        </w:rPr>
        <w:t>Pentru dotarea barajului sunt prevăzute următoarele echipamente, care pot fi montate numai după finalizarea elementelor constructive:</w:t>
      </w:r>
    </w:p>
    <w:p w14:paraId="02A9AB4C" w14:textId="77777777" w:rsidR="009143BB" w:rsidRPr="002D560C" w:rsidRDefault="009143BB">
      <w:pPr>
        <w:pStyle w:val="ListParagraph"/>
        <w:numPr>
          <w:ilvl w:val="0"/>
          <w:numId w:val="425"/>
        </w:numPr>
        <w:spacing w:line="276" w:lineRule="auto"/>
        <w:ind w:left="720"/>
        <w:jc w:val="both"/>
        <w:rPr>
          <w:noProof/>
        </w:rPr>
      </w:pPr>
      <w:r w:rsidRPr="002D560C">
        <w:rPr>
          <w:noProof/>
        </w:rPr>
        <w:t xml:space="preserve">Echipamente Hidromecanice: </w:t>
      </w:r>
    </w:p>
    <w:p w14:paraId="421D2933" w14:textId="4BBC69C6" w:rsidR="009143BB" w:rsidRPr="002D560C" w:rsidRDefault="009143BB">
      <w:pPr>
        <w:pStyle w:val="ListParagraph"/>
        <w:numPr>
          <w:ilvl w:val="0"/>
          <w:numId w:val="426"/>
        </w:numPr>
        <w:spacing w:line="276" w:lineRule="auto"/>
        <w:ind w:left="720"/>
        <w:jc w:val="both"/>
        <w:rPr>
          <w:noProof/>
        </w:rPr>
      </w:pPr>
      <w:r w:rsidRPr="002D560C">
        <w:rPr>
          <w:noProof/>
        </w:rPr>
        <w:t xml:space="preserve">Grătar des 11,0 </w:t>
      </w:r>
      <w:r w:rsidR="009641FD">
        <w:rPr>
          <w:noProof/>
        </w:rPr>
        <w:t>x</w:t>
      </w:r>
      <w:r w:rsidR="009641FD" w:rsidRPr="002D560C">
        <w:rPr>
          <w:noProof/>
        </w:rPr>
        <w:t xml:space="preserve"> </w:t>
      </w:r>
      <w:r w:rsidRPr="002D560C">
        <w:rPr>
          <w:noProof/>
        </w:rPr>
        <w:t>4,0 -60/3</w:t>
      </w:r>
      <w:r w:rsidR="009333F0">
        <w:rPr>
          <w:noProof/>
        </w:rPr>
        <w:t>;</w:t>
      </w:r>
    </w:p>
    <w:p w14:paraId="73C251E8" w14:textId="45D6F3ED" w:rsidR="009143BB" w:rsidRPr="002D560C" w:rsidRDefault="009143BB">
      <w:pPr>
        <w:pStyle w:val="ListParagraph"/>
        <w:numPr>
          <w:ilvl w:val="0"/>
          <w:numId w:val="426"/>
        </w:numPr>
        <w:spacing w:line="276" w:lineRule="auto"/>
        <w:ind w:left="720"/>
        <w:jc w:val="both"/>
        <w:rPr>
          <w:noProof/>
        </w:rPr>
      </w:pPr>
      <w:r w:rsidRPr="002D560C">
        <w:rPr>
          <w:noProof/>
        </w:rPr>
        <w:t>Instalație de curățat grătarul</w:t>
      </w:r>
      <w:r w:rsidR="009333F0">
        <w:rPr>
          <w:noProof/>
        </w:rPr>
        <w:t>;</w:t>
      </w:r>
    </w:p>
    <w:p w14:paraId="00CD33F6" w14:textId="2775448D" w:rsidR="009143BB" w:rsidRPr="002D560C" w:rsidRDefault="009143BB">
      <w:pPr>
        <w:pStyle w:val="ListParagraph"/>
        <w:numPr>
          <w:ilvl w:val="0"/>
          <w:numId w:val="426"/>
        </w:numPr>
        <w:spacing w:line="276" w:lineRule="auto"/>
        <w:ind w:left="720"/>
        <w:jc w:val="both"/>
        <w:rPr>
          <w:noProof/>
        </w:rPr>
      </w:pPr>
      <w:r w:rsidRPr="002D560C">
        <w:rPr>
          <w:noProof/>
        </w:rPr>
        <w:t>Instalație de vană plană 2,8</w:t>
      </w:r>
      <w:r w:rsidR="00B26B16">
        <w:rPr>
          <w:noProof/>
        </w:rPr>
        <w:t xml:space="preserve"> </w:t>
      </w:r>
      <w:r w:rsidRPr="002D560C">
        <w:rPr>
          <w:noProof/>
        </w:rPr>
        <w:t>x</w:t>
      </w:r>
      <w:r w:rsidR="00B26B16">
        <w:rPr>
          <w:noProof/>
        </w:rPr>
        <w:t xml:space="preserve"> </w:t>
      </w:r>
      <w:r w:rsidRPr="002D560C">
        <w:rPr>
          <w:noProof/>
        </w:rPr>
        <w:t>3,6/10</w:t>
      </w:r>
      <w:r w:rsidR="009333F0">
        <w:rPr>
          <w:noProof/>
        </w:rPr>
        <w:t>;</w:t>
      </w:r>
    </w:p>
    <w:p w14:paraId="5B4F0F73" w14:textId="7FB0865A" w:rsidR="009143BB" w:rsidRPr="002D560C" w:rsidRDefault="009143BB">
      <w:pPr>
        <w:pStyle w:val="ListParagraph"/>
        <w:numPr>
          <w:ilvl w:val="0"/>
          <w:numId w:val="426"/>
        </w:numPr>
        <w:spacing w:line="276" w:lineRule="auto"/>
        <w:ind w:left="720"/>
        <w:jc w:val="both"/>
        <w:rPr>
          <w:noProof/>
        </w:rPr>
      </w:pPr>
      <w:r w:rsidRPr="002D560C">
        <w:rPr>
          <w:noProof/>
        </w:rPr>
        <w:t>Instalație de stavile segment cu clapetă</w:t>
      </w:r>
      <w:r w:rsidR="009333F0">
        <w:rPr>
          <w:noProof/>
        </w:rPr>
        <w:t>;</w:t>
      </w:r>
    </w:p>
    <w:p w14:paraId="031099A1" w14:textId="2C64C8B6" w:rsidR="009143BB" w:rsidRPr="002D560C" w:rsidRDefault="009143BB">
      <w:pPr>
        <w:pStyle w:val="ListParagraph"/>
        <w:numPr>
          <w:ilvl w:val="0"/>
          <w:numId w:val="426"/>
        </w:numPr>
        <w:spacing w:line="276" w:lineRule="auto"/>
        <w:ind w:left="720"/>
        <w:jc w:val="both"/>
        <w:rPr>
          <w:noProof/>
        </w:rPr>
      </w:pPr>
      <w:r w:rsidRPr="002D560C">
        <w:rPr>
          <w:noProof/>
        </w:rPr>
        <w:t>Instalație de batardouri baraj</w:t>
      </w:r>
      <w:r w:rsidR="009333F0">
        <w:rPr>
          <w:noProof/>
        </w:rPr>
        <w:t>;</w:t>
      </w:r>
    </w:p>
    <w:p w14:paraId="2EE2752E" w14:textId="3174CAF4" w:rsidR="009143BB" w:rsidRPr="002D560C" w:rsidRDefault="009143BB">
      <w:pPr>
        <w:pStyle w:val="ListParagraph"/>
        <w:numPr>
          <w:ilvl w:val="0"/>
          <w:numId w:val="426"/>
        </w:numPr>
        <w:spacing w:line="276" w:lineRule="auto"/>
        <w:ind w:left="720"/>
        <w:jc w:val="both"/>
        <w:rPr>
          <w:noProof/>
        </w:rPr>
      </w:pPr>
      <w:r w:rsidRPr="002D560C">
        <w:rPr>
          <w:noProof/>
        </w:rPr>
        <w:t>Instalație de vană segment deschidere spălare</w:t>
      </w:r>
      <w:r w:rsidR="009333F0">
        <w:rPr>
          <w:noProof/>
        </w:rPr>
        <w:t>;</w:t>
      </w:r>
    </w:p>
    <w:p w14:paraId="40B62853" w14:textId="689ACE80" w:rsidR="009143BB" w:rsidRPr="002D560C" w:rsidRDefault="009143BB">
      <w:pPr>
        <w:pStyle w:val="ListParagraph"/>
        <w:numPr>
          <w:ilvl w:val="0"/>
          <w:numId w:val="426"/>
        </w:numPr>
        <w:spacing w:line="276" w:lineRule="auto"/>
        <w:ind w:left="720"/>
        <w:jc w:val="both"/>
        <w:rPr>
          <w:noProof/>
        </w:rPr>
      </w:pPr>
      <w:r w:rsidRPr="002D560C">
        <w:rPr>
          <w:noProof/>
        </w:rPr>
        <w:t>Instalație de batardouri deschidere spălare</w:t>
      </w:r>
      <w:r w:rsidR="009333F0">
        <w:rPr>
          <w:noProof/>
        </w:rPr>
        <w:t>;</w:t>
      </w:r>
    </w:p>
    <w:p w14:paraId="2735D4FE" w14:textId="15F0F8DE" w:rsidR="009143BB" w:rsidRPr="002D560C" w:rsidRDefault="009143BB">
      <w:pPr>
        <w:pStyle w:val="ListParagraph"/>
        <w:numPr>
          <w:ilvl w:val="0"/>
          <w:numId w:val="426"/>
        </w:numPr>
        <w:spacing w:line="276" w:lineRule="auto"/>
        <w:ind w:left="720"/>
        <w:jc w:val="both"/>
        <w:rPr>
          <w:noProof/>
        </w:rPr>
      </w:pPr>
      <w:r w:rsidRPr="002D560C">
        <w:rPr>
          <w:noProof/>
        </w:rPr>
        <w:t>Macara portal</w:t>
      </w:r>
      <w:r w:rsidR="009333F0">
        <w:rPr>
          <w:noProof/>
        </w:rPr>
        <w:t>;</w:t>
      </w:r>
    </w:p>
    <w:p w14:paraId="5738C9C5" w14:textId="5888137F" w:rsidR="009143BB" w:rsidRPr="002D560C" w:rsidRDefault="009143BB">
      <w:pPr>
        <w:pStyle w:val="ListParagraph"/>
        <w:numPr>
          <w:ilvl w:val="0"/>
          <w:numId w:val="426"/>
        </w:numPr>
        <w:spacing w:line="276" w:lineRule="auto"/>
        <w:ind w:left="720"/>
        <w:jc w:val="both"/>
        <w:rPr>
          <w:noProof/>
        </w:rPr>
      </w:pPr>
      <w:r w:rsidRPr="002D560C">
        <w:rPr>
          <w:noProof/>
        </w:rPr>
        <w:t>Instalație de barbotare cu aer comprimat</w:t>
      </w:r>
      <w:r w:rsidR="009333F0">
        <w:rPr>
          <w:noProof/>
        </w:rPr>
        <w:t>;</w:t>
      </w:r>
    </w:p>
    <w:p w14:paraId="38A17EEE" w14:textId="7760C779" w:rsidR="009143BB" w:rsidRPr="002D560C" w:rsidRDefault="009143BB">
      <w:pPr>
        <w:pStyle w:val="ListParagraph"/>
        <w:numPr>
          <w:ilvl w:val="0"/>
          <w:numId w:val="426"/>
        </w:numPr>
        <w:spacing w:line="276" w:lineRule="auto"/>
        <w:ind w:left="720"/>
        <w:jc w:val="both"/>
        <w:rPr>
          <w:noProof/>
        </w:rPr>
      </w:pPr>
      <w:r w:rsidRPr="002D560C">
        <w:rPr>
          <w:noProof/>
        </w:rPr>
        <w:t>Grup electrogen de intervenție cu pornire automată</w:t>
      </w:r>
      <w:r w:rsidR="009333F0">
        <w:rPr>
          <w:noProof/>
        </w:rPr>
        <w:t>;</w:t>
      </w:r>
    </w:p>
    <w:p w14:paraId="268F4DAC" w14:textId="56D17314" w:rsidR="009143BB" w:rsidRPr="002D560C" w:rsidRDefault="009143BB">
      <w:pPr>
        <w:pStyle w:val="ListParagraph"/>
        <w:numPr>
          <w:ilvl w:val="0"/>
          <w:numId w:val="426"/>
        </w:numPr>
        <w:spacing w:line="276" w:lineRule="auto"/>
        <w:ind w:left="720"/>
        <w:jc w:val="both"/>
        <w:rPr>
          <w:noProof/>
        </w:rPr>
      </w:pPr>
      <w:r w:rsidRPr="002D560C">
        <w:rPr>
          <w:noProof/>
        </w:rPr>
        <w:t>Echipamente acces/reglare debit de apă scara de pești baraj Surduc</w:t>
      </w:r>
      <w:r w:rsidR="009333F0">
        <w:rPr>
          <w:noProof/>
        </w:rPr>
        <w:t>.</w:t>
      </w:r>
    </w:p>
    <w:p w14:paraId="62A397D3" w14:textId="77777777" w:rsidR="009143BB" w:rsidRPr="002D560C" w:rsidRDefault="009143BB" w:rsidP="009143BB">
      <w:pPr>
        <w:spacing w:line="276" w:lineRule="auto"/>
        <w:jc w:val="both"/>
        <w:rPr>
          <w:noProof/>
        </w:rPr>
      </w:pPr>
    </w:p>
    <w:p w14:paraId="39045969" w14:textId="77777777" w:rsidR="009143BB" w:rsidRPr="002D560C" w:rsidRDefault="009143BB">
      <w:pPr>
        <w:pStyle w:val="ListParagraph"/>
        <w:numPr>
          <w:ilvl w:val="0"/>
          <w:numId w:val="425"/>
        </w:numPr>
        <w:spacing w:line="276" w:lineRule="auto"/>
        <w:ind w:left="720"/>
        <w:jc w:val="both"/>
        <w:rPr>
          <w:noProof/>
        </w:rPr>
      </w:pPr>
      <w:r w:rsidRPr="002D560C">
        <w:rPr>
          <w:noProof/>
        </w:rPr>
        <w:t>Echipamente Electrice</w:t>
      </w:r>
    </w:p>
    <w:p w14:paraId="76E6F03A" w14:textId="3C38A580" w:rsidR="009143BB" w:rsidRPr="002D560C" w:rsidRDefault="009143BB">
      <w:pPr>
        <w:pStyle w:val="ListParagraph"/>
        <w:numPr>
          <w:ilvl w:val="0"/>
          <w:numId w:val="426"/>
        </w:numPr>
        <w:spacing w:line="276" w:lineRule="auto"/>
        <w:ind w:left="720"/>
        <w:jc w:val="both"/>
        <w:rPr>
          <w:noProof/>
        </w:rPr>
      </w:pPr>
      <w:r w:rsidRPr="002D560C">
        <w:rPr>
          <w:noProof/>
        </w:rPr>
        <w:t>Instalația de alimentare 0,4 kV și 24 Vcc</w:t>
      </w:r>
      <w:r w:rsidR="009333F0">
        <w:rPr>
          <w:noProof/>
        </w:rPr>
        <w:t>;</w:t>
      </w:r>
    </w:p>
    <w:p w14:paraId="149ACE2B" w14:textId="6431F42B" w:rsidR="009143BB" w:rsidRPr="002D560C" w:rsidRDefault="009143BB">
      <w:pPr>
        <w:pStyle w:val="ListParagraph"/>
        <w:numPr>
          <w:ilvl w:val="0"/>
          <w:numId w:val="426"/>
        </w:numPr>
        <w:spacing w:line="276" w:lineRule="auto"/>
        <w:ind w:left="720"/>
        <w:jc w:val="both"/>
        <w:rPr>
          <w:noProof/>
        </w:rPr>
      </w:pPr>
      <w:r w:rsidRPr="002D560C">
        <w:rPr>
          <w:noProof/>
        </w:rPr>
        <w:lastRenderedPageBreak/>
        <w:t>Instalații de acționare electrică și încălzire stavile</w:t>
      </w:r>
      <w:r w:rsidR="009333F0">
        <w:rPr>
          <w:noProof/>
        </w:rPr>
        <w:t>;</w:t>
      </w:r>
    </w:p>
    <w:p w14:paraId="11E40D15" w14:textId="6B70F933" w:rsidR="009143BB" w:rsidRPr="002D560C" w:rsidRDefault="009143BB">
      <w:pPr>
        <w:pStyle w:val="ListParagraph"/>
        <w:numPr>
          <w:ilvl w:val="0"/>
          <w:numId w:val="426"/>
        </w:numPr>
        <w:spacing w:line="276" w:lineRule="auto"/>
        <w:ind w:left="720"/>
        <w:jc w:val="both"/>
        <w:rPr>
          <w:noProof/>
        </w:rPr>
      </w:pPr>
      <w:r w:rsidRPr="002D560C">
        <w:rPr>
          <w:noProof/>
        </w:rPr>
        <w:t>Instalația de acționare vană priză</w:t>
      </w:r>
      <w:r w:rsidR="009333F0">
        <w:rPr>
          <w:noProof/>
        </w:rPr>
        <w:t>;</w:t>
      </w:r>
    </w:p>
    <w:p w14:paraId="74D6A0B6" w14:textId="681502B9" w:rsidR="009143BB" w:rsidRPr="002D560C" w:rsidRDefault="009143BB">
      <w:pPr>
        <w:pStyle w:val="ListParagraph"/>
        <w:numPr>
          <w:ilvl w:val="0"/>
          <w:numId w:val="426"/>
        </w:numPr>
        <w:spacing w:line="276" w:lineRule="auto"/>
        <w:ind w:left="720"/>
        <w:jc w:val="both"/>
        <w:rPr>
          <w:noProof/>
        </w:rPr>
      </w:pPr>
      <w:r w:rsidRPr="002D560C">
        <w:rPr>
          <w:noProof/>
        </w:rPr>
        <w:t>Instalația de barbotare – partea electrică</w:t>
      </w:r>
      <w:r w:rsidR="009333F0">
        <w:rPr>
          <w:noProof/>
        </w:rPr>
        <w:t>;</w:t>
      </w:r>
    </w:p>
    <w:p w14:paraId="68E06E42" w14:textId="09167450" w:rsidR="009143BB" w:rsidRPr="002D560C" w:rsidRDefault="009143BB">
      <w:pPr>
        <w:pStyle w:val="ListParagraph"/>
        <w:numPr>
          <w:ilvl w:val="0"/>
          <w:numId w:val="426"/>
        </w:numPr>
        <w:spacing w:line="276" w:lineRule="auto"/>
        <w:ind w:left="720"/>
        <w:jc w:val="both"/>
        <w:rPr>
          <w:noProof/>
        </w:rPr>
      </w:pPr>
      <w:r w:rsidRPr="002D560C">
        <w:rPr>
          <w:noProof/>
        </w:rPr>
        <w:t>Post trafo 20/0,4 kV</w:t>
      </w:r>
      <w:r w:rsidR="009333F0">
        <w:rPr>
          <w:noProof/>
        </w:rPr>
        <w:t>;</w:t>
      </w:r>
    </w:p>
    <w:p w14:paraId="04F2DBD5" w14:textId="3D78D344" w:rsidR="009143BB" w:rsidRPr="002D560C" w:rsidRDefault="009143BB">
      <w:pPr>
        <w:pStyle w:val="ListParagraph"/>
        <w:numPr>
          <w:ilvl w:val="0"/>
          <w:numId w:val="426"/>
        </w:numPr>
        <w:spacing w:line="276" w:lineRule="auto"/>
        <w:ind w:left="720"/>
        <w:jc w:val="both"/>
        <w:rPr>
          <w:noProof/>
        </w:rPr>
      </w:pPr>
      <w:r w:rsidRPr="002D560C">
        <w:rPr>
          <w:noProof/>
        </w:rPr>
        <w:t>Gospodărie de cabluri de joasă tensiune și circuite secundare</w:t>
      </w:r>
      <w:r w:rsidR="009333F0">
        <w:rPr>
          <w:noProof/>
        </w:rPr>
        <w:t>.</w:t>
      </w:r>
    </w:p>
    <w:p w14:paraId="73E82589" w14:textId="77777777" w:rsidR="009143BB" w:rsidRPr="002D560C" w:rsidRDefault="009143BB" w:rsidP="009143BB">
      <w:pPr>
        <w:spacing w:line="276" w:lineRule="auto"/>
        <w:jc w:val="both"/>
        <w:rPr>
          <w:noProof/>
        </w:rPr>
      </w:pPr>
    </w:p>
    <w:p w14:paraId="2BF4EA96" w14:textId="40E64716" w:rsidR="009143BB" w:rsidRPr="002D560C" w:rsidRDefault="009333F0" w:rsidP="009143BB">
      <w:pPr>
        <w:spacing w:line="276" w:lineRule="auto"/>
        <w:jc w:val="both"/>
        <w:rPr>
          <w:b/>
          <w:bCs/>
          <w:noProof/>
        </w:rPr>
      </w:pPr>
      <w:r>
        <w:rPr>
          <w:noProof/>
        </w:rPr>
        <w:t xml:space="preserve">     </w:t>
      </w:r>
      <w:r w:rsidR="009143BB" w:rsidRPr="002D560C">
        <w:rPr>
          <w:b/>
          <w:bCs/>
          <w:noProof/>
        </w:rPr>
        <w:t>De asemenea</w:t>
      </w:r>
      <w:r>
        <w:rPr>
          <w:b/>
          <w:bCs/>
          <w:noProof/>
        </w:rPr>
        <w:t>,</w:t>
      </w:r>
      <w:r w:rsidR="009143BB" w:rsidRPr="002D560C">
        <w:rPr>
          <w:b/>
          <w:bCs/>
          <w:noProof/>
        </w:rPr>
        <w:t xml:space="preserve"> este necesară devierea LEA 20kV în zona barajului.</w:t>
      </w:r>
    </w:p>
    <w:p w14:paraId="6DD85308" w14:textId="77777777" w:rsidR="009143BB" w:rsidRPr="002D560C" w:rsidRDefault="009143BB" w:rsidP="009143BB">
      <w:pPr>
        <w:spacing w:line="276" w:lineRule="auto"/>
        <w:jc w:val="both"/>
        <w:rPr>
          <w:b/>
          <w:bCs/>
          <w:noProof/>
        </w:rPr>
      </w:pPr>
    </w:p>
    <w:p w14:paraId="1EF6523E" w14:textId="522577FA" w:rsidR="009143BB" w:rsidRPr="002D560C" w:rsidRDefault="009333F0" w:rsidP="009143BB">
      <w:pPr>
        <w:spacing w:line="276" w:lineRule="auto"/>
        <w:jc w:val="both"/>
        <w:rPr>
          <w:b/>
          <w:bCs/>
          <w:noProof/>
        </w:rPr>
      </w:pPr>
      <w:r>
        <w:rPr>
          <w:b/>
          <w:bCs/>
          <w:noProof/>
        </w:rPr>
        <w:t xml:space="preserve">     </w:t>
      </w:r>
      <w:r w:rsidR="009143BB" w:rsidRPr="002D560C">
        <w:rPr>
          <w:b/>
          <w:bCs/>
          <w:noProof/>
        </w:rPr>
        <w:t>B. Aducțiunea principală Surduc-Nehoiașu (subterană) D</w:t>
      </w:r>
      <w:r w:rsidR="009143BB" w:rsidRPr="002D560C">
        <w:rPr>
          <w:b/>
          <w:bCs/>
          <w:noProof/>
          <w:vertAlign w:val="subscript"/>
        </w:rPr>
        <w:t>interior</w:t>
      </w:r>
      <w:r w:rsidR="009143BB" w:rsidRPr="002D560C">
        <w:rPr>
          <w:b/>
          <w:bCs/>
          <w:noProof/>
        </w:rPr>
        <w:t xml:space="preserve"> = 4,00 m, sub presiune, are o lungime de 16,635 km. Este protejată cu cămăşuială din beton armat (parţial şi cu blindaj la interior, în zona ferestrelor de acces) – Stadiul fizic de realizare a lucrărilor de construcții: 99%.</w:t>
      </w:r>
    </w:p>
    <w:p w14:paraId="6ABDE392" w14:textId="148D20AE" w:rsidR="009143BB" w:rsidRPr="002D560C" w:rsidRDefault="009333F0" w:rsidP="009143BB">
      <w:pPr>
        <w:spacing w:line="276" w:lineRule="auto"/>
        <w:jc w:val="both"/>
        <w:rPr>
          <w:noProof/>
        </w:rPr>
      </w:pPr>
      <w:r>
        <w:rPr>
          <w:noProof/>
        </w:rPr>
        <w:t xml:space="preserve">     </w:t>
      </w:r>
      <w:r w:rsidR="009143BB" w:rsidRPr="002D560C">
        <w:rPr>
          <w:noProof/>
        </w:rPr>
        <w:t>Galeria de aducțiune este realizată integral și prezentăm mai jos imagini cu lucrările menționate (</w:t>
      </w:r>
      <w:r w:rsidR="00972736">
        <w:rPr>
          <w:noProof/>
        </w:rPr>
        <w:t>Foto nr. 5-6</w:t>
      </w:r>
      <w:r w:rsidR="009143BB" w:rsidRPr="002D560C">
        <w:rPr>
          <w:noProof/>
        </w:rPr>
        <w:t>).</w:t>
      </w:r>
    </w:p>
    <w:p w14:paraId="11D04A15" w14:textId="77777777" w:rsidR="009143BB" w:rsidRPr="002D560C" w:rsidRDefault="009143BB" w:rsidP="009143BB">
      <w:pPr>
        <w:spacing w:line="276" w:lineRule="auto"/>
        <w:jc w:val="both"/>
        <w:rPr>
          <w:b/>
          <w:bCs/>
          <w:noProof/>
        </w:rPr>
      </w:pPr>
    </w:p>
    <w:p w14:paraId="7EB6CCA2" w14:textId="77777777" w:rsidR="009143BB" w:rsidRPr="000201AA" w:rsidRDefault="009143BB" w:rsidP="009143BB">
      <w:pPr>
        <w:spacing w:line="276" w:lineRule="auto"/>
        <w:jc w:val="both"/>
        <w:rPr>
          <w:b/>
          <w:bCs/>
        </w:rPr>
      </w:pPr>
      <w:r w:rsidRPr="000201AA">
        <w:rPr>
          <w:b/>
          <w:bCs/>
          <w:noProof/>
        </w:rPr>
        <w:drawing>
          <wp:inline distT="0" distB="0" distL="0" distR="0" wp14:anchorId="0E72D9ED" wp14:editId="671F194F">
            <wp:extent cx="2804160" cy="2240280"/>
            <wp:effectExtent l="0" t="0" r="0" b="7620"/>
            <wp:docPr id="1888970249" name="Picture 12" descr="A person riding a bike in a tun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erson riding a bike in a tunnel&#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04160" cy="2240280"/>
                    </a:xfrm>
                    <a:prstGeom prst="rect">
                      <a:avLst/>
                    </a:prstGeom>
                    <a:noFill/>
                    <a:ln>
                      <a:noFill/>
                    </a:ln>
                  </pic:spPr>
                </pic:pic>
              </a:graphicData>
            </a:graphic>
          </wp:inline>
        </w:drawing>
      </w:r>
      <w:r w:rsidRPr="000201AA">
        <w:rPr>
          <w:b/>
          <w:bCs/>
          <w:noProof/>
        </w:rPr>
        <w:drawing>
          <wp:inline distT="0" distB="0" distL="0" distR="0" wp14:anchorId="2F1ADF17" wp14:editId="34ED44B5">
            <wp:extent cx="2918460" cy="2247900"/>
            <wp:effectExtent l="0" t="0" r="0" b="0"/>
            <wp:docPr id="1000979475" name="Picture 11" descr="A concrete building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oncrete building with blue bars&#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8460" cy="2247900"/>
                    </a:xfrm>
                    <a:prstGeom prst="rect">
                      <a:avLst/>
                    </a:prstGeom>
                    <a:noFill/>
                    <a:ln>
                      <a:noFill/>
                    </a:ln>
                  </pic:spPr>
                </pic:pic>
              </a:graphicData>
            </a:graphic>
          </wp:inline>
        </w:drawing>
      </w:r>
    </w:p>
    <w:p w14:paraId="45D56E38" w14:textId="15BAE319" w:rsidR="009143BB" w:rsidRPr="000201AA" w:rsidRDefault="009333F0" w:rsidP="009143BB">
      <w:pPr>
        <w:spacing w:line="276" w:lineRule="auto"/>
        <w:jc w:val="both"/>
      </w:pPr>
      <w:r>
        <w:t xml:space="preserve">  </w:t>
      </w:r>
      <w:r w:rsidR="00E26AE3">
        <w:t>Foto nr. 5</w:t>
      </w:r>
      <w:r w:rsidR="009143BB" w:rsidRPr="000201AA">
        <w:t xml:space="preserve"> – Galeria de aducțiune – interior         </w:t>
      </w:r>
      <w:r w:rsidR="00E26AE3">
        <w:t xml:space="preserve">Foto </w:t>
      </w:r>
      <w:r w:rsidR="009143BB" w:rsidRPr="000201AA">
        <w:t xml:space="preserve">nr. </w:t>
      </w:r>
      <w:r w:rsidR="00E26AE3">
        <w:t>6</w:t>
      </w:r>
      <w:r w:rsidR="009143BB" w:rsidRPr="000201AA">
        <w:t xml:space="preserve"> – Fereastră de acces galerie</w:t>
      </w:r>
    </w:p>
    <w:p w14:paraId="05F950DB" w14:textId="77777777" w:rsidR="009333F0" w:rsidRDefault="009333F0" w:rsidP="009143BB">
      <w:pPr>
        <w:spacing w:line="276" w:lineRule="auto"/>
        <w:jc w:val="both"/>
        <w:rPr>
          <w:b/>
          <w:bCs/>
          <w:noProof/>
        </w:rPr>
      </w:pPr>
    </w:p>
    <w:p w14:paraId="27F22E7D" w14:textId="658E30EC" w:rsidR="009143BB" w:rsidRPr="000201AA" w:rsidRDefault="009333F0" w:rsidP="009143BB">
      <w:pPr>
        <w:spacing w:line="276" w:lineRule="auto"/>
        <w:jc w:val="both"/>
        <w:rPr>
          <w:b/>
          <w:bCs/>
        </w:rPr>
      </w:pPr>
      <w:r>
        <w:rPr>
          <w:noProof/>
        </w:rPr>
        <w:t xml:space="preserve">     </w:t>
      </w:r>
      <w:r w:rsidR="009143BB" w:rsidRPr="000201AA">
        <w:rPr>
          <w:b/>
          <w:bCs/>
          <w:noProof/>
        </w:rPr>
        <w:t xml:space="preserve">Lucrările rămase de excutat propuse a fi realizate și incluse în </w:t>
      </w:r>
      <w:r>
        <w:rPr>
          <w:b/>
          <w:bCs/>
          <w:noProof/>
        </w:rPr>
        <w:t>,,</w:t>
      </w:r>
      <w:r w:rsidR="009143BB" w:rsidRPr="000201AA">
        <w:rPr>
          <w:b/>
          <w:bCs/>
          <w:noProof/>
        </w:rPr>
        <w:t>Proiectul privind creșterea ponderii producției de energie electrică din surse regenerabile prin finalizarea lucrărilor și asigurarea monitorizării permanente a impactului asupra mediului la amenajarea hidroenergetică Surduc - Siriu” sunt:</w:t>
      </w:r>
    </w:p>
    <w:p w14:paraId="10EE4A94" w14:textId="594BF7C4" w:rsidR="009143BB" w:rsidRPr="000201AA" w:rsidRDefault="009143BB">
      <w:pPr>
        <w:pStyle w:val="ListParagraph"/>
        <w:numPr>
          <w:ilvl w:val="0"/>
          <w:numId w:val="422"/>
        </w:numPr>
        <w:spacing w:line="276" w:lineRule="auto"/>
        <w:ind w:left="720"/>
        <w:jc w:val="both"/>
        <w:rPr>
          <w:bCs/>
          <w:lang w:val="en-US"/>
        </w:rPr>
      </w:pPr>
      <w:proofErr w:type="spellStart"/>
      <w:r w:rsidRPr="000201AA">
        <w:rPr>
          <w:bCs/>
          <w:lang w:val="en-US"/>
        </w:rPr>
        <w:t>construcție</w:t>
      </w:r>
      <w:proofErr w:type="spellEnd"/>
      <w:r w:rsidRPr="000201AA">
        <w:rPr>
          <w:bCs/>
          <w:lang w:val="en-US"/>
        </w:rPr>
        <w:t xml:space="preserve"> casa vane </w:t>
      </w:r>
      <w:proofErr w:type="spellStart"/>
      <w:r w:rsidRPr="000201AA">
        <w:rPr>
          <w:bCs/>
          <w:lang w:val="en-US"/>
        </w:rPr>
        <w:t>fluture</w:t>
      </w:r>
      <w:proofErr w:type="spellEnd"/>
      <w:r w:rsidRPr="000201AA">
        <w:rPr>
          <w:bCs/>
          <w:lang w:val="en-US"/>
        </w:rPr>
        <w:t xml:space="preserve"> – 817 </w:t>
      </w:r>
      <w:proofErr w:type="spellStart"/>
      <w:r w:rsidRPr="000201AA">
        <w:rPr>
          <w:bCs/>
          <w:lang w:val="en-US"/>
        </w:rPr>
        <w:t>mp</w:t>
      </w:r>
      <w:proofErr w:type="spellEnd"/>
      <w:r w:rsidR="009333F0">
        <w:rPr>
          <w:bCs/>
          <w:lang w:val="en-US"/>
        </w:rPr>
        <w:t>;</w:t>
      </w:r>
    </w:p>
    <w:p w14:paraId="20AFC917" w14:textId="526D0D11" w:rsidR="009143BB" w:rsidRPr="000201AA" w:rsidRDefault="009143BB">
      <w:pPr>
        <w:pStyle w:val="ListParagraph"/>
        <w:numPr>
          <w:ilvl w:val="0"/>
          <w:numId w:val="422"/>
        </w:numPr>
        <w:spacing w:line="276" w:lineRule="auto"/>
        <w:ind w:left="720"/>
        <w:jc w:val="both"/>
        <w:rPr>
          <w:bCs/>
          <w:lang w:val="en-US"/>
        </w:rPr>
      </w:pPr>
      <w:proofErr w:type="spellStart"/>
      <w:r w:rsidRPr="000201AA">
        <w:rPr>
          <w:bCs/>
          <w:lang w:val="en-US"/>
        </w:rPr>
        <w:t>betonare</w:t>
      </w:r>
      <w:proofErr w:type="spellEnd"/>
      <w:r w:rsidRPr="000201AA">
        <w:rPr>
          <w:bCs/>
          <w:lang w:val="en-US"/>
        </w:rPr>
        <w:t xml:space="preserve"> </w:t>
      </w:r>
      <w:proofErr w:type="spellStart"/>
      <w:r w:rsidRPr="000201AA">
        <w:rPr>
          <w:bCs/>
          <w:lang w:val="en-US"/>
        </w:rPr>
        <w:t>construcții</w:t>
      </w:r>
      <w:proofErr w:type="spellEnd"/>
      <w:r w:rsidRPr="000201AA">
        <w:rPr>
          <w:bCs/>
          <w:lang w:val="en-US"/>
        </w:rPr>
        <w:t xml:space="preserve"> casa vane </w:t>
      </w:r>
      <w:proofErr w:type="spellStart"/>
      <w:r w:rsidRPr="000201AA">
        <w:rPr>
          <w:bCs/>
          <w:lang w:val="en-US"/>
        </w:rPr>
        <w:t>fluture</w:t>
      </w:r>
      <w:proofErr w:type="spellEnd"/>
      <w:r w:rsidRPr="000201AA">
        <w:rPr>
          <w:bCs/>
          <w:lang w:val="en-US"/>
        </w:rPr>
        <w:t xml:space="preserve"> – 545 mc</w:t>
      </w:r>
      <w:r w:rsidR="009333F0">
        <w:rPr>
          <w:bCs/>
          <w:lang w:val="en-US"/>
        </w:rPr>
        <w:t>;</w:t>
      </w:r>
    </w:p>
    <w:p w14:paraId="12C2291C" w14:textId="77777777" w:rsidR="009143BB" w:rsidRPr="000201AA" w:rsidRDefault="009143BB">
      <w:pPr>
        <w:pStyle w:val="ListParagraph"/>
        <w:numPr>
          <w:ilvl w:val="0"/>
          <w:numId w:val="422"/>
        </w:numPr>
        <w:spacing w:line="276" w:lineRule="auto"/>
        <w:ind w:left="720"/>
        <w:jc w:val="both"/>
        <w:rPr>
          <w:bCs/>
          <w:lang w:val="en-US"/>
        </w:rPr>
      </w:pPr>
      <w:proofErr w:type="spellStart"/>
      <w:r w:rsidRPr="000201AA">
        <w:rPr>
          <w:bCs/>
          <w:lang w:val="en-US"/>
        </w:rPr>
        <w:t>montaj</w:t>
      </w:r>
      <w:proofErr w:type="spellEnd"/>
      <w:r w:rsidRPr="000201AA">
        <w:rPr>
          <w:bCs/>
          <w:lang w:val="en-US"/>
        </w:rPr>
        <w:t xml:space="preserve"> </w:t>
      </w:r>
      <w:proofErr w:type="spellStart"/>
      <w:r w:rsidRPr="000201AA">
        <w:rPr>
          <w:bCs/>
          <w:lang w:val="en-US"/>
        </w:rPr>
        <w:t>echipamente</w:t>
      </w:r>
      <w:proofErr w:type="spellEnd"/>
      <w:r w:rsidRPr="000201AA">
        <w:rPr>
          <w:bCs/>
          <w:lang w:val="en-US"/>
        </w:rPr>
        <w:t xml:space="preserve"> </w:t>
      </w:r>
      <w:proofErr w:type="spellStart"/>
      <w:r w:rsidRPr="000201AA">
        <w:rPr>
          <w:bCs/>
          <w:lang w:val="en-US"/>
        </w:rPr>
        <w:t>hidromecanice</w:t>
      </w:r>
      <w:proofErr w:type="spellEnd"/>
      <w:r w:rsidRPr="000201AA">
        <w:rPr>
          <w:bCs/>
          <w:lang w:val="en-US"/>
        </w:rPr>
        <w:t xml:space="preserve"> </w:t>
      </w:r>
      <w:proofErr w:type="spellStart"/>
      <w:r w:rsidRPr="000201AA">
        <w:rPr>
          <w:bCs/>
          <w:lang w:val="en-US"/>
        </w:rPr>
        <w:t>și</w:t>
      </w:r>
      <w:proofErr w:type="spellEnd"/>
      <w:r w:rsidRPr="000201AA">
        <w:rPr>
          <w:bCs/>
          <w:lang w:val="en-US"/>
        </w:rPr>
        <w:t xml:space="preserve"> </w:t>
      </w:r>
      <w:proofErr w:type="spellStart"/>
      <w:r w:rsidRPr="000201AA">
        <w:rPr>
          <w:bCs/>
          <w:lang w:val="en-US"/>
        </w:rPr>
        <w:t>electrice</w:t>
      </w:r>
      <w:proofErr w:type="spellEnd"/>
      <w:r w:rsidRPr="000201AA">
        <w:rPr>
          <w:bCs/>
          <w:lang w:val="en-US"/>
        </w:rPr>
        <w:t xml:space="preserve"> la casa </w:t>
      </w:r>
      <w:proofErr w:type="spellStart"/>
      <w:r w:rsidRPr="000201AA">
        <w:rPr>
          <w:bCs/>
          <w:lang w:val="en-US"/>
        </w:rPr>
        <w:t>vanelor</w:t>
      </w:r>
      <w:proofErr w:type="spellEnd"/>
      <w:r w:rsidRPr="000201AA">
        <w:rPr>
          <w:bCs/>
          <w:lang w:val="en-US"/>
        </w:rPr>
        <w:t>.</w:t>
      </w:r>
    </w:p>
    <w:p w14:paraId="3DAFE207" w14:textId="77777777" w:rsidR="009143BB" w:rsidRPr="000201AA" w:rsidRDefault="009143BB" w:rsidP="009143BB">
      <w:pPr>
        <w:spacing w:line="276" w:lineRule="auto"/>
        <w:jc w:val="both"/>
        <w:rPr>
          <w:b/>
          <w:bCs/>
        </w:rPr>
      </w:pPr>
    </w:p>
    <w:p w14:paraId="1F7EEBA1" w14:textId="3C9B3079" w:rsidR="009143BB" w:rsidRPr="000201AA" w:rsidRDefault="009333F0" w:rsidP="009143BB">
      <w:pPr>
        <w:spacing w:line="276" w:lineRule="auto"/>
        <w:jc w:val="both"/>
        <w:rPr>
          <w:b/>
          <w:bCs/>
        </w:rPr>
      </w:pPr>
      <w:r>
        <w:rPr>
          <w:noProof/>
        </w:rPr>
        <w:t xml:space="preserve">     </w:t>
      </w:r>
      <w:r w:rsidR="009143BB" w:rsidRPr="000201AA">
        <w:rPr>
          <w:b/>
          <w:bCs/>
        </w:rPr>
        <w:t>LUCRĂRI NEEXECUTATE CONDIȚIONATE DE TERMINAREA ELEMENTELOR CONSTRUCTIVE:</w:t>
      </w:r>
    </w:p>
    <w:p w14:paraId="63224518" w14:textId="64613966" w:rsidR="009143BB" w:rsidRPr="000201AA" w:rsidRDefault="0057200D" w:rsidP="009143BB">
      <w:pPr>
        <w:spacing w:line="276" w:lineRule="auto"/>
        <w:jc w:val="both"/>
      </w:pPr>
      <w:r>
        <w:rPr>
          <w:noProof/>
        </w:rPr>
        <w:t xml:space="preserve">     </w:t>
      </w:r>
      <w:r w:rsidR="009143BB" w:rsidRPr="000201AA">
        <w:t>Aducțiunea principală trebuie dotată cu echipamente mecanice și electrice pentru a funcționa conform</w:t>
      </w:r>
      <w:r w:rsidR="009641FD">
        <w:t>.</w:t>
      </w:r>
      <w:r w:rsidR="009641FD" w:rsidRPr="000201AA">
        <w:t xml:space="preserve"> </w:t>
      </w:r>
      <w:r w:rsidR="009641FD">
        <w:t>A</w:t>
      </w:r>
      <w:r w:rsidR="009641FD" w:rsidRPr="000201AA">
        <w:t xml:space="preserve">ceste </w:t>
      </w:r>
      <w:r w:rsidR="009143BB" w:rsidRPr="000201AA">
        <w:t>echipamente nu pot fi montate decât după finalizarea lucrărilor de construcție efectivă a elementelor.</w:t>
      </w:r>
    </w:p>
    <w:p w14:paraId="34C1A01B" w14:textId="09040EAC" w:rsidR="009143BB" w:rsidRPr="000201AA" w:rsidRDefault="0057200D" w:rsidP="009143BB">
      <w:pPr>
        <w:spacing w:line="276" w:lineRule="auto"/>
        <w:jc w:val="both"/>
        <w:rPr>
          <w:b/>
          <w:bCs/>
        </w:rPr>
      </w:pPr>
      <w:r>
        <w:rPr>
          <w:noProof/>
        </w:rPr>
        <w:lastRenderedPageBreak/>
        <w:t xml:space="preserve">     </w:t>
      </w:r>
      <w:r w:rsidR="009143BB" w:rsidRPr="000201AA">
        <w:t>Pentru dotarea aducțiunii principale sunt prevăzute următoarele echipamente, care pot fi montate numai după finalizarea elementelor constructive:</w:t>
      </w:r>
    </w:p>
    <w:p w14:paraId="0328055A" w14:textId="77777777" w:rsidR="009143BB" w:rsidRPr="000201AA" w:rsidRDefault="009143BB">
      <w:pPr>
        <w:pStyle w:val="ListParagraph"/>
        <w:numPr>
          <w:ilvl w:val="0"/>
          <w:numId w:val="425"/>
        </w:numPr>
        <w:spacing w:line="276" w:lineRule="auto"/>
        <w:ind w:left="720"/>
        <w:jc w:val="both"/>
        <w:rPr>
          <w:lang w:val="en-US"/>
        </w:rPr>
      </w:pPr>
      <w:proofErr w:type="spellStart"/>
      <w:r w:rsidRPr="000201AA">
        <w:rPr>
          <w:lang w:val="en-US"/>
        </w:rPr>
        <w:t>Echipamente</w:t>
      </w:r>
      <w:proofErr w:type="spellEnd"/>
      <w:r w:rsidRPr="000201AA">
        <w:rPr>
          <w:lang w:val="en-US"/>
        </w:rPr>
        <w:t xml:space="preserve"> </w:t>
      </w:r>
      <w:proofErr w:type="spellStart"/>
      <w:r w:rsidRPr="000201AA">
        <w:rPr>
          <w:lang w:val="en-US"/>
        </w:rPr>
        <w:t>Mecanice</w:t>
      </w:r>
      <w:proofErr w:type="spellEnd"/>
      <w:r w:rsidRPr="000201AA">
        <w:rPr>
          <w:lang w:val="en-US"/>
        </w:rPr>
        <w:t>:</w:t>
      </w:r>
    </w:p>
    <w:p w14:paraId="3162037F" w14:textId="7BB39E6B" w:rsidR="009143BB" w:rsidRPr="00723FA8" w:rsidRDefault="009143BB">
      <w:pPr>
        <w:pStyle w:val="ListParagraph"/>
        <w:numPr>
          <w:ilvl w:val="0"/>
          <w:numId w:val="426"/>
        </w:numPr>
        <w:spacing w:line="276" w:lineRule="auto"/>
        <w:ind w:left="720"/>
        <w:jc w:val="both"/>
        <w:rPr>
          <w:lang w:val="sv-SE"/>
        </w:rPr>
      </w:pPr>
      <w:r w:rsidRPr="00723FA8">
        <w:rPr>
          <w:lang w:val="sv-SE"/>
        </w:rPr>
        <w:t>instalație de vane fluture tip VF 350-150</w:t>
      </w:r>
      <w:r w:rsidR="0057200D" w:rsidRPr="00723FA8">
        <w:rPr>
          <w:lang w:val="sv-SE"/>
        </w:rPr>
        <w:t>;</w:t>
      </w:r>
    </w:p>
    <w:p w14:paraId="182CE2A7" w14:textId="34D16915" w:rsidR="009143BB" w:rsidRPr="000201AA" w:rsidRDefault="009143BB">
      <w:pPr>
        <w:pStyle w:val="ListParagraph"/>
        <w:numPr>
          <w:ilvl w:val="0"/>
          <w:numId w:val="426"/>
        </w:numPr>
        <w:spacing w:line="276" w:lineRule="auto"/>
        <w:ind w:left="720"/>
        <w:jc w:val="both"/>
        <w:rPr>
          <w:lang w:val="en-US"/>
        </w:rPr>
      </w:pPr>
      <w:r w:rsidRPr="000201AA">
        <w:rPr>
          <w:lang w:val="en-US"/>
        </w:rPr>
        <w:t xml:space="preserve">pod </w:t>
      </w:r>
      <w:proofErr w:type="spellStart"/>
      <w:r w:rsidRPr="000201AA">
        <w:rPr>
          <w:lang w:val="en-US"/>
        </w:rPr>
        <w:t>rulant</w:t>
      </w:r>
      <w:proofErr w:type="spellEnd"/>
      <w:r w:rsidRPr="000201AA">
        <w:rPr>
          <w:lang w:val="en-US"/>
        </w:rPr>
        <w:t xml:space="preserve"> 320/80 kN-12 m </w:t>
      </w:r>
      <w:proofErr w:type="spellStart"/>
      <w:r w:rsidRPr="000201AA">
        <w:rPr>
          <w:lang w:val="en-US"/>
        </w:rPr>
        <w:t>inclusiv</w:t>
      </w:r>
      <w:proofErr w:type="spellEnd"/>
      <w:r w:rsidRPr="000201AA">
        <w:rPr>
          <w:lang w:val="en-US"/>
        </w:rPr>
        <w:t xml:space="preserve"> </w:t>
      </w:r>
      <w:proofErr w:type="spellStart"/>
      <w:r w:rsidRPr="000201AA">
        <w:rPr>
          <w:lang w:val="en-US"/>
        </w:rPr>
        <w:t>calea</w:t>
      </w:r>
      <w:proofErr w:type="spellEnd"/>
      <w:r w:rsidRPr="000201AA">
        <w:rPr>
          <w:lang w:val="en-US"/>
        </w:rPr>
        <w:t xml:space="preserve"> de </w:t>
      </w:r>
      <w:proofErr w:type="spellStart"/>
      <w:r w:rsidRPr="000201AA">
        <w:rPr>
          <w:lang w:val="en-US"/>
        </w:rPr>
        <w:t>rulare</w:t>
      </w:r>
      <w:proofErr w:type="spellEnd"/>
      <w:r w:rsidR="0057200D">
        <w:rPr>
          <w:lang w:val="en-US"/>
        </w:rPr>
        <w:t>.</w:t>
      </w:r>
    </w:p>
    <w:p w14:paraId="0CFFDE0A" w14:textId="77777777" w:rsidR="009143BB" w:rsidRPr="000201AA" w:rsidRDefault="009143BB" w:rsidP="009143BB">
      <w:pPr>
        <w:spacing w:line="276" w:lineRule="auto"/>
        <w:jc w:val="both"/>
        <w:rPr>
          <w:b/>
          <w:bCs/>
        </w:rPr>
      </w:pPr>
    </w:p>
    <w:p w14:paraId="4EF5D00B" w14:textId="77777777" w:rsidR="009143BB" w:rsidRPr="000201AA" w:rsidRDefault="009143BB">
      <w:pPr>
        <w:pStyle w:val="ListParagraph"/>
        <w:numPr>
          <w:ilvl w:val="0"/>
          <w:numId w:val="425"/>
        </w:numPr>
        <w:spacing w:line="276" w:lineRule="auto"/>
        <w:ind w:left="720"/>
        <w:jc w:val="both"/>
        <w:rPr>
          <w:lang w:val="en-US"/>
        </w:rPr>
      </w:pPr>
      <w:proofErr w:type="spellStart"/>
      <w:r w:rsidRPr="000201AA">
        <w:rPr>
          <w:lang w:val="en-US"/>
        </w:rPr>
        <w:t>Echipamente</w:t>
      </w:r>
      <w:proofErr w:type="spellEnd"/>
      <w:r w:rsidRPr="000201AA">
        <w:rPr>
          <w:lang w:val="en-US"/>
        </w:rPr>
        <w:t xml:space="preserve"> </w:t>
      </w:r>
      <w:proofErr w:type="spellStart"/>
      <w:r w:rsidRPr="000201AA">
        <w:rPr>
          <w:lang w:val="en-US"/>
        </w:rPr>
        <w:t>Electrice</w:t>
      </w:r>
      <w:proofErr w:type="spellEnd"/>
      <w:r w:rsidRPr="000201AA">
        <w:rPr>
          <w:lang w:val="en-US"/>
        </w:rPr>
        <w:t>:</w:t>
      </w:r>
    </w:p>
    <w:p w14:paraId="473B087E" w14:textId="60B907FE" w:rsidR="009143BB" w:rsidRPr="000201AA" w:rsidRDefault="009143BB">
      <w:pPr>
        <w:pStyle w:val="ListParagraph"/>
        <w:numPr>
          <w:ilvl w:val="0"/>
          <w:numId w:val="426"/>
        </w:numPr>
        <w:spacing w:line="276" w:lineRule="auto"/>
        <w:ind w:left="720"/>
        <w:jc w:val="both"/>
        <w:rPr>
          <w:lang w:val="en-US"/>
        </w:rPr>
      </w:pPr>
      <w:proofErr w:type="spellStart"/>
      <w:r w:rsidRPr="000201AA">
        <w:rPr>
          <w:lang w:val="en-US"/>
        </w:rPr>
        <w:t>Instalații</w:t>
      </w:r>
      <w:proofErr w:type="spellEnd"/>
      <w:r w:rsidRPr="000201AA">
        <w:rPr>
          <w:lang w:val="en-US"/>
        </w:rPr>
        <w:t xml:space="preserve"> </w:t>
      </w:r>
      <w:proofErr w:type="spellStart"/>
      <w:r w:rsidRPr="000201AA">
        <w:rPr>
          <w:lang w:val="en-US"/>
        </w:rPr>
        <w:t>electrice</w:t>
      </w:r>
      <w:proofErr w:type="spellEnd"/>
      <w:r w:rsidRPr="000201AA">
        <w:rPr>
          <w:lang w:val="en-US"/>
        </w:rPr>
        <w:t xml:space="preserve"> </w:t>
      </w:r>
      <w:proofErr w:type="spellStart"/>
      <w:r w:rsidRPr="000201AA">
        <w:rPr>
          <w:lang w:val="en-US"/>
        </w:rPr>
        <w:t>acționare</w:t>
      </w:r>
      <w:proofErr w:type="spellEnd"/>
      <w:r w:rsidRPr="000201AA">
        <w:rPr>
          <w:lang w:val="en-US"/>
        </w:rPr>
        <w:t xml:space="preserve"> vane </w:t>
      </w:r>
      <w:proofErr w:type="spellStart"/>
      <w:r w:rsidRPr="000201AA">
        <w:rPr>
          <w:lang w:val="en-US"/>
        </w:rPr>
        <w:t>fluture</w:t>
      </w:r>
      <w:proofErr w:type="spellEnd"/>
      <w:r w:rsidRPr="000201AA">
        <w:rPr>
          <w:lang w:val="en-US"/>
        </w:rPr>
        <w:t xml:space="preserve"> la </w:t>
      </w:r>
      <w:proofErr w:type="spellStart"/>
      <w:r w:rsidRPr="000201AA">
        <w:rPr>
          <w:lang w:val="en-US"/>
        </w:rPr>
        <w:t>nodul</w:t>
      </w:r>
      <w:proofErr w:type="spellEnd"/>
      <w:r w:rsidRPr="000201AA">
        <w:rPr>
          <w:lang w:val="en-US"/>
        </w:rPr>
        <w:t xml:space="preserve"> de </w:t>
      </w:r>
      <w:proofErr w:type="spellStart"/>
      <w:r w:rsidRPr="000201AA">
        <w:rPr>
          <w:lang w:val="en-US"/>
        </w:rPr>
        <w:t>presiune</w:t>
      </w:r>
      <w:proofErr w:type="spellEnd"/>
      <w:r w:rsidR="0057200D">
        <w:rPr>
          <w:lang w:val="en-US"/>
        </w:rPr>
        <w:t>;</w:t>
      </w:r>
    </w:p>
    <w:p w14:paraId="3EC1A317" w14:textId="35749269" w:rsidR="009143BB" w:rsidRPr="000201AA" w:rsidRDefault="009143BB">
      <w:pPr>
        <w:pStyle w:val="ListParagraph"/>
        <w:numPr>
          <w:ilvl w:val="0"/>
          <w:numId w:val="426"/>
        </w:numPr>
        <w:spacing w:line="276" w:lineRule="auto"/>
        <w:ind w:left="720"/>
        <w:jc w:val="both"/>
        <w:rPr>
          <w:lang w:val="en-US"/>
        </w:rPr>
      </w:pPr>
      <w:r w:rsidRPr="000201AA">
        <w:rPr>
          <w:lang w:val="en-US"/>
        </w:rPr>
        <w:t xml:space="preserve">Post </w:t>
      </w:r>
      <w:proofErr w:type="spellStart"/>
      <w:r w:rsidRPr="000201AA">
        <w:rPr>
          <w:lang w:val="en-US"/>
        </w:rPr>
        <w:t>trafo</w:t>
      </w:r>
      <w:proofErr w:type="spellEnd"/>
      <w:r w:rsidRPr="000201AA">
        <w:rPr>
          <w:lang w:val="en-US"/>
        </w:rPr>
        <w:t xml:space="preserve"> 20/0,4 kV</w:t>
      </w:r>
      <w:r w:rsidR="0057200D">
        <w:rPr>
          <w:lang w:val="en-US"/>
        </w:rPr>
        <w:t>;</w:t>
      </w:r>
    </w:p>
    <w:p w14:paraId="259A709D" w14:textId="542198A4" w:rsidR="009143BB" w:rsidRPr="000201AA" w:rsidRDefault="009143BB">
      <w:pPr>
        <w:pStyle w:val="ListParagraph"/>
        <w:numPr>
          <w:ilvl w:val="0"/>
          <w:numId w:val="426"/>
        </w:numPr>
        <w:spacing w:line="276" w:lineRule="auto"/>
        <w:ind w:left="720"/>
        <w:jc w:val="both"/>
        <w:rPr>
          <w:lang w:val="en-US"/>
        </w:rPr>
      </w:pPr>
      <w:proofErr w:type="spellStart"/>
      <w:r w:rsidRPr="000201AA">
        <w:rPr>
          <w:lang w:val="en-US"/>
        </w:rPr>
        <w:t>Gospodărie</w:t>
      </w:r>
      <w:proofErr w:type="spellEnd"/>
      <w:r w:rsidRPr="000201AA">
        <w:rPr>
          <w:lang w:val="en-US"/>
        </w:rPr>
        <w:t xml:space="preserve"> de </w:t>
      </w:r>
      <w:proofErr w:type="spellStart"/>
      <w:r w:rsidRPr="000201AA">
        <w:rPr>
          <w:lang w:val="en-US"/>
        </w:rPr>
        <w:t>cabluri</w:t>
      </w:r>
      <w:proofErr w:type="spellEnd"/>
      <w:r w:rsidRPr="000201AA">
        <w:rPr>
          <w:lang w:val="en-US"/>
        </w:rPr>
        <w:t xml:space="preserve"> de </w:t>
      </w:r>
      <w:proofErr w:type="spellStart"/>
      <w:r w:rsidRPr="000201AA">
        <w:rPr>
          <w:lang w:val="en-US"/>
        </w:rPr>
        <w:t>joasă</w:t>
      </w:r>
      <w:proofErr w:type="spellEnd"/>
      <w:r w:rsidRPr="000201AA">
        <w:rPr>
          <w:lang w:val="en-US"/>
        </w:rPr>
        <w:t xml:space="preserve"> </w:t>
      </w:r>
      <w:proofErr w:type="spellStart"/>
      <w:r w:rsidRPr="000201AA">
        <w:rPr>
          <w:lang w:val="en-US"/>
        </w:rPr>
        <w:t>tensiune</w:t>
      </w:r>
      <w:proofErr w:type="spellEnd"/>
      <w:r w:rsidRPr="000201AA">
        <w:rPr>
          <w:lang w:val="en-US"/>
        </w:rPr>
        <w:t xml:space="preserve"> </w:t>
      </w:r>
      <w:proofErr w:type="spellStart"/>
      <w:r w:rsidRPr="000201AA">
        <w:rPr>
          <w:lang w:val="en-US"/>
        </w:rPr>
        <w:t>și</w:t>
      </w:r>
      <w:proofErr w:type="spellEnd"/>
      <w:r w:rsidRPr="000201AA">
        <w:rPr>
          <w:lang w:val="en-US"/>
        </w:rPr>
        <w:t xml:space="preserve"> </w:t>
      </w:r>
      <w:proofErr w:type="spellStart"/>
      <w:r w:rsidRPr="000201AA">
        <w:rPr>
          <w:lang w:val="en-US"/>
        </w:rPr>
        <w:t>circuite</w:t>
      </w:r>
      <w:proofErr w:type="spellEnd"/>
      <w:r w:rsidRPr="000201AA">
        <w:rPr>
          <w:lang w:val="en-US"/>
        </w:rPr>
        <w:t xml:space="preserve"> </w:t>
      </w:r>
      <w:proofErr w:type="spellStart"/>
      <w:r w:rsidRPr="000201AA">
        <w:rPr>
          <w:lang w:val="en-US"/>
        </w:rPr>
        <w:t>secundare</w:t>
      </w:r>
      <w:proofErr w:type="spellEnd"/>
      <w:r w:rsidR="0057200D">
        <w:rPr>
          <w:lang w:val="en-US"/>
        </w:rPr>
        <w:t>.</w:t>
      </w:r>
    </w:p>
    <w:p w14:paraId="30DF06E9" w14:textId="77777777" w:rsidR="009143BB" w:rsidRPr="000201AA" w:rsidRDefault="009143BB" w:rsidP="009143BB">
      <w:pPr>
        <w:spacing w:line="276" w:lineRule="auto"/>
        <w:jc w:val="both"/>
        <w:rPr>
          <w:b/>
          <w:bCs/>
        </w:rPr>
      </w:pPr>
    </w:p>
    <w:p w14:paraId="7718E43F" w14:textId="5475A223" w:rsidR="009143BB" w:rsidRPr="000201AA" w:rsidRDefault="0057200D" w:rsidP="009143BB">
      <w:pPr>
        <w:spacing w:line="276" w:lineRule="auto"/>
        <w:jc w:val="both"/>
        <w:rPr>
          <w:b/>
          <w:bCs/>
        </w:rPr>
      </w:pPr>
      <w:r>
        <w:rPr>
          <w:noProof/>
        </w:rPr>
        <w:t xml:space="preserve">     </w:t>
      </w:r>
      <w:r w:rsidR="009143BB" w:rsidRPr="000201AA">
        <w:rPr>
          <w:b/>
          <w:bCs/>
        </w:rPr>
        <w:t xml:space="preserve">C. Galeria și conducta forțată se desfășoară între cotele 826,00 mdM – cota radierului camerei inferioare a castelului de echilibru și 378,30 mdM – cota distribuitorului, pe o lungime totală de cca. 2.410 m. </w:t>
      </w:r>
      <w:r w:rsidR="00F31ED3">
        <w:rPr>
          <w:b/>
          <w:bCs/>
        </w:rPr>
        <w:t>Conducta f</w:t>
      </w:r>
      <w:r w:rsidR="00F31ED3" w:rsidRPr="000201AA">
        <w:rPr>
          <w:b/>
          <w:bCs/>
        </w:rPr>
        <w:t>orțat</w:t>
      </w:r>
      <w:r w:rsidR="00F31ED3">
        <w:rPr>
          <w:b/>
          <w:bCs/>
        </w:rPr>
        <w:t>ă</w:t>
      </w:r>
      <w:r w:rsidR="00F31ED3" w:rsidRPr="000201AA">
        <w:rPr>
          <w:b/>
          <w:bCs/>
        </w:rPr>
        <w:t xml:space="preserve"> </w:t>
      </w:r>
      <w:r w:rsidR="009143BB" w:rsidRPr="000201AA">
        <w:rPr>
          <w:b/>
          <w:bCs/>
        </w:rPr>
        <w:t>are în componență 3 tronsoane de galerie subterane și 2 tronsoane supraterane, respectiv conductă forțată metalică – Stadiul fizic de realizare a lucrărilor de construcții: 100%.</w:t>
      </w:r>
    </w:p>
    <w:p w14:paraId="10F9294B" w14:textId="4967AC73" w:rsidR="009143BB" w:rsidRPr="000201AA" w:rsidRDefault="0057200D" w:rsidP="009143BB">
      <w:pPr>
        <w:spacing w:line="276" w:lineRule="auto"/>
        <w:jc w:val="both"/>
        <w:rPr>
          <w:b/>
          <w:bCs/>
        </w:rPr>
      </w:pPr>
      <w:r>
        <w:rPr>
          <w:noProof/>
        </w:rPr>
        <w:t xml:space="preserve">     </w:t>
      </w:r>
      <w:r w:rsidR="009143BB" w:rsidRPr="000201AA">
        <w:rPr>
          <w:b/>
          <w:bCs/>
        </w:rPr>
        <w:t>Galeria forțată este blindată cu tolă metalică pe toată lungimea, protejată anticoroziv și este realizată integral.</w:t>
      </w:r>
    </w:p>
    <w:p w14:paraId="60AB517F" w14:textId="77777777" w:rsidR="009143BB" w:rsidRPr="000201AA" w:rsidRDefault="009143BB" w:rsidP="009143BB">
      <w:pPr>
        <w:spacing w:line="276" w:lineRule="auto"/>
        <w:jc w:val="both"/>
        <w:rPr>
          <w:b/>
          <w:bCs/>
        </w:rPr>
      </w:pPr>
    </w:p>
    <w:p w14:paraId="276251D3" w14:textId="77777777" w:rsidR="009143BB" w:rsidRPr="000201AA" w:rsidRDefault="009143BB" w:rsidP="009143BB">
      <w:pPr>
        <w:spacing w:line="276" w:lineRule="auto"/>
        <w:jc w:val="center"/>
        <w:rPr>
          <w:b/>
          <w:bCs/>
        </w:rPr>
      </w:pPr>
      <w:r w:rsidRPr="000201AA">
        <w:rPr>
          <w:b/>
          <w:bCs/>
          <w:noProof/>
        </w:rPr>
        <w:drawing>
          <wp:inline distT="0" distB="0" distL="0" distR="0" wp14:anchorId="0D7194F2" wp14:editId="2E63D33A">
            <wp:extent cx="4447812" cy="3238500"/>
            <wp:effectExtent l="0" t="0" r="0" b="0"/>
            <wp:docPr id="851686280" name="Picture 16" descr="A large pipe in a construction 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large pipe in a construction site&#10;&#10;Description automatically generated with medium confidenc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5746" cy="3244277"/>
                    </a:xfrm>
                    <a:prstGeom prst="rect">
                      <a:avLst/>
                    </a:prstGeom>
                    <a:noFill/>
                    <a:ln>
                      <a:noFill/>
                    </a:ln>
                  </pic:spPr>
                </pic:pic>
              </a:graphicData>
            </a:graphic>
          </wp:inline>
        </w:drawing>
      </w:r>
    </w:p>
    <w:p w14:paraId="01E9D995" w14:textId="7A77F23A" w:rsidR="009143BB" w:rsidRPr="000201AA" w:rsidRDefault="004A65D3" w:rsidP="009143BB">
      <w:pPr>
        <w:spacing w:line="276" w:lineRule="auto"/>
        <w:jc w:val="center"/>
      </w:pPr>
      <w:r>
        <w:t>Foto nr. 7</w:t>
      </w:r>
      <w:r w:rsidR="009143BB" w:rsidRPr="000201AA">
        <w:t xml:space="preserve"> – Conducta forțată</w:t>
      </w:r>
    </w:p>
    <w:p w14:paraId="034CD903" w14:textId="77777777" w:rsidR="009143BB" w:rsidRPr="000201AA" w:rsidRDefault="009143BB" w:rsidP="009143BB">
      <w:pPr>
        <w:spacing w:line="276" w:lineRule="auto"/>
        <w:jc w:val="both"/>
        <w:rPr>
          <w:b/>
          <w:bCs/>
        </w:rPr>
      </w:pPr>
    </w:p>
    <w:p w14:paraId="362DFE31" w14:textId="39969207" w:rsidR="009143BB" w:rsidRPr="000201AA" w:rsidRDefault="0057200D" w:rsidP="009143BB">
      <w:pPr>
        <w:spacing w:line="276" w:lineRule="auto"/>
        <w:jc w:val="both"/>
        <w:rPr>
          <w:b/>
          <w:bCs/>
        </w:rPr>
      </w:pPr>
      <w:r>
        <w:rPr>
          <w:noProof/>
        </w:rPr>
        <w:t xml:space="preserve">     </w:t>
      </w:r>
      <w:r w:rsidR="009143BB" w:rsidRPr="000201AA">
        <w:rPr>
          <w:b/>
          <w:bCs/>
        </w:rPr>
        <w:t xml:space="preserve">D. </w:t>
      </w:r>
      <w:r w:rsidR="00F31ED3" w:rsidRPr="000201AA">
        <w:rPr>
          <w:b/>
          <w:bCs/>
        </w:rPr>
        <w:t>Pu</w:t>
      </w:r>
      <w:r w:rsidR="00F31ED3">
        <w:rPr>
          <w:b/>
          <w:bCs/>
        </w:rPr>
        <w:t>ț</w:t>
      </w:r>
      <w:r w:rsidR="00F31ED3" w:rsidRPr="000201AA">
        <w:rPr>
          <w:b/>
          <w:bCs/>
        </w:rPr>
        <w:t xml:space="preserve">ul </w:t>
      </w:r>
      <w:r w:rsidR="009143BB" w:rsidRPr="000201AA">
        <w:rPr>
          <w:b/>
          <w:bCs/>
        </w:rPr>
        <w:t>Distribuitor – Stadiul fizic de realizare a lucrărilor de construcții: 100%.</w:t>
      </w:r>
    </w:p>
    <w:p w14:paraId="1D7D6DD2" w14:textId="16A0792E" w:rsidR="009143BB" w:rsidRPr="000201AA" w:rsidRDefault="009143BB" w:rsidP="009143BB">
      <w:pPr>
        <w:spacing w:line="276" w:lineRule="auto"/>
        <w:jc w:val="both"/>
      </w:pPr>
      <w:r w:rsidRPr="000201AA">
        <w:t>Distribuitorul cu 2 (două) ramuri Ø2.800/2</w:t>
      </w:r>
      <w:r w:rsidR="00F31ED3">
        <w:t xml:space="preserve"> </w:t>
      </w:r>
      <w:r w:rsidRPr="000201AA">
        <w:t>x</w:t>
      </w:r>
      <w:r w:rsidR="00F31ED3">
        <w:t xml:space="preserve"> </w:t>
      </w:r>
      <w:r w:rsidRPr="000201AA">
        <w:t>1.500 este executat din virole metalice betonate la exterior. În momentul de față este montat și betonat.</w:t>
      </w:r>
      <w:r w:rsidR="00F31ED3">
        <w:t xml:space="preserve"> </w:t>
      </w:r>
      <w:r w:rsidRPr="000201AA">
        <w:t>Lucrările pe parte de construcții sunt finalizate</w:t>
      </w:r>
      <w:r w:rsidR="00F31ED3">
        <w:t>.</w:t>
      </w:r>
    </w:p>
    <w:p w14:paraId="0E55AE61" w14:textId="46AB1177" w:rsidR="009143BB" w:rsidRPr="0057200D" w:rsidRDefault="0057200D" w:rsidP="009143BB">
      <w:pPr>
        <w:spacing w:line="276" w:lineRule="auto"/>
        <w:jc w:val="both"/>
      </w:pPr>
      <w:r>
        <w:rPr>
          <w:noProof/>
        </w:rPr>
        <w:t xml:space="preserve">     </w:t>
      </w:r>
      <w:r w:rsidR="009143BB" w:rsidRPr="000201AA">
        <w:t>Este montată instalația de epuisment.</w:t>
      </w:r>
    </w:p>
    <w:p w14:paraId="080F65C1" w14:textId="2BC9E151" w:rsidR="009143BB" w:rsidRPr="000201AA" w:rsidRDefault="0057200D" w:rsidP="009143BB">
      <w:pPr>
        <w:spacing w:line="276" w:lineRule="auto"/>
        <w:jc w:val="both"/>
        <w:rPr>
          <w:b/>
          <w:bCs/>
        </w:rPr>
      </w:pPr>
      <w:r>
        <w:rPr>
          <w:noProof/>
        </w:rPr>
        <w:lastRenderedPageBreak/>
        <w:t xml:space="preserve">     </w:t>
      </w:r>
      <w:r w:rsidR="009143BB" w:rsidRPr="000201AA">
        <w:rPr>
          <w:b/>
          <w:bCs/>
        </w:rPr>
        <w:t xml:space="preserve">E. Centrala hidroelectrică CHE Nehoiaşu II – tip semi-îngropat, corp comun cu CHE Nehoiașu 1 – Stadiul fizic de realizare a lucrărilor de construcții: 85%. </w:t>
      </w:r>
    </w:p>
    <w:p w14:paraId="51BF5E86" w14:textId="2DB89F6E" w:rsidR="009143BB" w:rsidRDefault="009143BB" w:rsidP="009143BB">
      <w:pPr>
        <w:spacing w:line="276" w:lineRule="auto"/>
        <w:jc w:val="both"/>
      </w:pPr>
      <w:r w:rsidRPr="000201AA">
        <w:t xml:space="preserve">Clădirea centralei </w:t>
      </w:r>
      <w:r w:rsidR="00F31ED3">
        <w:t xml:space="preserve">este </w:t>
      </w:r>
      <w:r w:rsidRPr="000201AA">
        <w:t>realizată integral, lucrările rest de executat sunt</w:t>
      </w:r>
      <w:r w:rsidR="00F31ED3">
        <w:t>:</w:t>
      </w:r>
      <w:r w:rsidRPr="000201AA">
        <w:t xml:space="preserve"> betonare la nivel turbină, betonare nivel generatoare și ghidaj, lucrări de arhitectură la interiorul cladirii, lucrări de instalații electrice, termice </w:t>
      </w:r>
      <w:r w:rsidR="00F31ED3">
        <w:t>ș</w:t>
      </w:r>
      <w:r w:rsidR="00F31ED3" w:rsidRPr="000201AA">
        <w:t xml:space="preserve">i </w:t>
      </w:r>
      <w:r w:rsidRPr="000201AA">
        <w:t>sanitare, execuție stație de transformare, montaj ehipamente hidromecanice și electrice aferente hidrocentralei.</w:t>
      </w:r>
    </w:p>
    <w:p w14:paraId="717A955A" w14:textId="77777777" w:rsidR="0057200D" w:rsidRPr="000201AA" w:rsidRDefault="0057200D" w:rsidP="009143BB">
      <w:pPr>
        <w:spacing w:line="276" w:lineRule="auto"/>
        <w:jc w:val="both"/>
      </w:pPr>
    </w:p>
    <w:p w14:paraId="359A2A79" w14:textId="77777777" w:rsidR="009143BB" w:rsidRPr="000201AA" w:rsidRDefault="009143BB" w:rsidP="009143BB">
      <w:pPr>
        <w:spacing w:line="276" w:lineRule="auto"/>
        <w:jc w:val="center"/>
        <w:rPr>
          <w:b/>
          <w:bCs/>
        </w:rPr>
      </w:pPr>
      <w:r w:rsidRPr="000201AA">
        <w:rPr>
          <w:b/>
          <w:bCs/>
          <w:noProof/>
        </w:rPr>
        <w:drawing>
          <wp:inline distT="0" distB="0" distL="0" distR="0" wp14:anchorId="1528FB31" wp14:editId="5AF0A91B">
            <wp:extent cx="4248424" cy="2524125"/>
            <wp:effectExtent l="0" t="0" r="0" b="0"/>
            <wp:docPr id="1641932336" name="Picture 14"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building with many windows&#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56855" cy="2529134"/>
                    </a:xfrm>
                    <a:prstGeom prst="rect">
                      <a:avLst/>
                    </a:prstGeom>
                    <a:noFill/>
                    <a:ln>
                      <a:noFill/>
                    </a:ln>
                  </pic:spPr>
                </pic:pic>
              </a:graphicData>
            </a:graphic>
          </wp:inline>
        </w:drawing>
      </w:r>
    </w:p>
    <w:p w14:paraId="765C3E18" w14:textId="2B896E52" w:rsidR="009143BB" w:rsidRPr="000201AA" w:rsidRDefault="004A65D3" w:rsidP="009143BB">
      <w:pPr>
        <w:spacing w:line="276" w:lineRule="auto"/>
        <w:jc w:val="center"/>
      </w:pPr>
      <w:r>
        <w:t>Foto nr. 8</w:t>
      </w:r>
      <w:r w:rsidR="009143BB" w:rsidRPr="000201AA">
        <w:t xml:space="preserve"> – Clădire CHE Nehoiașu</w:t>
      </w:r>
    </w:p>
    <w:p w14:paraId="4BC70C43" w14:textId="77777777" w:rsidR="009143BB" w:rsidRPr="000201AA" w:rsidRDefault="009143BB" w:rsidP="009143BB">
      <w:pPr>
        <w:spacing w:line="276" w:lineRule="auto"/>
        <w:jc w:val="both"/>
        <w:rPr>
          <w:b/>
          <w:bCs/>
        </w:rPr>
      </w:pPr>
    </w:p>
    <w:p w14:paraId="2E2E55C2" w14:textId="671C36F6" w:rsidR="009143BB" w:rsidRPr="000201AA" w:rsidRDefault="0057200D" w:rsidP="009143BB">
      <w:pPr>
        <w:spacing w:line="276" w:lineRule="auto"/>
        <w:jc w:val="both"/>
        <w:rPr>
          <w:b/>
          <w:bCs/>
        </w:rPr>
      </w:pPr>
      <w:r>
        <w:rPr>
          <w:noProof/>
        </w:rPr>
        <w:t xml:space="preserve">     </w:t>
      </w:r>
      <w:r w:rsidR="009143BB" w:rsidRPr="000201AA">
        <w:rPr>
          <w:b/>
          <w:bCs/>
          <w:noProof/>
        </w:rPr>
        <w:t>Lucrările rămase de excutat propuse a fi realizate și incluse în</w:t>
      </w:r>
      <w:r>
        <w:rPr>
          <w:b/>
          <w:bCs/>
          <w:noProof/>
        </w:rPr>
        <w:t>,,</w:t>
      </w:r>
      <w:r w:rsidR="009143BB" w:rsidRPr="000201AA">
        <w:rPr>
          <w:b/>
          <w:bCs/>
          <w:noProof/>
        </w:rPr>
        <w:t>Proiectul privind creșterea ponderii producției de energie electrică din surse regenerabile prin finalizarea lucrărilor și asigurarea monitorizării permanente a impactului asupra mediului la amenajarea hidroenergetică Surduc - Siriu” sunt:</w:t>
      </w:r>
    </w:p>
    <w:p w14:paraId="429CD123" w14:textId="1E802686" w:rsidR="009143BB" w:rsidRPr="000201AA" w:rsidRDefault="009143BB">
      <w:pPr>
        <w:pStyle w:val="ListParagraph"/>
        <w:numPr>
          <w:ilvl w:val="0"/>
          <w:numId w:val="427"/>
        </w:numPr>
        <w:spacing w:line="276" w:lineRule="auto"/>
        <w:ind w:left="720"/>
        <w:jc w:val="both"/>
        <w:rPr>
          <w:lang w:val="en-US"/>
        </w:rPr>
      </w:pPr>
      <w:proofErr w:type="spellStart"/>
      <w:r w:rsidRPr="000201AA">
        <w:rPr>
          <w:lang w:val="en-US"/>
        </w:rPr>
        <w:t>betonare</w:t>
      </w:r>
      <w:proofErr w:type="spellEnd"/>
      <w:r w:rsidRPr="000201AA">
        <w:rPr>
          <w:lang w:val="en-US"/>
        </w:rPr>
        <w:t xml:space="preserve"> </w:t>
      </w:r>
      <w:proofErr w:type="spellStart"/>
      <w:r w:rsidR="00F31ED3" w:rsidRPr="000201AA">
        <w:rPr>
          <w:lang w:val="en-US"/>
        </w:rPr>
        <w:t>zon</w:t>
      </w:r>
      <w:r w:rsidR="00F31ED3">
        <w:rPr>
          <w:lang w:val="en-US"/>
        </w:rPr>
        <w:t>ă</w:t>
      </w:r>
      <w:proofErr w:type="spellEnd"/>
      <w:r w:rsidR="00F31ED3" w:rsidRPr="000201AA">
        <w:rPr>
          <w:lang w:val="en-US"/>
        </w:rPr>
        <w:t xml:space="preserve"> </w:t>
      </w:r>
      <w:proofErr w:type="spellStart"/>
      <w:r w:rsidR="00F31ED3" w:rsidRPr="000201AA">
        <w:rPr>
          <w:lang w:val="en-US"/>
        </w:rPr>
        <w:t>turbin</w:t>
      </w:r>
      <w:r w:rsidR="00F31ED3">
        <w:rPr>
          <w:lang w:val="en-US"/>
        </w:rPr>
        <w:t>ă</w:t>
      </w:r>
      <w:proofErr w:type="spellEnd"/>
      <w:r w:rsidR="00F31ED3" w:rsidRPr="000201AA">
        <w:rPr>
          <w:lang w:val="en-US"/>
        </w:rPr>
        <w:t xml:space="preserve"> </w:t>
      </w:r>
      <w:r w:rsidRPr="000201AA">
        <w:rPr>
          <w:lang w:val="en-US"/>
        </w:rPr>
        <w:t>– 698 mc</w:t>
      </w:r>
      <w:r w:rsidR="0057200D">
        <w:rPr>
          <w:lang w:val="en-US"/>
        </w:rPr>
        <w:t>;</w:t>
      </w:r>
    </w:p>
    <w:p w14:paraId="519B8086" w14:textId="7FCE19C9" w:rsidR="009143BB" w:rsidRPr="000201AA" w:rsidRDefault="009143BB">
      <w:pPr>
        <w:pStyle w:val="ListParagraph"/>
        <w:numPr>
          <w:ilvl w:val="0"/>
          <w:numId w:val="427"/>
        </w:numPr>
        <w:spacing w:line="276" w:lineRule="auto"/>
        <w:ind w:left="720"/>
        <w:jc w:val="both"/>
        <w:rPr>
          <w:lang w:val="en-US"/>
        </w:rPr>
      </w:pPr>
      <w:proofErr w:type="spellStart"/>
      <w:r w:rsidRPr="000201AA">
        <w:rPr>
          <w:lang w:val="en-US"/>
        </w:rPr>
        <w:t>alte</w:t>
      </w:r>
      <w:proofErr w:type="spellEnd"/>
      <w:r w:rsidRPr="000201AA">
        <w:rPr>
          <w:lang w:val="en-US"/>
        </w:rPr>
        <w:t xml:space="preserve"> </w:t>
      </w:r>
      <w:proofErr w:type="spellStart"/>
      <w:r w:rsidRPr="000201AA">
        <w:rPr>
          <w:lang w:val="en-US"/>
        </w:rPr>
        <w:t>betonari</w:t>
      </w:r>
      <w:proofErr w:type="spellEnd"/>
      <w:r w:rsidRPr="000201AA">
        <w:rPr>
          <w:lang w:val="en-US"/>
        </w:rPr>
        <w:t xml:space="preserve"> – 314 mc</w:t>
      </w:r>
      <w:r w:rsidR="0057200D">
        <w:rPr>
          <w:lang w:val="en-US"/>
        </w:rPr>
        <w:t>.</w:t>
      </w:r>
    </w:p>
    <w:p w14:paraId="559E6CA5" w14:textId="77777777" w:rsidR="009143BB" w:rsidRPr="000201AA" w:rsidRDefault="009143BB" w:rsidP="009143BB">
      <w:pPr>
        <w:spacing w:line="276" w:lineRule="auto"/>
        <w:jc w:val="both"/>
        <w:rPr>
          <w:b/>
          <w:bCs/>
        </w:rPr>
      </w:pPr>
    </w:p>
    <w:p w14:paraId="39BAD939" w14:textId="20C03952" w:rsidR="009143BB" w:rsidRPr="000201AA" w:rsidRDefault="0057200D" w:rsidP="009143BB">
      <w:pPr>
        <w:spacing w:line="276" w:lineRule="auto"/>
        <w:jc w:val="both"/>
        <w:rPr>
          <w:b/>
          <w:bCs/>
        </w:rPr>
      </w:pPr>
      <w:r>
        <w:rPr>
          <w:noProof/>
        </w:rPr>
        <w:t xml:space="preserve">     </w:t>
      </w:r>
      <w:r w:rsidR="009143BB" w:rsidRPr="000201AA">
        <w:rPr>
          <w:b/>
          <w:bCs/>
        </w:rPr>
        <w:t>LUCRĂRI NEEXECUTATE CONDIȚIONATE DE TERMINAREA ELEMENTELOR CONSTRUCTIVE:</w:t>
      </w:r>
    </w:p>
    <w:p w14:paraId="502C2D08" w14:textId="29FF2CDB" w:rsidR="009143BB" w:rsidRPr="000201AA" w:rsidRDefault="0057200D" w:rsidP="009143BB">
      <w:pPr>
        <w:spacing w:line="276" w:lineRule="auto"/>
        <w:jc w:val="both"/>
      </w:pPr>
      <w:r>
        <w:rPr>
          <w:noProof/>
        </w:rPr>
        <w:t xml:space="preserve">     </w:t>
      </w:r>
      <w:r w:rsidR="009143BB" w:rsidRPr="000201AA">
        <w:t>Centrala hidroelectrică trebuie dotată cu echipamente mecanice și electrice pentru a funcționa conform</w:t>
      </w:r>
      <w:r w:rsidR="00F31ED3">
        <w:t>.</w:t>
      </w:r>
      <w:r w:rsidR="00F31ED3" w:rsidRPr="000201AA">
        <w:t xml:space="preserve"> </w:t>
      </w:r>
      <w:r w:rsidR="00F31ED3">
        <w:t>A</w:t>
      </w:r>
      <w:r w:rsidR="00F31ED3" w:rsidRPr="000201AA">
        <w:t xml:space="preserve">ceste </w:t>
      </w:r>
      <w:r w:rsidR="009143BB" w:rsidRPr="000201AA">
        <w:t>echipamente nu pot fi montate decât după finalizarea lucrărilor de construcție efectivă a elementelor.</w:t>
      </w:r>
    </w:p>
    <w:p w14:paraId="49C87721" w14:textId="5189A310" w:rsidR="009143BB" w:rsidRPr="000201AA" w:rsidRDefault="0057200D" w:rsidP="009143BB">
      <w:pPr>
        <w:spacing w:line="276" w:lineRule="auto"/>
        <w:jc w:val="both"/>
        <w:rPr>
          <w:b/>
          <w:bCs/>
        </w:rPr>
      </w:pPr>
      <w:r>
        <w:rPr>
          <w:noProof/>
        </w:rPr>
        <w:t xml:space="preserve">     </w:t>
      </w:r>
      <w:r w:rsidR="009143BB" w:rsidRPr="000201AA">
        <w:t>Pentru dotarea centralei hidroelectrice sunt prevăzute următoarele echipamente, care pot fi montate numai după finalizarea elementelor constructive:</w:t>
      </w:r>
    </w:p>
    <w:p w14:paraId="2A8F040E" w14:textId="77777777" w:rsidR="009143BB" w:rsidRPr="000201AA" w:rsidRDefault="009143BB">
      <w:pPr>
        <w:pStyle w:val="ListParagraph"/>
        <w:numPr>
          <w:ilvl w:val="0"/>
          <w:numId w:val="425"/>
        </w:numPr>
        <w:spacing w:line="276" w:lineRule="auto"/>
        <w:ind w:left="720"/>
        <w:jc w:val="both"/>
        <w:rPr>
          <w:lang w:val="en-US"/>
        </w:rPr>
      </w:pPr>
      <w:proofErr w:type="spellStart"/>
      <w:r w:rsidRPr="000201AA">
        <w:rPr>
          <w:lang w:val="en-US"/>
        </w:rPr>
        <w:t>Echipamente</w:t>
      </w:r>
      <w:proofErr w:type="spellEnd"/>
      <w:r w:rsidRPr="000201AA">
        <w:rPr>
          <w:lang w:val="en-US"/>
        </w:rPr>
        <w:t xml:space="preserve"> </w:t>
      </w:r>
      <w:proofErr w:type="spellStart"/>
      <w:r w:rsidRPr="000201AA">
        <w:rPr>
          <w:lang w:val="en-US"/>
        </w:rPr>
        <w:t>Mecanice</w:t>
      </w:r>
      <w:proofErr w:type="spellEnd"/>
      <w:r w:rsidRPr="000201AA">
        <w:rPr>
          <w:lang w:val="en-US"/>
        </w:rPr>
        <w:t xml:space="preserve"> care </w:t>
      </w:r>
      <w:proofErr w:type="spellStart"/>
      <w:r w:rsidRPr="000201AA">
        <w:rPr>
          <w:lang w:val="en-US"/>
        </w:rPr>
        <w:t>vor</w:t>
      </w:r>
      <w:proofErr w:type="spellEnd"/>
      <w:r w:rsidRPr="000201AA">
        <w:rPr>
          <w:lang w:val="en-US"/>
        </w:rPr>
        <w:t xml:space="preserve"> fi </w:t>
      </w:r>
      <w:proofErr w:type="spellStart"/>
      <w:r w:rsidRPr="000201AA">
        <w:rPr>
          <w:lang w:val="en-US"/>
        </w:rPr>
        <w:t>montate</w:t>
      </w:r>
      <w:proofErr w:type="spellEnd"/>
      <w:r w:rsidRPr="000201AA">
        <w:rPr>
          <w:lang w:val="en-US"/>
        </w:rPr>
        <w:t xml:space="preserve"> </w:t>
      </w:r>
      <w:proofErr w:type="spellStart"/>
      <w:r w:rsidRPr="000201AA">
        <w:rPr>
          <w:lang w:val="en-US"/>
        </w:rPr>
        <w:t>în</w:t>
      </w:r>
      <w:proofErr w:type="spellEnd"/>
      <w:r w:rsidRPr="000201AA">
        <w:rPr>
          <w:lang w:val="en-US"/>
        </w:rPr>
        <w:t xml:space="preserve"> </w:t>
      </w:r>
      <w:proofErr w:type="spellStart"/>
      <w:r w:rsidRPr="000201AA">
        <w:rPr>
          <w:lang w:val="en-US"/>
        </w:rPr>
        <w:t>centrala</w:t>
      </w:r>
      <w:proofErr w:type="spellEnd"/>
      <w:r w:rsidRPr="000201AA">
        <w:rPr>
          <w:lang w:val="en-US"/>
        </w:rPr>
        <w:t xml:space="preserve"> </w:t>
      </w:r>
      <w:proofErr w:type="spellStart"/>
      <w:r w:rsidRPr="000201AA">
        <w:rPr>
          <w:lang w:val="en-US"/>
        </w:rPr>
        <w:t>Nehoiașu</w:t>
      </w:r>
      <w:proofErr w:type="spellEnd"/>
      <w:r w:rsidRPr="000201AA">
        <w:rPr>
          <w:lang w:val="en-US"/>
        </w:rPr>
        <w:t xml:space="preserve"> II sunt:</w:t>
      </w:r>
    </w:p>
    <w:p w14:paraId="4B9B6979" w14:textId="77777777" w:rsidR="009143BB" w:rsidRPr="000201AA" w:rsidRDefault="009143BB">
      <w:pPr>
        <w:pStyle w:val="ListParagraph"/>
        <w:numPr>
          <w:ilvl w:val="0"/>
          <w:numId w:val="427"/>
        </w:numPr>
        <w:spacing w:line="276" w:lineRule="auto"/>
        <w:ind w:left="720"/>
        <w:jc w:val="both"/>
        <w:rPr>
          <w:lang w:val="en-US"/>
        </w:rPr>
      </w:pPr>
      <w:proofErr w:type="spellStart"/>
      <w:r w:rsidRPr="000201AA">
        <w:rPr>
          <w:lang w:val="en-US"/>
        </w:rPr>
        <w:t>turbină</w:t>
      </w:r>
      <w:proofErr w:type="spellEnd"/>
      <w:r w:rsidRPr="000201AA">
        <w:rPr>
          <w:lang w:val="en-US"/>
        </w:rPr>
        <w:t xml:space="preserve"> </w:t>
      </w:r>
      <w:proofErr w:type="spellStart"/>
      <w:r w:rsidRPr="000201AA">
        <w:rPr>
          <w:lang w:val="en-US"/>
        </w:rPr>
        <w:t>hidraulică</w:t>
      </w:r>
      <w:proofErr w:type="spellEnd"/>
      <w:r w:rsidRPr="000201AA">
        <w:rPr>
          <w:lang w:val="en-US"/>
        </w:rPr>
        <w:t xml:space="preserve">, Francis </w:t>
      </w:r>
      <w:proofErr w:type="spellStart"/>
      <w:r w:rsidRPr="000201AA">
        <w:rPr>
          <w:lang w:val="en-US"/>
        </w:rPr>
        <w:t>verticală</w:t>
      </w:r>
      <w:proofErr w:type="spellEnd"/>
      <w:r w:rsidRPr="000201AA">
        <w:rPr>
          <w:lang w:val="en-US"/>
        </w:rPr>
        <w:t xml:space="preserve"> cu </w:t>
      </w:r>
      <w:proofErr w:type="spellStart"/>
      <w:r w:rsidRPr="000201AA">
        <w:rPr>
          <w:lang w:val="en-US"/>
        </w:rPr>
        <w:t>cameră</w:t>
      </w:r>
      <w:proofErr w:type="spellEnd"/>
      <w:r w:rsidRPr="000201AA">
        <w:rPr>
          <w:lang w:val="en-US"/>
        </w:rPr>
        <w:t xml:space="preserve"> </w:t>
      </w:r>
      <w:proofErr w:type="spellStart"/>
      <w:r w:rsidRPr="000201AA">
        <w:rPr>
          <w:lang w:val="en-US"/>
        </w:rPr>
        <w:t>spirală</w:t>
      </w:r>
      <w:proofErr w:type="spellEnd"/>
      <w:r w:rsidRPr="000201AA">
        <w:rPr>
          <w:lang w:val="en-US"/>
        </w:rPr>
        <w:t xml:space="preserve"> </w:t>
      </w:r>
      <w:proofErr w:type="spellStart"/>
      <w:r w:rsidRPr="000201AA">
        <w:rPr>
          <w:lang w:val="en-US"/>
        </w:rPr>
        <w:t>metalică</w:t>
      </w:r>
      <w:proofErr w:type="spellEnd"/>
      <w:r w:rsidRPr="000201AA">
        <w:rPr>
          <w:lang w:val="en-US"/>
        </w:rPr>
        <w:t>;</w:t>
      </w:r>
    </w:p>
    <w:p w14:paraId="242A1F60" w14:textId="28418065" w:rsidR="009143BB" w:rsidRPr="000201AA" w:rsidRDefault="009143BB">
      <w:pPr>
        <w:pStyle w:val="ListParagraph"/>
        <w:numPr>
          <w:ilvl w:val="0"/>
          <w:numId w:val="427"/>
        </w:numPr>
        <w:spacing w:line="276" w:lineRule="auto"/>
        <w:ind w:left="720"/>
        <w:jc w:val="both"/>
        <w:rPr>
          <w:lang w:val="en-US"/>
        </w:rPr>
      </w:pPr>
      <w:proofErr w:type="spellStart"/>
      <w:r w:rsidRPr="000201AA">
        <w:rPr>
          <w:lang w:val="en-US"/>
        </w:rPr>
        <w:t>vană</w:t>
      </w:r>
      <w:proofErr w:type="spellEnd"/>
      <w:r w:rsidRPr="000201AA">
        <w:rPr>
          <w:lang w:val="en-US"/>
        </w:rPr>
        <w:t xml:space="preserve"> </w:t>
      </w:r>
      <w:proofErr w:type="spellStart"/>
      <w:r w:rsidRPr="000201AA">
        <w:rPr>
          <w:lang w:val="en-US"/>
        </w:rPr>
        <w:t>sferică</w:t>
      </w:r>
      <w:proofErr w:type="spellEnd"/>
      <w:r w:rsidRPr="000201AA">
        <w:rPr>
          <w:lang w:val="en-US"/>
        </w:rPr>
        <w:t xml:space="preserve"> cu ax </w:t>
      </w:r>
      <w:proofErr w:type="spellStart"/>
      <w:r w:rsidRPr="000201AA">
        <w:rPr>
          <w:lang w:val="en-US"/>
        </w:rPr>
        <w:t>orizontal</w:t>
      </w:r>
      <w:proofErr w:type="spellEnd"/>
      <w:r w:rsidR="0057200D">
        <w:rPr>
          <w:lang w:val="en-US"/>
        </w:rPr>
        <w:t>;</w:t>
      </w:r>
    </w:p>
    <w:p w14:paraId="7F02663C" w14:textId="73E76586" w:rsidR="009143BB" w:rsidRPr="000201AA" w:rsidRDefault="009143BB">
      <w:pPr>
        <w:pStyle w:val="ListParagraph"/>
        <w:numPr>
          <w:ilvl w:val="0"/>
          <w:numId w:val="427"/>
        </w:numPr>
        <w:spacing w:line="276" w:lineRule="auto"/>
        <w:ind w:left="720"/>
        <w:jc w:val="both"/>
        <w:rPr>
          <w:lang w:val="en-US"/>
        </w:rPr>
      </w:pPr>
      <w:proofErr w:type="spellStart"/>
      <w:r w:rsidRPr="000201AA">
        <w:rPr>
          <w:lang w:val="en-US"/>
        </w:rPr>
        <w:t>batardou</w:t>
      </w:r>
      <w:proofErr w:type="spellEnd"/>
      <w:r w:rsidRPr="000201AA">
        <w:rPr>
          <w:lang w:val="en-US"/>
        </w:rPr>
        <w:t xml:space="preserve"> aspirator </w:t>
      </w:r>
      <w:proofErr w:type="spellStart"/>
      <w:r w:rsidRPr="000201AA">
        <w:rPr>
          <w:lang w:val="en-US"/>
        </w:rPr>
        <w:t>inclusiv</w:t>
      </w:r>
      <w:proofErr w:type="spellEnd"/>
      <w:r w:rsidRPr="000201AA">
        <w:rPr>
          <w:lang w:val="en-US"/>
        </w:rPr>
        <w:t xml:space="preserve"> </w:t>
      </w:r>
      <w:proofErr w:type="spellStart"/>
      <w:r w:rsidRPr="000201AA">
        <w:rPr>
          <w:lang w:val="en-US"/>
        </w:rPr>
        <w:t>piesele</w:t>
      </w:r>
      <w:proofErr w:type="spellEnd"/>
      <w:r w:rsidRPr="000201AA">
        <w:rPr>
          <w:lang w:val="en-US"/>
        </w:rPr>
        <w:t xml:space="preserve"> </w:t>
      </w:r>
      <w:proofErr w:type="spellStart"/>
      <w:r w:rsidRPr="000201AA">
        <w:rPr>
          <w:lang w:val="en-US"/>
        </w:rPr>
        <w:t>înglobate</w:t>
      </w:r>
      <w:proofErr w:type="spellEnd"/>
      <w:r w:rsidR="0057200D">
        <w:rPr>
          <w:lang w:val="en-US"/>
        </w:rPr>
        <w:t>;</w:t>
      </w:r>
    </w:p>
    <w:p w14:paraId="1A190D20" w14:textId="0F2EC6C9" w:rsidR="009143BB" w:rsidRPr="000201AA" w:rsidRDefault="009143BB">
      <w:pPr>
        <w:pStyle w:val="ListParagraph"/>
        <w:numPr>
          <w:ilvl w:val="0"/>
          <w:numId w:val="427"/>
        </w:numPr>
        <w:spacing w:line="276" w:lineRule="auto"/>
        <w:ind w:left="720"/>
        <w:jc w:val="both"/>
        <w:rPr>
          <w:lang w:val="en-US"/>
        </w:rPr>
      </w:pPr>
      <w:proofErr w:type="spellStart"/>
      <w:r w:rsidRPr="000201AA">
        <w:rPr>
          <w:lang w:val="en-US"/>
        </w:rPr>
        <w:t>electropalan</w:t>
      </w:r>
      <w:proofErr w:type="spellEnd"/>
      <w:r w:rsidRPr="000201AA">
        <w:rPr>
          <w:lang w:val="en-US"/>
        </w:rPr>
        <w:t xml:space="preserve"> cu </w:t>
      </w:r>
      <w:proofErr w:type="spellStart"/>
      <w:r w:rsidRPr="000201AA">
        <w:rPr>
          <w:lang w:val="en-US"/>
        </w:rPr>
        <w:t>cărucior</w:t>
      </w:r>
      <w:proofErr w:type="spellEnd"/>
      <w:r w:rsidRPr="000201AA">
        <w:rPr>
          <w:lang w:val="en-US"/>
        </w:rPr>
        <w:t xml:space="preserve"> </w:t>
      </w:r>
      <w:proofErr w:type="spellStart"/>
      <w:r w:rsidRPr="000201AA">
        <w:rPr>
          <w:lang w:val="en-US"/>
        </w:rPr>
        <w:t>inclusiv</w:t>
      </w:r>
      <w:proofErr w:type="spellEnd"/>
      <w:r w:rsidRPr="000201AA">
        <w:rPr>
          <w:lang w:val="en-US"/>
        </w:rPr>
        <w:t xml:space="preserve"> </w:t>
      </w:r>
      <w:proofErr w:type="spellStart"/>
      <w:r w:rsidRPr="000201AA">
        <w:rPr>
          <w:lang w:val="en-US"/>
        </w:rPr>
        <w:t>calea</w:t>
      </w:r>
      <w:proofErr w:type="spellEnd"/>
      <w:r w:rsidRPr="000201AA">
        <w:rPr>
          <w:lang w:val="en-US"/>
        </w:rPr>
        <w:t xml:space="preserve"> de </w:t>
      </w:r>
      <w:proofErr w:type="spellStart"/>
      <w:r w:rsidRPr="000201AA">
        <w:rPr>
          <w:lang w:val="en-US"/>
        </w:rPr>
        <w:t>rulare</w:t>
      </w:r>
      <w:proofErr w:type="spellEnd"/>
      <w:r w:rsidR="0057200D">
        <w:rPr>
          <w:lang w:val="en-US"/>
        </w:rPr>
        <w:t>;</w:t>
      </w:r>
    </w:p>
    <w:p w14:paraId="4E194BE2" w14:textId="73CFD556" w:rsidR="009143BB" w:rsidRPr="000201AA" w:rsidRDefault="009143BB">
      <w:pPr>
        <w:pStyle w:val="ListParagraph"/>
        <w:numPr>
          <w:ilvl w:val="0"/>
          <w:numId w:val="427"/>
        </w:numPr>
        <w:spacing w:line="276" w:lineRule="auto"/>
        <w:ind w:left="720"/>
        <w:jc w:val="both"/>
        <w:rPr>
          <w:lang w:val="en-US"/>
        </w:rPr>
      </w:pPr>
      <w:proofErr w:type="spellStart"/>
      <w:r w:rsidRPr="000201AA">
        <w:rPr>
          <w:lang w:val="en-US"/>
        </w:rPr>
        <w:t>instalații</w:t>
      </w:r>
      <w:proofErr w:type="spellEnd"/>
      <w:r w:rsidRPr="000201AA">
        <w:rPr>
          <w:lang w:val="en-US"/>
        </w:rPr>
        <w:t xml:space="preserve"> </w:t>
      </w:r>
      <w:proofErr w:type="spellStart"/>
      <w:r w:rsidRPr="000201AA">
        <w:rPr>
          <w:lang w:val="en-US"/>
        </w:rPr>
        <w:t>mecanice</w:t>
      </w:r>
      <w:proofErr w:type="spellEnd"/>
      <w:r w:rsidRPr="000201AA">
        <w:rPr>
          <w:lang w:val="en-US"/>
        </w:rPr>
        <w:t xml:space="preserve"> </w:t>
      </w:r>
      <w:proofErr w:type="spellStart"/>
      <w:r w:rsidRPr="000201AA">
        <w:rPr>
          <w:lang w:val="en-US"/>
        </w:rPr>
        <w:t>auxiliare</w:t>
      </w:r>
      <w:proofErr w:type="spellEnd"/>
      <w:r w:rsidR="0057200D">
        <w:rPr>
          <w:lang w:val="en-US"/>
        </w:rPr>
        <w:t>;</w:t>
      </w:r>
    </w:p>
    <w:p w14:paraId="3B80ECFA" w14:textId="073832D8" w:rsidR="009143BB" w:rsidRPr="000201AA" w:rsidRDefault="009143BB">
      <w:pPr>
        <w:pStyle w:val="ListParagraph"/>
        <w:numPr>
          <w:ilvl w:val="0"/>
          <w:numId w:val="427"/>
        </w:numPr>
        <w:spacing w:line="276" w:lineRule="auto"/>
        <w:ind w:left="720"/>
        <w:jc w:val="both"/>
        <w:rPr>
          <w:lang w:val="en-US"/>
        </w:rPr>
      </w:pPr>
      <w:proofErr w:type="spellStart"/>
      <w:r w:rsidRPr="000201AA">
        <w:rPr>
          <w:lang w:val="en-US"/>
        </w:rPr>
        <w:t>instalație</w:t>
      </w:r>
      <w:proofErr w:type="spellEnd"/>
      <w:r w:rsidRPr="000201AA">
        <w:rPr>
          <w:lang w:val="en-US"/>
        </w:rPr>
        <w:t xml:space="preserve"> de </w:t>
      </w:r>
      <w:proofErr w:type="spellStart"/>
      <w:r w:rsidRPr="000201AA">
        <w:rPr>
          <w:lang w:val="en-US"/>
        </w:rPr>
        <w:t>protecție</w:t>
      </w:r>
      <w:proofErr w:type="spellEnd"/>
      <w:r w:rsidRPr="000201AA">
        <w:rPr>
          <w:lang w:val="en-US"/>
        </w:rPr>
        <w:t xml:space="preserve"> la </w:t>
      </w:r>
      <w:proofErr w:type="spellStart"/>
      <w:r w:rsidRPr="000201AA">
        <w:rPr>
          <w:lang w:val="en-US"/>
        </w:rPr>
        <w:t>spargerea</w:t>
      </w:r>
      <w:proofErr w:type="spellEnd"/>
      <w:r w:rsidRPr="000201AA">
        <w:rPr>
          <w:lang w:val="en-US"/>
        </w:rPr>
        <w:t xml:space="preserve"> </w:t>
      </w:r>
      <w:proofErr w:type="spellStart"/>
      <w:r w:rsidRPr="000201AA">
        <w:rPr>
          <w:lang w:val="en-US"/>
        </w:rPr>
        <w:t>conductei</w:t>
      </w:r>
      <w:proofErr w:type="spellEnd"/>
      <w:r w:rsidRPr="000201AA">
        <w:rPr>
          <w:lang w:val="en-US"/>
        </w:rPr>
        <w:t xml:space="preserve"> </w:t>
      </w:r>
      <w:proofErr w:type="spellStart"/>
      <w:r w:rsidRPr="000201AA">
        <w:rPr>
          <w:lang w:val="en-US"/>
        </w:rPr>
        <w:t>forțate</w:t>
      </w:r>
      <w:proofErr w:type="spellEnd"/>
      <w:r w:rsidRPr="000201AA">
        <w:rPr>
          <w:lang w:val="en-US"/>
        </w:rPr>
        <w:t xml:space="preserve"> </w:t>
      </w:r>
      <w:proofErr w:type="spellStart"/>
      <w:r w:rsidRPr="000201AA">
        <w:rPr>
          <w:lang w:val="en-US"/>
        </w:rPr>
        <w:t>și</w:t>
      </w:r>
      <w:proofErr w:type="spellEnd"/>
      <w:r w:rsidRPr="000201AA">
        <w:rPr>
          <w:lang w:val="en-US"/>
        </w:rPr>
        <w:t xml:space="preserve"> </w:t>
      </w:r>
      <w:proofErr w:type="spellStart"/>
      <w:r w:rsidRPr="000201AA">
        <w:rPr>
          <w:lang w:val="en-US"/>
        </w:rPr>
        <w:t>aducțiunii</w:t>
      </w:r>
      <w:proofErr w:type="spellEnd"/>
      <w:r w:rsidR="0057200D">
        <w:rPr>
          <w:lang w:val="en-US"/>
        </w:rPr>
        <w:t>.</w:t>
      </w:r>
    </w:p>
    <w:p w14:paraId="5C0FFE6C" w14:textId="77777777" w:rsidR="009143BB" w:rsidRPr="000201AA" w:rsidRDefault="009143BB" w:rsidP="009143BB">
      <w:pPr>
        <w:spacing w:line="276" w:lineRule="auto"/>
        <w:jc w:val="both"/>
        <w:rPr>
          <w:b/>
          <w:bCs/>
        </w:rPr>
      </w:pPr>
    </w:p>
    <w:p w14:paraId="6CA059A3" w14:textId="77777777" w:rsidR="009143BB" w:rsidRPr="000201AA" w:rsidRDefault="009143BB">
      <w:pPr>
        <w:pStyle w:val="ListParagraph"/>
        <w:numPr>
          <w:ilvl w:val="0"/>
          <w:numId w:val="425"/>
        </w:numPr>
        <w:spacing w:line="276" w:lineRule="auto"/>
        <w:ind w:left="720"/>
        <w:jc w:val="both"/>
        <w:rPr>
          <w:lang w:val="en-US"/>
        </w:rPr>
      </w:pPr>
      <w:proofErr w:type="spellStart"/>
      <w:r w:rsidRPr="000201AA">
        <w:rPr>
          <w:lang w:val="en-US"/>
        </w:rPr>
        <w:t>Echipamentele</w:t>
      </w:r>
      <w:proofErr w:type="spellEnd"/>
      <w:r w:rsidRPr="000201AA">
        <w:rPr>
          <w:lang w:val="en-US"/>
        </w:rPr>
        <w:t xml:space="preserve"> </w:t>
      </w:r>
      <w:proofErr w:type="spellStart"/>
      <w:r w:rsidRPr="000201AA">
        <w:rPr>
          <w:lang w:val="en-US"/>
        </w:rPr>
        <w:t>electrice</w:t>
      </w:r>
      <w:proofErr w:type="spellEnd"/>
      <w:r w:rsidRPr="000201AA">
        <w:rPr>
          <w:lang w:val="en-US"/>
        </w:rPr>
        <w:t xml:space="preserve"> care </w:t>
      </w:r>
      <w:proofErr w:type="spellStart"/>
      <w:r w:rsidRPr="000201AA">
        <w:rPr>
          <w:lang w:val="en-US"/>
        </w:rPr>
        <w:t>vor</w:t>
      </w:r>
      <w:proofErr w:type="spellEnd"/>
      <w:r w:rsidRPr="000201AA">
        <w:rPr>
          <w:lang w:val="en-US"/>
        </w:rPr>
        <w:t xml:space="preserve"> fi </w:t>
      </w:r>
      <w:proofErr w:type="spellStart"/>
      <w:r w:rsidRPr="000201AA">
        <w:rPr>
          <w:lang w:val="en-US"/>
        </w:rPr>
        <w:t>montate</w:t>
      </w:r>
      <w:proofErr w:type="spellEnd"/>
      <w:r w:rsidRPr="000201AA">
        <w:rPr>
          <w:lang w:val="en-US"/>
        </w:rPr>
        <w:t xml:space="preserve"> </w:t>
      </w:r>
      <w:proofErr w:type="spellStart"/>
      <w:r w:rsidRPr="000201AA">
        <w:rPr>
          <w:lang w:val="en-US"/>
        </w:rPr>
        <w:t>în</w:t>
      </w:r>
      <w:proofErr w:type="spellEnd"/>
      <w:r w:rsidRPr="000201AA">
        <w:rPr>
          <w:lang w:val="en-US"/>
        </w:rPr>
        <w:t xml:space="preserve"> </w:t>
      </w:r>
      <w:proofErr w:type="spellStart"/>
      <w:r w:rsidRPr="000201AA">
        <w:rPr>
          <w:lang w:val="en-US"/>
        </w:rPr>
        <w:t>centrala</w:t>
      </w:r>
      <w:proofErr w:type="spellEnd"/>
      <w:r w:rsidRPr="000201AA">
        <w:rPr>
          <w:lang w:val="en-US"/>
        </w:rPr>
        <w:t xml:space="preserve"> </w:t>
      </w:r>
      <w:proofErr w:type="spellStart"/>
      <w:r w:rsidRPr="000201AA">
        <w:rPr>
          <w:lang w:val="en-US"/>
        </w:rPr>
        <w:t>Nehoiașu</w:t>
      </w:r>
      <w:proofErr w:type="spellEnd"/>
      <w:r w:rsidRPr="000201AA">
        <w:rPr>
          <w:lang w:val="en-US"/>
        </w:rPr>
        <w:t xml:space="preserve"> II sunt: </w:t>
      </w:r>
    </w:p>
    <w:p w14:paraId="5E9BAB56" w14:textId="77777777" w:rsidR="009143BB" w:rsidRPr="000201AA" w:rsidRDefault="009143BB">
      <w:pPr>
        <w:pStyle w:val="ListParagraph"/>
        <w:numPr>
          <w:ilvl w:val="0"/>
          <w:numId w:val="427"/>
        </w:numPr>
        <w:spacing w:line="276" w:lineRule="auto"/>
        <w:ind w:left="720"/>
        <w:jc w:val="both"/>
        <w:rPr>
          <w:lang w:val="en-US"/>
        </w:rPr>
      </w:pPr>
      <w:proofErr w:type="spellStart"/>
      <w:r w:rsidRPr="000201AA">
        <w:rPr>
          <w:lang w:val="en-US"/>
        </w:rPr>
        <w:t>grup</w:t>
      </w:r>
      <w:proofErr w:type="spellEnd"/>
      <w:r w:rsidRPr="000201AA">
        <w:rPr>
          <w:lang w:val="en-US"/>
        </w:rPr>
        <w:t xml:space="preserve"> generator de tip vertical, </w:t>
      </w:r>
      <w:proofErr w:type="spellStart"/>
      <w:r w:rsidRPr="000201AA">
        <w:rPr>
          <w:lang w:val="en-US"/>
        </w:rPr>
        <w:t>sincron</w:t>
      </w:r>
      <w:proofErr w:type="spellEnd"/>
      <w:r w:rsidRPr="000201AA">
        <w:rPr>
          <w:lang w:val="en-US"/>
        </w:rPr>
        <w:t xml:space="preserve">, cu </w:t>
      </w:r>
      <w:proofErr w:type="spellStart"/>
      <w:r w:rsidRPr="000201AA">
        <w:rPr>
          <w:lang w:val="en-US"/>
        </w:rPr>
        <w:t>puterea</w:t>
      </w:r>
      <w:proofErr w:type="spellEnd"/>
      <w:r w:rsidRPr="000201AA">
        <w:rPr>
          <w:lang w:val="en-US"/>
        </w:rPr>
        <w:t xml:space="preserve"> 61,11 MVA;</w:t>
      </w:r>
    </w:p>
    <w:p w14:paraId="1508FC74" w14:textId="0E83D342" w:rsidR="009143BB" w:rsidRPr="00723FA8" w:rsidRDefault="009143BB">
      <w:pPr>
        <w:pStyle w:val="ListParagraph"/>
        <w:numPr>
          <w:ilvl w:val="0"/>
          <w:numId w:val="427"/>
        </w:numPr>
        <w:spacing w:line="276" w:lineRule="auto"/>
        <w:ind w:left="720"/>
        <w:jc w:val="both"/>
        <w:rPr>
          <w:lang w:val="sv-SE"/>
        </w:rPr>
      </w:pPr>
      <w:r w:rsidRPr="00723FA8">
        <w:rPr>
          <w:lang w:val="sv-SE"/>
        </w:rPr>
        <w:t>transformator de putere 63 MVA, 10,5/121 kV racordat bloc cu generatorul prin bare capsulate monofazate de 12 kV, 4000 A și la SEN prin intermediul unei stații electrice de 110 kV;</w:t>
      </w:r>
    </w:p>
    <w:p w14:paraId="14C9AB6F" w14:textId="192537C8" w:rsidR="009143BB" w:rsidRPr="00723FA8" w:rsidRDefault="009143BB">
      <w:pPr>
        <w:pStyle w:val="ListParagraph"/>
        <w:numPr>
          <w:ilvl w:val="0"/>
          <w:numId w:val="427"/>
        </w:numPr>
        <w:spacing w:line="276" w:lineRule="auto"/>
        <w:ind w:left="720"/>
        <w:jc w:val="both"/>
        <w:rPr>
          <w:lang w:val="sv-SE"/>
        </w:rPr>
      </w:pPr>
      <w:r w:rsidRPr="00723FA8">
        <w:rPr>
          <w:lang w:val="sv-SE"/>
        </w:rPr>
        <w:t>transformator de servicii proprii de bloc 1000 kVA, 10,5/0,4 kV.</w:t>
      </w:r>
    </w:p>
    <w:p w14:paraId="17C28B22" w14:textId="77777777" w:rsidR="009143BB" w:rsidRPr="000201AA" w:rsidRDefault="009143BB" w:rsidP="009143BB">
      <w:pPr>
        <w:spacing w:line="276" w:lineRule="auto"/>
        <w:jc w:val="both"/>
        <w:rPr>
          <w:b/>
          <w:bCs/>
        </w:rPr>
      </w:pPr>
    </w:p>
    <w:p w14:paraId="1D60479C" w14:textId="1203308F" w:rsidR="009143BB" w:rsidRPr="00A860D6" w:rsidRDefault="0057200D" w:rsidP="009143BB">
      <w:pPr>
        <w:spacing w:line="276" w:lineRule="auto"/>
        <w:jc w:val="both"/>
        <w:rPr>
          <w:noProof/>
        </w:rPr>
      </w:pPr>
      <w:r>
        <w:rPr>
          <w:noProof/>
        </w:rPr>
        <w:t xml:space="preserve">     </w:t>
      </w:r>
      <w:r w:rsidR="009143BB" w:rsidRPr="00A860D6">
        <w:rPr>
          <w:noProof/>
        </w:rPr>
        <w:t xml:space="preserve">Consumurile de curent continuu ale centralei Nehoiaşu II vor fi asigurate din serviciile de curent continuu ale centralei Nehoiaşu I. </w:t>
      </w:r>
    </w:p>
    <w:p w14:paraId="11A7DE40" w14:textId="1F6A983F" w:rsidR="009143BB" w:rsidRPr="00A860D6" w:rsidRDefault="0057200D" w:rsidP="009143BB">
      <w:pPr>
        <w:spacing w:line="276" w:lineRule="auto"/>
        <w:jc w:val="both"/>
        <w:rPr>
          <w:noProof/>
        </w:rPr>
      </w:pPr>
      <w:r>
        <w:rPr>
          <w:noProof/>
        </w:rPr>
        <w:t xml:space="preserve">     </w:t>
      </w:r>
      <w:r w:rsidR="009143BB" w:rsidRPr="00A860D6">
        <w:rPr>
          <w:noProof/>
        </w:rPr>
        <w:t xml:space="preserve">Prin apariția transformatorului de 1 000 kVA, 10,5/0,4 kV racordat la bornele generatorului nr. 3, serviciile generale de curent alternativ ale centralei se vor extinde cu două dulapuri de 0,4 kV, pentru alimentarea noilor consumatori. </w:t>
      </w:r>
    </w:p>
    <w:p w14:paraId="70060807" w14:textId="53991418" w:rsidR="009143BB" w:rsidRPr="00A860D6" w:rsidRDefault="0057200D" w:rsidP="009143BB">
      <w:pPr>
        <w:spacing w:line="276" w:lineRule="auto"/>
        <w:jc w:val="both"/>
        <w:rPr>
          <w:noProof/>
        </w:rPr>
      </w:pPr>
      <w:r>
        <w:rPr>
          <w:noProof/>
        </w:rPr>
        <w:t xml:space="preserve">     </w:t>
      </w:r>
      <w:r w:rsidR="009143BB" w:rsidRPr="00A860D6">
        <w:rPr>
          <w:noProof/>
        </w:rPr>
        <w:t>Comanda, automatizarea şi semnalizarea grupului din Nehoiaşu II se vor realiza din dulapurile amplasate în camera de comandă a centralei Nehoiaşu I.</w:t>
      </w:r>
    </w:p>
    <w:p w14:paraId="326ED906" w14:textId="0238D883" w:rsidR="009143BB" w:rsidRPr="00A860D6" w:rsidRDefault="0057200D" w:rsidP="009143BB">
      <w:pPr>
        <w:spacing w:line="276" w:lineRule="auto"/>
        <w:jc w:val="both"/>
        <w:rPr>
          <w:noProof/>
        </w:rPr>
      </w:pPr>
      <w:r>
        <w:rPr>
          <w:noProof/>
        </w:rPr>
        <w:t xml:space="preserve">     </w:t>
      </w:r>
      <w:r w:rsidR="009143BB" w:rsidRPr="00A860D6">
        <w:rPr>
          <w:noProof/>
        </w:rPr>
        <w:t>Legătura centralei cu obiectele exterioare se va face atât prin instalaţii de telefonie şi prin instalaţii de radio, cât şi prin sistemul de comunicație voce-date pe fibră optică.</w:t>
      </w:r>
    </w:p>
    <w:p w14:paraId="084BB51F" w14:textId="77777777" w:rsidR="009143BB" w:rsidRDefault="009143BB" w:rsidP="009143BB">
      <w:pPr>
        <w:pStyle w:val="StilCapitol"/>
        <w:ind w:left="785"/>
        <w:rPr>
          <w:i/>
          <w:iCs/>
        </w:rPr>
      </w:pPr>
    </w:p>
    <w:p w14:paraId="73333B9A" w14:textId="77777777" w:rsidR="009143BB" w:rsidRDefault="009143BB" w:rsidP="009143BB">
      <w:pPr>
        <w:pStyle w:val="StilCapitol"/>
        <w:ind w:left="785"/>
        <w:rPr>
          <w:i/>
          <w:iCs/>
        </w:rPr>
      </w:pPr>
    </w:p>
    <w:p w14:paraId="57024D0C" w14:textId="57FC6215" w:rsidR="00857DC9" w:rsidRDefault="00857DC9">
      <w:pPr>
        <w:pStyle w:val="StilCapitol"/>
        <w:numPr>
          <w:ilvl w:val="0"/>
          <w:numId w:val="402"/>
        </w:numPr>
        <w:rPr>
          <w:i/>
          <w:iCs/>
        </w:rPr>
      </w:pPr>
      <w:bookmarkStart w:id="27" w:name="_Toc185587509"/>
      <w:r w:rsidRPr="00DC5AF1">
        <w:rPr>
          <w:i/>
          <w:iCs/>
        </w:rPr>
        <w:t>Amplasamentul în raport cu ariile naturale protejate</w:t>
      </w:r>
      <w:bookmarkEnd w:id="27"/>
      <w:r w:rsidRPr="00DC5AF1">
        <w:rPr>
          <w:i/>
          <w:iCs/>
        </w:rPr>
        <w:t xml:space="preserve"> </w:t>
      </w:r>
    </w:p>
    <w:p w14:paraId="0C075BCD" w14:textId="77777777" w:rsidR="00695B3F" w:rsidRPr="00DC5AF1" w:rsidRDefault="00695B3F" w:rsidP="00695B3F">
      <w:pPr>
        <w:pStyle w:val="StilCapitol"/>
        <w:rPr>
          <w:i/>
          <w:iCs/>
        </w:rPr>
      </w:pPr>
    </w:p>
    <w:p w14:paraId="0541940A" w14:textId="5218EAF1" w:rsidR="00417DA6" w:rsidRDefault="00417DA6" w:rsidP="00417DA6">
      <w:pPr>
        <w:spacing w:line="276" w:lineRule="auto"/>
        <w:jc w:val="both"/>
        <w:rPr>
          <w:noProof/>
        </w:rPr>
      </w:pPr>
      <w:r>
        <w:rPr>
          <w:noProof/>
        </w:rPr>
        <w:t xml:space="preserve">     </w:t>
      </w:r>
      <w:bookmarkStart w:id="28" w:name="_Hlk172201011"/>
      <w:r w:rsidRPr="00CE0DE2">
        <w:rPr>
          <w:noProof/>
        </w:rPr>
        <w:t xml:space="preserve">Amplasamentul proiectului </w:t>
      </w:r>
      <w:r w:rsidRPr="000A1DCD">
        <w:rPr>
          <w:rFonts w:eastAsiaTheme="minorHAnsi"/>
          <w:i/>
          <w:iCs/>
          <w:noProof/>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Pr="00CE0DE2">
        <w:rPr>
          <w:noProof/>
        </w:rPr>
        <w:t xml:space="preserve">” se </w:t>
      </w:r>
      <w:r>
        <w:rPr>
          <w:noProof/>
        </w:rPr>
        <w:t xml:space="preserve">află în afara limitelor ariilor naturale protejate, </w:t>
      </w:r>
      <w:r w:rsidR="00B26B16">
        <w:rPr>
          <w:noProof/>
        </w:rPr>
        <w:t xml:space="preserve">fiind </w:t>
      </w:r>
      <w:r>
        <w:rPr>
          <w:noProof/>
        </w:rPr>
        <w:t xml:space="preserve">conectat din punct de vedere ecologic doar cu Situl Natura 2000 </w:t>
      </w:r>
      <w:r>
        <w:rPr>
          <w:bCs/>
          <w:noProof/>
        </w:rPr>
        <w:t>ROSAC0190 Penteleu.</w:t>
      </w:r>
    </w:p>
    <w:bookmarkEnd w:id="28"/>
    <w:p w14:paraId="3FD8FA42" w14:textId="4DEA40BB" w:rsidR="00417DA6" w:rsidRDefault="00417DA6" w:rsidP="00417DA6">
      <w:pPr>
        <w:spacing w:line="276" w:lineRule="auto"/>
        <w:jc w:val="both"/>
        <w:rPr>
          <w:bCs/>
          <w:noProof/>
        </w:rPr>
      </w:pPr>
      <w:r>
        <w:rPr>
          <w:bCs/>
          <w:noProof/>
        </w:rPr>
        <w:t xml:space="preserve">     </w:t>
      </w:r>
      <w:r w:rsidRPr="00CE0DE2">
        <w:rPr>
          <w:bCs/>
          <w:noProof/>
        </w:rPr>
        <w:t xml:space="preserve">Situl Natura 2000 </w:t>
      </w:r>
      <w:r w:rsidR="00B26B16">
        <w:rPr>
          <w:bCs/>
          <w:noProof/>
        </w:rPr>
        <w:t xml:space="preserve">ROSAC0190 </w:t>
      </w:r>
      <w:r>
        <w:rPr>
          <w:bCs/>
          <w:noProof/>
        </w:rPr>
        <w:t>Penteleu</w:t>
      </w:r>
      <w:r w:rsidRPr="00CE0DE2">
        <w:rPr>
          <w:bCs/>
          <w:noProof/>
        </w:rPr>
        <w:t xml:space="preserve"> a fost declarat sit de importanță comunitară prin Ordinul Ministerului Mediului și Dezvoltării Durabile nr. 1.964/2007 privind instituirea regimului de arie naturală protejată a siturilor de importanță comunitară ca parte integrantă a rețelei ecologice europene Natura 2000 în România.</w:t>
      </w:r>
    </w:p>
    <w:p w14:paraId="0205796B" w14:textId="1E247245" w:rsidR="00417DA6" w:rsidRPr="00822030" w:rsidRDefault="0057200D" w:rsidP="0057200D">
      <w:pPr>
        <w:spacing w:line="276" w:lineRule="auto"/>
        <w:jc w:val="both"/>
        <w:rPr>
          <w:bCs/>
          <w:noProof/>
        </w:rPr>
      </w:pPr>
      <w:r>
        <w:rPr>
          <w:noProof/>
        </w:rPr>
        <w:t xml:space="preserve">     </w:t>
      </w:r>
      <w:r w:rsidR="00417DA6">
        <w:rPr>
          <w:bCs/>
          <w:noProof/>
        </w:rPr>
        <w:t>Ulterior</w:t>
      </w:r>
      <w:r>
        <w:rPr>
          <w:bCs/>
          <w:noProof/>
        </w:rPr>
        <w:t>,</w:t>
      </w:r>
      <w:r w:rsidR="00417DA6">
        <w:rPr>
          <w:bCs/>
          <w:noProof/>
        </w:rPr>
        <w:t xml:space="preserve"> </w:t>
      </w:r>
      <w:r w:rsidR="00417DA6" w:rsidRPr="00822030">
        <w:rPr>
          <w:bCs/>
          <w:noProof/>
        </w:rPr>
        <w:t xml:space="preserve">prin Hotărârea de Guvern nr. 685/2022 </w:t>
      </w:r>
      <w:r w:rsidR="00417DA6" w:rsidRPr="009C38EE">
        <w:rPr>
          <w:bCs/>
          <w:i/>
          <w:iCs/>
          <w:noProof/>
        </w:rPr>
        <w:t>privind instituirea regimului de arie naturală protejată şi declararea ariilor speciale de conservare ca parte integrantă a reţelei ecologice europene Natura 2000 în România</w:t>
      </w:r>
      <w:r w:rsidR="00417DA6" w:rsidRPr="00822030">
        <w:rPr>
          <w:bCs/>
          <w:noProof/>
        </w:rPr>
        <w:t>, acest sit Natura 2000 devine arie specilă de conservare.</w:t>
      </w:r>
    </w:p>
    <w:p w14:paraId="34DDE902" w14:textId="77777777" w:rsidR="00CA38EB" w:rsidRDefault="00CA38EB" w:rsidP="00110C7B">
      <w:pPr>
        <w:rPr>
          <w:highlight w:val="yellow"/>
        </w:rPr>
      </w:pPr>
    </w:p>
    <w:p w14:paraId="10D40B18" w14:textId="77777777" w:rsidR="00CA38EB" w:rsidRDefault="00CA38EB" w:rsidP="00110C7B">
      <w:pPr>
        <w:rPr>
          <w:highlight w:val="yellow"/>
        </w:rPr>
      </w:pPr>
    </w:p>
    <w:p w14:paraId="2359E466" w14:textId="77777777" w:rsidR="00110C7B" w:rsidRPr="00DC5AF1" w:rsidRDefault="00110C7B" w:rsidP="00110C7B">
      <w:pPr>
        <w:rPr>
          <w:noProof/>
          <w:highlight w:val="yellow"/>
        </w:rPr>
      </w:pPr>
    </w:p>
    <w:p w14:paraId="70060147" w14:textId="77777777" w:rsidR="00110C7B" w:rsidRPr="00DC5AF1" w:rsidRDefault="00110C7B" w:rsidP="00240450">
      <w:pPr>
        <w:pStyle w:val="StilCapitol"/>
        <w:ind w:firstLine="425"/>
        <w:rPr>
          <w:i/>
          <w:iCs/>
        </w:rPr>
        <w:sectPr w:rsidR="00110C7B" w:rsidRPr="00DC5AF1" w:rsidSect="007C4AC7">
          <w:headerReference w:type="default" r:id="rId24"/>
          <w:footerReference w:type="default" r:id="rId25"/>
          <w:pgSz w:w="11906" w:h="16838" w:code="9"/>
          <w:pgMar w:top="1440" w:right="1440" w:bottom="1440" w:left="1440" w:header="698" w:footer="687" w:gutter="0"/>
          <w:cols w:space="720"/>
        </w:sectPr>
      </w:pPr>
    </w:p>
    <w:p w14:paraId="672995FC" w14:textId="06A38288" w:rsidR="00417DA6" w:rsidRPr="0057200D" w:rsidRDefault="00417DA6" w:rsidP="0057200D">
      <w:pPr>
        <w:pStyle w:val="Heading7"/>
        <w:spacing w:after="240"/>
        <w:jc w:val="center"/>
        <w:rPr>
          <w:rFonts w:ascii="Times New Roman" w:hAnsi="Times New Roman" w:cs="Times New Roman"/>
        </w:rPr>
      </w:pPr>
      <w:bookmarkStart w:id="29" w:name="_Toc183984503"/>
      <w:bookmarkStart w:id="30" w:name="_Toc185587448"/>
      <w:r w:rsidRPr="0057200D">
        <w:rPr>
          <w:rFonts w:ascii="Times New Roman" w:hAnsi="Times New Roman" w:cs="Times New Roman"/>
        </w:rPr>
        <w:lastRenderedPageBreak/>
        <w:t xml:space="preserve">Tabelul nr. </w:t>
      </w:r>
      <w:r w:rsidR="00800A84">
        <w:rPr>
          <w:rFonts w:ascii="Times New Roman" w:hAnsi="Times New Roman" w:cs="Times New Roman"/>
        </w:rPr>
        <w:t>1</w:t>
      </w:r>
      <w:r w:rsidRPr="0057200D">
        <w:rPr>
          <w:rFonts w:ascii="Times New Roman" w:hAnsi="Times New Roman" w:cs="Times New Roman"/>
        </w:rPr>
        <w:t xml:space="preserve"> Distanța amplasamentului față de ariile naturale protejate</w:t>
      </w:r>
      <w:bookmarkEnd w:id="29"/>
      <w:bookmarkEnd w:id="30"/>
    </w:p>
    <w:tbl>
      <w:tblPr>
        <w:tblStyle w:val="TableGrid"/>
        <w:tblW w:w="5000" w:type="pct"/>
        <w:tblLook w:val="04A0" w:firstRow="1" w:lastRow="0" w:firstColumn="1" w:lastColumn="0" w:noHBand="0" w:noVBand="1"/>
      </w:tblPr>
      <w:tblGrid>
        <w:gridCol w:w="2286"/>
        <w:gridCol w:w="1527"/>
        <w:gridCol w:w="4581"/>
        <w:gridCol w:w="1830"/>
        <w:gridCol w:w="1526"/>
        <w:gridCol w:w="2198"/>
      </w:tblGrid>
      <w:tr w:rsidR="00417DA6" w:rsidRPr="008D62F2" w14:paraId="169EDDDF" w14:textId="77777777" w:rsidTr="00390514">
        <w:trPr>
          <w:trHeight w:val="20"/>
          <w:tblHeader/>
        </w:trPr>
        <w:tc>
          <w:tcPr>
            <w:tcW w:w="819" w:type="pct"/>
            <w:shd w:val="clear" w:color="auto" w:fill="D9D9D9" w:themeFill="background1" w:themeFillShade="D9"/>
            <w:vAlign w:val="center"/>
          </w:tcPr>
          <w:p w14:paraId="0976DB45" w14:textId="77777777" w:rsidR="00417DA6" w:rsidRPr="008D62F2" w:rsidRDefault="00417DA6" w:rsidP="00390514">
            <w:pPr>
              <w:spacing w:line="276" w:lineRule="auto"/>
              <w:jc w:val="center"/>
              <w:rPr>
                <w:bCs/>
                <w:noProof/>
                <w:sz w:val="20"/>
                <w:szCs w:val="20"/>
              </w:rPr>
            </w:pPr>
            <w:r w:rsidRPr="008D62F2">
              <w:rPr>
                <w:b/>
                <w:bCs/>
                <w:noProof/>
                <w:sz w:val="20"/>
                <w:szCs w:val="20"/>
              </w:rPr>
              <w:t>Etapa</w:t>
            </w:r>
          </w:p>
        </w:tc>
        <w:tc>
          <w:tcPr>
            <w:tcW w:w="547" w:type="pct"/>
            <w:shd w:val="clear" w:color="auto" w:fill="D9D9D9" w:themeFill="background1" w:themeFillShade="D9"/>
            <w:vAlign w:val="center"/>
          </w:tcPr>
          <w:p w14:paraId="2FC6A887" w14:textId="77777777" w:rsidR="00417DA6" w:rsidRPr="008D62F2" w:rsidRDefault="00417DA6" w:rsidP="00390514">
            <w:pPr>
              <w:spacing w:line="276" w:lineRule="auto"/>
              <w:jc w:val="center"/>
              <w:rPr>
                <w:bCs/>
                <w:noProof/>
                <w:sz w:val="20"/>
                <w:szCs w:val="20"/>
              </w:rPr>
            </w:pPr>
            <w:r w:rsidRPr="008D62F2">
              <w:rPr>
                <w:b/>
                <w:bCs/>
                <w:noProof/>
                <w:sz w:val="20"/>
                <w:szCs w:val="20"/>
              </w:rPr>
              <w:t>Tip de intervenţie</w:t>
            </w:r>
          </w:p>
        </w:tc>
        <w:tc>
          <w:tcPr>
            <w:tcW w:w="1642" w:type="pct"/>
            <w:shd w:val="clear" w:color="auto" w:fill="D9D9D9" w:themeFill="background1" w:themeFillShade="D9"/>
            <w:vAlign w:val="center"/>
          </w:tcPr>
          <w:p w14:paraId="733C214D" w14:textId="77777777" w:rsidR="00417DA6" w:rsidRPr="008D62F2" w:rsidRDefault="00417DA6" w:rsidP="00390514">
            <w:pPr>
              <w:spacing w:line="276" w:lineRule="auto"/>
              <w:jc w:val="center"/>
              <w:rPr>
                <w:bCs/>
                <w:noProof/>
                <w:sz w:val="20"/>
                <w:szCs w:val="20"/>
              </w:rPr>
            </w:pPr>
            <w:r w:rsidRPr="008D62F2">
              <w:rPr>
                <w:b/>
                <w:bCs/>
                <w:noProof/>
                <w:sz w:val="20"/>
                <w:szCs w:val="20"/>
              </w:rPr>
              <w:t>Componentă</w:t>
            </w:r>
          </w:p>
        </w:tc>
        <w:tc>
          <w:tcPr>
            <w:tcW w:w="656" w:type="pct"/>
            <w:shd w:val="clear" w:color="auto" w:fill="D9D9D9" w:themeFill="background1" w:themeFillShade="D9"/>
            <w:vAlign w:val="center"/>
          </w:tcPr>
          <w:p w14:paraId="64D67424" w14:textId="77777777" w:rsidR="00417DA6" w:rsidRPr="008D62F2" w:rsidRDefault="00417DA6" w:rsidP="00390514">
            <w:pPr>
              <w:spacing w:line="276" w:lineRule="auto"/>
              <w:jc w:val="center"/>
              <w:rPr>
                <w:bCs/>
                <w:noProof/>
                <w:sz w:val="20"/>
                <w:szCs w:val="20"/>
              </w:rPr>
            </w:pPr>
            <w:r w:rsidRPr="008D62F2">
              <w:rPr>
                <w:b/>
                <w:bCs/>
                <w:noProof/>
                <w:sz w:val="20"/>
                <w:szCs w:val="20"/>
              </w:rPr>
              <w:t>Localizare</w:t>
            </w:r>
          </w:p>
        </w:tc>
        <w:tc>
          <w:tcPr>
            <w:tcW w:w="547" w:type="pct"/>
            <w:shd w:val="clear" w:color="auto" w:fill="D9D9D9" w:themeFill="background1" w:themeFillShade="D9"/>
            <w:vAlign w:val="center"/>
          </w:tcPr>
          <w:p w14:paraId="12327BF2" w14:textId="77777777" w:rsidR="00417DA6" w:rsidRPr="008D62F2" w:rsidRDefault="00417DA6" w:rsidP="00390514">
            <w:pPr>
              <w:spacing w:line="276" w:lineRule="auto"/>
              <w:jc w:val="center"/>
              <w:rPr>
                <w:bCs/>
                <w:noProof/>
                <w:sz w:val="20"/>
                <w:szCs w:val="20"/>
              </w:rPr>
            </w:pPr>
            <w:r w:rsidRPr="008D62F2">
              <w:rPr>
                <w:b/>
                <w:bCs/>
                <w:noProof/>
                <w:sz w:val="20"/>
                <w:szCs w:val="20"/>
              </w:rPr>
              <w:t>Distanţă faţă de ROSAC0290 Penteleu</w:t>
            </w:r>
          </w:p>
        </w:tc>
        <w:tc>
          <w:tcPr>
            <w:tcW w:w="788" w:type="pct"/>
            <w:shd w:val="clear" w:color="auto" w:fill="D9D9D9" w:themeFill="background1" w:themeFillShade="D9"/>
          </w:tcPr>
          <w:p w14:paraId="35C9B7D9" w14:textId="285741DF" w:rsidR="00417DA6" w:rsidRPr="008D62F2" w:rsidRDefault="00417DA6" w:rsidP="00390514">
            <w:pPr>
              <w:spacing w:line="276" w:lineRule="auto"/>
              <w:jc w:val="center"/>
              <w:rPr>
                <w:b/>
                <w:bCs/>
                <w:noProof/>
                <w:sz w:val="20"/>
                <w:szCs w:val="20"/>
              </w:rPr>
            </w:pPr>
            <w:r w:rsidRPr="008D62F2">
              <w:rPr>
                <w:b/>
                <w:bCs/>
                <w:noProof/>
                <w:sz w:val="20"/>
                <w:szCs w:val="20"/>
              </w:rPr>
              <w:t>Distanţă faţă de ROS</w:t>
            </w:r>
            <w:r w:rsidR="0057200D">
              <w:rPr>
                <w:b/>
                <w:bCs/>
                <w:noProof/>
                <w:sz w:val="20"/>
                <w:szCs w:val="20"/>
              </w:rPr>
              <w:t>AC</w:t>
            </w:r>
            <w:r w:rsidRPr="008D62F2">
              <w:rPr>
                <w:b/>
                <w:bCs/>
                <w:noProof/>
                <w:sz w:val="20"/>
                <w:szCs w:val="20"/>
              </w:rPr>
              <w:t>0103 Lunca Buzăului și ROSPA0160 Lunca Buzăului</w:t>
            </w:r>
          </w:p>
        </w:tc>
      </w:tr>
      <w:tr w:rsidR="00417DA6" w:rsidRPr="008D62F2" w14:paraId="00B192A3" w14:textId="77777777" w:rsidTr="00390514">
        <w:trPr>
          <w:trHeight w:val="20"/>
        </w:trPr>
        <w:tc>
          <w:tcPr>
            <w:tcW w:w="819" w:type="pct"/>
            <w:vMerge w:val="restart"/>
            <w:vAlign w:val="center"/>
          </w:tcPr>
          <w:p w14:paraId="67B265E9" w14:textId="29230C8A" w:rsidR="00417DA6" w:rsidRPr="008D62F2" w:rsidRDefault="00417DA6" w:rsidP="00390514">
            <w:pPr>
              <w:spacing w:line="276" w:lineRule="auto"/>
              <w:jc w:val="center"/>
              <w:rPr>
                <w:bCs/>
                <w:noProof/>
                <w:sz w:val="20"/>
                <w:szCs w:val="20"/>
              </w:rPr>
            </w:pPr>
            <w:r w:rsidRPr="008D62F2">
              <w:rPr>
                <w:noProof/>
                <w:sz w:val="20"/>
                <w:szCs w:val="20"/>
              </w:rPr>
              <w:t xml:space="preserve">Execuția lucrărilor rămase de excutat propuse a fi realizate și incluse în proiectul </w:t>
            </w:r>
            <w:r w:rsidR="00AA05FE">
              <w:rPr>
                <w:noProof/>
                <w:sz w:val="20"/>
                <w:szCs w:val="20"/>
              </w:rPr>
              <w:t>„</w:t>
            </w:r>
            <w:r w:rsidRPr="008D62F2">
              <w:rPr>
                <w:noProof/>
                <w:sz w:val="20"/>
                <w:szCs w:val="20"/>
              </w:rPr>
              <w:t>Proiectul privind creșterea ponderii producției de energie electrică din surse regenerabile prin finalizarea lucrărilor și asigurarea monitorizării permanente a impactului asupra mediului la amenajarea hidroenergetică Surduc - Siriu”</w:t>
            </w:r>
          </w:p>
        </w:tc>
        <w:tc>
          <w:tcPr>
            <w:tcW w:w="547" w:type="pct"/>
            <w:vAlign w:val="center"/>
          </w:tcPr>
          <w:p w14:paraId="41FC9ACC" w14:textId="77777777" w:rsidR="00417DA6" w:rsidRPr="008D62F2" w:rsidRDefault="00417DA6" w:rsidP="00390514">
            <w:pPr>
              <w:spacing w:line="276" w:lineRule="auto"/>
              <w:jc w:val="center"/>
              <w:rPr>
                <w:bCs/>
                <w:noProof/>
                <w:sz w:val="20"/>
                <w:szCs w:val="20"/>
              </w:rPr>
            </w:pPr>
            <w:r w:rsidRPr="008D62F2">
              <w:rPr>
                <w:noProof/>
                <w:sz w:val="20"/>
                <w:szCs w:val="20"/>
              </w:rPr>
              <w:t>Barajul Surduc – Stadiul fizic de realizare a lucrărilor de construcții: 75%.</w:t>
            </w:r>
          </w:p>
        </w:tc>
        <w:tc>
          <w:tcPr>
            <w:tcW w:w="1642" w:type="pct"/>
            <w:vAlign w:val="center"/>
          </w:tcPr>
          <w:p w14:paraId="12CB6751" w14:textId="77777777"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montare armături</w:t>
            </w:r>
          </w:p>
          <w:p w14:paraId="204754C9" w14:textId="78899D55"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betonare plotul 1 până la cota 875,65</w:t>
            </w:r>
            <w:r w:rsidR="00AA05FE">
              <w:rPr>
                <w:noProof/>
                <w:color w:val="auto"/>
                <w:sz w:val="20"/>
                <w:szCs w:val="20"/>
                <w:lang w:val="ro-RO"/>
              </w:rPr>
              <w:t xml:space="preserve"> mdM</w:t>
            </w:r>
          </w:p>
          <w:p w14:paraId="6B8C6BFF" w14:textId="77777777"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Realizarea terasamentelor pentru finalizare scara de pești – 2978 mc</w:t>
            </w:r>
          </w:p>
          <w:p w14:paraId="051812B2" w14:textId="0C51D92D"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Montarea armăturilor și betonării profilelor pe o lungime de 70</w:t>
            </w:r>
            <w:r w:rsidR="00AA05FE">
              <w:rPr>
                <w:noProof/>
                <w:color w:val="auto"/>
                <w:sz w:val="20"/>
                <w:szCs w:val="20"/>
                <w:lang w:val="ro-RO"/>
              </w:rPr>
              <w:t xml:space="preserve"> </w:t>
            </w:r>
            <w:r w:rsidRPr="008D62F2">
              <w:rPr>
                <w:noProof/>
                <w:color w:val="auto"/>
                <w:sz w:val="20"/>
                <w:szCs w:val="20"/>
                <w:lang w:val="ro-RO"/>
              </w:rPr>
              <w:t>m pentru finalizare scara de pești – 1221 mc</w:t>
            </w:r>
          </w:p>
          <w:p w14:paraId="0791F04A" w14:textId="748194AF"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Montare armături și betonare culee mal stâng, semipile cuve și pile între cotele 873,00-875,00</w:t>
            </w:r>
            <w:r w:rsidR="00AA05FE">
              <w:rPr>
                <w:noProof/>
                <w:color w:val="auto"/>
                <w:sz w:val="20"/>
                <w:szCs w:val="20"/>
                <w:lang w:val="ro-RO"/>
              </w:rPr>
              <w:t xml:space="preserve"> </w:t>
            </w:r>
            <w:r w:rsidRPr="008D62F2">
              <w:rPr>
                <w:noProof/>
                <w:color w:val="auto"/>
                <w:sz w:val="20"/>
                <w:szCs w:val="20"/>
                <w:lang w:val="ro-RO"/>
              </w:rPr>
              <w:t>mdM pentru finalizarea suprastructurii – 7843 mc</w:t>
            </w:r>
          </w:p>
          <w:p w14:paraId="04BBEE26" w14:textId="77777777"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Montare armaturi și betonare pentru finalizarea coronamentului – 79.20 ml</w:t>
            </w:r>
          </w:p>
          <w:p w14:paraId="38ABE22D" w14:textId="77777777" w:rsidR="00417DA6" w:rsidRPr="008D62F2" w:rsidRDefault="00417DA6" w:rsidP="00417DA6">
            <w:pPr>
              <w:pStyle w:val="ListParagraph"/>
              <w:numPr>
                <w:ilvl w:val="0"/>
                <w:numId w:val="399"/>
              </w:numPr>
              <w:spacing w:line="276" w:lineRule="auto"/>
              <w:contextualSpacing w:val="0"/>
              <w:jc w:val="both"/>
              <w:rPr>
                <w:noProof/>
                <w:sz w:val="20"/>
                <w:szCs w:val="20"/>
              </w:rPr>
            </w:pPr>
            <w:r w:rsidRPr="008D62F2">
              <w:rPr>
                <w:noProof/>
                <w:sz w:val="20"/>
                <w:szCs w:val="20"/>
              </w:rPr>
              <w:t>Betonare canal spălare – 1023 mc</w:t>
            </w:r>
          </w:p>
          <w:p w14:paraId="35109EEE" w14:textId="054A12CE"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 xml:space="preserve">Betonare - </w:t>
            </w:r>
            <w:r w:rsidR="00AA05FE" w:rsidRPr="008D62F2">
              <w:rPr>
                <w:noProof/>
                <w:color w:val="auto"/>
                <w:sz w:val="20"/>
                <w:szCs w:val="20"/>
                <w:lang w:val="ro-RO"/>
              </w:rPr>
              <w:t>priz</w:t>
            </w:r>
            <w:r w:rsidR="00AA05FE">
              <w:rPr>
                <w:noProof/>
                <w:color w:val="auto"/>
                <w:sz w:val="20"/>
                <w:szCs w:val="20"/>
                <w:lang w:val="ro-RO"/>
              </w:rPr>
              <w:t>ă</w:t>
            </w:r>
            <w:r w:rsidR="00AA05FE" w:rsidRPr="008D62F2">
              <w:rPr>
                <w:noProof/>
                <w:color w:val="auto"/>
                <w:sz w:val="20"/>
                <w:szCs w:val="20"/>
                <w:lang w:val="ro-RO"/>
              </w:rPr>
              <w:t xml:space="preserve"> aduc</w:t>
            </w:r>
            <w:r w:rsidR="00AA05FE">
              <w:rPr>
                <w:noProof/>
                <w:color w:val="auto"/>
                <w:sz w:val="20"/>
                <w:szCs w:val="20"/>
                <w:lang w:val="ro-RO"/>
              </w:rPr>
              <w:t>țiune</w:t>
            </w:r>
            <w:r w:rsidR="00AA05FE" w:rsidRPr="008D62F2">
              <w:rPr>
                <w:noProof/>
                <w:color w:val="auto"/>
                <w:sz w:val="20"/>
                <w:szCs w:val="20"/>
                <w:lang w:val="ro-RO"/>
              </w:rPr>
              <w:t xml:space="preserve"> </w:t>
            </w:r>
            <w:r w:rsidRPr="008D62F2">
              <w:rPr>
                <w:noProof/>
                <w:color w:val="auto"/>
                <w:sz w:val="20"/>
                <w:szCs w:val="20"/>
                <w:lang w:val="ro-RO"/>
              </w:rPr>
              <w:t>– 627 mc</w:t>
            </w:r>
          </w:p>
          <w:p w14:paraId="59ADEE58" w14:textId="77777777"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Betonare tronson racord priza-casa vane – 121 mc</w:t>
            </w:r>
          </w:p>
          <w:p w14:paraId="009D96AA" w14:textId="77777777"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Betonare casa vane – 418 mc</w:t>
            </w:r>
          </w:p>
          <w:p w14:paraId="38A9B26D" w14:textId="1D4B677F"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Excavații și reprofilare taluzuri pentru realizarea treptei de disipare nr. 2 – 5272 mc</w:t>
            </w:r>
          </w:p>
          <w:p w14:paraId="612EE20E" w14:textId="6F200232"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Betonare/realizare zid de beton – 494 mc</w:t>
            </w:r>
          </w:p>
          <w:p w14:paraId="5EA30BF3" w14:textId="03DB845D" w:rsidR="00417DA6"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Umpluturi din anrocamente din piatră brută pe talveg și taluze (G=150</w:t>
            </w:r>
            <w:r w:rsidR="00AA05FE">
              <w:rPr>
                <w:noProof/>
                <w:color w:val="auto"/>
                <w:sz w:val="20"/>
                <w:szCs w:val="20"/>
                <w:lang w:val="ro-RO"/>
              </w:rPr>
              <w:t xml:space="preserve"> </w:t>
            </w:r>
            <w:r w:rsidRPr="008D62F2">
              <w:rPr>
                <w:noProof/>
                <w:color w:val="auto"/>
                <w:sz w:val="20"/>
                <w:szCs w:val="20"/>
                <w:lang w:val="ro-RO"/>
              </w:rPr>
              <w:t>kg) pentru realizarea treptei de disipare nr. 2</w:t>
            </w:r>
          </w:p>
          <w:p w14:paraId="300E5374" w14:textId="77777777" w:rsidR="00417DA6" w:rsidRPr="008B3C33" w:rsidRDefault="00417DA6" w:rsidP="00417DA6">
            <w:pPr>
              <w:pStyle w:val="Default"/>
              <w:numPr>
                <w:ilvl w:val="0"/>
                <w:numId w:val="399"/>
              </w:numPr>
              <w:spacing w:line="276" w:lineRule="auto"/>
              <w:jc w:val="both"/>
              <w:rPr>
                <w:noProof/>
                <w:color w:val="auto"/>
                <w:sz w:val="20"/>
                <w:szCs w:val="20"/>
                <w:lang w:val="ro-RO"/>
              </w:rPr>
            </w:pPr>
            <w:r w:rsidRPr="008B3C33">
              <w:rPr>
                <w:noProof/>
                <w:sz w:val="20"/>
                <w:szCs w:val="20"/>
                <w:lang w:val="ro-RO"/>
              </w:rPr>
              <w:t>Montaj echipamente mecanice și electrice</w:t>
            </w:r>
          </w:p>
        </w:tc>
        <w:tc>
          <w:tcPr>
            <w:tcW w:w="656" w:type="pct"/>
            <w:vAlign w:val="center"/>
          </w:tcPr>
          <w:p w14:paraId="30A44B61" w14:textId="77777777" w:rsidR="00417DA6" w:rsidRPr="008D62F2" w:rsidRDefault="00417DA6" w:rsidP="00390514">
            <w:pPr>
              <w:spacing w:line="276" w:lineRule="auto"/>
              <w:jc w:val="center"/>
              <w:rPr>
                <w:bCs/>
                <w:noProof/>
                <w:sz w:val="20"/>
                <w:szCs w:val="20"/>
              </w:rPr>
            </w:pPr>
            <w:r w:rsidRPr="00723FA8">
              <w:rPr>
                <w:noProof/>
                <w:sz w:val="20"/>
                <w:szCs w:val="20"/>
              </w:rPr>
              <w:t>Zona este localizată la nord de localitatea Nehoiu, pe malul stâng al râului Buzău, amonte de confluenţa sa cu râul Bâsca Mare</w:t>
            </w:r>
          </w:p>
        </w:tc>
        <w:tc>
          <w:tcPr>
            <w:tcW w:w="547" w:type="pct"/>
            <w:vAlign w:val="center"/>
          </w:tcPr>
          <w:p w14:paraId="29EC9198" w14:textId="77777777" w:rsidR="00417DA6" w:rsidRPr="008D62F2" w:rsidRDefault="00417DA6" w:rsidP="00390514">
            <w:pPr>
              <w:spacing w:line="276" w:lineRule="auto"/>
              <w:jc w:val="center"/>
              <w:rPr>
                <w:bCs/>
                <w:noProof/>
                <w:sz w:val="20"/>
                <w:szCs w:val="20"/>
              </w:rPr>
            </w:pPr>
            <w:r w:rsidRPr="008D62F2">
              <w:rPr>
                <w:bCs/>
                <w:noProof/>
                <w:sz w:val="20"/>
                <w:szCs w:val="20"/>
              </w:rPr>
              <w:t>La 3,1 km</w:t>
            </w:r>
          </w:p>
        </w:tc>
        <w:tc>
          <w:tcPr>
            <w:tcW w:w="788" w:type="pct"/>
            <w:vAlign w:val="center"/>
          </w:tcPr>
          <w:p w14:paraId="739A4763" w14:textId="77777777" w:rsidR="00417DA6" w:rsidRPr="008D62F2" w:rsidRDefault="00417DA6" w:rsidP="00390514">
            <w:pPr>
              <w:spacing w:line="276" w:lineRule="auto"/>
              <w:jc w:val="center"/>
              <w:rPr>
                <w:bCs/>
                <w:noProof/>
                <w:sz w:val="20"/>
                <w:szCs w:val="20"/>
              </w:rPr>
            </w:pPr>
            <w:r>
              <w:rPr>
                <w:bCs/>
                <w:noProof/>
                <w:sz w:val="20"/>
                <w:szCs w:val="20"/>
              </w:rPr>
              <w:t>La 16,5 km</w:t>
            </w:r>
          </w:p>
        </w:tc>
      </w:tr>
      <w:tr w:rsidR="00417DA6" w:rsidRPr="008D62F2" w14:paraId="0BE0E803" w14:textId="77777777" w:rsidTr="00390514">
        <w:trPr>
          <w:trHeight w:val="20"/>
        </w:trPr>
        <w:tc>
          <w:tcPr>
            <w:tcW w:w="819" w:type="pct"/>
            <w:vMerge/>
            <w:vAlign w:val="center"/>
          </w:tcPr>
          <w:p w14:paraId="37531975" w14:textId="77777777" w:rsidR="00417DA6" w:rsidRPr="008D62F2" w:rsidRDefault="00417DA6" w:rsidP="00390514">
            <w:pPr>
              <w:spacing w:line="276" w:lineRule="auto"/>
              <w:jc w:val="center"/>
              <w:rPr>
                <w:bCs/>
                <w:noProof/>
                <w:sz w:val="20"/>
                <w:szCs w:val="20"/>
              </w:rPr>
            </w:pPr>
          </w:p>
        </w:tc>
        <w:tc>
          <w:tcPr>
            <w:tcW w:w="547" w:type="pct"/>
            <w:vAlign w:val="center"/>
          </w:tcPr>
          <w:p w14:paraId="0A0477B9" w14:textId="77777777" w:rsidR="00417DA6" w:rsidRPr="008D62F2" w:rsidRDefault="00417DA6" w:rsidP="00390514">
            <w:pPr>
              <w:spacing w:line="276" w:lineRule="auto"/>
              <w:jc w:val="center"/>
              <w:rPr>
                <w:bCs/>
                <w:noProof/>
                <w:sz w:val="20"/>
                <w:szCs w:val="20"/>
              </w:rPr>
            </w:pPr>
            <w:r w:rsidRPr="008D62F2">
              <w:rPr>
                <w:noProof/>
                <w:sz w:val="20"/>
                <w:szCs w:val="20"/>
              </w:rPr>
              <w:t>Aducțiunea principală Surduc-</w:t>
            </w:r>
            <w:r w:rsidRPr="008D62F2">
              <w:rPr>
                <w:noProof/>
                <w:sz w:val="20"/>
                <w:szCs w:val="20"/>
              </w:rPr>
              <w:lastRenderedPageBreak/>
              <w:t>Nehoiașu (subterană) – Stadiul fizic de realizare a lucrărilor de construcții: 99%.</w:t>
            </w:r>
          </w:p>
        </w:tc>
        <w:tc>
          <w:tcPr>
            <w:tcW w:w="1642" w:type="pct"/>
            <w:vAlign w:val="center"/>
          </w:tcPr>
          <w:p w14:paraId="6871A775" w14:textId="77777777"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lastRenderedPageBreak/>
              <w:t>Construcție casa vane fluture – 817 mp</w:t>
            </w:r>
          </w:p>
          <w:p w14:paraId="6B3216A2" w14:textId="77777777" w:rsidR="00417DA6"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Betonare construcții casa vane fluture – 545 mc</w:t>
            </w:r>
          </w:p>
          <w:p w14:paraId="7B9B2A9A" w14:textId="77777777" w:rsidR="00417DA6" w:rsidRPr="00A860D6" w:rsidRDefault="00417DA6" w:rsidP="00417DA6">
            <w:pPr>
              <w:pStyle w:val="Default"/>
              <w:numPr>
                <w:ilvl w:val="0"/>
                <w:numId w:val="399"/>
              </w:numPr>
              <w:spacing w:line="276" w:lineRule="auto"/>
              <w:jc w:val="both"/>
              <w:rPr>
                <w:noProof/>
                <w:color w:val="auto"/>
                <w:sz w:val="20"/>
                <w:szCs w:val="20"/>
                <w:lang w:val="ro-RO"/>
              </w:rPr>
            </w:pPr>
            <w:r w:rsidRPr="00A860D6">
              <w:rPr>
                <w:noProof/>
                <w:sz w:val="20"/>
                <w:szCs w:val="20"/>
                <w:lang w:val="ro-RO"/>
              </w:rPr>
              <w:lastRenderedPageBreak/>
              <w:t>Montaj echipamente hidromecanice și electrice la casa vanelor.</w:t>
            </w:r>
          </w:p>
        </w:tc>
        <w:tc>
          <w:tcPr>
            <w:tcW w:w="656" w:type="pct"/>
            <w:vAlign w:val="center"/>
          </w:tcPr>
          <w:p w14:paraId="0ABE4990" w14:textId="77777777" w:rsidR="00417DA6" w:rsidRPr="00723FA8" w:rsidRDefault="00417DA6" w:rsidP="00390514">
            <w:pPr>
              <w:spacing w:line="276" w:lineRule="auto"/>
              <w:jc w:val="center"/>
              <w:rPr>
                <w:noProof/>
                <w:sz w:val="20"/>
                <w:szCs w:val="20"/>
              </w:rPr>
            </w:pPr>
            <w:r w:rsidRPr="00723FA8">
              <w:rPr>
                <w:noProof/>
                <w:sz w:val="20"/>
                <w:szCs w:val="20"/>
              </w:rPr>
              <w:lastRenderedPageBreak/>
              <w:t xml:space="preserve">Zona este localizată la nord de localitatea Nehoiu, </w:t>
            </w:r>
            <w:r w:rsidRPr="00723FA8">
              <w:rPr>
                <w:noProof/>
                <w:sz w:val="20"/>
                <w:szCs w:val="20"/>
              </w:rPr>
              <w:lastRenderedPageBreak/>
              <w:t>pe malul stâng al râului Buzău,</w:t>
            </w:r>
          </w:p>
          <w:p w14:paraId="4118D747" w14:textId="77777777" w:rsidR="00417DA6" w:rsidRPr="008D62F2" w:rsidRDefault="00417DA6" w:rsidP="00390514">
            <w:pPr>
              <w:spacing w:line="276" w:lineRule="auto"/>
              <w:jc w:val="center"/>
              <w:rPr>
                <w:bCs/>
                <w:noProof/>
                <w:sz w:val="20"/>
                <w:szCs w:val="20"/>
              </w:rPr>
            </w:pPr>
            <w:r w:rsidRPr="00723FA8">
              <w:rPr>
                <w:noProof/>
                <w:sz w:val="20"/>
                <w:szCs w:val="20"/>
              </w:rPr>
              <w:t>amonte de confluenţa sa cu râul Bâsca Mare</w:t>
            </w:r>
          </w:p>
        </w:tc>
        <w:tc>
          <w:tcPr>
            <w:tcW w:w="547" w:type="pct"/>
            <w:vAlign w:val="center"/>
          </w:tcPr>
          <w:p w14:paraId="7107A0F2" w14:textId="77777777" w:rsidR="00417DA6" w:rsidRPr="008D62F2" w:rsidRDefault="00417DA6" w:rsidP="00390514">
            <w:pPr>
              <w:spacing w:line="276" w:lineRule="auto"/>
              <w:jc w:val="center"/>
              <w:rPr>
                <w:bCs/>
                <w:noProof/>
                <w:sz w:val="20"/>
                <w:szCs w:val="20"/>
              </w:rPr>
            </w:pPr>
            <w:r>
              <w:rPr>
                <w:bCs/>
                <w:noProof/>
                <w:sz w:val="20"/>
                <w:szCs w:val="20"/>
              </w:rPr>
              <w:lastRenderedPageBreak/>
              <w:t>La 11,8 km</w:t>
            </w:r>
          </w:p>
        </w:tc>
        <w:tc>
          <w:tcPr>
            <w:tcW w:w="788" w:type="pct"/>
            <w:vAlign w:val="center"/>
          </w:tcPr>
          <w:p w14:paraId="4CB6622B" w14:textId="77777777" w:rsidR="00417DA6" w:rsidRPr="008D62F2" w:rsidRDefault="00417DA6" w:rsidP="00390514">
            <w:pPr>
              <w:spacing w:line="276" w:lineRule="auto"/>
              <w:jc w:val="center"/>
              <w:rPr>
                <w:bCs/>
                <w:noProof/>
                <w:sz w:val="20"/>
                <w:szCs w:val="20"/>
              </w:rPr>
            </w:pPr>
            <w:r>
              <w:rPr>
                <w:bCs/>
                <w:noProof/>
                <w:sz w:val="20"/>
                <w:szCs w:val="20"/>
              </w:rPr>
              <w:t>La 1,5 km</w:t>
            </w:r>
          </w:p>
        </w:tc>
      </w:tr>
      <w:tr w:rsidR="00417DA6" w:rsidRPr="008D62F2" w14:paraId="2CA29112" w14:textId="77777777" w:rsidTr="00390514">
        <w:trPr>
          <w:trHeight w:val="20"/>
        </w:trPr>
        <w:tc>
          <w:tcPr>
            <w:tcW w:w="819" w:type="pct"/>
            <w:vMerge/>
            <w:vAlign w:val="center"/>
          </w:tcPr>
          <w:p w14:paraId="4E316D24" w14:textId="77777777" w:rsidR="00417DA6" w:rsidRPr="008D62F2" w:rsidRDefault="00417DA6" w:rsidP="00390514">
            <w:pPr>
              <w:spacing w:line="276" w:lineRule="auto"/>
              <w:jc w:val="center"/>
              <w:rPr>
                <w:bCs/>
                <w:noProof/>
                <w:sz w:val="20"/>
                <w:szCs w:val="20"/>
              </w:rPr>
            </w:pPr>
          </w:p>
        </w:tc>
        <w:tc>
          <w:tcPr>
            <w:tcW w:w="547" w:type="pct"/>
            <w:vAlign w:val="center"/>
          </w:tcPr>
          <w:p w14:paraId="5934E4CE" w14:textId="77777777" w:rsidR="00417DA6" w:rsidRPr="008D62F2" w:rsidRDefault="00417DA6" w:rsidP="00390514">
            <w:pPr>
              <w:spacing w:line="276" w:lineRule="auto"/>
              <w:jc w:val="center"/>
              <w:rPr>
                <w:bCs/>
                <w:noProof/>
                <w:sz w:val="20"/>
                <w:szCs w:val="20"/>
              </w:rPr>
            </w:pPr>
            <w:r w:rsidRPr="008D62F2">
              <w:rPr>
                <w:noProof/>
                <w:sz w:val="20"/>
                <w:szCs w:val="20"/>
              </w:rPr>
              <w:t>Centrala hidroelectrică CHE Nehoiaşu II – Stadiul fizic de realizare a lucrărilor de construcții: 85%.</w:t>
            </w:r>
          </w:p>
        </w:tc>
        <w:tc>
          <w:tcPr>
            <w:tcW w:w="1642" w:type="pct"/>
            <w:vAlign w:val="center"/>
          </w:tcPr>
          <w:p w14:paraId="5D3A8DCC" w14:textId="77777777"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Betonare zona turbina – 698 mc</w:t>
            </w:r>
          </w:p>
          <w:p w14:paraId="2648D606" w14:textId="32F00C01"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 xml:space="preserve">Alte betonari – </w:t>
            </w:r>
            <w:r w:rsidR="008F489E">
              <w:rPr>
                <w:noProof/>
                <w:color w:val="auto"/>
                <w:sz w:val="20"/>
                <w:szCs w:val="20"/>
                <w:lang w:val="ro-RO"/>
              </w:rPr>
              <w:t>66</w:t>
            </w:r>
            <w:r w:rsidRPr="008D62F2">
              <w:rPr>
                <w:noProof/>
                <w:color w:val="auto"/>
                <w:sz w:val="20"/>
                <w:szCs w:val="20"/>
                <w:lang w:val="ro-RO"/>
              </w:rPr>
              <w:t xml:space="preserve"> mc</w:t>
            </w:r>
          </w:p>
          <w:p w14:paraId="53476178" w14:textId="77777777" w:rsidR="00417DA6" w:rsidRPr="008D62F2" w:rsidRDefault="00417DA6" w:rsidP="00417DA6">
            <w:pPr>
              <w:pStyle w:val="Default"/>
              <w:numPr>
                <w:ilvl w:val="0"/>
                <w:numId w:val="399"/>
              </w:numPr>
              <w:spacing w:line="276" w:lineRule="auto"/>
              <w:jc w:val="both"/>
              <w:rPr>
                <w:noProof/>
                <w:color w:val="auto"/>
                <w:sz w:val="20"/>
                <w:szCs w:val="20"/>
                <w:lang w:val="ro-RO"/>
              </w:rPr>
            </w:pPr>
            <w:r w:rsidRPr="008D62F2">
              <w:rPr>
                <w:noProof/>
                <w:color w:val="auto"/>
                <w:sz w:val="20"/>
                <w:szCs w:val="20"/>
                <w:lang w:val="ro-RO"/>
              </w:rPr>
              <w:t>Montaj echipamente mecanice și electrice</w:t>
            </w:r>
          </w:p>
          <w:p w14:paraId="747328C2" w14:textId="77777777" w:rsidR="00417DA6" w:rsidRPr="008D62F2" w:rsidRDefault="00417DA6" w:rsidP="00390514">
            <w:pPr>
              <w:spacing w:line="276" w:lineRule="auto"/>
              <w:jc w:val="both"/>
              <w:rPr>
                <w:bCs/>
                <w:noProof/>
                <w:sz w:val="20"/>
                <w:szCs w:val="20"/>
              </w:rPr>
            </w:pPr>
          </w:p>
        </w:tc>
        <w:tc>
          <w:tcPr>
            <w:tcW w:w="656" w:type="pct"/>
            <w:vAlign w:val="center"/>
          </w:tcPr>
          <w:p w14:paraId="00EF9776" w14:textId="77777777" w:rsidR="00417DA6" w:rsidRPr="008D62F2" w:rsidRDefault="00417DA6" w:rsidP="00390514">
            <w:pPr>
              <w:spacing w:line="276" w:lineRule="auto"/>
              <w:jc w:val="center"/>
              <w:rPr>
                <w:noProof/>
                <w:sz w:val="20"/>
                <w:szCs w:val="20"/>
                <w:lang w:val="en-GB"/>
              </w:rPr>
            </w:pPr>
            <w:r w:rsidRPr="008D62F2">
              <w:rPr>
                <w:noProof/>
                <w:sz w:val="20"/>
                <w:szCs w:val="20"/>
                <w:lang w:val="en-GB"/>
              </w:rPr>
              <w:t>Zona este localizată la nord de localitatea Nehoiu, pe malul stâng al râului Buzău,</w:t>
            </w:r>
          </w:p>
          <w:p w14:paraId="02923C73" w14:textId="77777777" w:rsidR="00417DA6" w:rsidRPr="008D62F2" w:rsidRDefault="00417DA6" w:rsidP="00390514">
            <w:pPr>
              <w:spacing w:line="276" w:lineRule="auto"/>
              <w:jc w:val="center"/>
              <w:rPr>
                <w:bCs/>
                <w:noProof/>
                <w:sz w:val="20"/>
                <w:szCs w:val="20"/>
              </w:rPr>
            </w:pPr>
            <w:r w:rsidRPr="008D62F2">
              <w:rPr>
                <w:noProof/>
                <w:sz w:val="20"/>
                <w:szCs w:val="20"/>
                <w:lang w:val="en-GB"/>
              </w:rPr>
              <w:t>amonte de confluenţa sa cu râul Bâsca Mare</w:t>
            </w:r>
          </w:p>
        </w:tc>
        <w:tc>
          <w:tcPr>
            <w:tcW w:w="547" w:type="pct"/>
            <w:vAlign w:val="center"/>
          </w:tcPr>
          <w:p w14:paraId="3F25AC32" w14:textId="77777777" w:rsidR="00417DA6" w:rsidRPr="008D62F2" w:rsidRDefault="00417DA6" w:rsidP="00390514">
            <w:pPr>
              <w:spacing w:line="276" w:lineRule="auto"/>
              <w:jc w:val="center"/>
              <w:rPr>
                <w:bCs/>
                <w:noProof/>
                <w:sz w:val="20"/>
                <w:szCs w:val="20"/>
              </w:rPr>
            </w:pPr>
            <w:r>
              <w:rPr>
                <w:bCs/>
                <w:noProof/>
                <w:sz w:val="20"/>
                <w:szCs w:val="20"/>
              </w:rPr>
              <w:t>La 13,5 km</w:t>
            </w:r>
          </w:p>
        </w:tc>
        <w:tc>
          <w:tcPr>
            <w:tcW w:w="788" w:type="pct"/>
            <w:vAlign w:val="center"/>
          </w:tcPr>
          <w:p w14:paraId="234BC3C8" w14:textId="77777777" w:rsidR="00417DA6" w:rsidRPr="008D62F2" w:rsidRDefault="00417DA6" w:rsidP="00390514">
            <w:pPr>
              <w:spacing w:line="276" w:lineRule="auto"/>
              <w:jc w:val="center"/>
              <w:rPr>
                <w:bCs/>
                <w:noProof/>
                <w:sz w:val="20"/>
                <w:szCs w:val="20"/>
              </w:rPr>
            </w:pPr>
            <w:r>
              <w:rPr>
                <w:bCs/>
                <w:noProof/>
                <w:sz w:val="20"/>
                <w:szCs w:val="20"/>
              </w:rPr>
              <w:t>La 1,7 km</w:t>
            </w:r>
          </w:p>
        </w:tc>
      </w:tr>
    </w:tbl>
    <w:p w14:paraId="532FD960" w14:textId="77777777" w:rsidR="00417DA6" w:rsidRDefault="00417DA6" w:rsidP="00417DA6">
      <w:pPr>
        <w:sectPr w:rsidR="00417DA6" w:rsidSect="00417DA6">
          <w:headerReference w:type="default" r:id="rId26"/>
          <w:footerReference w:type="default" r:id="rId27"/>
          <w:pgSz w:w="16838" w:h="11906" w:orient="landscape" w:code="9"/>
          <w:pgMar w:top="1440" w:right="1440" w:bottom="1440" w:left="1440" w:header="698" w:footer="687" w:gutter="0"/>
          <w:cols w:space="720"/>
          <w:docGrid w:linePitch="326"/>
        </w:sectPr>
      </w:pPr>
    </w:p>
    <w:p w14:paraId="1CDF630C" w14:textId="77777777" w:rsidR="00417DA6" w:rsidRPr="0057200D" w:rsidRDefault="00417DA6" w:rsidP="00417DA6">
      <w:pPr>
        <w:rPr>
          <w:sz w:val="4"/>
          <w:szCs w:val="4"/>
        </w:rPr>
      </w:pPr>
    </w:p>
    <w:p w14:paraId="1DC9EFD8" w14:textId="5A1D2975" w:rsidR="007D3F28" w:rsidRPr="00DC5AF1" w:rsidRDefault="007D3F28">
      <w:pPr>
        <w:pStyle w:val="StilCapitol"/>
        <w:numPr>
          <w:ilvl w:val="0"/>
          <w:numId w:val="402"/>
        </w:numPr>
        <w:rPr>
          <w:i/>
          <w:iCs/>
        </w:rPr>
      </w:pPr>
      <w:bookmarkStart w:id="31" w:name="_Toc185587510"/>
      <w:r w:rsidRPr="00DC5AF1">
        <w:rPr>
          <w:i/>
          <w:iCs/>
        </w:rPr>
        <w:t>Regimul terenului</w:t>
      </w:r>
      <w:bookmarkEnd w:id="31"/>
    </w:p>
    <w:p w14:paraId="22DE2F95" w14:textId="77777777" w:rsidR="003C2281" w:rsidRPr="0057200D" w:rsidRDefault="003C2281" w:rsidP="0057200D">
      <w:pPr>
        <w:jc w:val="both"/>
        <w:rPr>
          <w:noProof/>
          <w:sz w:val="16"/>
          <w:szCs w:val="16"/>
        </w:rPr>
      </w:pPr>
    </w:p>
    <w:p w14:paraId="03B7B52D" w14:textId="45954E58" w:rsidR="00417DA6" w:rsidRPr="00723FA8" w:rsidRDefault="00417DA6" w:rsidP="00417DA6">
      <w:pPr>
        <w:spacing w:line="276" w:lineRule="auto"/>
        <w:ind w:firstLine="425"/>
        <w:jc w:val="both"/>
        <w:rPr>
          <w:noProof/>
        </w:rPr>
      </w:pPr>
      <w:r w:rsidRPr="00723FA8">
        <w:rPr>
          <w:noProof/>
        </w:rPr>
        <w:t>Centrala Nehoiașu este amplasată la nord de localitatea Nehoiu, pe malul stâng al râului Buzău, amonte de confluenţa sa cu râul Bâsca Mare</w:t>
      </w:r>
    </w:p>
    <w:p w14:paraId="451448CD" w14:textId="1B5E0771" w:rsidR="00417DA6" w:rsidRPr="00723FA8" w:rsidRDefault="0057200D" w:rsidP="00417DA6">
      <w:pPr>
        <w:spacing w:line="276" w:lineRule="auto"/>
        <w:ind w:firstLine="425"/>
        <w:jc w:val="both"/>
        <w:rPr>
          <w:noProof/>
        </w:rPr>
      </w:pPr>
      <w:r w:rsidRPr="00723FA8">
        <w:rPr>
          <w:noProof/>
        </w:rPr>
        <w:t>Î</w:t>
      </w:r>
      <w:r w:rsidR="00417DA6" w:rsidRPr="00723FA8">
        <w:rPr>
          <w:noProof/>
        </w:rPr>
        <w:t>n conformitate cu Decret</w:t>
      </w:r>
      <w:r w:rsidRPr="00723FA8">
        <w:rPr>
          <w:noProof/>
        </w:rPr>
        <w:t>ul</w:t>
      </w:r>
      <w:r w:rsidR="00417DA6" w:rsidRPr="00723FA8">
        <w:rPr>
          <w:noProof/>
        </w:rPr>
        <w:t xml:space="preserve"> Nr.</w:t>
      </w:r>
      <w:r w:rsidR="00AA05FE" w:rsidRPr="00723FA8">
        <w:rPr>
          <w:noProof/>
        </w:rPr>
        <w:t xml:space="preserve"> </w:t>
      </w:r>
      <w:r w:rsidR="00417DA6" w:rsidRPr="00723FA8">
        <w:rPr>
          <w:noProof/>
        </w:rPr>
        <w:t xml:space="preserve">351/1979, pentru realizarea investiției </w:t>
      </w:r>
      <w:r w:rsidR="00AA05FE" w:rsidRPr="00723FA8">
        <w:rPr>
          <w:noProof/>
        </w:rPr>
        <w:t xml:space="preserve">în </w:t>
      </w:r>
      <w:r w:rsidR="00417DA6" w:rsidRPr="00723FA8">
        <w:rPr>
          <w:noProof/>
        </w:rPr>
        <w:t>varianta inițială,</w:t>
      </w:r>
      <w:r w:rsidRPr="00723FA8">
        <w:rPr>
          <w:noProof/>
        </w:rPr>
        <w:t xml:space="preserve"> </w:t>
      </w:r>
      <w:r w:rsidR="00417DA6" w:rsidRPr="00723FA8">
        <w:rPr>
          <w:noProof/>
        </w:rPr>
        <w:t>suprafața totală de teren necesară pentru execuția obiectivului de investiție a fost de 1295,43 ha</w:t>
      </w:r>
      <w:r w:rsidRPr="00723FA8">
        <w:rPr>
          <w:noProof/>
        </w:rPr>
        <w:t>.</w:t>
      </w:r>
    </w:p>
    <w:p w14:paraId="3ED65C20" w14:textId="5748BA83" w:rsidR="00417DA6" w:rsidRDefault="00417DA6" w:rsidP="00417DA6">
      <w:pPr>
        <w:spacing w:line="276" w:lineRule="auto"/>
        <w:ind w:firstLine="425"/>
        <w:jc w:val="both"/>
        <w:rPr>
          <w:noProof/>
        </w:rPr>
      </w:pPr>
      <w:r w:rsidRPr="00417DA6">
        <w:rPr>
          <w:noProof/>
          <w:lang w:val="en-US"/>
        </w:rPr>
        <w:t xml:space="preserve">Având </w:t>
      </w:r>
      <w:r w:rsidR="0057200D">
        <w:rPr>
          <w:noProof/>
          <w:lang w:val="en-US"/>
        </w:rPr>
        <w:t>î</w:t>
      </w:r>
      <w:r w:rsidRPr="00417DA6">
        <w:rPr>
          <w:noProof/>
          <w:lang w:val="en-US"/>
        </w:rPr>
        <w:t>n vedere că, prin H</w:t>
      </w:r>
      <w:r w:rsidR="0057200D">
        <w:rPr>
          <w:noProof/>
          <w:lang w:val="en-US"/>
        </w:rPr>
        <w:t>.</w:t>
      </w:r>
      <w:r w:rsidRPr="00417DA6">
        <w:rPr>
          <w:noProof/>
          <w:lang w:val="en-US"/>
        </w:rPr>
        <w:t>G</w:t>
      </w:r>
      <w:r w:rsidR="0057200D">
        <w:rPr>
          <w:noProof/>
          <w:lang w:val="en-US"/>
        </w:rPr>
        <w:t>.</w:t>
      </w:r>
      <w:r w:rsidRPr="00417DA6">
        <w:rPr>
          <w:noProof/>
          <w:lang w:val="en-US"/>
        </w:rPr>
        <w:t>R</w:t>
      </w:r>
      <w:r w:rsidR="0057200D">
        <w:rPr>
          <w:noProof/>
          <w:lang w:val="en-US"/>
        </w:rPr>
        <w:t>.</w:t>
      </w:r>
      <w:r w:rsidRPr="00417DA6">
        <w:rPr>
          <w:noProof/>
          <w:lang w:val="en-US"/>
        </w:rPr>
        <w:t xml:space="preserve"> </w:t>
      </w:r>
      <w:r w:rsidR="00AA05FE">
        <w:rPr>
          <w:noProof/>
          <w:lang w:val="en-US"/>
        </w:rPr>
        <w:t>n</w:t>
      </w:r>
      <w:r w:rsidR="00AA05FE" w:rsidRPr="00417DA6">
        <w:rPr>
          <w:noProof/>
          <w:lang w:val="en-US"/>
        </w:rPr>
        <w:t>r</w:t>
      </w:r>
      <w:r w:rsidRPr="00417DA6">
        <w:rPr>
          <w:noProof/>
          <w:lang w:val="en-US"/>
        </w:rPr>
        <w:t xml:space="preserve">. 1087/2002, investiția a fost declarată de utilitate publică </w:t>
      </w:r>
      <w:r w:rsidR="00AA05FE">
        <w:rPr>
          <w:noProof/>
          <w:lang w:val="en-US"/>
        </w:rPr>
        <w:t xml:space="preserve">de </w:t>
      </w:r>
      <w:r w:rsidRPr="00417DA6">
        <w:rPr>
          <w:noProof/>
          <w:lang w:val="en-US"/>
        </w:rPr>
        <w:t>interes național, conform Legii nr. 255/2010 s-a declanșat procedura de expropriere a terenurilor</w:t>
      </w:r>
      <w:r>
        <w:rPr>
          <w:noProof/>
          <w:lang w:val="en-US"/>
        </w:rPr>
        <w:t xml:space="preserve"> </w:t>
      </w:r>
      <w:r w:rsidRPr="00417DA6">
        <w:rPr>
          <w:noProof/>
          <w:lang w:val="en-US"/>
        </w:rPr>
        <w:t>proprietate privată pentru a beneficia de scutirile de taxe aferente ocupării terenului forestier administrat</w:t>
      </w:r>
      <w:r>
        <w:rPr>
          <w:noProof/>
          <w:lang w:val="en-US"/>
        </w:rPr>
        <w:t xml:space="preserve"> </w:t>
      </w:r>
      <w:r w:rsidRPr="00417DA6">
        <w:rPr>
          <w:noProof/>
          <w:lang w:val="en-US"/>
        </w:rPr>
        <w:t>de Romsilva prin Ocolul Silvic Comandău.</w:t>
      </w:r>
    </w:p>
    <w:p w14:paraId="7A693208" w14:textId="77777777" w:rsidR="00417DA6" w:rsidRPr="0057200D" w:rsidRDefault="00417DA6" w:rsidP="00240450">
      <w:pPr>
        <w:spacing w:line="276" w:lineRule="auto"/>
        <w:jc w:val="both"/>
        <w:rPr>
          <w:noProof/>
          <w:sz w:val="28"/>
          <w:szCs w:val="28"/>
        </w:rPr>
      </w:pPr>
    </w:p>
    <w:p w14:paraId="57BFC24B" w14:textId="64A928C0" w:rsidR="007D3F28" w:rsidRPr="00DC5AF1" w:rsidRDefault="007D3F28">
      <w:pPr>
        <w:pStyle w:val="StilCapitol"/>
        <w:numPr>
          <w:ilvl w:val="0"/>
          <w:numId w:val="402"/>
        </w:numPr>
        <w:rPr>
          <w:i/>
          <w:iCs/>
        </w:rPr>
      </w:pPr>
      <w:bookmarkStart w:id="32" w:name="_Toc185587511"/>
      <w:r w:rsidRPr="00DC5AF1">
        <w:rPr>
          <w:i/>
          <w:iCs/>
        </w:rPr>
        <w:t>Descrierea amplasamentului din punct de vedere climatic, geologic, geomorfologic și hidrologic</w:t>
      </w:r>
      <w:bookmarkEnd w:id="32"/>
    </w:p>
    <w:p w14:paraId="7B3F4B9F" w14:textId="77777777" w:rsidR="00D31D47" w:rsidRPr="0057200D" w:rsidRDefault="00D31D47" w:rsidP="0057200D">
      <w:pPr>
        <w:jc w:val="both"/>
        <w:rPr>
          <w:sz w:val="16"/>
          <w:szCs w:val="16"/>
        </w:rPr>
      </w:pPr>
    </w:p>
    <w:p w14:paraId="6B56F21A" w14:textId="2AB591B1" w:rsidR="00417DA6" w:rsidRPr="00B33800" w:rsidRDefault="00417DA6" w:rsidP="0057200D">
      <w:pPr>
        <w:spacing w:line="276" w:lineRule="auto"/>
        <w:ind w:firstLine="425"/>
        <w:jc w:val="both"/>
      </w:pPr>
      <w:r w:rsidRPr="00B33800">
        <w:t xml:space="preserve">Râul Buzău (cod cadastral XII.2.82.) este unul dintre afluenţii importanţi ai Siretului şi se formează </w:t>
      </w:r>
      <w:r w:rsidR="0057200D" w:rsidRPr="00B33800">
        <w:t>î</w:t>
      </w:r>
      <w:r w:rsidRPr="00B33800">
        <w:t>n zona de curbură a Carpaţilor. Acesta are o lungime de 308 km şi o suprafaţă a bazinului hidrografic de</w:t>
      </w:r>
      <w:r w:rsidR="0057200D" w:rsidRPr="00B33800">
        <w:t xml:space="preserve"> </w:t>
      </w:r>
      <w:r w:rsidRPr="00B33800">
        <w:t>5.264 km².</w:t>
      </w:r>
      <w:r w:rsidR="0057200D" w:rsidRPr="00B33800">
        <w:t xml:space="preserve"> </w:t>
      </w:r>
      <w:r w:rsidRPr="00B33800">
        <w:t>Râul Buzău primeşte 102 afluenţi codificaţi, dintre care amintim: Strâmbul (S = 25 km² ; L = 9 km), Buzoelul (S = 54²; L = 15 km), Coşoaca Mare (S = 57 km² ; L = 15 km), Bâsca (S = 776 km² ; L = 71,4 km), Bâsca Chiojdului (S = 348 km² ; L =39 km), Sărăţel (S = 188 km² ; L= 28 km).</w:t>
      </w:r>
    </w:p>
    <w:p w14:paraId="08C92C8F" w14:textId="27454CF8" w:rsidR="00ED15A6" w:rsidRPr="00723FA8" w:rsidRDefault="0057200D" w:rsidP="0057200D">
      <w:pPr>
        <w:spacing w:line="276" w:lineRule="auto"/>
        <w:jc w:val="both"/>
      </w:pPr>
      <w:r>
        <w:rPr>
          <w:noProof/>
        </w:rPr>
        <w:t xml:space="preserve">     </w:t>
      </w:r>
      <w:r w:rsidR="00417DA6" w:rsidRPr="00B33800">
        <w:t xml:space="preserve">Bazinul hidrografic Bâsca este situat </w:t>
      </w:r>
      <w:r w:rsidR="00AA05FE" w:rsidRPr="00B33800">
        <w:t xml:space="preserve">în </w:t>
      </w:r>
      <w:r w:rsidR="00417DA6" w:rsidRPr="00B33800">
        <w:t xml:space="preserve">sud-estul </w:t>
      </w:r>
      <w:r w:rsidR="00AA05FE" w:rsidRPr="00B33800">
        <w:t xml:space="preserve">țării în </w:t>
      </w:r>
      <w:r w:rsidR="00417DA6" w:rsidRPr="00B33800">
        <w:t>cadrul Carpaţilor de Curbură</w:t>
      </w:r>
      <w:r w:rsidR="00AA05FE" w:rsidRPr="00B33800">
        <w:t>.</w:t>
      </w:r>
      <w:r w:rsidR="00417DA6" w:rsidRPr="00B33800">
        <w:t xml:space="preserve"> </w:t>
      </w:r>
      <w:r w:rsidR="00AA05FE" w:rsidRPr="00723FA8">
        <w:t xml:space="preserve">În </w:t>
      </w:r>
      <w:r w:rsidR="00417DA6" w:rsidRPr="00723FA8">
        <w:t xml:space="preserve">partea de nord-vest este </w:t>
      </w:r>
      <w:r w:rsidR="00AA05FE" w:rsidRPr="00723FA8">
        <w:t>de</w:t>
      </w:r>
      <w:r w:rsidR="00417DA6" w:rsidRPr="00723FA8">
        <w:t xml:space="preserve">limitat de Munţii </w:t>
      </w:r>
      <w:r w:rsidR="00AA05FE" w:rsidRPr="00723FA8">
        <w:t>Întorsurii</w:t>
      </w:r>
      <w:r w:rsidR="00417DA6" w:rsidRPr="00723FA8">
        <w:t xml:space="preserve">, la nord </w:t>
      </w:r>
      <w:r w:rsidR="00AA05FE" w:rsidRPr="00723FA8">
        <w:t xml:space="preserve">de </w:t>
      </w:r>
      <w:r w:rsidR="00417DA6" w:rsidRPr="00723FA8">
        <w:t xml:space="preserve">Munţii Vrancei şi râul Zăbala, la est </w:t>
      </w:r>
      <w:r w:rsidR="00AA05FE" w:rsidRPr="00723FA8">
        <w:t xml:space="preserve">de </w:t>
      </w:r>
      <w:r w:rsidR="00417DA6" w:rsidRPr="00723FA8">
        <w:t xml:space="preserve">Munţii Vrancei şi Subcarpaţi, </w:t>
      </w:r>
      <w:r w:rsidR="00AA05FE" w:rsidRPr="00723FA8">
        <w:t xml:space="preserve">la </w:t>
      </w:r>
      <w:r w:rsidR="00417DA6" w:rsidRPr="00723FA8">
        <w:t xml:space="preserve">sud </w:t>
      </w:r>
      <w:r w:rsidR="00AA05FE" w:rsidRPr="00723FA8">
        <w:t>de</w:t>
      </w:r>
      <w:r w:rsidR="00417DA6" w:rsidRPr="00723FA8">
        <w:t xml:space="preserve"> Subcarpaţi, iar spre vest </w:t>
      </w:r>
      <w:r w:rsidR="00AA05FE" w:rsidRPr="00723FA8">
        <w:t xml:space="preserve">de </w:t>
      </w:r>
      <w:r w:rsidR="00417DA6" w:rsidRPr="00723FA8">
        <w:t>râul Buzău.</w:t>
      </w:r>
    </w:p>
    <w:p w14:paraId="146B3378" w14:textId="3FA800AA" w:rsidR="00ED15A6" w:rsidRPr="00723FA8" w:rsidRDefault="0057200D" w:rsidP="0057200D">
      <w:pPr>
        <w:spacing w:line="276" w:lineRule="auto"/>
        <w:jc w:val="both"/>
      </w:pPr>
      <w:r>
        <w:rPr>
          <w:noProof/>
        </w:rPr>
        <w:t xml:space="preserve">     </w:t>
      </w:r>
      <w:r w:rsidR="00417DA6" w:rsidRPr="00B33800">
        <w:t xml:space="preserve">Bazinul hidrografic al râului Bâsca este format prin confluenţa râurilor Bâsca Mare şi Bâsca Mică (afluent de stânga al Buzăului) având o lungime de 71,4 km şi o suprafaţă de 776 Km² . </w:t>
      </w:r>
      <w:r w:rsidR="00417DA6" w:rsidRPr="00723FA8">
        <w:t>Bâsca Mare şi Bâsca Micǎ îsi au obârşia prima la nord de Lăcăuţi la o altitudine de 1776 m din Munţii Vrancei şi a doua sub acest vârf, de unde se deplasează spre</w:t>
      </w:r>
      <w:r w:rsidR="00ED15A6" w:rsidRPr="00723FA8">
        <w:t xml:space="preserve"> </w:t>
      </w:r>
      <w:r w:rsidR="00417DA6" w:rsidRPr="00723FA8">
        <w:t xml:space="preserve">sud. </w:t>
      </w:r>
    </w:p>
    <w:p w14:paraId="6753294A" w14:textId="305DD69A" w:rsidR="00ED15A6" w:rsidRPr="00B33800" w:rsidRDefault="0057200D" w:rsidP="0057200D">
      <w:pPr>
        <w:spacing w:line="276" w:lineRule="auto"/>
        <w:jc w:val="both"/>
      </w:pPr>
      <w:r>
        <w:rPr>
          <w:noProof/>
        </w:rPr>
        <w:t xml:space="preserve">     </w:t>
      </w:r>
      <w:r w:rsidR="00417DA6" w:rsidRPr="00B33800">
        <w:t xml:space="preserve">Relieful, structura geologică şi clima condiţionează aspectul natural al reţelei hidrografice cu un regim de scurgere permanent şi densitatea fragmentării reţelei hidrografice cu valori cuprinse </w:t>
      </w:r>
      <w:r w:rsidR="00AA05FE" w:rsidRPr="00B33800">
        <w:t xml:space="preserve">între </w:t>
      </w:r>
      <w:r w:rsidR="00417DA6" w:rsidRPr="00B33800">
        <w:t>(0,225</w:t>
      </w:r>
      <w:r w:rsidR="00AA05FE" w:rsidRPr="00B33800">
        <w:t xml:space="preserve"> </w:t>
      </w:r>
      <w:r w:rsidR="00417DA6" w:rsidRPr="00B33800">
        <w:t>-</w:t>
      </w:r>
      <w:r w:rsidR="00AA05FE" w:rsidRPr="00B33800">
        <w:t xml:space="preserve"> </w:t>
      </w:r>
      <w:r w:rsidR="00417DA6" w:rsidRPr="00B33800">
        <w:t xml:space="preserve">0,582 </w:t>
      </w:r>
      <w:r w:rsidR="00AA05FE" w:rsidRPr="00B33800">
        <w:t>km</w:t>
      </w:r>
      <w:r w:rsidR="00417DA6" w:rsidRPr="00B33800">
        <w:t>/</w:t>
      </w:r>
      <w:r w:rsidR="00AA05FE" w:rsidRPr="00B33800">
        <w:t>km</w:t>
      </w:r>
      <w:r w:rsidR="00417DA6" w:rsidRPr="00B33800">
        <w:t xml:space="preserve">² ), iar treptele de relief variază cu valori cuprinse </w:t>
      </w:r>
      <w:r w:rsidR="00AA05FE" w:rsidRPr="00B33800">
        <w:t xml:space="preserve">între </w:t>
      </w:r>
      <w:r w:rsidR="00417DA6" w:rsidRPr="00B33800">
        <w:t xml:space="preserve">350-1800 m, altitudinea medie a bazinului hidrografic </w:t>
      </w:r>
      <w:r w:rsidR="00AA05FE" w:rsidRPr="00B33800">
        <w:t xml:space="preserve">Bâsca Unită </w:t>
      </w:r>
      <w:r w:rsidR="00417DA6" w:rsidRPr="00B33800">
        <w:t>este de 1075 m.</w:t>
      </w:r>
    </w:p>
    <w:p w14:paraId="3D0F5228" w14:textId="32B54D5F" w:rsidR="00417DA6" w:rsidRPr="00B33800" w:rsidRDefault="0057200D" w:rsidP="0057200D">
      <w:pPr>
        <w:spacing w:line="276" w:lineRule="auto"/>
        <w:jc w:val="both"/>
      </w:pPr>
      <w:r>
        <w:rPr>
          <w:noProof/>
        </w:rPr>
        <w:t xml:space="preserve">     </w:t>
      </w:r>
      <w:r w:rsidR="00417DA6" w:rsidRPr="00B33800">
        <w:t xml:space="preserve">Principalele caracteristici morfometrice ale bazinului Bâsca pe subbazine şi delimitarea lor sunt </w:t>
      </w:r>
      <w:r w:rsidR="00AA05FE" w:rsidRPr="00B33800">
        <w:t>următoarele</w:t>
      </w:r>
      <w:r w:rsidR="00417DA6" w:rsidRPr="00B33800">
        <w:t xml:space="preserve">: Bâsca Mare (F= 424 Km² , L= 60,5 Km) </w:t>
      </w:r>
      <w:r w:rsidR="00AA05FE" w:rsidRPr="00B33800">
        <w:t xml:space="preserve">și </w:t>
      </w:r>
      <w:r w:rsidR="00417DA6" w:rsidRPr="00B33800">
        <w:t xml:space="preserve">Bâsca Mică (F=235 Km² , L=43,9 Km), </w:t>
      </w:r>
      <w:r w:rsidRPr="00B33800">
        <w:t>î</w:t>
      </w:r>
      <w:r w:rsidR="00417DA6" w:rsidRPr="00B33800">
        <w:t>n aval de Varlaam, după confluenţa celor două Bâsce se formează râul Bâsca Unită.</w:t>
      </w:r>
    </w:p>
    <w:p w14:paraId="0ECB81CF" w14:textId="283F9A77" w:rsidR="00ED15A6" w:rsidRDefault="0057200D" w:rsidP="0057200D">
      <w:pPr>
        <w:spacing w:line="276" w:lineRule="auto"/>
        <w:jc w:val="both"/>
        <w:rPr>
          <w:lang w:val="en-US"/>
        </w:rPr>
      </w:pPr>
      <w:r>
        <w:rPr>
          <w:noProof/>
        </w:rPr>
        <w:t xml:space="preserve">     </w:t>
      </w:r>
      <w:proofErr w:type="spellStart"/>
      <w:r w:rsidR="00417DA6" w:rsidRPr="00417DA6">
        <w:rPr>
          <w:lang w:val="en-US"/>
        </w:rPr>
        <w:t>Spaţiul</w:t>
      </w:r>
      <w:proofErr w:type="spellEnd"/>
      <w:r w:rsidR="00417DA6" w:rsidRPr="00417DA6">
        <w:rPr>
          <w:lang w:val="en-US"/>
        </w:rPr>
        <w:t xml:space="preserve"> </w:t>
      </w:r>
      <w:proofErr w:type="spellStart"/>
      <w:r w:rsidR="00417DA6" w:rsidRPr="00417DA6">
        <w:rPr>
          <w:lang w:val="en-US"/>
        </w:rPr>
        <w:t>hidrografic</w:t>
      </w:r>
      <w:proofErr w:type="spellEnd"/>
      <w:r w:rsidR="00417DA6" w:rsidRPr="00417DA6">
        <w:rPr>
          <w:lang w:val="en-US"/>
        </w:rPr>
        <w:t xml:space="preserve"> care </w:t>
      </w:r>
      <w:proofErr w:type="spellStart"/>
      <w:r w:rsidR="00AA05FE" w:rsidRPr="00417DA6">
        <w:rPr>
          <w:lang w:val="en-US"/>
        </w:rPr>
        <w:t>g</w:t>
      </w:r>
      <w:r w:rsidR="00AA05FE">
        <w:rPr>
          <w:lang w:val="en-US"/>
        </w:rPr>
        <w:t>ă</w:t>
      </w:r>
      <w:r w:rsidR="00AA05FE" w:rsidRPr="00417DA6">
        <w:rPr>
          <w:lang w:val="en-US"/>
        </w:rPr>
        <w:t>zduie</w:t>
      </w:r>
      <w:r w:rsidR="00AA05FE">
        <w:rPr>
          <w:lang w:val="en-US"/>
        </w:rPr>
        <w:t>ș</w:t>
      </w:r>
      <w:r w:rsidR="00AA05FE" w:rsidRPr="00417DA6">
        <w:rPr>
          <w:lang w:val="en-US"/>
        </w:rPr>
        <w:t>te</w:t>
      </w:r>
      <w:proofErr w:type="spellEnd"/>
      <w:r w:rsidR="00AA05FE" w:rsidRPr="00417DA6">
        <w:rPr>
          <w:lang w:val="en-US"/>
        </w:rPr>
        <w:t xml:space="preserve"> </w:t>
      </w:r>
      <w:proofErr w:type="spellStart"/>
      <w:r w:rsidR="00417DA6" w:rsidRPr="00417DA6">
        <w:rPr>
          <w:lang w:val="en-US"/>
        </w:rPr>
        <w:t>amplasamentul</w:t>
      </w:r>
      <w:proofErr w:type="spellEnd"/>
      <w:r w:rsidR="00417DA6" w:rsidRPr="00417DA6">
        <w:rPr>
          <w:lang w:val="en-US"/>
        </w:rPr>
        <w:t xml:space="preserve"> AHE </w:t>
      </w:r>
      <w:proofErr w:type="spellStart"/>
      <w:r w:rsidR="00417DA6" w:rsidRPr="00417DA6">
        <w:rPr>
          <w:lang w:val="en-US"/>
        </w:rPr>
        <w:t>Surduc</w:t>
      </w:r>
      <w:proofErr w:type="spellEnd"/>
      <w:r w:rsidR="00417DA6" w:rsidRPr="00417DA6">
        <w:rPr>
          <w:lang w:val="en-US"/>
        </w:rPr>
        <w:t xml:space="preserve"> - </w:t>
      </w:r>
      <w:proofErr w:type="spellStart"/>
      <w:r w:rsidR="00417DA6" w:rsidRPr="00417DA6">
        <w:rPr>
          <w:lang w:val="en-US"/>
        </w:rPr>
        <w:t>Siriu</w:t>
      </w:r>
      <w:proofErr w:type="spellEnd"/>
      <w:r w:rsidR="00417DA6" w:rsidRPr="00417DA6">
        <w:rPr>
          <w:lang w:val="en-US"/>
        </w:rPr>
        <w:t xml:space="preserve"> se </w:t>
      </w:r>
      <w:proofErr w:type="spellStart"/>
      <w:r w:rsidR="00417DA6" w:rsidRPr="00417DA6">
        <w:rPr>
          <w:lang w:val="en-US"/>
        </w:rPr>
        <w:t>caracterizează</w:t>
      </w:r>
      <w:proofErr w:type="spellEnd"/>
      <w:r w:rsidR="00417DA6" w:rsidRPr="00417DA6">
        <w:rPr>
          <w:lang w:val="en-US"/>
        </w:rPr>
        <w:t xml:space="preserve"> </w:t>
      </w:r>
      <w:proofErr w:type="spellStart"/>
      <w:r w:rsidR="00417DA6" w:rsidRPr="00417DA6">
        <w:rPr>
          <w:lang w:val="en-US"/>
        </w:rPr>
        <w:t>prin</w:t>
      </w:r>
      <w:proofErr w:type="spellEnd"/>
      <w:r w:rsidR="00417DA6" w:rsidRPr="00417DA6">
        <w:rPr>
          <w:lang w:val="en-US"/>
        </w:rPr>
        <w:t xml:space="preserve"> </w:t>
      </w:r>
      <w:proofErr w:type="spellStart"/>
      <w:r w:rsidR="00417DA6" w:rsidRPr="00417DA6">
        <w:rPr>
          <w:lang w:val="en-US"/>
        </w:rPr>
        <w:t>trepte</w:t>
      </w:r>
      <w:proofErr w:type="spellEnd"/>
      <w:r w:rsidR="00417DA6">
        <w:rPr>
          <w:lang w:val="en-US"/>
        </w:rPr>
        <w:t xml:space="preserve"> </w:t>
      </w:r>
      <w:r w:rsidR="00417DA6" w:rsidRPr="00417DA6">
        <w:rPr>
          <w:lang w:val="en-US"/>
        </w:rPr>
        <w:t xml:space="preserve">de relief </w:t>
      </w:r>
      <w:proofErr w:type="spellStart"/>
      <w:r w:rsidR="00417DA6" w:rsidRPr="00417DA6">
        <w:rPr>
          <w:lang w:val="en-US"/>
        </w:rPr>
        <w:t>specifice</w:t>
      </w:r>
      <w:proofErr w:type="spellEnd"/>
      <w:r w:rsidR="00417DA6" w:rsidRPr="00417DA6">
        <w:rPr>
          <w:lang w:val="en-US"/>
        </w:rPr>
        <w:t xml:space="preserve">: </w:t>
      </w:r>
      <w:proofErr w:type="spellStart"/>
      <w:r w:rsidR="00417DA6" w:rsidRPr="00417DA6">
        <w:rPr>
          <w:lang w:val="en-US"/>
        </w:rPr>
        <w:t>munţi</w:t>
      </w:r>
      <w:proofErr w:type="spellEnd"/>
      <w:r w:rsidR="00417DA6" w:rsidRPr="00417DA6">
        <w:rPr>
          <w:lang w:val="en-US"/>
        </w:rPr>
        <w:t xml:space="preserve"> </w:t>
      </w:r>
      <w:proofErr w:type="spellStart"/>
      <w:r w:rsidR="00417DA6" w:rsidRPr="00417DA6">
        <w:rPr>
          <w:lang w:val="en-US"/>
        </w:rPr>
        <w:t>şi</w:t>
      </w:r>
      <w:proofErr w:type="spellEnd"/>
      <w:r w:rsidR="00417DA6" w:rsidRPr="00417DA6">
        <w:rPr>
          <w:lang w:val="en-US"/>
        </w:rPr>
        <w:t xml:space="preserve"> </w:t>
      </w:r>
      <w:proofErr w:type="spellStart"/>
      <w:r w:rsidR="00417DA6" w:rsidRPr="00417DA6">
        <w:rPr>
          <w:lang w:val="en-US"/>
        </w:rPr>
        <w:t>dealuri</w:t>
      </w:r>
      <w:proofErr w:type="spellEnd"/>
      <w:r w:rsidR="00417DA6" w:rsidRPr="00417DA6">
        <w:rPr>
          <w:lang w:val="en-US"/>
        </w:rPr>
        <w:t xml:space="preserve"> </w:t>
      </w:r>
      <w:proofErr w:type="spellStart"/>
      <w:r w:rsidR="00417DA6" w:rsidRPr="00417DA6">
        <w:rPr>
          <w:lang w:val="en-US"/>
        </w:rPr>
        <w:t>subcarpatice</w:t>
      </w:r>
      <w:proofErr w:type="spellEnd"/>
      <w:r w:rsidR="00417DA6" w:rsidRPr="00417DA6">
        <w:rPr>
          <w:lang w:val="en-US"/>
        </w:rPr>
        <w:t xml:space="preserve">. Zona </w:t>
      </w:r>
      <w:proofErr w:type="spellStart"/>
      <w:r w:rsidR="00417DA6" w:rsidRPr="00417DA6">
        <w:rPr>
          <w:lang w:val="en-US"/>
        </w:rPr>
        <w:t>montană</w:t>
      </w:r>
      <w:proofErr w:type="spellEnd"/>
      <w:r w:rsidR="00417DA6" w:rsidRPr="00417DA6">
        <w:rPr>
          <w:lang w:val="en-US"/>
        </w:rPr>
        <w:t xml:space="preserve"> </w:t>
      </w:r>
      <w:proofErr w:type="spellStart"/>
      <w:r w:rsidR="00417DA6" w:rsidRPr="00417DA6">
        <w:rPr>
          <w:lang w:val="en-US"/>
        </w:rPr>
        <w:t>carpatică</w:t>
      </w:r>
      <w:proofErr w:type="spellEnd"/>
      <w:r w:rsidR="00417DA6" w:rsidRPr="00417DA6">
        <w:rPr>
          <w:lang w:val="en-US"/>
        </w:rPr>
        <w:t xml:space="preserve"> </w:t>
      </w:r>
      <w:proofErr w:type="spellStart"/>
      <w:r w:rsidR="00417DA6" w:rsidRPr="00417DA6">
        <w:rPr>
          <w:lang w:val="en-US"/>
        </w:rPr>
        <w:t>situată</w:t>
      </w:r>
      <w:proofErr w:type="spellEnd"/>
      <w:r w:rsidR="00417DA6" w:rsidRPr="00417DA6">
        <w:rPr>
          <w:lang w:val="en-US"/>
        </w:rPr>
        <w:t xml:space="preserve"> </w:t>
      </w:r>
      <w:proofErr w:type="spellStart"/>
      <w:r w:rsidR="00AA05FE">
        <w:rPr>
          <w:lang w:val="en-US"/>
        </w:rPr>
        <w:t>î</w:t>
      </w:r>
      <w:r w:rsidR="00AA05FE" w:rsidRPr="00417DA6">
        <w:rPr>
          <w:lang w:val="en-US"/>
        </w:rPr>
        <w:t>n</w:t>
      </w:r>
      <w:proofErr w:type="spellEnd"/>
      <w:r w:rsidR="00AA05FE" w:rsidRPr="00417DA6">
        <w:rPr>
          <w:lang w:val="en-US"/>
        </w:rPr>
        <w:t xml:space="preserve"> </w:t>
      </w:r>
      <w:proofErr w:type="spellStart"/>
      <w:r w:rsidR="00417DA6" w:rsidRPr="00417DA6">
        <w:rPr>
          <w:lang w:val="en-US"/>
        </w:rPr>
        <w:t>nord-vestul</w:t>
      </w:r>
      <w:proofErr w:type="spellEnd"/>
      <w:r w:rsidR="00417DA6" w:rsidRPr="00417DA6">
        <w:rPr>
          <w:lang w:val="en-US"/>
        </w:rPr>
        <w:t xml:space="preserve"> </w:t>
      </w:r>
      <w:proofErr w:type="spellStart"/>
      <w:r w:rsidR="00417DA6" w:rsidRPr="00417DA6">
        <w:rPr>
          <w:lang w:val="en-US"/>
        </w:rPr>
        <w:t>spaţiului</w:t>
      </w:r>
      <w:proofErr w:type="spellEnd"/>
      <w:r w:rsidR="00417DA6">
        <w:rPr>
          <w:lang w:val="en-US"/>
        </w:rPr>
        <w:t xml:space="preserve"> </w:t>
      </w:r>
      <w:proofErr w:type="spellStart"/>
      <w:r w:rsidR="00417DA6" w:rsidRPr="00417DA6">
        <w:rPr>
          <w:lang w:val="en-US"/>
        </w:rPr>
        <w:t>hidrografic</w:t>
      </w:r>
      <w:proofErr w:type="spellEnd"/>
      <w:r w:rsidR="00417DA6" w:rsidRPr="00417DA6">
        <w:rPr>
          <w:lang w:val="en-US"/>
        </w:rPr>
        <w:t xml:space="preserve"> </w:t>
      </w:r>
      <w:proofErr w:type="spellStart"/>
      <w:r w:rsidR="00417DA6" w:rsidRPr="00417DA6">
        <w:rPr>
          <w:lang w:val="en-US"/>
        </w:rPr>
        <w:t>Buzău</w:t>
      </w:r>
      <w:proofErr w:type="spellEnd"/>
      <w:r w:rsidR="00417DA6" w:rsidRPr="00417DA6">
        <w:rPr>
          <w:lang w:val="en-US"/>
        </w:rPr>
        <w:t xml:space="preserve"> include </w:t>
      </w:r>
      <w:proofErr w:type="spellStart"/>
      <w:r w:rsidR="00417DA6" w:rsidRPr="00417DA6">
        <w:rPr>
          <w:lang w:val="en-US"/>
        </w:rPr>
        <w:t>masivele</w:t>
      </w:r>
      <w:proofErr w:type="spellEnd"/>
      <w:r w:rsidR="00417DA6" w:rsidRPr="00417DA6">
        <w:rPr>
          <w:lang w:val="en-US"/>
        </w:rPr>
        <w:t xml:space="preserve"> </w:t>
      </w:r>
      <w:proofErr w:type="spellStart"/>
      <w:r w:rsidR="00417DA6" w:rsidRPr="00417DA6">
        <w:rPr>
          <w:lang w:val="en-US"/>
        </w:rPr>
        <w:t>Ciucaşului</w:t>
      </w:r>
      <w:proofErr w:type="spellEnd"/>
      <w:r w:rsidR="00417DA6" w:rsidRPr="00417DA6">
        <w:rPr>
          <w:lang w:val="en-US"/>
        </w:rPr>
        <w:t xml:space="preserve">, </w:t>
      </w:r>
      <w:proofErr w:type="spellStart"/>
      <w:r w:rsidR="00417DA6" w:rsidRPr="00417DA6">
        <w:rPr>
          <w:lang w:val="en-US"/>
        </w:rPr>
        <w:t>Siriului</w:t>
      </w:r>
      <w:proofErr w:type="spellEnd"/>
      <w:r w:rsidR="00417DA6" w:rsidRPr="00417DA6">
        <w:rPr>
          <w:lang w:val="en-US"/>
        </w:rPr>
        <w:t xml:space="preserve">, </w:t>
      </w:r>
      <w:proofErr w:type="spellStart"/>
      <w:r w:rsidR="00417DA6" w:rsidRPr="00417DA6">
        <w:rPr>
          <w:lang w:val="en-US"/>
        </w:rPr>
        <w:t>Podu</w:t>
      </w:r>
      <w:proofErr w:type="spellEnd"/>
      <w:r w:rsidR="00417DA6" w:rsidRPr="00417DA6">
        <w:rPr>
          <w:lang w:val="en-US"/>
        </w:rPr>
        <w:t xml:space="preserve"> </w:t>
      </w:r>
      <w:proofErr w:type="spellStart"/>
      <w:r w:rsidR="00417DA6" w:rsidRPr="00417DA6">
        <w:rPr>
          <w:lang w:val="en-US"/>
        </w:rPr>
        <w:t>Calului</w:t>
      </w:r>
      <w:proofErr w:type="spellEnd"/>
      <w:r w:rsidR="00417DA6" w:rsidRPr="00417DA6">
        <w:rPr>
          <w:lang w:val="en-US"/>
        </w:rPr>
        <w:t xml:space="preserve">, </w:t>
      </w:r>
      <w:proofErr w:type="spellStart"/>
      <w:r w:rsidR="00417DA6" w:rsidRPr="00417DA6">
        <w:rPr>
          <w:lang w:val="en-US"/>
        </w:rPr>
        <w:t>Penteleu</w:t>
      </w:r>
      <w:proofErr w:type="spellEnd"/>
      <w:r w:rsidR="00417DA6" w:rsidRPr="00417DA6">
        <w:rPr>
          <w:lang w:val="en-US"/>
        </w:rPr>
        <w:t xml:space="preserve"> </w:t>
      </w:r>
      <w:proofErr w:type="spellStart"/>
      <w:r w:rsidR="00417DA6" w:rsidRPr="00417DA6">
        <w:rPr>
          <w:lang w:val="en-US"/>
        </w:rPr>
        <w:t>şi</w:t>
      </w:r>
      <w:proofErr w:type="spellEnd"/>
      <w:r w:rsidR="00417DA6" w:rsidRPr="00417DA6">
        <w:rPr>
          <w:lang w:val="en-US"/>
        </w:rPr>
        <w:t xml:space="preserve"> </w:t>
      </w:r>
      <w:proofErr w:type="spellStart"/>
      <w:r w:rsidR="00417DA6" w:rsidRPr="00417DA6">
        <w:rPr>
          <w:lang w:val="en-US"/>
        </w:rPr>
        <w:t>cei</w:t>
      </w:r>
      <w:proofErr w:type="spellEnd"/>
      <w:r w:rsidR="00417DA6" w:rsidRPr="00417DA6">
        <w:rPr>
          <w:lang w:val="en-US"/>
        </w:rPr>
        <w:t xml:space="preserve"> ai </w:t>
      </w:r>
      <w:proofErr w:type="spellStart"/>
      <w:r w:rsidR="00417DA6" w:rsidRPr="00417DA6">
        <w:rPr>
          <w:lang w:val="en-US"/>
        </w:rPr>
        <w:t>Vrancei</w:t>
      </w:r>
      <w:proofErr w:type="spellEnd"/>
      <w:r w:rsidR="00417DA6" w:rsidRPr="00417DA6">
        <w:rPr>
          <w:lang w:val="en-US"/>
        </w:rPr>
        <w:t xml:space="preserve">, </w:t>
      </w:r>
      <w:proofErr w:type="spellStart"/>
      <w:r w:rsidR="00417DA6" w:rsidRPr="00417DA6">
        <w:rPr>
          <w:lang w:val="en-US"/>
        </w:rPr>
        <w:t>ce</w:t>
      </w:r>
      <w:proofErr w:type="spellEnd"/>
      <w:r w:rsidR="00417DA6" w:rsidRPr="00417DA6">
        <w:rPr>
          <w:lang w:val="en-US"/>
        </w:rPr>
        <w:t xml:space="preserve"> fac </w:t>
      </w:r>
      <w:proofErr w:type="spellStart"/>
      <w:r w:rsidR="00417DA6" w:rsidRPr="00417DA6">
        <w:rPr>
          <w:lang w:val="en-US"/>
        </w:rPr>
        <w:t>parte</w:t>
      </w:r>
      <w:proofErr w:type="spellEnd"/>
      <w:r w:rsidR="00417DA6">
        <w:rPr>
          <w:lang w:val="en-US"/>
        </w:rPr>
        <w:t xml:space="preserve"> </w:t>
      </w:r>
      <w:r w:rsidR="00417DA6" w:rsidRPr="00417DA6">
        <w:rPr>
          <w:lang w:val="en-US"/>
        </w:rPr>
        <w:t xml:space="preserve">din </w:t>
      </w:r>
      <w:proofErr w:type="spellStart"/>
      <w:r w:rsidR="00417DA6" w:rsidRPr="00417DA6">
        <w:rPr>
          <w:lang w:val="en-US"/>
        </w:rPr>
        <w:t>Carpaţii</w:t>
      </w:r>
      <w:proofErr w:type="spellEnd"/>
      <w:r w:rsidR="00417DA6" w:rsidRPr="00417DA6">
        <w:rPr>
          <w:lang w:val="en-US"/>
        </w:rPr>
        <w:t xml:space="preserve"> de </w:t>
      </w:r>
      <w:proofErr w:type="spellStart"/>
      <w:r w:rsidR="00417DA6" w:rsidRPr="00417DA6">
        <w:rPr>
          <w:lang w:val="en-US"/>
        </w:rPr>
        <w:t>Curbură</w:t>
      </w:r>
      <w:proofErr w:type="spellEnd"/>
      <w:r w:rsidR="00417DA6" w:rsidRPr="00417DA6">
        <w:rPr>
          <w:lang w:val="en-US"/>
        </w:rPr>
        <w:t xml:space="preserve">. Sunt </w:t>
      </w:r>
      <w:proofErr w:type="spellStart"/>
      <w:r w:rsidR="00417DA6" w:rsidRPr="00417DA6">
        <w:rPr>
          <w:lang w:val="en-US"/>
        </w:rPr>
        <w:t>munţi</w:t>
      </w:r>
      <w:proofErr w:type="spellEnd"/>
      <w:r w:rsidR="00417DA6" w:rsidRPr="00417DA6">
        <w:rPr>
          <w:lang w:val="en-US"/>
        </w:rPr>
        <w:t xml:space="preserve"> din </w:t>
      </w:r>
      <w:proofErr w:type="spellStart"/>
      <w:r w:rsidR="00417DA6" w:rsidRPr="00417DA6">
        <w:rPr>
          <w:lang w:val="en-US"/>
        </w:rPr>
        <w:t>roci</w:t>
      </w:r>
      <w:proofErr w:type="spellEnd"/>
      <w:r w:rsidR="00417DA6" w:rsidRPr="00417DA6">
        <w:rPr>
          <w:lang w:val="en-US"/>
        </w:rPr>
        <w:t xml:space="preserve"> </w:t>
      </w:r>
      <w:proofErr w:type="spellStart"/>
      <w:r w:rsidR="00417DA6" w:rsidRPr="00417DA6">
        <w:rPr>
          <w:lang w:val="en-US"/>
        </w:rPr>
        <w:t>puţin</w:t>
      </w:r>
      <w:proofErr w:type="spellEnd"/>
      <w:r w:rsidR="00417DA6" w:rsidRPr="00417DA6">
        <w:rPr>
          <w:lang w:val="en-US"/>
        </w:rPr>
        <w:t xml:space="preserve"> </w:t>
      </w:r>
      <w:proofErr w:type="spellStart"/>
      <w:r w:rsidR="00417DA6" w:rsidRPr="00417DA6">
        <w:rPr>
          <w:lang w:val="en-US"/>
        </w:rPr>
        <w:t>rezistente</w:t>
      </w:r>
      <w:proofErr w:type="spellEnd"/>
      <w:r w:rsidR="00417DA6" w:rsidRPr="00417DA6">
        <w:rPr>
          <w:lang w:val="en-US"/>
        </w:rPr>
        <w:t xml:space="preserve"> </w:t>
      </w:r>
      <w:proofErr w:type="spellStart"/>
      <w:r w:rsidR="00417DA6" w:rsidRPr="00417DA6">
        <w:rPr>
          <w:lang w:val="en-US"/>
        </w:rPr>
        <w:t>ce</w:t>
      </w:r>
      <w:proofErr w:type="spellEnd"/>
      <w:r w:rsidR="00417DA6" w:rsidRPr="00417DA6">
        <w:rPr>
          <w:lang w:val="en-US"/>
        </w:rPr>
        <w:t xml:space="preserve"> au </w:t>
      </w:r>
      <w:proofErr w:type="spellStart"/>
      <w:r w:rsidR="00417DA6" w:rsidRPr="00417DA6">
        <w:rPr>
          <w:lang w:val="en-US"/>
        </w:rPr>
        <w:t>determinat</w:t>
      </w:r>
      <w:proofErr w:type="spellEnd"/>
      <w:r w:rsidR="00417DA6" w:rsidRPr="00417DA6">
        <w:rPr>
          <w:lang w:val="en-US"/>
        </w:rPr>
        <w:t xml:space="preserve"> </w:t>
      </w:r>
      <w:proofErr w:type="spellStart"/>
      <w:r w:rsidR="00417DA6" w:rsidRPr="00417DA6">
        <w:rPr>
          <w:lang w:val="en-US"/>
        </w:rPr>
        <w:t>prezenţa</w:t>
      </w:r>
      <w:proofErr w:type="spellEnd"/>
      <w:r w:rsidR="00417DA6" w:rsidRPr="00417DA6">
        <w:rPr>
          <w:lang w:val="en-US"/>
        </w:rPr>
        <w:t xml:space="preserve"> </w:t>
      </w:r>
      <w:proofErr w:type="spellStart"/>
      <w:r w:rsidR="00417DA6" w:rsidRPr="00417DA6">
        <w:rPr>
          <w:lang w:val="en-US"/>
        </w:rPr>
        <w:t>unor</w:t>
      </w:r>
      <w:proofErr w:type="spellEnd"/>
      <w:r w:rsidR="00417DA6" w:rsidRPr="00417DA6">
        <w:rPr>
          <w:lang w:val="en-US"/>
        </w:rPr>
        <w:t xml:space="preserve"> </w:t>
      </w:r>
      <w:proofErr w:type="spellStart"/>
      <w:r w:rsidR="00417DA6" w:rsidRPr="00417DA6">
        <w:rPr>
          <w:lang w:val="en-US"/>
        </w:rPr>
        <w:t>culmi</w:t>
      </w:r>
      <w:proofErr w:type="spellEnd"/>
      <w:r w:rsidR="00417DA6" w:rsidRPr="00417DA6">
        <w:rPr>
          <w:lang w:val="en-US"/>
        </w:rPr>
        <w:t xml:space="preserve"> </w:t>
      </w:r>
      <w:proofErr w:type="spellStart"/>
      <w:r w:rsidR="00417DA6" w:rsidRPr="00417DA6">
        <w:rPr>
          <w:lang w:val="en-US"/>
        </w:rPr>
        <w:t>joase</w:t>
      </w:r>
      <w:proofErr w:type="spellEnd"/>
      <w:r w:rsidR="00417DA6" w:rsidRPr="00417DA6">
        <w:rPr>
          <w:lang w:val="en-US"/>
        </w:rPr>
        <w:t>,</w:t>
      </w:r>
      <w:r w:rsidR="00417DA6">
        <w:rPr>
          <w:lang w:val="en-US"/>
        </w:rPr>
        <w:t xml:space="preserve"> </w:t>
      </w:r>
      <w:r w:rsidR="00417DA6" w:rsidRPr="00417DA6">
        <w:rPr>
          <w:lang w:val="en-US"/>
        </w:rPr>
        <w:t xml:space="preserve">cu un </w:t>
      </w:r>
      <w:proofErr w:type="spellStart"/>
      <w:r w:rsidR="00417DA6" w:rsidRPr="00417DA6">
        <w:rPr>
          <w:lang w:val="en-US"/>
        </w:rPr>
        <w:t>contur</w:t>
      </w:r>
      <w:proofErr w:type="spellEnd"/>
      <w:r w:rsidR="00417DA6" w:rsidRPr="00417DA6">
        <w:rPr>
          <w:lang w:val="en-US"/>
        </w:rPr>
        <w:t xml:space="preserve"> </w:t>
      </w:r>
      <w:proofErr w:type="spellStart"/>
      <w:r w:rsidR="00417DA6" w:rsidRPr="00417DA6">
        <w:rPr>
          <w:lang w:val="en-US"/>
        </w:rPr>
        <w:t>domol</w:t>
      </w:r>
      <w:proofErr w:type="spellEnd"/>
      <w:r w:rsidR="00417DA6" w:rsidRPr="00417DA6">
        <w:rPr>
          <w:lang w:val="en-US"/>
        </w:rPr>
        <w:t>.</w:t>
      </w:r>
    </w:p>
    <w:p w14:paraId="3EE4FB59" w14:textId="6AC8B56A" w:rsidR="00417DA6" w:rsidRPr="00417DA6" w:rsidRDefault="0057200D" w:rsidP="0057200D">
      <w:pPr>
        <w:spacing w:line="276" w:lineRule="auto"/>
        <w:jc w:val="both"/>
        <w:rPr>
          <w:lang w:val="en-US"/>
        </w:rPr>
      </w:pPr>
      <w:r>
        <w:rPr>
          <w:noProof/>
        </w:rPr>
        <w:t xml:space="preserve">     </w:t>
      </w:r>
      <w:r w:rsidR="00417DA6" w:rsidRPr="00723FA8">
        <w:t xml:space="preserve">Zona de deal este cunoscută sub numele de Subcarpaţii Buzăului (Dealurile Buzăului) fiind formată dintr-o succesiune de culmi deluroase şi depresiuni. </w:t>
      </w:r>
      <w:proofErr w:type="spellStart"/>
      <w:r w:rsidR="00417DA6" w:rsidRPr="00417DA6">
        <w:rPr>
          <w:lang w:val="en-US"/>
        </w:rPr>
        <w:t>Clima</w:t>
      </w:r>
      <w:proofErr w:type="spellEnd"/>
      <w:r w:rsidR="00417DA6" w:rsidRPr="00417DA6">
        <w:rPr>
          <w:lang w:val="en-US"/>
        </w:rPr>
        <w:t xml:space="preserve"> </w:t>
      </w:r>
      <w:proofErr w:type="spellStart"/>
      <w:r w:rsidR="00417DA6" w:rsidRPr="00417DA6">
        <w:rPr>
          <w:lang w:val="en-US"/>
        </w:rPr>
        <w:t>este</w:t>
      </w:r>
      <w:proofErr w:type="spellEnd"/>
      <w:r w:rsidR="00417DA6" w:rsidRPr="00417DA6">
        <w:rPr>
          <w:lang w:val="en-US"/>
        </w:rPr>
        <w:t xml:space="preserve"> </w:t>
      </w:r>
      <w:proofErr w:type="spellStart"/>
      <w:r w:rsidR="00417DA6" w:rsidRPr="00417DA6">
        <w:rPr>
          <w:lang w:val="en-US"/>
        </w:rPr>
        <w:t>temperat</w:t>
      </w:r>
      <w:proofErr w:type="spellEnd"/>
      <w:r w:rsidR="00417DA6" w:rsidRPr="00417DA6">
        <w:rPr>
          <w:lang w:val="en-US"/>
        </w:rPr>
        <w:t xml:space="preserve"> </w:t>
      </w:r>
      <w:proofErr w:type="spellStart"/>
      <w:r w:rsidR="00417DA6" w:rsidRPr="00417DA6">
        <w:rPr>
          <w:lang w:val="en-US"/>
        </w:rPr>
        <w:t>continentală</w:t>
      </w:r>
      <w:proofErr w:type="spellEnd"/>
      <w:r w:rsidR="00417DA6" w:rsidRPr="00417DA6">
        <w:rPr>
          <w:lang w:val="en-US"/>
        </w:rPr>
        <w:t>.</w:t>
      </w:r>
    </w:p>
    <w:p w14:paraId="087627B0" w14:textId="5F3112FF" w:rsidR="00417DA6" w:rsidRPr="00417DA6" w:rsidRDefault="0057200D" w:rsidP="0057200D">
      <w:pPr>
        <w:spacing w:line="276" w:lineRule="auto"/>
        <w:jc w:val="both"/>
        <w:rPr>
          <w:lang w:val="en-US"/>
        </w:rPr>
      </w:pPr>
      <w:r>
        <w:rPr>
          <w:noProof/>
        </w:rPr>
        <w:lastRenderedPageBreak/>
        <w:t xml:space="preserve">     </w:t>
      </w:r>
      <w:proofErr w:type="spellStart"/>
      <w:r w:rsidR="00417DA6" w:rsidRPr="00417DA6">
        <w:rPr>
          <w:lang w:val="en-US"/>
        </w:rPr>
        <w:t>Aceasta</w:t>
      </w:r>
      <w:proofErr w:type="spellEnd"/>
      <w:r w:rsidR="00417DA6" w:rsidRPr="00417DA6">
        <w:rPr>
          <w:lang w:val="en-US"/>
        </w:rPr>
        <w:t xml:space="preserve"> </w:t>
      </w:r>
      <w:proofErr w:type="spellStart"/>
      <w:r w:rsidR="00417DA6" w:rsidRPr="00417DA6">
        <w:rPr>
          <w:lang w:val="en-US"/>
        </w:rPr>
        <w:t>variază</w:t>
      </w:r>
      <w:proofErr w:type="spellEnd"/>
      <w:r w:rsidR="00417DA6" w:rsidRPr="00417DA6">
        <w:rPr>
          <w:lang w:val="en-US"/>
        </w:rPr>
        <w:t xml:space="preserve"> </w:t>
      </w:r>
      <w:proofErr w:type="spellStart"/>
      <w:r w:rsidR="00447599">
        <w:rPr>
          <w:lang w:val="en-US"/>
        </w:rPr>
        <w:t>î</w:t>
      </w:r>
      <w:r w:rsidR="00447599" w:rsidRPr="00417DA6">
        <w:rPr>
          <w:lang w:val="en-US"/>
        </w:rPr>
        <w:t>nsă</w:t>
      </w:r>
      <w:proofErr w:type="spellEnd"/>
      <w:r w:rsidR="00447599" w:rsidRPr="00417DA6">
        <w:rPr>
          <w:lang w:val="en-US"/>
        </w:rPr>
        <w:t xml:space="preserve"> </w:t>
      </w:r>
      <w:r w:rsidR="00417DA6" w:rsidRPr="00417DA6">
        <w:rPr>
          <w:lang w:val="en-US"/>
        </w:rPr>
        <w:t xml:space="preserve">de la </w:t>
      </w:r>
      <w:proofErr w:type="spellStart"/>
      <w:r w:rsidR="00417DA6" w:rsidRPr="00417DA6">
        <w:rPr>
          <w:lang w:val="en-US"/>
        </w:rPr>
        <w:t>nord</w:t>
      </w:r>
      <w:proofErr w:type="spellEnd"/>
      <w:r w:rsidR="00417DA6" w:rsidRPr="00417DA6">
        <w:rPr>
          <w:lang w:val="en-US"/>
        </w:rPr>
        <w:t xml:space="preserve"> la </w:t>
      </w:r>
      <w:proofErr w:type="spellStart"/>
      <w:r w:rsidR="00417DA6" w:rsidRPr="00417DA6">
        <w:rPr>
          <w:lang w:val="en-US"/>
        </w:rPr>
        <w:t>sud</w:t>
      </w:r>
      <w:proofErr w:type="spellEnd"/>
      <w:r w:rsidR="00417DA6" w:rsidRPr="00417DA6">
        <w:rPr>
          <w:lang w:val="en-US"/>
        </w:rPr>
        <w:t xml:space="preserve"> </w:t>
      </w:r>
      <w:proofErr w:type="spellStart"/>
      <w:r w:rsidR="00417DA6" w:rsidRPr="00417DA6">
        <w:rPr>
          <w:lang w:val="en-US"/>
        </w:rPr>
        <w:t>datorită</w:t>
      </w:r>
      <w:proofErr w:type="spellEnd"/>
      <w:r w:rsidR="00417DA6" w:rsidRPr="00417DA6">
        <w:rPr>
          <w:lang w:val="en-US"/>
        </w:rPr>
        <w:t xml:space="preserve"> </w:t>
      </w:r>
      <w:proofErr w:type="spellStart"/>
      <w:r w:rsidR="00417DA6" w:rsidRPr="00417DA6">
        <w:rPr>
          <w:lang w:val="en-US"/>
        </w:rPr>
        <w:t>altitudinii</w:t>
      </w:r>
      <w:proofErr w:type="spellEnd"/>
      <w:r w:rsidR="00417DA6" w:rsidRPr="00417DA6">
        <w:rPr>
          <w:lang w:val="en-US"/>
        </w:rPr>
        <w:t xml:space="preserve">, </w:t>
      </w:r>
      <w:proofErr w:type="spellStart"/>
      <w:r w:rsidR="00417DA6" w:rsidRPr="00417DA6">
        <w:rPr>
          <w:lang w:val="en-US"/>
        </w:rPr>
        <w:t>orientării</w:t>
      </w:r>
      <w:proofErr w:type="spellEnd"/>
      <w:r w:rsidR="00417DA6" w:rsidRPr="00417DA6">
        <w:rPr>
          <w:lang w:val="en-US"/>
        </w:rPr>
        <w:t xml:space="preserve"> generale a </w:t>
      </w:r>
      <w:proofErr w:type="spellStart"/>
      <w:r w:rsidR="00417DA6" w:rsidRPr="00417DA6">
        <w:rPr>
          <w:lang w:val="en-US"/>
        </w:rPr>
        <w:t>reliefului</w:t>
      </w:r>
      <w:proofErr w:type="spellEnd"/>
      <w:r w:rsidR="00417DA6" w:rsidRPr="00417DA6">
        <w:rPr>
          <w:lang w:val="en-US"/>
        </w:rPr>
        <w:t xml:space="preserve"> </w:t>
      </w:r>
      <w:proofErr w:type="spellStart"/>
      <w:r w:rsidR="00417DA6" w:rsidRPr="00417DA6">
        <w:rPr>
          <w:lang w:val="en-US"/>
        </w:rPr>
        <w:t>şi</w:t>
      </w:r>
      <w:proofErr w:type="spellEnd"/>
      <w:r w:rsidR="00417DA6" w:rsidRPr="00417DA6">
        <w:rPr>
          <w:lang w:val="en-US"/>
        </w:rPr>
        <w:t xml:space="preserve"> </w:t>
      </w:r>
      <w:proofErr w:type="spellStart"/>
      <w:r w:rsidR="00417DA6" w:rsidRPr="00417DA6">
        <w:rPr>
          <w:lang w:val="en-US"/>
        </w:rPr>
        <w:t>configuraţiei</w:t>
      </w:r>
      <w:proofErr w:type="spellEnd"/>
      <w:r w:rsidR="00417DA6">
        <w:rPr>
          <w:lang w:val="en-US"/>
        </w:rPr>
        <w:t xml:space="preserve"> </w:t>
      </w:r>
      <w:r w:rsidR="00417DA6" w:rsidRPr="00417DA6">
        <w:rPr>
          <w:lang w:val="en-US"/>
        </w:rPr>
        <w:t xml:space="preserve">locale </w:t>
      </w:r>
      <w:proofErr w:type="gramStart"/>
      <w:r w:rsidR="00417DA6" w:rsidRPr="00417DA6">
        <w:rPr>
          <w:lang w:val="en-US"/>
        </w:rPr>
        <w:t>a</w:t>
      </w:r>
      <w:proofErr w:type="gramEnd"/>
      <w:r w:rsidR="00417DA6" w:rsidRPr="00417DA6">
        <w:rPr>
          <w:lang w:val="en-US"/>
        </w:rPr>
        <w:t xml:space="preserve"> </w:t>
      </w:r>
      <w:proofErr w:type="spellStart"/>
      <w:r w:rsidR="00417DA6" w:rsidRPr="00417DA6">
        <w:rPr>
          <w:lang w:val="en-US"/>
        </w:rPr>
        <w:t>acestuia</w:t>
      </w:r>
      <w:proofErr w:type="spellEnd"/>
      <w:r w:rsidR="00417DA6" w:rsidRPr="00417DA6">
        <w:rPr>
          <w:lang w:val="en-US"/>
        </w:rPr>
        <w:t>.</w:t>
      </w:r>
    </w:p>
    <w:p w14:paraId="0C4F0AA2" w14:textId="7F44AAF9" w:rsidR="00417DA6" w:rsidRPr="00723FA8" w:rsidRDefault="0057200D" w:rsidP="00417DA6">
      <w:pPr>
        <w:spacing w:line="276" w:lineRule="auto"/>
        <w:jc w:val="both"/>
        <w:rPr>
          <w:lang w:val="sv-SE"/>
        </w:rPr>
      </w:pPr>
      <w:r>
        <w:rPr>
          <w:noProof/>
        </w:rPr>
        <w:t xml:space="preserve">     </w:t>
      </w:r>
      <w:r w:rsidR="00417DA6" w:rsidRPr="00723FA8">
        <w:t xml:space="preserve">Relieful bazinelor hidrografice Bâsca Mare şi Bâsca Mică desfăşurându-se </w:t>
      </w:r>
      <w:r w:rsidR="00447599" w:rsidRPr="00723FA8">
        <w:t xml:space="preserve">în </w:t>
      </w:r>
      <w:r w:rsidR="00417DA6" w:rsidRPr="00723FA8">
        <w:t>trepte clima este</w:t>
      </w:r>
      <w:r w:rsidR="00800A84" w:rsidRPr="00723FA8">
        <w:t xml:space="preserve"> </w:t>
      </w:r>
      <w:r w:rsidR="00417DA6" w:rsidRPr="00723FA8">
        <w:t xml:space="preserve">influenţată de masele de aer răsăritean- continental, etajele climatice fiind variate, corespunzătoare particularităţilor formelor de relief. Studiul se referă la o perioadă de observaţii cuprinsă </w:t>
      </w:r>
      <w:r w:rsidR="00447599" w:rsidRPr="00723FA8">
        <w:t xml:space="preserve">între </w:t>
      </w:r>
      <w:r w:rsidR="00417DA6" w:rsidRPr="00723FA8">
        <w:t>anii 1961- 1980 la staţiunea Buzău, cu unele trimiteri la perioada 1896</w:t>
      </w:r>
      <w:r w:rsidR="00447599" w:rsidRPr="00723FA8">
        <w:t xml:space="preserve"> </w:t>
      </w:r>
      <w:r w:rsidR="00417DA6" w:rsidRPr="00723FA8">
        <w:t>-</w:t>
      </w:r>
      <w:r w:rsidR="00447599" w:rsidRPr="00723FA8">
        <w:t xml:space="preserve"> </w:t>
      </w:r>
      <w:r w:rsidR="00417DA6" w:rsidRPr="00723FA8">
        <w:t xml:space="preserve">1955. </w:t>
      </w:r>
      <w:r w:rsidR="00417DA6" w:rsidRPr="00723FA8">
        <w:rPr>
          <w:lang w:val="sv-SE"/>
        </w:rPr>
        <w:t xml:space="preserve">Temperatura maximă </w:t>
      </w:r>
      <w:r w:rsidR="00800A84" w:rsidRPr="00723FA8">
        <w:rPr>
          <w:lang w:val="sv-SE"/>
        </w:rPr>
        <w:t>î</w:t>
      </w:r>
      <w:r w:rsidR="00417DA6" w:rsidRPr="00723FA8">
        <w:rPr>
          <w:lang w:val="sv-SE"/>
        </w:rPr>
        <w:t>nregistrată este de 39,6</w:t>
      </w:r>
      <w:r w:rsidR="00417DA6" w:rsidRPr="00723FA8">
        <w:rPr>
          <w:vertAlign w:val="superscript"/>
          <w:lang w:val="sv-SE"/>
        </w:rPr>
        <w:t xml:space="preserve">0 </w:t>
      </w:r>
      <w:r w:rsidR="00417DA6" w:rsidRPr="00723FA8">
        <w:rPr>
          <w:lang w:val="sv-SE"/>
        </w:rPr>
        <w:t>C, minima – 29</w:t>
      </w:r>
      <w:r w:rsidR="00417DA6" w:rsidRPr="00723FA8">
        <w:rPr>
          <w:vertAlign w:val="superscript"/>
          <w:lang w:val="sv-SE"/>
        </w:rPr>
        <w:t xml:space="preserve">0 </w:t>
      </w:r>
      <w:r w:rsidR="00417DA6" w:rsidRPr="00723FA8">
        <w:rPr>
          <w:lang w:val="sv-SE"/>
        </w:rPr>
        <w:t>C, iar media 10.5</w:t>
      </w:r>
      <w:r w:rsidR="00417DA6" w:rsidRPr="00723FA8">
        <w:rPr>
          <w:vertAlign w:val="superscript"/>
          <w:lang w:val="sv-SE"/>
        </w:rPr>
        <w:t xml:space="preserve">0 </w:t>
      </w:r>
      <w:r w:rsidR="00417DA6" w:rsidRPr="00723FA8">
        <w:rPr>
          <w:lang w:val="sv-SE"/>
        </w:rPr>
        <w:t xml:space="preserve">C. </w:t>
      </w:r>
    </w:p>
    <w:p w14:paraId="1571E97C" w14:textId="3C71B384" w:rsidR="00417DA6" w:rsidRPr="00417DA6" w:rsidRDefault="0057200D" w:rsidP="00417DA6">
      <w:pPr>
        <w:spacing w:line="276" w:lineRule="auto"/>
        <w:jc w:val="both"/>
        <w:rPr>
          <w:lang w:val="en-US"/>
        </w:rPr>
      </w:pPr>
      <w:r>
        <w:rPr>
          <w:noProof/>
        </w:rPr>
        <w:t xml:space="preserve">     </w:t>
      </w:r>
      <w:r w:rsidR="00417DA6" w:rsidRPr="00723FA8">
        <w:t xml:space="preserve">Invaziile de aer foarte rece continental (din E) sau artic (din N) provoacă scăderi ale temperaturii aerului </w:t>
      </w:r>
      <w:r w:rsidR="00447599" w:rsidRPr="00723FA8">
        <w:t xml:space="preserve">între </w:t>
      </w:r>
      <w:r w:rsidR="00417DA6" w:rsidRPr="00723FA8">
        <w:t xml:space="preserve">– 10 şi – 20 0C, uneori mai mari, prin circulaţii adiabatice </w:t>
      </w:r>
      <w:r w:rsidR="00447599" w:rsidRPr="00723FA8">
        <w:t xml:space="preserve">în </w:t>
      </w:r>
      <w:r w:rsidR="00417DA6" w:rsidRPr="00723FA8">
        <w:t xml:space="preserve">partea superioară a bazinelor Bâşcelor. </w:t>
      </w:r>
      <w:proofErr w:type="spellStart"/>
      <w:r w:rsidR="00417DA6" w:rsidRPr="00417DA6">
        <w:rPr>
          <w:lang w:val="en-US"/>
        </w:rPr>
        <w:t>Clima</w:t>
      </w:r>
      <w:proofErr w:type="spellEnd"/>
      <w:r w:rsidR="00417DA6" w:rsidRPr="00417DA6">
        <w:rPr>
          <w:lang w:val="en-US"/>
        </w:rPr>
        <w:t xml:space="preserve"> </w:t>
      </w:r>
      <w:proofErr w:type="spellStart"/>
      <w:r>
        <w:rPr>
          <w:lang w:val="en-US"/>
        </w:rPr>
        <w:t>î</w:t>
      </w:r>
      <w:r w:rsidR="00417DA6" w:rsidRPr="00417DA6">
        <w:rPr>
          <w:lang w:val="en-US"/>
        </w:rPr>
        <w:t>n</w:t>
      </w:r>
      <w:proofErr w:type="spellEnd"/>
      <w:r w:rsidR="00417DA6" w:rsidRPr="00417DA6">
        <w:rPr>
          <w:lang w:val="en-US"/>
        </w:rPr>
        <w:t xml:space="preserve"> </w:t>
      </w:r>
      <w:proofErr w:type="spellStart"/>
      <w:r w:rsidR="00417DA6" w:rsidRPr="00417DA6">
        <w:rPr>
          <w:lang w:val="en-US"/>
        </w:rPr>
        <w:t>aceste</w:t>
      </w:r>
      <w:proofErr w:type="spellEnd"/>
      <w:r w:rsidR="00417DA6" w:rsidRPr="00417DA6">
        <w:rPr>
          <w:lang w:val="en-US"/>
        </w:rPr>
        <w:t xml:space="preserve"> </w:t>
      </w:r>
      <w:proofErr w:type="spellStart"/>
      <w:r w:rsidR="00417DA6" w:rsidRPr="00417DA6">
        <w:rPr>
          <w:lang w:val="en-US"/>
        </w:rPr>
        <w:t>bazine</w:t>
      </w:r>
      <w:proofErr w:type="spellEnd"/>
      <w:r w:rsidR="00417DA6" w:rsidRPr="00417DA6">
        <w:rPr>
          <w:lang w:val="en-US"/>
        </w:rPr>
        <w:t xml:space="preserve"> </w:t>
      </w:r>
      <w:proofErr w:type="spellStart"/>
      <w:r w:rsidR="00417DA6" w:rsidRPr="00417DA6">
        <w:rPr>
          <w:lang w:val="en-US"/>
        </w:rPr>
        <w:t>este</w:t>
      </w:r>
      <w:proofErr w:type="spellEnd"/>
      <w:r w:rsidR="00417DA6" w:rsidRPr="00417DA6">
        <w:rPr>
          <w:lang w:val="en-US"/>
        </w:rPr>
        <w:t xml:space="preserve"> </w:t>
      </w:r>
      <w:proofErr w:type="spellStart"/>
      <w:r w:rsidR="00417DA6" w:rsidRPr="00417DA6">
        <w:rPr>
          <w:lang w:val="en-US"/>
        </w:rPr>
        <w:t>caracterizată</w:t>
      </w:r>
      <w:proofErr w:type="spellEnd"/>
      <w:r w:rsidR="00417DA6" w:rsidRPr="00417DA6">
        <w:rPr>
          <w:lang w:val="en-US"/>
        </w:rPr>
        <w:t xml:space="preserve"> </w:t>
      </w:r>
      <w:proofErr w:type="spellStart"/>
      <w:r w:rsidR="00417DA6" w:rsidRPr="00417DA6">
        <w:rPr>
          <w:lang w:val="en-US"/>
        </w:rPr>
        <w:t>vara</w:t>
      </w:r>
      <w:proofErr w:type="spellEnd"/>
      <w:r w:rsidR="00417DA6" w:rsidRPr="00417DA6">
        <w:rPr>
          <w:lang w:val="en-US"/>
        </w:rPr>
        <w:t xml:space="preserve"> </w:t>
      </w:r>
      <w:proofErr w:type="spellStart"/>
      <w:r w:rsidR="00417DA6" w:rsidRPr="00417DA6">
        <w:rPr>
          <w:lang w:val="en-US"/>
        </w:rPr>
        <w:t>prin</w:t>
      </w:r>
      <w:proofErr w:type="spellEnd"/>
      <w:r w:rsidR="00417DA6" w:rsidRPr="00417DA6">
        <w:rPr>
          <w:lang w:val="en-US"/>
        </w:rPr>
        <w:t xml:space="preserve"> </w:t>
      </w:r>
      <w:proofErr w:type="spellStart"/>
      <w:r w:rsidR="00417DA6" w:rsidRPr="00417DA6">
        <w:rPr>
          <w:lang w:val="en-US"/>
        </w:rPr>
        <w:t>predominarea</w:t>
      </w:r>
      <w:proofErr w:type="spellEnd"/>
      <w:r w:rsidR="00417DA6" w:rsidRPr="00417DA6">
        <w:rPr>
          <w:lang w:val="en-US"/>
        </w:rPr>
        <w:t xml:space="preserve"> </w:t>
      </w:r>
      <w:proofErr w:type="spellStart"/>
      <w:r w:rsidR="00417DA6" w:rsidRPr="00417DA6">
        <w:rPr>
          <w:lang w:val="en-US"/>
        </w:rPr>
        <w:t>timpului</w:t>
      </w:r>
      <w:proofErr w:type="spellEnd"/>
      <w:r w:rsidR="00417DA6" w:rsidRPr="00417DA6">
        <w:rPr>
          <w:lang w:val="en-US"/>
        </w:rPr>
        <w:t xml:space="preserve"> </w:t>
      </w:r>
      <w:proofErr w:type="spellStart"/>
      <w:r w:rsidR="00417DA6" w:rsidRPr="00417DA6">
        <w:rPr>
          <w:lang w:val="en-US"/>
        </w:rPr>
        <w:t>senin</w:t>
      </w:r>
      <w:proofErr w:type="spellEnd"/>
      <w:r w:rsidR="00417DA6" w:rsidRPr="00417DA6">
        <w:rPr>
          <w:lang w:val="en-US"/>
        </w:rPr>
        <w:t xml:space="preserve"> </w:t>
      </w:r>
      <w:proofErr w:type="spellStart"/>
      <w:r w:rsidR="00417DA6" w:rsidRPr="00417DA6">
        <w:rPr>
          <w:lang w:val="en-US"/>
        </w:rPr>
        <w:t>uscat</w:t>
      </w:r>
      <w:proofErr w:type="spellEnd"/>
      <w:r w:rsidR="00417DA6" w:rsidRPr="00417DA6">
        <w:rPr>
          <w:lang w:val="en-US"/>
        </w:rPr>
        <w:t xml:space="preserve"> </w:t>
      </w:r>
      <w:proofErr w:type="spellStart"/>
      <w:r w:rsidR="00417DA6" w:rsidRPr="00417DA6">
        <w:rPr>
          <w:lang w:val="en-US"/>
        </w:rPr>
        <w:t>şi</w:t>
      </w:r>
      <w:proofErr w:type="spellEnd"/>
      <w:r>
        <w:rPr>
          <w:lang w:val="en-US"/>
        </w:rPr>
        <w:t xml:space="preserve"> </w:t>
      </w:r>
      <w:proofErr w:type="spellStart"/>
      <w:r w:rsidR="00417DA6" w:rsidRPr="00417DA6">
        <w:rPr>
          <w:lang w:val="en-US"/>
        </w:rPr>
        <w:t>călduros</w:t>
      </w:r>
      <w:proofErr w:type="spellEnd"/>
      <w:r w:rsidR="00417DA6" w:rsidRPr="00417DA6">
        <w:rPr>
          <w:lang w:val="en-US"/>
        </w:rPr>
        <w:t xml:space="preserve">. </w:t>
      </w:r>
      <w:proofErr w:type="spellStart"/>
      <w:r>
        <w:rPr>
          <w:lang w:val="en-US"/>
        </w:rPr>
        <w:t>Î</w:t>
      </w:r>
      <w:r w:rsidR="00417DA6" w:rsidRPr="00417DA6">
        <w:rPr>
          <w:lang w:val="en-US"/>
        </w:rPr>
        <w:t>n</w:t>
      </w:r>
      <w:proofErr w:type="spellEnd"/>
      <w:r w:rsidR="00417DA6" w:rsidRPr="00417DA6">
        <w:rPr>
          <w:lang w:val="en-US"/>
        </w:rPr>
        <w:t xml:space="preserve"> </w:t>
      </w:r>
      <w:proofErr w:type="spellStart"/>
      <w:r w:rsidR="00417DA6" w:rsidRPr="00417DA6">
        <w:rPr>
          <w:lang w:val="en-US"/>
        </w:rPr>
        <w:t>cursul</w:t>
      </w:r>
      <w:proofErr w:type="spellEnd"/>
      <w:r w:rsidR="00417DA6" w:rsidRPr="00417DA6">
        <w:rPr>
          <w:lang w:val="en-US"/>
        </w:rPr>
        <w:t xml:space="preserve"> superior al </w:t>
      </w:r>
      <w:proofErr w:type="spellStart"/>
      <w:r w:rsidR="00417DA6" w:rsidRPr="00417DA6">
        <w:rPr>
          <w:lang w:val="en-US"/>
        </w:rPr>
        <w:t>bazinelor</w:t>
      </w:r>
      <w:proofErr w:type="spellEnd"/>
      <w:r w:rsidR="00417DA6" w:rsidRPr="00417DA6">
        <w:rPr>
          <w:lang w:val="en-US"/>
        </w:rPr>
        <w:t xml:space="preserve"> </w:t>
      </w:r>
      <w:proofErr w:type="spellStart"/>
      <w:r w:rsidR="00417DA6" w:rsidRPr="00417DA6">
        <w:rPr>
          <w:lang w:val="en-US"/>
        </w:rPr>
        <w:t>Bâsca</w:t>
      </w:r>
      <w:proofErr w:type="spellEnd"/>
      <w:r w:rsidR="00417DA6" w:rsidRPr="00417DA6">
        <w:rPr>
          <w:lang w:val="en-US"/>
        </w:rPr>
        <w:t xml:space="preserve"> Mare </w:t>
      </w:r>
      <w:proofErr w:type="spellStart"/>
      <w:r w:rsidR="00417DA6" w:rsidRPr="00417DA6">
        <w:rPr>
          <w:lang w:val="en-US"/>
        </w:rPr>
        <w:t>şi</w:t>
      </w:r>
      <w:proofErr w:type="spellEnd"/>
      <w:r w:rsidR="00417DA6" w:rsidRPr="00417DA6">
        <w:rPr>
          <w:lang w:val="en-US"/>
        </w:rPr>
        <w:t xml:space="preserve"> </w:t>
      </w:r>
      <w:proofErr w:type="spellStart"/>
      <w:r w:rsidR="00417DA6" w:rsidRPr="00417DA6">
        <w:rPr>
          <w:lang w:val="en-US"/>
        </w:rPr>
        <w:t>Bâsca</w:t>
      </w:r>
      <w:proofErr w:type="spellEnd"/>
      <w:r w:rsidR="00417DA6" w:rsidRPr="00417DA6">
        <w:rPr>
          <w:lang w:val="en-US"/>
        </w:rPr>
        <w:t xml:space="preserve"> </w:t>
      </w:r>
      <w:proofErr w:type="spellStart"/>
      <w:r w:rsidR="00417DA6" w:rsidRPr="00417DA6">
        <w:rPr>
          <w:lang w:val="en-US"/>
        </w:rPr>
        <w:t>Mică</w:t>
      </w:r>
      <w:proofErr w:type="spellEnd"/>
      <w:r w:rsidR="00417DA6" w:rsidRPr="00417DA6">
        <w:rPr>
          <w:lang w:val="en-US"/>
        </w:rPr>
        <w:t xml:space="preserve">, </w:t>
      </w:r>
      <w:proofErr w:type="spellStart"/>
      <w:r w:rsidR="00417DA6" w:rsidRPr="00417DA6">
        <w:rPr>
          <w:lang w:val="en-US"/>
        </w:rPr>
        <w:t>precipitaţiile</w:t>
      </w:r>
      <w:proofErr w:type="spellEnd"/>
      <w:r w:rsidR="00417DA6" w:rsidRPr="00417DA6">
        <w:rPr>
          <w:lang w:val="en-US"/>
        </w:rPr>
        <w:t xml:space="preserve"> sunt </w:t>
      </w:r>
      <w:proofErr w:type="spellStart"/>
      <w:r w:rsidR="00417DA6" w:rsidRPr="00417DA6">
        <w:rPr>
          <w:lang w:val="en-US"/>
        </w:rPr>
        <w:t>mai</w:t>
      </w:r>
      <w:proofErr w:type="spellEnd"/>
      <w:r w:rsidR="00417DA6" w:rsidRPr="00417DA6">
        <w:rPr>
          <w:lang w:val="en-US"/>
        </w:rPr>
        <w:t xml:space="preserve"> </w:t>
      </w:r>
      <w:proofErr w:type="spellStart"/>
      <w:r w:rsidR="00417DA6" w:rsidRPr="00417DA6">
        <w:rPr>
          <w:lang w:val="en-US"/>
        </w:rPr>
        <w:t>bogate</w:t>
      </w:r>
      <w:proofErr w:type="spellEnd"/>
      <w:r w:rsidR="00417DA6" w:rsidRPr="00417DA6">
        <w:rPr>
          <w:lang w:val="en-US"/>
        </w:rPr>
        <w:t xml:space="preserve"> pe </w:t>
      </w:r>
      <w:proofErr w:type="spellStart"/>
      <w:r w:rsidR="00417DA6" w:rsidRPr="00417DA6">
        <w:rPr>
          <w:lang w:val="en-US"/>
        </w:rPr>
        <w:t>faţa</w:t>
      </w:r>
      <w:proofErr w:type="spellEnd"/>
      <w:r w:rsidR="00417DA6">
        <w:rPr>
          <w:lang w:val="en-US"/>
        </w:rPr>
        <w:t xml:space="preserve"> </w:t>
      </w:r>
      <w:r w:rsidR="00417DA6" w:rsidRPr="00417DA6">
        <w:rPr>
          <w:lang w:val="en-US"/>
        </w:rPr>
        <w:t xml:space="preserve">de N-V </w:t>
      </w:r>
      <w:proofErr w:type="spellStart"/>
      <w:r w:rsidR="00417DA6" w:rsidRPr="00417DA6">
        <w:rPr>
          <w:lang w:val="en-US"/>
        </w:rPr>
        <w:t>şi</w:t>
      </w:r>
      <w:proofErr w:type="spellEnd"/>
      <w:r w:rsidR="00417DA6" w:rsidRPr="00417DA6">
        <w:rPr>
          <w:lang w:val="en-US"/>
        </w:rPr>
        <w:t xml:space="preserve"> </w:t>
      </w:r>
      <w:proofErr w:type="spellStart"/>
      <w:r w:rsidR="00417DA6" w:rsidRPr="00417DA6">
        <w:rPr>
          <w:lang w:val="en-US"/>
        </w:rPr>
        <w:t>mai</w:t>
      </w:r>
      <w:proofErr w:type="spellEnd"/>
      <w:r w:rsidR="00417DA6" w:rsidRPr="00417DA6">
        <w:rPr>
          <w:lang w:val="en-US"/>
        </w:rPr>
        <w:t xml:space="preserve"> </w:t>
      </w:r>
      <w:proofErr w:type="spellStart"/>
      <w:r w:rsidR="00417DA6" w:rsidRPr="00417DA6">
        <w:rPr>
          <w:lang w:val="en-US"/>
        </w:rPr>
        <w:t>reduse</w:t>
      </w:r>
      <w:proofErr w:type="spellEnd"/>
      <w:r w:rsidR="00417DA6" w:rsidRPr="00417DA6">
        <w:rPr>
          <w:lang w:val="en-US"/>
        </w:rPr>
        <w:t xml:space="preserve"> pe </w:t>
      </w:r>
      <w:proofErr w:type="spellStart"/>
      <w:r w:rsidR="00417DA6" w:rsidRPr="00417DA6">
        <w:rPr>
          <w:lang w:val="en-US"/>
        </w:rPr>
        <w:t>partea</w:t>
      </w:r>
      <w:proofErr w:type="spellEnd"/>
      <w:r w:rsidR="00417DA6" w:rsidRPr="00417DA6">
        <w:rPr>
          <w:lang w:val="en-US"/>
        </w:rPr>
        <w:t xml:space="preserve"> de S-E, </w:t>
      </w:r>
      <w:proofErr w:type="spellStart"/>
      <w:r w:rsidR="00417DA6" w:rsidRPr="00417DA6">
        <w:rPr>
          <w:lang w:val="en-US"/>
        </w:rPr>
        <w:t>unde</w:t>
      </w:r>
      <w:proofErr w:type="spellEnd"/>
      <w:r w:rsidR="00417DA6" w:rsidRPr="00417DA6">
        <w:rPr>
          <w:lang w:val="en-US"/>
        </w:rPr>
        <w:t xml:space="preserve"> se </w:t>
      </w:r>
      <w:proofErr w:type="spellStart"/>
      <w:r w:rsidR="00417DA6" w:rsidRPr="00417DA6">
        <w:rPr>
          <w:lang w:val="en-US"/>
        </w:rPr>
        <w:t>semnalează</w:t>
      </w:r>
      <w:proofErr w:type="spellEnd"/>
      <w:r w:rsidR="00417DA6" w:rsidRPr="00417DA6">
        <w:rPr>
          <w:lang w:val="en-US"/>
        </w:rPr>
        <w:t xml:space="preserve"> </w:t>
      </w:r>
      <w:proofErr w:type="spellStart"/>
      <w:r w:rsidR="00417DA6" w:rsidRPr="00417DA6">
        <w:rPr>
          <w:lang w:val="en-US"/>
        </w:rPr>
        <w:t>efectul</w:t>
      </w:r>
      <w:proofErr w:type="spellEnd"/>
      <w:r w:rsidR="00417DA6" w:rsidRPr="00417DA6">
        <w:rPr>
          <w:lang w:val="en-US"/>
        </w:rPr>
        <w:t xml:space="preserve"> de </w:t>
      </w:r>
      <w:proofErr w:type="spellStart"/>
      <w:r w:rsidR="00417DA6" w:rsidRPr="00417DA6">
        <w:rPr>
          <w:lang w:val="en-US"/>
        </w:rPr>
        <w:t>foen</w:t>
      </w:r>
      <w:proofErr w:type="spellEnd"/>
      <w:r w:rsidR="00417DA6" w:rsidRPr="00417DA6">
        <w:rPr>
          <w:lang w:val="en-US"/>
        </w:rPr>
        <w:t xml:space="preserve">. Sub aspect </w:t>
      </w:r>
      <w:proofErr w:type="spellStart"/>
      <w:r w:rsidR="00417DA6" w:rsidRPr="00417DA6">
        <w:rPr>
          <w:lang w:val="en-US"/>
        </w:rPr>
        <w:t>cantitativ</w:t>
      </w:r>
      <w:proofErr w:type="spellEnd"/>
      <w:r w:rsidR="00417DA6" w:rsidRPr="00417DA6">
        <w:rPr>
          <w:lang w:val="en-US"/>
        </w:rPr>
        <w:t xml:space="preserve"> </w:t>
      </w:r>
      <w:proofErr w:type="spellStart"/>
      <w:r w:rsidR="00417DA6" w:rsidRPr="00417DA6">
        <w:rPr>
          <w:lang w:val="en-US"/>
        </w:rPr>
        <w:t>variază</w:t>
      </w:r>
      <w:proofErr w:type="spellEnd"/>
      <w:r w:rsidR="00417DA6">
        <w:rPr>
          <w:lang w:val="en-US"/>
        </w:rPr>
        <w:t xml:space="preserve"> </w:t>
      </w:r>
      <w:proofErr w:type="spellStart"/>
      <w:r w:rsidR="00447599">
        <w:rPr>
          <w:lang w:val="en-US"/>
        </w:rPr>
        <w:t>î</w:t>
      </w:r>
      <w:r w:rsidR="00447599" w:rsidRPr="00417DA6">
        <w:rPr>
          <w:lang w:val="en-US"/>
        </w:rPr>
        <w:t>ntre</w:t>
      </w:r>
      <w:proofErr w:type="spellEnd"/>
      <w:r w:rsidR="00447599" w:rsidRPr="00417DA6">
        <w:rPr>
          <w:lang w:val="en-US"/>
        </w:rPr>
        <w:t xml:space="preserve"> </w:t>
      </w:r>
      <w:r w:rsidR="00417DA6" w:rsidRPr="00417DA6">
        <w:rPr>
          <w:lang w:val="en-US"/>
        </w:rPr>
        <w:t xml:space="preserve">800 </w:t>
      </w:r>
      <w:proofErr w:type="spellStart"/>
      <w:r w:rsidR="00417DA6" w:rsidRPr="00417DA6">
        <w:rPr>
          <w:lang w:val="en-US"/>
        </w:rPr>
        <w:t>şi</w:t>
      </w:r>
      <w:proofErr w:type="spellEnd"/>
      <w:r w:rsidR="00417DA6" w:rsidRPr="00417DA6">
        <w:rPr>
          <w:lang w:val="en-US"/>
        </w:rPr>
        <w:t xml:space="preserve"> 1200</w:t>
      </w:r>
      <w:r>
        <w:rPr>
          <w:lang w:val="en-US"/>
        </w:rPr>
        <w:t xml:space="preserve"> </w:t>
      </w:r>
      <w:r w:rsidR="00417DA6" w:rsidRPr="00417DA6">
        <w:rPr>
          <w:lang w:val="en-US"/>
        </w:rPr>
        <w:t xml:space="preserve">mm, </w:t>
      </w:r>
      <w:proofErr w:type="spellStart"/>
      <w:r w:rsidR="00417DA6" w:rsidRPr="00417DA6">
        <w:rPr>
          <w:lang w:val="en-US"/>
        </w:rPr>
        <w:t>semestrul</w:t>
      </w:r>
      <w:proofErr w:type="spellEnd"/>
      <w:r w:rsidR="00417DA6" w:rsidRPr="00417DA6">
        <w:rPr>
          <w:lang w:val="en-US"/>
        </w:rPr>
        <w:t xml:space="preserve"> cel </w:t>
      </w:r>
      <w:proofErr w:type="spellStart"/>
      <w:r w:rsidR="00417DA6" w:rsidRPr="00417DA6">
        <w:rPr>
          <w:lang w:val="en-US"/>
        </w:rPr>
        <w:t>mai</w:t>
      </w:r>
      <w:proofErr w:type="spellEnd"/>
      <w:r w:rsidR="00417DA6" w:rsidRPr="00417DA6">
        <w:rPr>
          <w:lang w:val="en-US"/>
        </w:rPr>
        <w:t xml:space="preserve"> </w:t>
      </w:r>
      <w:proofErr w:type="spellStart"/>
      <w:r w:rsidR="00417DA6" w:rsidRPr="00417DA6">
        <w:rPr>
          <w:lang w:val="en-US"/>
        </w:rPr>
        <w:t>ploios</w:t>
      </w:r>
      <w:proofErr w:type="spellEnd"/>
      <w:r w:rsidR="00417DA6" w:rsidRPr="00417DA6">
        <w:rPr>
          <w:lang w:val="en-US"/>
        </w:rPr>
        <w:t xml:space="preserve"> </w:t>
      </w:r>
      <w:proofErr w:type="spellStart"/>
      <w:r w:rsidR="00417DA6" w:rsidRPr="00417DA6">
        <w:rPr>
          <w:lang w:val="en-US"/>
        </w:rPr>
        <w:t>este</w:t>
      </w:r>
      <w:proofErr w:type="spellEnd"/>
      <w:r w:rsidR="00417DA6" w:rsidRPr="00417DA6">
        <w:rPr>
          <w:lang w:val="en-US"/>
        </w:rPr>
        <w:t xml:space="preserve"> </w:t>
      </w:r>
      <w:proofErr w:type="spellStart"/>
      <w:r w:rsidR="00417DA6" w:rsidRPr="00417DA6">
        <w:rPr>
          <w:lang w:val="en-US"/>
        </w:rPr>
        <w:t>aprilie</w:t>
      </w:r>
      <w:proofErr w:type="spellEnd"/>
      <w:r w:rsidR="00417DA6" w:rsidRPr="00417DA6">
        <w:rPr>
          <w:lang w:val="en-US"/>
        </w:rPr>
        <w:t xml:space="preserve"> – </w:t>
      </w:r>
      <w:proofErr w:type="spellStart"/>
      <w:r w:rsidR="00417DA6" w:rsidRPr="00417DA6">
        <w:rPr>
          <w:lang w:val="en-US"/>
        </w:rPr>
        <w:t>septembrie</w:t>
      </w:r>
      <w:proofErr w:type="spellEnd"/>
      <w:r w:rsidR="00417DA6" w:rsidRPr="00417DA6">
        <w:rPr>
          <w:lang w:val="en-US"/>
        </w:rPr>
        <w:t>.</w:t>
      </w:r>
    </w:p>
    <w:p w14:paraId="1CDB46FD" w14:textId="01A364E5" w:rsidR="00417DA6" w:rsidRPr="00417DA6" w:rsidRDefault="0057200D" w:rsidP="0057200D">
      <w:pPr>
        <w:spacing w:line="276" w:lineRule="auto"/>
        <w:jc w:val="both"/>
        <w:rPr>
          <w:lang w:val="en-US"/>
        </w:rPr>
      </w:pPr>
      <w:r>
        <w:rPr>
          <w:noProof/>
        </w:rPr>
        <w:t xml:space="preserve">     </w:t>
      </w:r>
      <w:proofErr w:type="spellStart"/>
      <w:r w:rsidR="00417DA6" w:rsidRPr="00417DA6">
        <w:rPr>
          <w:lang w:val="en-US"/>
        </w:rPr>
        <w:t>Valorile</w:t>
      </w:r>
      <w:proofErr w:type="spellEnd"/>
      <w:r w:rsidR="00417DA6" w:rsidRPr="00417DA6">
        <w:rPr>
          <w:lang w:val="en-US"/>
        </w:rPr>
        <w:t xml:space="preserve"> relative </w:t>
      </w:r>
      <w:proofErr w:type="spellStart"/>
      <w:r w:rsidR="00417DA6" w:rsidRPr="00417DA6">
        <w:rPr>
          <w:lang w:val="en-US"/>
        </w:rPr>
        <w:t>medii</w:t>
      </w:r>
      <w:proofErr w:type="spellEnd"/>
      <w:r w:rsidR="00417DA6" w:rsidRPr="00417DA6">
        <w:rPr>
          <w:lang w:val="en-US"/>
        </w:rPr>
        <w:t xml:space="preserve"> </w:t>
      </w:r>
      <w:proofErr w:type="spellStart"/>
      <w:r w:rsidR="00417DA6" w:rsidRPr="00417DA6">
        <w:rPr>
          <w:lang w:val="en-US"/>
        </w:rPr>
        <w:t>anuale</w:t>
      </w:r>
      <w:proofErr w:type="spellEnd"/>
      <w:r w:rsidR="00417DA6" w:rsidRPr="00417DA6">
        <w:rPr>
          <w:lang w:val="en-US"/>
        </w:rPr>
        <w:t xml:space="preserve"> ale </w:t>
      </w:r>
      <w:proofErr w:type="spellStart"/>
      <w:r w:rsidR="00417DA6" w:rsidRPr="00417DA6">
        <w:rPr>
          <w:lang w:val="en-US"/>
        </w:rPr>
        <w:t>umezelii</w:t>
      </w:r>
      <w:proofErr w:type="spellEnd"/>
      <w:r w:rsidR="00417DA6" w:rsidRPr="00417DA6">
        <w:rPr>
          <w:lang w:val="en-US"/>
        </w:rPr>
        <w:t xml:space="preserve"> relative </w:t>
      </w:r>
      <w:proofErr w:type="gramStart"/>
      <w:r w:rsidR="00417DA6" w:rsidRPr="00417DA6">
        <w:rPr>
          <w:lang w:val="en-US"/>
        </w:rPr>
        <w:t>a</w:t>
      </w:r>
      <w:proofErr w:type="gramEnd"/>
      <w:r w:rsidR="00417DA6" w:rsidRPr="00417DA6">
        <w:rPr>
          <w:lang w:val="en-US"/>
        </w:rPr>
        <w:t xml:space="preserve"> </w:t>
      </w:r>
      <w:proofErr w:type="spellStart"/>
      <w:r w:rsidR="00417DA6" w:rsidRPr="00417DA6">
        <w:rPr>
          <w:lang w:val="en-US"/>
        </w:rPr>
        <w:t>aerului</w:t>
      </w:r>
      <w:proofErr w:type="spellEnd"/>
      <w:r w:rsidR="00417DA6" w:rsidRPr="00417DA6">
        <w:rPr>
          <w:lang w:val="en-US"/>
        </w:rPr>
        <w:t xml:space="preserve">, </w:t>
      </w:r>
      <w:proofErr w:type="spellStart"/>
      <w:r w:rsidR="00417DA6" w:rsidRPr="00417DA6">
        <w:rPr>
          <w:lang w:val="en-US"/>
        </w:rPr>
        <w:t>oscilează</w:t>
      </w:r>
      <w:proofErr w:type="spellEnd"/>
      <w:r w:rsidR="00417DA6" w:rsidRPr="00417DA6">
        <w:rPr>
          <w:lang w:val="en-US"/>
        </w:rPr>
        <w:t xml:space="preserve"> </w:t>
      </w:r>
      <w:proofErr w:type="spellStart"/>
      <w:r w:rsidR="00800A84">
        <w:rPr>
          <w:lang w:val="en-US"/>
        </w:rPr>
        <w:t>î</w:t>
      </w:r>
      <w:r w:rsidR="00417DA6" w:rsidRPr="00417DA6">
        <w:rPr>
          <w:lang w:val="en-US"/>
        </w:rPr>
        <w:t>n</w:t>
      </w:r>
      <w:proofErr w:type="spellEnd"/>
      <w:r w:rsidR="00417DA6" w:rsidRPr="00417DA6">
        <w:rPr>
          <w:lang w:val="en-US"/>
        </w:rPr>
        <w:t xml:space="preserve"> </w:t>
      </w:r>
      <w:proofErr w:type="spellStart"/>
      <w:r w:rsidR="00417DA6" w:rsidRPr="00417DA6">
        <w:rPr>
          <w:lang w:val="en-US"/>
        </w:rPr>
        <w:t>cadrul</w:t>
      </w:r>
      <w:proofErr w:type="spellEnd"/>
      <w:r w:rsidR="00417DA6" w:rsidRPr="00417DA6">
        <w:rPr>
          <w:lang w:val="en-US"/>
        </w:rPr>
        <w:t xml:space="preserve"> </w:t>
      </w:r>
      <w:proofErr w:type="spellStart"/>
      <w:r w:rsidR="00417DA6" w:rsidRPr="00417DA6">
        <w:rPr>
          <w:lang w:val="en-US"/>
        </w:rPr>
        <w:t>acestei</w:t>
      </w:r>
      <w:proofErr w:type="spellEnd"/>
      <w:r w:rsidR="00417DA6" w:rsidRPr="00417DA6">
        <w:rPr>
          <w:lang w:val="en-US"/>
        </w:rPr>
        <w:t xml:space="preserve"> zone </w:t>
      </w:r>
      <w:proofErr w:type="spellStart"/>
      <w:r w:rsidR="00447599">
        <w:rPr>
          <w:lang w:val="en-US"/>
        </w:rPr>
        <w:t>î</w:t>
      </w:r>
      <w:r w:rsidR="00447599" w:rsidRPr="00417DA6">
        <w:rPr>
          <w:lang w:val="en-US"/>
        </w:rPr>
        <w:t>n</w:t>
      </w:r>
      <w:proofErr w:type="spellEnd"/>
      <w:r w:rsidR="00447599">
        <w:rPr>
          <w:lang w:val="en-US"/>
        </w:rPr>
        <w:t xml:space="preserve"> </w:t>
      </w:r>
      <w:proofErr w:type="spellStart"/>
      <w:r w:rsidR="00417DA6" w:rsidRPr="00417DA6">
        <w:rPr>
          <w:lang w:val="en-US"/>
        </w:rPr>
        <w:t>limite</w:t>
      </w:r>
      <w:proofErr w:type="spellEnd"/>
      <w:r w:rsidR="00417DA6" w:rsidRPr="00417DA6">
        <w:rPr>
          <w:lang w:val="en-US"/>
        </w:rPr>
        <w:t xml:space="preserve"> </w:t>
      </w:r>
      <w:proofErr w:type="spellStart"/>
      <w:r w:rsidR="00417DA6" w:rsidRPr="00417DA6">
        <w:rPr>
          <w:lang w:val="en-US"/>
        </w:rPr>
        <w:t>destul</w:t>
      </w:r>
      <w:proofErr w:type="spellEnd"/>
      <w:r w:rsidR="00417DA6" w:rsidRPr="00417DA6">
        <w:rPr>
          <w:lang w:val="en-US"/>
        </w:rPr>
        <w:t xml:space="preserve"> de </w:t>
      </w:r>
      <w:proofErr w:type="spellStart"/>
      <w:r w:rsidR="00417DA6" w:rsidRPr="00417DA6">
        <w:rPr>
          <w:lang w:val="en-US"/>
        </w:rPr>
        <w:t>largi</w:t>
      </w:r>
      <w:proofErr w:type="spellEnd"/>
      <w:r w:rsidR="00417DA6" w:rsidRPr="00417DA6">
        <w:rPr>
          <w:lang w:val="en-US"/>
        </w:rPr>
        <w:t xml:space="preserve">. </w:t>
      </w:r>
      <w:proofErr w:type="spellStart"/>
      <w:r>
        <w:rPr>
          <w:lang w:val="en-US"/>
        </w:rPr>
        <w:t>Î</w:t>
      </w:r>
      <w:r w:rsidR="00417DA6" w:rsidRPr="00417DA6">
        <w:rPr>
          <w:lang w:val="en-US"/>
        </w:rPr>
        <w:t>n</w:t>
      </w:r>
      <w:proofErr w:type="spellEnd"/>
      <w:r w:rsidR="00417DA6" w:rsidRPr="00417DA6">
        <w:rPr>
          <w:lang w:val="en-US"/>
        </w:rPr>
        <w:t xml:space="preserve"> </w:t>
      </w:r>
      <w:proofErr w:type="spellStart"/>
      <w:r w:rsidR="00417DA6" w:rsidRPr="00417DA6">
        <w:rPr>
          <w:lang w:val="en-US"/>
        </w:rPr>
        <w:t>zonele</w:t>
      </w:r>
      <w:proofErr w:type="spellEnd"/>
      <w:r w:rsidR="00417DA6" w:rsidRPr="00417DA6">
        <w:rPr>
          <w:lang w:val="en-US"/>
        </w:rPr>
        <w:t xml:space="preserve"> </w:t>
      </w:r>
      <w:proofErr w:type="spellStart"/>
      <w:r w:rsidR="00417DA6" w:rsidRPr="00417DA6">
        <w:rPr>
          <w:lang w:val="en-US"/>
        </w:rPr>
        <w:t>depresionale</w:t>
      </w:r>
      <w:proofErr w:type="spellEnd"/>
      <w:r w:rsidR="00417DA6" w:rsidRPr="00417DA6">
        <w:rPr>
          <w:lang w:val="en-US"/>
        </w:rPr>
        <w:t xml:space="preserve">, </w:t>
      </w:r>
      <w:proofErr w:type="spellStart"/>
      <w:r w:rsidR="00417DA6" w:rsidRPr="00417DA6">
        <w:rPr>
          <w:lang w:val="en-US"/>
        </w:rPr>
        <w:t>datorită</w:t>
      </w:r>
      <w:proofErr w:type="spellEnd"/>
      <w:r w:rsidR="00417DA6" w:rsidRPr="00417DA6">
        <w:rPr>
          <w:lang w:val="en-US"/>
        </w:rPr>
        <w:t xml:space="preserve"> </w:t>
      </w:r>
      <w:proofErr w:type="spellStart"/>
      <w:r w:rsidR="00417DA6" w:rsidRPr="00417DA6">
        <w:rPr>
          <w:lang w:val="en-US"/>
        </w:rPr>
        <w:t>mişcării</w:t>
      </w:r>
      <w:proofErr w:type="spellEnd"/>
      <w:r w:rsidR="00417DA6" w:rsidRPr="00417DA6">
        <w:rPr>
          <w:lang w:val="en-US"/>
        </w:rPr>
        <w:t xml:space="preserve"> </w:t>
      </w:r>
      <w:proofErr w:type="spellStart"/>
      <w:r w:rsidR="00417DA6" w:rsidRPr="00417DA6">
        <w:rPr>
          <w:lang w:val="en-US"/>
        </w:rPr>
        <w:t>descendente</w:t>
      </w:r>
      <w:proofErr w:type="spellEnd"/>
      <w:r w:rsidR="00417DA6" w:rsidRPr="00417DA6">
        <w:rPr>
          <w:lang w:val="en-US"/>
        </w:rPr>
        <w:t xml:space="preserve"> ale </w:t>
      </w:r>
      <w:proofErr w:type="spellStart"/>
      <w:r w:rsidR="00417DA6" w:rsidRPr="00417DA6">
        <w:rPr>
          <w:lang w:val="en-US"/>
        </w:rPr>
        <w:t>aerului</w:t>
      </w:r>
      <w:proofErr w:type="spellEnd"/>
      <w:r w:rsidR="00417DA6" w:rsidRPr="00417DA6">
        <w:rPr>
          <w:lang w:val="en-US"/>
        </w:rPr>
        <w:t xml:space="preserve">, care </w:t>
      </w:r>
      <w:proofErr w:type="gramStart"/>
      <w:r w:rsidR="00417DA6" w:rsidRPr="00417DA6">
        <w:rPr>
          <w:lang w:val="en-US"/>
        </w:rPr>
        <w:t>are</w:t>
      </w:r>
      <w:proofErr w:type="gramEnd"/>
      <w:r w:rsidR="00417DA6" w:rsidRPr="00417DA6">
        <w:rPr>
          <w:lang w:val="en-US"/>
        </w:rPr>
        <w:t xml:space="preserve"> ca </w:t>
      </w:r>
      <w:proofErr w:type="spellStart"/>
      <w:r w:rsidR="00417DA6">
        <w:rPr>
          <w:lang w:val="en-US"/>
        </w:rPr>
        <w:t>efect</w:t>
      </w:r>
      <w:proofErr w:type="spellEnd"/>
      <w:r w:rsidR="00417DA6">
        <w:rPr>
          <w:lang w:val="en-US"/>
        </w:rPr>
        <w:t xml:space="preserve"> </w:t>
      </w:r>
      <w:proofErr w:type="spellStart"/>
      <w:r>
        <w:rPr>
          <w:lang w:val="en-US"/>
        </w:rPr>
        <w:t>î</w:t>
      </w:r>
      <w:r w:rsidR="00417DA6" w:rsidRPr="00417DA6">
        <w:rPr>
          <w:lang w:val="en-US"/>
        </w:rPr>
        <w:t>ncălzirea</w:t>
      </w:r>
      <w:proofErr w:type="spellEnd"/>
      <w:r w:rsidR="00417DA6" w:rsidRPr="00417DA6">
        <w:rPr>
          <w:lang w:val="en-US"/>
        </w:rPr>
        <w:t xml:space="preserve"> </w:t>
      </w:r>
      <w:proofErr w:type="spellStart"/>
      <w:r w:rsidR="00417DA6" w:rsidRPr="00417DA6">
        <w:rPr>
          <w:lang w:val="en-US"/>
        </w:rPr>
        <w:t>aerului</w:t>
      </w:r>
      <w:proofErr w:type="spellEnd"/>
      <w:r w:rsidR="00417DA6" w:rsidRPr="00417DA6">
        <w:rPr>
          <w:lang w:val="en-US"/>
        </w:rPr>
        <w:t xml:space="preserve"> </w:t>
      </w:r>
      <w:proofErr w:type="spellStart"/>
      <w:r w:rsidR="00417DA6" w:rsidRPr="00417DA6">
        <w:rPr>
          <w:lang w:val="en-US"/>
        </w:rPr>
        <w:t>şi</w:t>
      </w:r>
      <w:proofErr w:type="spellEnd"/>
      <w:r w:rsidR="00417DA6" w:rsidRPr="00417DA6">
        <w:rPr>
          <w:lang w:val="en-US"/>
        </w:rPr>
        <w:t xml:space="preserve"> </w:t>
      </w:r>
      <w:proofErr w:type="spellStart"/>
      <w:r w:rsidR="00417DA6" w:rsidRPr="00417DA6">
        <w:rPr>
          <w:lang w:val="en-US"/>
        </w:rPr>
        <w:t>nebulozitatea</w:t>
      </w:r>
      <w:proofErr w:type="spellEnd"/>
      <w:r w:rsidR="00417DA6" w:rsidRPr="00417DA6">
        <w:rPr>
          <w:lang w:val="en-US"/>
        </w:rPr>
        <w:t xml:space="preserve"> </w:t>
      </w:r>
      <w:proofErr w:type="spellStart"/>
      <w:r w:rsidR="00417DA6" w:rsidRPr="00417DA6">
        <w:rPr>
          <w:lang w:val="en-US"/>
        </w:rPr>
        <w:t>redusă</w:t>
      </w:r>
      <w:proofErr w:type="spellEnd"/>
      <w:r w:rsidR="00417DA6" w:rsidRPr="00417DA6">
        <w:rPr>
          <w:lang w:val="en-US"/>
        </w:rPr>
        <w:t xml:space="preserve">, </w:t>
      </w:r>
      <w:proofErr w:type="spellStart"/>
      <w:r w:rsidR="00417DA6" w:rsidRPr="00417DA6">
        <w:rPr>
          <w:lang w:val="en-US"/>
        </w:rPr>
        <w:t>umezeala</w:t>
      </w:r>
      <w:proofErr w:type="spellEnd"/>
      <w:r w:rsidR="00417DA6" w:rsidRPr="00417DA6">
        <w:rPr>
          <w:lang w:val="en-US"/>
        </w:rPr>
        <w:t xml:space="preserve"> </w:t>
      </w:r>
      <w:proofErr w:type="spellStart"/>
      <w:r w:rsidR="00417DA6" w:rsidRPr="00417DA6">
        <w:rPr>
          <w:lang w:val="en-US"/>
        </w:rPr>
        <w:t>relativă</w:t>
      </w:r>
      <w:proofErr w:type="spellEnd"/>
      <w:r w:rsidR="00417DA6" w:rsidRPr="00417DA6">
        <w:rPr>
          <w:lang w:val="en-US"/>
        </w:rPr>
        <w:t xml:space="preserve"> </w:t>
      </w:r>
      <w:proofErr w:type="spellStart"/>
      <w:r w:rsidR="00417DA6" w:rsidRPr="00417DA6">
        <w:rPr>
          <w:lang w:val="en-US"/>
        </w:rPr>
        <w:t>anuală</w:t>
      </w:r>
      <w:proofErr w:type="spellEnd"/>
      <w:r w:rsidR="00417DA6" w:rsidRPr="00417DA6">
        <w:rPr>
          <w:lang w:val="en-US"/>
        </w:rPr>
        <w:t xml:space="preserve"> a </w:t>
      </w:r>
      <w:proofErr w:type="spellStart"/>
      <w:r w:rsidR="00417DA6" w:rsidRPr="00417DA6">
        <w:rPr>
          <w:lang w:val="en-US"/>
        </w:rPr>
        <w:t>aerului</w:t>
      </w:r>
      <w:proofErr w:type="spellEnd"/>
      <w:r w:rsidR="00417DA6" w:rsidRPr="00417DA6">
        <w:rPr>
          <w:lang w:val="en-US"/>
        </w:rPr>
        <w:t xml:space="preserve"> </w:t>
      </w:r>
      <w:proofErr w:type="spellStart"/>
      <w:r w:rsidR="00417DA6" w:rsidRPr="00417DA6">
        <w:rPr>
          <w:lang w:val="en-US"/>
        </w:rPr>
        <w:t>este</w:t>
      </w:r>
      <w:proofErr w:type="spellEnd"/>
      <w:r w:rsidR="00417DA6" w:rsidRPr="00417DA6">
        <w:rPr>
          <w:lang w:val="en-US"/>
        </w:rPr>
        <w:t xml:space="preserve"> </w:t>
      </w:r>
      <w:proofErr w:type="spellStart"/>
      <w:r w:rsidR="00417DA6" w:rsidRPr="00417DA6">
        <w:rPr>
          <w:lang w:val="en-US"/>
        </w:rPr>
        <w:t>scăzută</w:t>
      </w:r>
      <w:proofErr w:type="spellEnd"/>
      <w:r w:rsidR="00417DA6" w:rsidRPr="00417DA6">
        <w:rPr>
          <w:lang w:val="en-US"/>
        </w:rPr>
        <w:t xml:space="preserve"> - 73%</w:t>
      </w:r>
      <w:r w:rsidR="00417DA6">
        <w:rPr>
          <w:lang w:val="en-US"/>
        </w:rPr>
        <w:t>.</w:t>
      </w:r>
    </w:p>
    <w:p w14:paraId="24C16D04" w14:textId="1CF5ACFF" w:rsidR="00417DA6" w:rsidRPr="00417DA6" w:rsidRDefault="0057200D" w:rsidP="00417DA6">
      <w:pPr>
        <w:spacing w:line="276" w:lineRule="auto"/>
        <w:jc w:val="both"/>
        <w:rPr>
          <w:lang w:val="en-US"/>
        </w:rPr>
      </w:pPr>
      <w:r>
        <w:rPr>
          <w:noProof/>
        </w:rPr>
        <w:t xml:space="preserve">     </w:t>
      </w:r>
      <w:r w:rsidR="00417DA6" w:rsidRPr="00417DA6">
        <w:rPr>
          <w:lang w:val="en-US"/>
        </w:rPr>
        <w:t xml:space="preserve">Se </w:t>
      </w:r>
      <w:proofErr w:type="spellStart"/>
      <w:r w:rsidR="00417DA6" w:rsidRPr="00417DA6">
        <w:rPr>
          <w:lang w:val="en-US"/>
        </w:rPr>
        <w:t>constată</w:t>
      </w:r>
      <w:proofErr w:type="spellEnd"/>
      <w:r w:rsidR="00417DA6" w:rsidRPr="00417DA6">
        <w:rPr>
          <w:lang w:val="en-US"/>
        </w:rPr>
        <w:t xml:space="preserve"> </w:t>
      </w:r>
      <w:proofErr w:type="spellStart"/>
      <w:r w:rsidR="00417DA6" w:rsidRPr="00417DA6">
        <w:rPr>
          <w:lang w:val="en-US"/>
        </w:rPr>
        <w:t>că</w:t>
      </w:r>
      <w:proofErr w:type="spellEnd"/>
      <w:r w:rsidR="00417DA6" w:rsidRPr="00417DA6">
        <w:rPr>
          <w:lang w:val="en-US"/>
        </w:rPr>
        <w:t xml:space="preserve"> </w:t>
      </w:r>
      <w:proofErr w:type="spellStart"/>
      <w:r w:rsidR="00417DA6" w:rsidRPr="00417DA6">
        <w:rPr>
          <w:lang w:val="en-US"/>
        </w:rPr>
        <w:t>cele</w:t>
      </w:r>
      <w:proofErr w:type="spellEnd"/>
      <w:r w:rsidR="00417DA6" w:rsidRPr="00417DA6">
        <w:rPr>
          <w:lang w:val="en-US"/>
        </w:rPr>
        <w:t xml:space="preserve"> </w:t>
      </w:r>
      <w:proofErr w:type="spellStart"/>
      <w:r w:rsidR="00417DA6" w:rsidRPr="00417DA6">
        <w:rPr>
          <w:lang w:val="en-US"/>
        </w:rPr>
        <w:t>mai</w:t>
      </w:r>
      <w:proofErr w:type="spellEnd"/>
      <w:r w:rsidR="00417DA6" w:rsidRPr="00417DA6">
        <w:rPr>
          <w:lang w:val="en-US"/>
        </w:rPr>
        <w:t xml:space="preserve"> </w:t>
      </w:r>
      <w:proofErr w:type="spellStart"/>
      <w:r w:rsidR="00417DA6" w:rsidRPr="00417DA6">
        <w:rPr>
          <w:lang w:val="en-US"/>
        </w:rPr>
        <w:t>mari</w:t>
      </w:r>
      <w:proofErr w:type="spellEnd"/>
      <w:r w:rsidR="00417DA6" w:rsidRPr="00417DA6">
        <w:rPr>
          <w:lang w:val="en-US"/>
        </w:rPr>
        <w:t xml:space="preserve"> </w:t>
      </w:r>
      <w:proofErr w:type="spellStart"/>
      <w:r w:rsidR="00417DA6" w:rsidRPr="00417DA6">
        <w:rPr>
          <w:lang w:val="en-US"/>
        </w:rPr>
        <w:t>valori</w:t>
      </w:r>
      <w:proofErr w:type="spellEnd"/>
      <w:r w:rsidR="00417DA6" w:rsidRPr="00417DA6">
        <w:rPr>
          <w:lang w:val="en-US"/>
        </w:rPr>
        <w:t xml:space="preserve"> sunt in </w:t>
      </w:r>
      <w:proofErr w:type="spellStart"/>
      <w:r w:rsidR="00417DA6" w:rsidRPr="00417DA6">
        <w:rPr>
          <w:lang w:val="en-US"/>
        </w:rPr>
        <w:t>intervalul</w:t>
      </w:r>
      <w:proofErr w:type="spellEnd"/>
      <w:r w:rsidR="00417DA6" w:rsidRPr="00417DA6">
        <w:rPr>
          <w:lang w:val="en-US"/>
        </w:rPr>
        <w:t xml:space="preserve"> </w:t>
      </w:r>
      <w:proofErr w:type="spellStart"/>
      <w:r w:rsidR="00417DA6" w:rsidRPr="00417DA6">
        <w:rPr>
          <w:lang w:val="en-US"/>
        </w:rPr>
        <w:t>rece</w:t>
      </w:r>
      <w:proofErr w:type="spellEnd"/>
      <w:r w:rsidR="00417DA6" w:rsidRPr="00417DA6">
        <w:rPr>
          <w:lang w:val="en-US"/>
        </w:rPr>
        <w:t xml:space="preserve">, </w:t>
      </w:r>
      <w:proofErr w:type="spellStart"/>
      <w:r w:rsidR="00417DA6" w:rsidRPr="00417DA6">
        <w:rPr>
          <w:lang w:val="en-US"/>
        </w:rPr>
        <w:t>noiembrie</w:t>
      </w:r>
      <w:proofErr w:type="spellEnd"/>
      <w:r w:rsidR="00417DA6" w:rsidRPr="00417DA6">
        <w:rPr>
          <w:lang w:val="en-US"/>
        </w:rPr>
        <w:t xml:space="preserve"> – </w:t>
      </w:r>
      <w:proofErr w:type="spellStart"/>
      <w:r w:rsidR="00417DA6" w:rsidRPr="00417DA6">
        <w:rPr>
          <w:lang w:val="en-US"/>
        </w:rPr>
        <w:t>februarie</w:t>
      </w:r>
      <w:proofErr w:type="spellEnd"/>
      <w:r w:rsidR="00417DA6" w:rsidRPr="00417DA6">
        <w:rPr>
          <w:lang w:val="en-US"/>
        </w:rPr>
        <w:t xml:space="preserve">, </w:t>
      </w:r>
      <w:proofErr w:type="spellStart"/>
      <w:r w:rsidR="00417DA6" w:rsidRPr="00417DA6">
        <w:rPr>
          <w:lang w:val="en-US"/>
        </w:rPr>
        <w:t>când</w:t>
      </w:r>
      <w:proofErr w:type="spellEnd"/>
      <w:r w:rsidR="00417DA6" w:rsidRPr="00417DA6">
        <w:rPr>
          <w:lang w:val="en-US"/>
        </w:rPr>
        <w:t xml:space="preserve"> </w:t>
      </w:r>
      <w:proofErr w:type="spellStart"/>
      <w:r w:rsidR="00417DA6" w:rsidRPr="00417DA6">
        <w:rPr>
          <w:lang w:val="en-US"/>
        </w:rPr>
        <w:t>datorită</w:t>
      </w:r>
      <w:proofErr w:type="spellEnd"/>
      <w:r>
        <w:rPr>
          <w:lang w:val="en-US"/>
        </w:rPr>
        <w:t xml:space="preserve"> </w:t>
      </w:r>
      <w:proofErr w:type="spellStart"/>
      <w:r w:rsidR="00417DA6" w:rsidRPr="00417DA6">
        <w:rPr>
          <w:lang w:val="en-US"/>
        </w:rPr>
        <w:t>temperaturilor</w:t>
      </w:r>
      <w:proofErr w:type="spellEnd"/>
      <w:r w:rsidR="00417DA6" w:rsidRPr="00417DA6">
        <w:rPr>
          <w:lang w:val="en-US"/>
        </w:rPr>
        <w:t xml:space="preserve"> </w:t>
      </w:r>
      <w:proofErr w:type="spellStart"/>
      <w:r w:rsidR="00417DA6" w:rsidRPr="00417DA6">
        <w:rPr>
          <w:lang w:val="en-US"/>
        </w:rPr>
        <w:t>scăzute</w:t>
      </w:r>
      <w:proofErr w:type="spellEnd"/>
      <w:r w:rsidR="00417DA6" w:rsidRPr="00417DA6">
        <w:rPr>
          <w:lang w:val="en-US"/>
        </w:rPr>
        <w:t xml:space="preserve">, </w:t>
      </w:r>
      <w:proofErr w:type="spellStart"/>
      <w:r w:rsidR="00417DA6" w:rsidRPr="00417DA6">
        <w:rPr>
          <w:lang w:val="en-US"/>
        </w:rPr>
        <w:t>valorile</w:t>
      </w:r>
      <w:proofErr w:type="spellEnd"/>
      <w:r w:rsidR="00417DA6" w:rsidRPr="00417DA6">
        <w:rPr>
          <w:lang w:val="en-US"/>
        </w:rPr>
        <w:t xml:space="preserve"> </w:t>
      </w:r>
      <w:proofErr w:type="spellStart"/>
      <w:r w:rsidR="00417DA6" w:rsidRPr="00417DA6">
        <w:rPr>
          <w:lang w:val="en-US"/>
        </w:rPr>
        <w:t>umezelii</w:t>
      </w:r>
      <w:proofErr w:type="spellEnd"/>
      <w:r w:rsidR="00417DA6" w:rsidRPr="00417DA6">
        <w:rPr>
          <w:lang w:val="en-US"/>
        </w:rPr>
        <w:t xml:space="preserve"> relative ale </w:t>
      </w:r>
      <w:proofErr w:type="spellStart"/>
      <w:r w:rsidR="00417DA6" w:rsidRPr="00417DA6">
        <w:rPr>
          <w:lang w:val="en-US"/>
        </w:rPr>
        <w:t>aerului</w:t>
      </w:r>
      <w:proofErr w:type="spellEnd"/>
      <w:r w:rsidR="00417DA6" w:rsidRPr="00417DA6">
        <w:rPr>
          <w:lang w:val="en-US"/>
        </w:rPr>
        <w:t xml:space="preserve"> </w:t>
      </w:r>
      <w:proofErr w:type="spellStart"/>
      <w:r w:rsidR="00417DA6" w:rsidRPr="00417DA6">
        <w:rPr>
          <w:lang w:val="en-US"/>
        </w:rPr>
        <w:t>depăşesc</w:t>
      </w:r>
      <w:proofErr w:type="spellEnd"/>
      <w:r w:rsidR="00417DA6" w:rsidRPr="00417DA6">
        <w:rPr>
          <w:lang w:val="en-US"/>
        </w:rPr>
        <w:t xml:space="preserve"> 80%. </w:t>
      </w:r>
      <w:proofErr w:type="spellStart"/>
      <w:r w:rsidR="00417DA6" w:rsidRPr="00417DA6">
        <w:rPr>
          <w:lang w:val="en-US"/>
        </w:rPr>
        <w:t>Primăvara</w:t>
      </w:r>
      <w:proofErr w:type="spellEnd"/>
      <w:r w:rsidR="00417DA6" w:rsidRPr="00417DA6">
        <w:rPr>
          <w:lang w:val="en-US"/>
        </w:rPr>
        <w:t xml:space="preserve"> </w:t>
      </w:r>
      <w:proofErr w:type="spellStart"/>
      <w:r>
        <w:rPr>
          <w:lang w:val="en-US"/>
        </w:rPr>
        <w:t>î</w:t>
      </w:r>
      <w:r w:rsidR="00417DA6" w:rsidRPr="00417DA6">
        <w:rPr>
          <w:lang w:val="en-US"/>
        </w:rPr>
        <w:t>n</w:t>
      </w:r>
      <w:proofErr w:type="spellEnd"/>
      <w:r w:rsidR="00417DA6" w:rsidRPr="00417DA6">
        <w:rPr>
          <w:lang w:val="en-US"/>
        </w:rPr>
        <w:t xml:space="preserve"> </w:t>
      </w:r>
      <w:proofErr w:type="spellStart"/>
      <w:r w:rsidR="00417DA6" w:rsidRPr="00417DA6">
        <w:rPr>
          <w:lang w:val="en-US"/>
        </w:rPr>
        <w:t>zonele</w:t>
      </w:r>
      <w:proofErr w:type="spellEnd"/>
      <w:r>
        <w:rPr>
          <w:lang w:val="en-US"/>
        </w:rPr>
        <w:t xml:space="preserve"> </w:t>
      </w:r>
      <w:proofErr w:type="spellStart"/>
      <w:r w:rsidR="00417DA6" w:rsidRPr="00417DA6">
        <w:rPr>
          <w:lang w:val="en-US"/>
        </w:rPr>
        <w:t>depresionare</w:t>
      </w:r>
      <w:proofErr w:type="spellEnd"/>
      <w:r w:rsidR="00417DA6" w:rsidRPr="00417DA6">
        <w:rPr>
          <w:lang w:val="en-US"/>
        </w:rPr>
        <w:t>, o</w:t>
      </w:r>
      <w:r>
        <w:rPr>
          <w:lang w:val="en-US"/>
        </w:rPr>
        <w:t xml:space="preserve"> </w:t>
      </w:r>
      <w:proofErr w:type="spellStart"/>
      <w:r w:rsidR="00417DA6" w:rsidRPr="00417DA6">
        <w:rPr>
          <w:lang w:val="en-US"/>
        </w:rPr>
        <w:t>dată</w:t>
      </w:r>
      <w:proofErr w:type="spellEnd"/>
      <w:r w:rsidR="00417DA6" w:rsidRPr="00417DA6">
        <w:rPr>
          <w:lang w:val="en-US"/>
        </w:rPr>
        <w:t xml:space="preserve"> cu </w:t>
      </w:r>
      <w:proofErr w:type="spellStart"/>
      <w:r w:rsidR="00417DA6" w:rsidRPr="00417DA6">
        <w:rPr>
          <w:lang w:val="en-US"/>
        </w:rPr>
        <w:t>creşterea</w:t>
      </w:r>
      <w:proofErr w:type="spellEnd"/>
      <w:r w:rsidR="00417DA6" w:rsidRPr="00417DA6">
        <w:rPr>
          <w:lang w:val="en-US"/>
        </w:rPr>
        <w:t xml:space="preserve"> </w:t>
      </w:r>
      <w:proofErr w:type="spellStart"/>
      <w:r w:rsidR="00417DA6" w:rsidRPr="00417DA6">
        <w:rPr>
          <w:lang w:val="en-US"/>
        </w:rPr>
        <w:t>temperaturii</w:t>
      </w:r>
      <w:proofErr w:type="spellEnd"/>
      <w:r w:rsidR="00417DA6" w:rsidRPr="00417DA6">
        <w:rPr>
          <w:lang w:val="en-US"/>
        </w:rPr>
        <w:t xml:space="preserve"> </w:t>
      </w:r>
      <w:proofErr w:type="spellStart"/>
      <w:r w:rsidR="00417DA6" w:rsidRPr="00417DA6">
        <w:rPr>
          <w:lang w:val="en-US"/>
        </w:rPr>
        <w:t>scade</w:t>
      </w:r>
      <w:proofErr w:type="spellEnd"/>
      <w:r w:rsidR="00417DA6" w:rsidRPr="00417DA6">
        <w:rPr>
          <w:lang w:val="en-US"/>
        </w:rPr>
        <w:t xml:space="preserve"> </w:t>
      </w:r>
      <w:proofErr w:type="spellStart"/>
      <w:r w:rsidR="00417DA6" w:rsidRPr="00417DA6">
        <w:rPr>
          <w:lang w:val="en-US"/>
        </w:rPr>
        <w:t>şi</w:t>
      </w:r>
      <w:proofErr w:type="spellEnd"/>
      <w:r w:rsidR="00417DA6" w:rsidRPr="00417DA6">
        <w:rPr>
          <w:lang w:val="en-US"/>
        </w:rPr>
        <w:t xml:space="preserve"> </w:t>
      </w:r>
      <w:proofErr w:type="spellStart"/>
      <w:r w:rsidR="00417DA6" w:rsidRPr="00417DA6">
        <w:rPr>
          <w:lang w:val="en-US"/>
        </w:rPr>
        <w:t>umezeala</w:t>
      </w:r>
      <w:proofErr w:type="spellEnd"/>
      <w:r w:rsidR="00417DA6" w:rsidRPr="00417DA6">
        <w:rPr>
          <w:lang w:val="en-US"/>
        </w:rPr>
        <w:t xml:space="preserve"> </w:t>
      </w:r>
      <w:proofErr w:type="spellStart"/>
      <w:r w:rsidR="00417DA6" w:rsidRPr="00417DA6">
        <w:rPr>
          <w:lang w:val="en-US"/>
        </w:rPr>
        <w:t>relativă</w:t>
      </w:r>
      <w:proofErr w:type="spellEnd"/>
      <w:r w:rsidR="00417DA6" w:rsidRPr="00417DA6">
        <w:rPr>
          <w:lang w:val="en-US"/>
        </w:rPr>
        <w:t xml:space="preserve">, </w:t>
      </w:r>
      <w:proofErr w:type="spellStart"/>
      <w:r w:rsidR="00417DA6" w:rsidRPr="00417DA6">
        <w:rPr>
          <w:lang w:val="en-US"/>
        </w:rPr>
        <w:t>ajungând</w:t>
      </w:r>
      <w:proofErr w:type="spellEnd"/>
      <w:r w:rsidR="00417DA6" w:rsidRPr="00417DA6">
        <w:rPr>
          <w:lang w:val="en-US"/>
        </w:rPr>
        <w:t xml:space="preserve"> </w:t>
      </w:r>
      <w:proofErr w:type="spellStart"/>
      <w:r>
        <w:rPr>
          <w:lang w:val="en-US"/>
        </w:rPr>
        <w:t>î</w:t>
      </w:r>
      <w:r w:rsidR="00417DA6" w:rsidRPr="00417DA6">
        <w:rPr>
          <w:lang w:val="en-US"/>
        </w:rPr>
        <w:t>n</w:t>
      </w:r>
      <w:proofErr w:type="spellEnd"/>
      <w:r w:rsidR="00417DA6" w:rsidRPr="00417DA6">
        <w:rPr>
          <w:lang w:val="en-US"/>
        </w:rPr>
        <w:t xml:space="preserve"> august la 65</w:t>
      </w:r>
      <w:proofErr w:type="gramStart"/>
      <w:r w:rsidR="00417DA6" w:rsidRPr="00417DA6">
        <w:rPr>
          <w:lang w:val="en-US"/>
        </w:rPr>
        <w:t>% .</w:t>
      </w:r>
      <w:proofErr w:type="gramEnd"/>
    </w:p>
    <w:p w14:paraId="2C629295" w14:textId="511EA692" w:rsidR="00ED15A6" w:rsidRPr="00723FA8" w:rsidRDefault="0057200D" w:rsidP="0057200D">
      <w:pPr>
        <w:spacing w:line="276" w:lineRule="auto"/>
        <w:jc w:val="both"/>
        <w:rPr>
          <w:lang w:val="sv-SE"/>
        </w:rPr>
      </w:pPr>
      <w:r>
        <w:rPr>
          <w:noProof/>
        </w:rPr>
        <w:t xml:space="preserve">     </w:t>
      </w:r>
      <w:r w:rsidR="00417DA6" w:rsidRPr="00B33800">
        <w:rPr>
          <w:lang w:val="sv-SE"/>
        </w:rPr>
        <w:t xml:space="preserve">Frecvenţa vântului se deosebeşte de la un punct la altul. </w:t>
      </w:r>
      <w:r w:rsidR="00736DEB" w:rsidRPr="00B33800">
        <w:rPr>
          <w:lang w:val="sv-SE"/>
        </w:rPr>
        <w:t xml:space="preserve">În </w:t>
      </w:r>
      <w:r w:rsidR="00417DA6" w:rsidRPr="00B33800">
        <w:rPr>
          <w:lang w:val="sv-SE"/>
        </w:rPr>
        <w:t>apropierea Subcarpaţilor de Curbură</w:t>
      </w:r>
      <w:r w:rsidR="00ED15A6" w:rsidRPr="00B33800">
        <w:rPr>
          <w:lang w:val="sv-SE"/>
        </w:rPr>
        <w:t xml:space="preserve"> </w:t>
      </w:r>
      <w:r w:rsidR="00417DA6" w:rsidRPr="00B33800">
        <w:rPr>
          <w:lang w:val="sv-SE"/>
        </w:rPr>
        <w:t xml:space="preserve">se constată o deviere a vântului pe direcţia curburii Carpaţilor. </w:t>
      </w:r>
      <w:r w:rsidR="00417DA6" w:rsidRPr="00723FA8">
        <w:rPr>
          <w:lang w:val="sv-SE"/>
        </w:rPr>
        <w:t>Astfel cea mai mare frecvenţă este din direcţia N-E-24.8%, iar ca direcţii secundare S-V – 14.3% şi N-V - 14.4% .</w:t>
      </w:r>
    </w:p>
    <w:p w14:paraId="044DC96D" w14:textId="02AC07D8" w:rsidR="00417DA6" w:rsidRDefault="0057200D" w:rsidP="0057200D">
      <w:pPr>
        <w:spacing w:line="276" w:lineRule="auto"/>
        <w:jc w:val="both"/>
      </w:pPr>
      <w:r>
        <w:rPr>
          <w:noProof/>
        </w:rPr>
        <w:t xml:space="preserve">     </w:t>
      </w:r>
      <w:r w:rsidR="00417DA6" w:rsidRPr="00723FA8">
        <w:rPr>
          <w:lang w:val="sv-SE"/>
        </w:rPr>
        <w:t>Cea mai mică frecvenţă o are vântul din direcţia S-E – 2%. Cele mai mari viteze medii lunare</w:t>
      </w:r>
      <w:r w:rsidR="00ED15A6" w:rsidRPr="00723FA8">
        <w:rPr>
          <w:lang w:val="sv-SE"/>
        </w:rPr>
        <w:t xml:space="preserve"> </w:t>
      </w:r>
      <w:r w:rsidR="00417DA6" w:rsidRPr="00723FA8">
        <w:rPr>
          <w:lang w:val="sv-SE"/>
        </w:rPr>
        <w:t>depăşesc 4.6 m/s, din direcţia N-E. Debitele medii lunare şi anuale din perioada 1950-2007 la staţiunile hidrometrice Sita Buzăului pe râul Buzău, Comandău şi Varlaam pe râurile Bâsca Mare şi Varlaam pe Bâsca Mică au fost determinate pe baza datelor directe existente şi a corelaţiilor cu staţiunile hidrometrice de bază (Stațiune hidrometrică Nehoiu şi Stațiune hidrometrică Măgura).</w:t>
      </w:r>
    </w:p>
    <w:p w14:paraId="16DDA067" w14:textId="77777777" w:rsidR="00DA5A83" w:rsidRPr="0057200D" w:rsidRDefault="00DA5A83" w:rsidP="00240450">
      <w:pPr>
        <w:spacing w:line="276" w:lineRule="auto"/>
        <w:jc w:val="both"/>
        <w:rPr>
          <w:sz w:val="16"/>
          <w:szCs w:val="16"/>
        </w:rPr>
      </w:pPr>
    </w:p>
    <w:p w14:paraId="004FD2E4" w14:textId="4C7F9F34" w:rsidR="00DA5A83" w:rsidRPr="0057200D" w:rsidRDefault="00DA5A83" w:rsidP="0057200D">
      <w:pPr>
        <w:pStyle w:val="Heading7"/>
        <w:spacing w:after="240"/>
        <w:jc w:val="center"/>
        <w:rPr>
          <w:rFonts w:ascii="Times New Roman" w:hAnsi="Times New Roman" w:cs="Times New Roman"/>
        </w:rPr>
      </w:pPr>
      <w:bookmarkStart w:id="33" w:name="_Toc185587449"/>
      <w:r w:rsidRPr="0057200D">
        <w:rPr>
          <w:rFonts w:ascii="Times New Roman" w:hAnsi="Times New Roman" w:cs="Times New Roman"/>
        </w:rPr>
        <w:t>Tabel</w:t>
      </w:r>
      <w:r w:rsidR="00800A84">
        <w:rPr>
          <w:rFonts w:ascii="Times New Roman" w:hAnsi="Times New Roman" w:cs="Times New Roman"/>
        </w:rPr>
        <w:t>ul</w:t>
      </w:r>
      <w:r w:rsidRPr="0057200D">
        <w:rPr>
          <w:rFonts w:ascii="Times New Roman" w:hAnsi="Times New Roman" w:cs="Times New Roman"/>
          <w:spacing w:val="-1"/>
        </w:rPr>
        <w:t xml:space="preserve"> </w:t>
      </w:r>
      <w:r w:rsidR="0057200D">
        <w:rPr>
          <w:rFonts w:ascii="Times New Roman" w:hAnsi="Times New Roman" w:cs="Times New Roman"/>
        </w:rPr>
        <w:t>n</w:t>
      </w:r>
      <w:r w:rsidRPr="0057200D">
        <w:rPr>
          <w:rFonts w:ascii="Times New Roman" w:hAnsi="Times New Roman" w:cs="Times New Roman"/>
        </w:rPr>
        <w:t>r.</w:t>
      </w:r>
      <w:r w:rsidR="00800A84">
        <w:rPr>
          <w:rFonts w:ascii="Times New Roman" w:hAnsi="Times New Roman" w:cs="Times New Roman"/>
        </w:rPr>
        <w:t xml:space="preserve"> 2</w:t>
      </w:r>
      <w:r w:rsidRPr="0057200D">
        <w:rPr>
          <w:rFonts w:ascii="Times New Roman" w:hAnsi="Times New Roman" w:cs="Times New Roman"/>
          <w:spacing w:val="-4"/>
        </w:rPr>
        <w:t xml:space="preserve"> </w:t>
      </w:r>
      <w:r w:rsidRPr="0057200D">
        <w:rPr>
          <w:rFonts w:ascii="Times New Roman" w:hAnsi="Times New Roman" w:cs="Times New Roman"/>
        </w:rPr>
        <w:t>Debite</w:t>
      </w:r>
      <w:r w:rsidRPr="0057200D">
        <w:rPr>
          <w:rFonts w:ascii="Times New Roman" w:hAnsi="Times New Roman" w:cs="Times New Roman"/>
          <w:spacing w:val="-3"/>
        </w:rPr>
        <w:t xml:space="preserve"> </w:t>
      </w:r>
      <w:r w:rsidRPr="0057200D">
        <w:rPr>
          <w:rFonts w:ascii="Times New Roman" w:hAnsi="Times New Roman" w:cs="Times New Roman"/>
        </w:rPr>
        <w:t>medii</w:t>
      </w:r>
      <w:r w:rsidRPr="0057200D">
        <w:rPr>
          <w:rFonts w:ascii="Times New Roman" w:hAnsi="Times New Roman" w:cs="Times New Roman"/>
          <w:spacing w:val="-1"/>
        </w:rPr>
        <w:t xml:space="preserve"> </w:t>
      </w:r>
      <w:r w:rsidRPr="0057200D">
        <w:rPr>
          <w:rFonts w:ascii="Times New Roman" w:hAnsi="Times New Roman" w:cs="Times New Roman"/>
        </w:rPr>
        <w:t>lunare</w:t>
      </w:r>
      <w:r w:rsidRPr="0057200D">
        <w:rPr>
          <w:rFonts w:ascii="Times New Roman" w:hAnsi="Times New Roman" w:cs="Times New Roman"/>
          <w:spacing w:val="-1"/>
        </w:rPr>
        <w:t xml:space="preserve"> </w:t>
      </w:r>
      <w:r w:rsidRPr="0057200D">
        <w:rPr>
          <w:rFonts w:ascii="Times New Roman" w:hAnsi="Times New Roman" w:cs="Times New Roman"/>
        </w:rPr>
        <w:t>şi</w:t>
      </w:r>
      <w:r w:rsidRPr="0057200D">
        <w:rPr>
          <w:rFonts w:ascii="Times New Roman" w:hAnsi="Times New Roman" w:cs="Times New Roman"/>
          <w:spacing w:val="-1"/>
        </w:rPr>
        <w:t xml:space="preserve"> </w:t>
      </w:r>
      <w:r w:rsidRPr="0057200D">
        <w:rPr>
          <w:rFonts w:ascii="Times New Roman" w:hAnsi="Times New Roman" w:cs="Times New Roman"/>
        </w:rPr>
        <w:t xml:space="preserve">anuale </w:t>
      </w:r>
      <w:r w:rsidR="0057200D">
        <w:rPr>
          <w:rFonts w:ascii="Times New Roman" w:hAnsi="Times New Roman" w:cs="Times New Roman"/>
        </w:rPr>
        <w:t>î</w:t>
      </w:r>
      <w:r w:rsidRPr="0057200D">
        <w:rPr>
          <w:rFonts w:ascii="Times New Roman" w:hAnsi="Times New Roman" w:cs="Times New Roman"/>
        </w:rPr>
        <w:t>n</w:t>
      </w:r>
      <w:r w:rsidRPr="0057200D">
        <w:rPr>
          <w:rFonts w:ascii="Times New Roman" w:hAnsi="Times New Roman" w:cs="Times New Roman"/>
          <w:spacing w:val="-4"/>
        </w:rPr>
        <w:t xml:space="preserve"> </w:t>
      </w:r>
      <w:r w:rsidRPr="0057200D">
        <w:rPr>
          <w:rFonts w:ascii="Times New Roman" w:hAnsi="Times New Roman" w:cs="Times New Roman"/>
        </w:rPr>
        <w:t>perioada</w:t>
      </w:r>
      <w:r w:rsidRPr="0057200D">
        <w:rPr>
          <w:rFonts w:ascii="Times New Roman" w:hAnsi="Times New Roman" w:cs="Times New Roman"/>
          <w:spacing w:val="-4"/>
        </w:rPr>
        <w:t xml:space="preserve"> </w:t>
      </w:r>
      <w:r w:rsidRPr="0057200D">
        <w:rPr>
          <w:rFonts w:ascii="Times New Roman" w:hAnsi="Times New Roman" w:cs="Times New Roman"/>
        </w:rPr>
        <w:t>1950</w:t>
      </w:r>
      <w:r w:rsidR="00736DEB">
        <w:rPr>
          <w:rFonts w:ascii="Times New Roman" w:hAnsi="Times New Roman" w:cs="Times New Roman"/>
        </w:rPr>
        <w:t xml:space="preserve"> </w:t>
      </w:r>
      <w:r w:rsidRPr="0057200D">
        <w:rPr>
          <w:rFonts w:ascii="Times New Roman" w:hAnsi="Times New Roman" w:cs="Times New Roman"/>
        </w:rPr>
        <w:t>-</w:t>
      </w:r>
      <w:r w:rsidR="00736DEB">
        <w:rPr>
          <w:rFonts w:ascii="Times New Roman" w:hAnsi="Times New Roman" w:cs="Times New Roman"/>
        </w:rPr>
        <w:t xml:space="preserve"> </w:t>
      </w:r>
      <w:r w:rsidRPr="0057200D">
        <w:rPr>
          <w:rFonts w:ascii="Times New Roman" w:hAnsi="Times New Roman" w:cs="Times New Roman"/>
        </w:rPr>
        <w:t>2007</w:t>
      </w:r>
      <w:bookmarkEnd w:id="3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82"/>
        <w:gridCol w:w="1602"/>
        <w:gridCol w:w="3675"/>
        <w:gridCol w:w="646"/>
        <w:gridCol w:w="821"/>
        <w:gridCol w:w="1071"/>
        <w:gridCol w:w="619"/>
      </w:tblGrid>
      <w:tr w:rsidR="00DA5A83" w:rsidRPr="0057200D" w14:paraId="382A1003" w14:textId="77777777" w:rsidTr="00DA5A83">
        <w:trPr>
          <w:trHeight w:val="20"/>
          <w:tblHeader/>
        </w:trPr>
        <w:tc>
          <w:tcPr>
            <w:tcW w:w="299" w:type="pct"/>
            <w:shd w:val="clear" w:color="auto" w:fill="F1F1F1"/>
            <w:vAlign w:val="center"/>
          </w:tcPr>
          <w:p w14:paraId="47C6ACAB" w14:textId="77777777" w:rsidR="00DA5A83" w:rsidRPr="0057200D" w:rsidRDefault="00DA5A83" w:rsidP="0057200D">
            <w:pPr>
              <w:pStyle w:val="TableParagraph"/>
              <w:spacing w:line="276" w:lineRule="auto"/>
              <w:ind w:left="107" w:right="153"/>
              <w:rPr>
                <w:rFonts w:ascii="Times New Roman" w:hAnsi="Times New Roman" w:cs="Times New Roman"/>
                <w:b/>
                <w:bCs/>
              </w:rPr>
            </w:pPr>
            <w:r w:rsidRPr="0057200D">
              <w:rPr>
                <w:rFonts w:ascii="Times New Roman" w:hAnsi="Times New Roman" w:cs="Times New Roman"/>
                <w:b/>
                <w:bCs/>
              </w:rPr>
              <w:t>Nr.</w:t>
            </w:r>
            <w:r w:rsidRPr="0057200D">
              <w:rPr>
                <w:rFonts w:ascii="Times New Roman" w:hAnsi="Times New Roman" w:cs="Times New Roman"/>
                <w:b/>
                <w:bCs/>
                <w:spacing w:val="-43"/>
              </w:rPr>
              <w:t xml:space="preserve"> </w:t>
            </w:r>
            <w:r w:rsidRPr="0057200D">
              <w:rPr>
                <w:rFonts w:ascii="Times New Roman" w:hAnsi="Times New Roman" w:cs="Times New Roman"/>
                <w:b/>
                <w:bCs/>
              </w:rPr>
              <w:t>crt</w:t>
            </w:r>
          </w:p>
        </w:tc>
        <w:tc>
          <w:tcPr>
            <w:tcW w:w="893" w:type="pct"/>
            <w:shd w:val="clear" w:color="auto" w:fill="F1F1F1"/>
            <w:vAlign w:val="center"/>
          </w:tcPr>
          <w:p w14:paraId="0AFA2E02" w14:textId="77777777" w:rsidR="00DA5A83" w:rsidRPr="0057200D" w:rsidRDefault="00DA5A83" w:rsidP="0057200D">
            <w:pPr>
              <w:pStyle w:val="TableParagraph"/>
              <w:spacing w:line="276" w:lineRule="auto"/>
              <w:ind w:left="107"/>
              <w:rPr>
                <w:rFonts w:ascii="Times New Roman" w:hAnsi="Times New Roman" w:cs="Times New Roman"/>
                <w:b/>
                <w:bCs/>
              </w:rPr>
            </w:pPr>
            <w:r w:rsidRPr="0057200D">
              <w:rPr>
                <w:rFonts w:ascii="Times New Roman" w:hAnsi="Times New Roman" w:cs="Times New Roman"/>
                <w:b/>
                <w:bCs/>
              </w:rPr>
              <w:t>Râul</w:t>
            </w:r>
          </w:p>
        </w:tc>
        <w:tc>
          <w:tcPr>
            <w:tcW w:w="2042" w:type="pct"/>
            <w:shd w:val="clear" w:color="auto" w:fill="F1F1F1"/>
            <w:vAlign w:val="center"/>
          </w:tcPr>
          <w:p w14:paraId="7F5D2FA4" w14:textId="77777777" w:rsidR="00DA5A83" w:rsidRPr="0057200D" w:rsidRDefault="00DA5A83" w:rsidP="0057200D">
            <w:pPr>
              <w:pStyle w:val="TableParagraph"/>
              <w:spacing w:line="276" w:lineRule="auto"/>
              <w:ind w:left="105"/>
              <w:rPr>
                <w:rFonts w:ascii="Times New Roman" w:hAnsi="Times New Roman" w:cs="Times New Roman"/>
                <w:b/>
                <w:bCs/>
              </w:rPr>
            </w:pPr>
            <w:r w:rsidRPr="0057200D">
              <w:rPr>
                <w:rFonts w:ascii="Times New Roman" w:hAnsi="Times New Roman" w:cs="Times New Roman"/>
                <w:b/>
                <w:bCs/>
              </w:rPr>
              <w:t>Secțiunea</w:t>
            </w:r>
          </w:p>
        </w:tc>
        <w:tc>
          <w:tcPr>
            <w:tcW w:w="362" w:type="pct"/>
            <w:shd w:val="clear" w:color="auto" w:fill="F1F1F1"/>
            <w:vAlign w:val="center"/>
          </w:tcPr>
          <w:p w14:paraId="34F99386" w14:textId="77777777" w:rsidR="00DA5A83" w:rsidRPr="0057200D" w:rsidRDefault="00DA5A83" w:rsidP="0057200D">
            <w:pPr>
              <w:pStyle w:val="TableParagraph"/>
              <w:spacing w:before="2" w:line="276" w:lineRule="auto"/>
              <w:ind w:left="107"/>
              <w:rPr>
                <w:rFonts w:ascii="Times New Roman" w:hAnsi="Times New Roman" w:cs="Times New Roman"/>
                <w:b/>
                <w:bCs/>
              </w:rPr>
            </w:pPr>
            <w:r w:rsidRPr="0057200D">
              <w:rPr>
                <w:rFonts w:ascii="Times New Roman" w:hAnsi="Times New Roman" w:cs="Times New Roman"/>
                <w:b/>
                <w:bCs/>
                <w:w w:val="99"/>
              </w:rPr>
              <w:t>F</w:t>
            </w:r>
          </w:p>
          <w:p w14:paraId="659D59B6" w14:textId="77777777" w:rsidR="00DA5A83" w:rsidRPr="0057200D" w:rsidRDefault="00DA5A83" w:rsidP="0057200D">
            <w:pPr>
              <w:pStyle w:val="TableParagraph"/>
              <w:spacing w:line="276" w:lineRule="auto"/>
              <w:ind w:left="107"/>
              <w:rPr>
                <w:rFonts w:ascii="Times New Roman" w:hAnsi="Times New Roman" w:cs="Times New Roman"/>
                <w:b/>
                <w:bCs/>
              </w:rPr>
            </w:pPr>
            <w:r w:rsidRPr="0057200D">
              <w:rPr>
                <w:rFonts w:ascii="Times New Roman" w:hAnsi="Times New Roman" w:cs="Times New Roman"/>
                <w:b/>
                <w:bCs/>
              </w:rPr>
              <w:t>(km²)</w:t>
            </w:r>
          </w:p>
        </w:tc>
        <w:tc>
          <w:tcPr>
            <w:tcW w:w="459" w:type="pct"/>
            <w:shd w:val="clear" w:color="auto" w:fill="F1F1F1"/>
            <w:vAlign w:val="center"/>
          </w:tcPr>
          <w:p w14:paraId="608799BF" w14:textId="77777777" w:rsidR="00DA5A83" w:rsidRPr="0057200D" w:rsidRDefault="00DA5A83" w:rsidP="0057200D">
            <w:pPr>
              <w:pStyle w:val="TableParagraph"/>
              <w:spacing w:before="2" w:line="276" w:lineRule="auto"/>
              <w:ind w:left="107"/>
              <w:rPr>
                <w:rFonts w:ascii="Times New Roman" w:hAnsi="Times New Roman" w:cs="Times New Roman"/>
                <w:b/>
                <w:bCs/>
              </w:rPr>
            </w:pPr>
            <w:r w:rsidRPr="0057200D">
              <w:rPr>
                <w:rFonts w:ascii="Times New Roman" w:hAnsi="Times New Roman" w:cs="Times New Roman"/>
                <w:b/>
                <w:bCs/>
                <w:w w:val="99"/>
              </w:rPr>
              <w:t>H</w:t>
            </w:r>
          </w:p>
          <w:p w14:paraId="4D220D2D" w14:textId="77777777" w:rsidR="00DA5A83" w:rsidRPr="0057200D" w:rsidRDefault="00DA5A83" w:rsidP="0057200D">
            <w:pPr>
              <w:pStyle w:val="TableParagraph"/>
              <w:spacing w:line="276" w:lineRule="auto"/>
              <w:ind w:left="107"/>
              <w:rPr>
                <w:rFonts w:ascii="Times New Roman" w:hAnsi="Times New Roman" w:cs="Times New Roman"/>
                <w:b/>
                <w:bCs/>
              </w:rPr>
            </w:pPr>
            <w:r w:rsidRPr="0057200D">
              <w:rPr>
                <w:rFonts w:ascii="Times New Roman" w:hAnsi="Times New Roman" w:cs="Times New Roman"/>
                <w:b/>
                <w:bCs/>
              </w:rPr>
              <w:t>(mdM)</w:t>
            </w:r>
          </w:p>
        </w:tc>
        <w:tc>
          <w:tcPr>
            <w:tcW w:w="598" w:type="pct"/>
            <w:shd w:val="clear" w:color="auto" w:fill="F1F1F1"/>
            <w:vAlign w:val="center"/>
          </w:tcPr>
          <w:p w14:paraId="2E605A8E" w14:textId="77777777" w:rsidR="00DA5A83" w:rsidRPr="0057200D" w:rsidRDefault="00DA5A83" w:rsidP="0057200D">
            <w:pPr>
              <w:pStyle w:val="TableParagraph"/>
              <w:spacing w:before="2" w:line="276" w:lineRule="auto"/>
              <w:rPr>
                <w:rFonts w:ascii="Times New Roman" w:hAnsi="Times New Roman" w:cs="Times New Roman"/>
                <w:b/>
                <w:bCs/>
              </w:rPr>
            </w:pPr>
          </w:p>
          <w:p w14:paraId="417EBFF2" w14:textId="77777777" w:rsidR="00DA5A83" w:rsidRPr="0057200D" w:rsidRDefault="00DA5A83" w:rsidP="0057200D">
            <w:pPr>
              <w:pStyle w:val="TableParagraph"/>
              <w:spacing w:line="276" w:lineRule="auto"/>
              <w:ind w:left="108"/>
              <w:rPr>
                <w:rFonts w:ascii="Times New Roman" w:hAnsi="Times New Roman" w:cs="Times New Roman"/>
                <w:b/>
                <w:bCs/>
              </w:rPr>
            </w:pPr>
            <w:r w:rsidRPr="0057200D">
              <w:rPr>
                <w:rFonts w:ascii="Times New Roman" w:hAnsi="Times New Roman" w:cs="Times New Roman"/>
                <w:b/>
                <w:bCs/>
              </w:rPr>
              <w:t>Q</w:t>
            </w:r>
            <w:r w:rsidRPr="0057200D">
              <w:rPr>
                <w:rFonts w:ascii="Times New Roman" w:hAnsi="Times New Roman" w:cs="Times New Roman"/>
                <w:b/>
                <w:bCs/>
                <w:spacing w:val="-3"/>
              </w:rPr>
              <w:t xml:space="preserve"> </w:t>
            </w:r>
            <w:r w:rsidRPr="0057200D">
              <w:rPr>
                <w:rFonts w:ascii="Times New Roman" w:hAnsi="Times New Roman" w:cs="Times New Roman"/>
                <w:b/>
                <w:bCs/>
              </w:rPr>
              <w:t>(m</w:t>
            </w:r>
            <w:r w:rsidRPr="0057200D">
              <w:rPr>
                <w:rFonts w:ascii="Times New Roman" w:hAnsi="Times New Roman" w:cs="Times New Roman"/>
                <w:b/>
                <w:bCs/>
                <w:vertAlign w:val="superscript"/>
              </w:rPr>
              <w:t>3</w:t>
            </w:r>
            <w:r w:rsidRPr="0057200D">
              <w:rPr>
                <w:rFonts w:ascii="Times New Roman" w:hAnsi="Times New Roman" w:cs="Times New Roman"/>
                <w:b/>
                <w:bCs/>
              </w:rPr>
              <w:t>/s)</w:t>
            </w:r>
          </w:p>
        </w:tc>
        <w:tc>
          <w:tcPr>
            <w:tcW w:w="347" w:type="pct"/>
            <w:shd w:val="clear" w:color="auto" w:fill="F1F1F1"/>
            <w:vAlign w:val="center"/>
          </w:tcPr>
          <w:p w14:paraId="36966FE5" w14:textId="77777777" w:rsidR="00DA5A83" w:rsidRPr="0057200D" w:rsidRDefault="00DA5A83" w:rsidP="0057200D">
            <w:pPr>
              <w:pStyle w:val="TableParagraph"/>
              <w:spacing w:before="2" w:line="276" w:lineRule="auto"/>
              <w:ind w:left="108"/>
              <w:rPr>
                <w:rFonts w:ascii="Times New Roman" w:hAnsi="Times New Roman" w:cs="Times New Roman"/>
                <w:b/>
                <w:bCs/>
              </w:rPr>
            </w:pPr>
            <w:r w:rsidRPr="0057200D">
              <w:rPr>
                <w:rFonts w:ascii="Times New Roman" w:hAnsi="Times New Roman" w:cs="Times New Roman"/>
                <w:b/>
                <w:bCs/>
                <w:w w:val="99"/>
              </w:rPr>
              <w:t>Q</w:t>
            </w:r>
          </w:p>
          <w:p w14:paraId="444F7AE2" w14:textId="77777777" w:rsidR="00DA5A83" w:rsidRPr="0057200D" w:rsidRDefault="00DA5A83" w:rsidP="0057200D">
            <w:pPr>
              <w:pStyle w:val="TableParagraph"/>
              <w:spacing w:line="276" w:lineRule="auto"/>
              <w:ind w:left="108"/>
              <w:rPr>
                <w:rFonts w:ascii="Times New Roman" w:hAnsi="Times New Roman" w:cs="Times New Roman"/>
                <w:b/>
                <w:bCs/>
              </w:rPr>
            </w:pPr>
            <w:r w:rsidRPr="0057200D">
              <w:rPr>
                <w:rFonts w:ascii="Times New Roman" w:hAnsi="Times New Roman" w:cs="Times New Roman"/>
                <w:b/>
                <w:bCs/>
              </w:rPr>
              <w:t>(l/s)</w:t>
            </w:r>
          </w:p>
        </w:tc>
      </w:tr>
      <w:tr w:rsidR="00DA5A83" w:rsidRPr="0057200D" w14:paraId="18ACE9FD" w14:textId="77777777" w:rsidTr="00DA5A83">
        <w:trPr>
          <w:trHeight w:val="20"/>
        </w:trPr>
        <w:tc>
          <w:tcPr>
            <w:tcW w:w="299" w:type="pct"/>
            <w:vMerge w:val="restart"/>
            <w:vAlign w:val="center"/>
          </w:tcPr>
          <w:p w14:paraId="40B509BF" w14:textId="77777777" w:rsidR="00DA5A83" w:rsidRPr="0057200D" w:rsidRDefault="00DA5A83" w:rsidP="0057200D">
            <w:pPr>
              <w:pStyle w:val="TableParagraph"/>
              <w:spacing w:before="1" w:line="276" w:lineRule="auto"/>
              <w:ind w:left="107"/>
              <w:rPr>
                <w:rFonts w:ascii="Times New Roman" w:hAnsi="Times New Roman" w:cs="Times New Roman"/>
              </w:rPr>
            </w:pPr>
            <w:r w:rsidRPr="0057200D">
              <w:rPr>
                <w:rFonts w:ascii="Times New Roman" w:hAnsi="Times New Roman" w:cs="Times New Roman"/>
                <w:w w:val="99"/>
              </w:rPr>
              <w:t>1</w:t>
            </w:r>
          </w:p>
        </w:tc>
        <w:tc>
          <w:tcPr>
            <w:tcW w:w="893" w:type="pct"/>
            <w:vAlign w:val="center"/>
          </w:tcPr>
          <w:p w14:paraId="7C43C93D" w14:textId="77777777"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Buzău</w:t>
            </w:r>
          </w:p>
        </w:tc>
        <w:tc>
          <w:tcPr>
            <w:tcW w:w="2042" w:type="pct"/>
            <w:vAlign w:val="center"/>
          </w:tcPr>
          <w:p w14:paraId="4F8C15BB" w14:textId="77777777" w:rsidR="00DA5A83" w:rsidRPr="0057200D" w:rsidRDefault="00DA5A83" w:rsidP="0057200D">
            <w:pPr>
              <w:pStyle w:val="TableParagraph"/>
              <w:spacing w:before="73" w:line="276" w:lineRule="auto"/>
              <w:ind w:left="105"/>
              <w:rPr>
                <w:rFonts w:ascii="Times New Roman" w:hAnsi="Times New Roman" w:cs="Times New Roman"/>
              </w:rPr>
            </w:pPr>
            <w:r w:rsidRPr="0057200D">
              <w:rPr>
                <w:rFonts w:ascii="Times New Roman" w:hAnsi="Times New Roman" w:cs="Times New Roman"/>
              </w:rPr>
              <w:t>Stațiune</w:t>
            </w:r>
            <w:r w:rsidRPr="0057200D">
              <w:rPr>
                <w:rFonts w:ascii="Times New Roman" w:hAnsi="Times New Roman" w:cs="Times New Roman"/>
                <w:spacing w:val="-3"/>
              </w:rPr>
              <w:t xml:space="preserve"> </w:t>
            </w:r>
            <w:r w:rsidRPr="0057200D">
              <w:rPr>
                <w:rFonts w:ascii="Times New Roman" w:hAnsi="Times New Roman" w:cs="Times New Roman"/>
              </w:rPr>
              <w:t>hidrometrică</w:t>
            </w:r>
            <w:r w:rsidRPr="0057200D">
              <w:rPr>
                <w:rFonts w:ascii="Times New Roman" w:hAnsi="Times New Roman" w:cs="Times New Roman"/>
                <w:spacing w:val="-1"/>
              </w:rPr>
              <w:t xml:space="preserve"> </w:t>
            </w:r>
            <w:r w:rsidRPr="0057200D">
              <w:rPr>
                <w:rFonts w:ascii="Times New Roman" w:hAnsi="Times New Roman" w:cs="Times New Roman"/>
              </w:rPr>
              <w:t>Sita</w:t>
            </w:r>
            <w:r w:rsidRPr="0057200D">
              <w:rPr>
                <w:rFonts w:ascii="Times New Roman" w:hAnsi="Times New Roman" w:cs="Times New Roman"/>
                <w:spacing w:val="-3"/>
              </w:rPr>
              <w:t xml:space="preserve"> </w:t>
            </w:r>
            <w:r w:rsidRPr="0057200D">
              <w:rPr>
                <w:rFonts w:ascii="Times New Roman" w:hAnsi="Times New Roman" w:cs="Times New Roman"/>
              </w:rPr>
              <w:t>Buzăului</w:t>
            </w:r>
          </w:p>
        </w:tc>
        <w:tc>
          <w:tcPr>
            <w:tcW w:w="362" w:type="pct"/>
            <w:vAlign w:val="center"/>
          </w:tcPr>
          <w:p w14:paraId="4C2A886A" w14:textId="77777777"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360</w:t>
            </w:r>
          </w:p>
        </w:tc>
        <w:tc>
          <w:tcPr>
            <w:tcW w:w="459" w:type="pct"/>
            <w:vAlign w:val="center"/>
          </w:tcPr>
          <w:p w14:paraId="16C0306A" w14:textId="77777777"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939</w:t>
            </w:r>
          </w:p>
        </w:tc>
        <w:tc>
          <w:tcPr>
            <w:tcW w:w="598" w:type="pct"/>
            <w:vAlign w:val="center"/>
          </w:tcPr>
          <w:p w14:paraId="660E072E" w14:textId="77777777"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5,36</w:t>
            </w:r>
          </w:p>
        </w:tc>
        <w:tc>
          <w:tcPr>
            <w:tcW w:w="347" w:type="pct"/>
            <w:vAlign w:val="center"/>
          </w:tcPr>
          <w:p w14:paraId="43366426" w14:textId="77777777"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14,9</w:t>
            </w:r>
          </w:p>
        </w:tc>
      </w:tr>
      <w:tr w:rsidR="00DA5A83" w:rsidRPr="0057200D" w14:paraId="2CE7834C" w14:textId="77777777" w:rsidTr="00DA5A83">
        <w:trPr>
          <w:trHeight w:val="20"/>
        </w:trPr>
        <w:tc>
          <w:tcPr>
            <w:tcW w:w="299" w:type="pct"/>
            <w:vMerge/>
            <w:tcBorders>
              <w:top w:val="nil"/>
            </w:tcBorders>
            <w:vAlign w:val="center"/>
          </w:tcPr>
          <w:p w14:paraId="3C993CC4" w14:textId="77777777" w:rsidR="00DA5A83" w:rsidRPr="0057200D" w:rsidRDefault="00DA5A83" w:rsidP="0057200D">
            <w:pPr>
              <w:spacing w:line="276" w:lineRule="auto"/>
              <w:jc w:val="center"/>
              <w:rPr>
                <w:sz w:val="22"/>
                <w:szCs w:val="22"/>
              </w:rPr>
            </w:pPr>
          </w:p>
        </w:tc>
        <w:tc>
          <w:tcPr>
            <w:tcW w:w="893" w:type="pct"/>
            <w:vAlign w:val="center"/>
          </w:tcPr>
          <w:p w14:paraId="5DBD0B56" w14:textId="77777777" w:rsidR="00DA5A83" w:rsidRPr="0057200D" w:rsidRDefault="00DA5A83" w:rsidP="0057200D">
            <w:pPr>
              <w:pStyle w:val="TableParagraph"/>
              <w:spacing w:before="164" w:line="276" w:lineRule="auto"/>
              <w:ind w:left="107"/>
              <w:rPr>
                <w:rFonts w:ascii="Times New Roman" w:hAnsi="Times New Roman" w:cs="Times New Roman"/>
              </w:rPr>
            </w:pPr>
            <w:r w:rsidRPr="0057200D">
              <w:rPr>
                <w:rFonts w:ascii="Times New Roman" w:hAnsi="Times New Roman" w:cs="Times New Roman"/>
              </w:rPr>
              <w:t>Diferență</w:t>
            </w:r>
            <w:r w:rsidRPr="0057200D">
              <w:rPr>
                <w:rFonts w:ascii="Times New Roman" w:hAnsi="Times New Roman" w:cs="Times New Roman"/>
                <w:spacing w:val="-4"/>
              </w:rPr>
              <w:t xml:space="preserve"> </w:t>
            </w:r>
            <w:r w:rsidRPr="0057200D">
              <w:rPr>
                <w:rFonts w:ascii="Times New Roman" w:hAnsi="Times New Roman" w:cs="Times New Roman"/>
              </w:rPr>
              <w:t>Bazin</w:t>
            </w:r>
          </w:p>
        </w:tc>
        <w:tc>
          <w:tcPr>
            <w:tcW w:w="2042" w:type="pct"/>
            <w:vAlign w:val="center"/>
          </w:tcPr>
          <w:p w14:paraId="3868BDCE" w14:textId="77777777" w:rsidR="00DA5A83" w:rsidRPr="0057200D" w:rsidRDefault="00DA5A83" w:rsidP="0057200D">
            <w:pPr>
              <w:pStyle w:val="TableParagraph"/>
              <w:spacing w:line="276" w:lineRule="auto"/>
              <w:rPr>
                <w:rFonts w:ascii="Times New Roman" w:hAnsi="Times New Roman" w:cs="Times New Roman"/>
              </w:rPr>
            </w:pPr>
          </w:p>
        </w:tc>
        <w:tc>
          <w:tcPr>
            <w:tcW w:w="362" w:type="pct"/>
            <w:vAlign w:val="center"/>
          </w:tcPr>
          <w:p w14:paraId="25466054" w14:textId="77777777" w:rsidR="00DA5A83" w:rsidRPr="0057200D" w:rsidRDefault="00DA5A83" w:rsidP="0057200D">
            <w:pPr>
              <w:pStyle w:val="TableParagraph"/>
              <w:spacing w:before="164" w:line="276" w:lineRule="auto"/>
              <w:ind w:left="107"/>
              <w:rPr>
                <w:rFonts w:ascii="Times New Roman" w:hAnsi="Times New Roman" w:cs="Times New Roman"/>
              </w:rPr>
            </w:pPr>
            <w:r w:rsidRPr="0057200D">
              <w:rPr>
                <w:rFonts w:ascii="Times New Roman" w:hAnsi="Times New Roman" w:cs="Times New Roman"/>
              </w:rPr>
              <w:t>126</w:t>
            </w:r>
          </w:p>
        </w:tc>
        <w:tc>
          <w:tcPr>
            <w:tcW w:w="459" w:type="pct"/>
            <w:vAlign w:val="center"/>
          </w:tcPr>
          <w:p w14:paraId="17EA3DDA" w14:textId="77777777" w:rsidR="00DA5A83" w:rsidRPr="0057200D" w:rsidRDefault="00DA5A83" w:rsidP="0057200D">
            <w:pPr>
              <w:pStyle w:val="TableParagraph"/>
              <w:spacing w:before="164" w:line="276" w:lineRule="auto"/>
              <w:ind w:left="107"/>
              <w:rPr>
                <w:rFonts w:ascii="Times New Roman" w:hAnsi="Times New Roman" w:cs="Times New Roman"/>
              </w:rPr>
            </w:pPr>
            <w:r w:rsidRPr="0057200D">
              <w:rPr>
                <w:rFonts w:ascii="Times New Roman" w:hAnsi="Times New Roman" w:cs="Times New Roman"/>
              </w:rPr>
              <w:t>973</w:t>
            </w:r>
          </w:p>
        </w:tc>
        <w:tc>
          <w:tcPr>
            <w:tcW w:w="598" w:type="pct"/>
            <w:vAlign w:val="center"/>
          </w:tcPr>
          <w:p w14:paraId="105384AD" w14:textId="77777777" w:rsidR="00DA5A83" w:rsidRPr="0057200D" w:rsidRDefault="00DA5A83" w:rsidP="0057200D">
            <w:pPr>
              <w:pStyle w:val="TableParagraph"/>
              <w:spacing w:before="164" w:line="276" w:lineRule="auto"/>
              <w:ind w:left="108"/>
              <w:rPr>
                <w:rFonts w:ascii="Times New Roman" w:hAnsi="Times New Roman" w:cs="Times New Roman"/>
              </w:rPr>
            </w:pPr>
            <w:r w:rsidRPr="0057200D">
              <w:rPr>
                <w:rFonts w:ascii="Times New Roman" w:hAnsi="Times New Roman" w:cs="Times New Roman"/>
              </w:rPr>
              <w:t>1,89</w:t>
            </w:r>
          </w:p>
        </w:tc>
        <w:tc>
          <w:tcPr>
            <w:tcW w:w="347" w:type="pct"/>
            <w:vAlign w:val="center"/>
          </w:tcPr>
          <w:p w14:paraId="6F15A854" w14:textId="77777777" w:rsidR="00DA5A83" w:rsidRPr="0057200D" w:rsidRDefault="00DA5A83" w:rsidP="0057200D">
            <w:pPr>
              <w:pStyle w:val="TableParagraph"/>
              <w:spacing w:before="164" w:line="276" w:lineRule="auto"/>
              <w:ind w:left="108"/>
              <w:rPr>
                <w:rFonts w:ascii="Times New Roman" w:hAnsi="Times New Roman" w:cs="Times New Roman"/>
              </w:rPr>
            </w:pPr>
            <w:r w:rsidRPr="0057200D">
              <w:rPr>
                <w:rFonts w:ascii="Times New Roman" w:hAnsi="Times New Roman" w:cs="Times New Roman"/>
              </w:rPr>
              <w:t>15,0</w:t>
            </w:r>
          </w:p>
        </w:tc>
      </w:tr>
      <w:tr w:rsidR="00DA5A83" w:rsidRPr="0057200D" w14:paraId="2194BBEC" w14:textId="77777777" w:rsidTr="00DA5A83">
        <w:trPr>
          <w:trHeight w:val="20"/>
        </w:trPr>
        <w:tc>
          <w:tcPr>
            <w:tcW w:w="299" w:type="pct"/>
            <w:vAlign w:val="center"/>
          </w:tcPr>
          <w:p w14:paraId="48A4B9EC"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w w:val="99"/>
              </w:rPr>
              <w:t>2</w:t>
            </w:r>
          </w:p>
        </w:tc>
        <w:tc>
          <w:tcPr>
            <w:tcW w:w="893" w:type="pct"/>
            <w:vAlign w:val="center"/>
          </w:tcPr>
          <w:p w14:paraId="727D7F3A"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rPr>
              <w:t>Buzău</w:t>
            </w:r>
          </w:p>
        </w:tc>
        <w:tc>
          <w:tcPr>
            <w:tcW w:w="2042" w:type="pct"/>
            <w:vAlign w:val="center"/>
          </w:tcPr>
          <w:p w14:paraId="76A15224" w14:textId="77777777" w:rsidR="00DA5A83" w:rsidRPr="0057200D" w:rsidRDefault="00DA5A83" w:rsidP="0057200D">
            <w:pPr>
              <w:pStyle w:val="TableParagraph"/>
              <w:spacing w:before="1" w:line="276" w:lineRule="auto"/>
              <w:ind w:left="105"/>
              <w:rPr>
                <w:rFonts w:ascii="Times New Roman" w:hAnsi="Times New Roman" w:cs="Times New Roman"/>
              </w:rPr>
            </w:pPr>
            <w:r w:rsidRPr="0057200D">
              <w:rPr>
                <w:rFonts w:ascii="Times New Roman" w:hAnsi="Times New Roman" w:cs="Times New Roman"/>
              </w:rPr>
              <w:t>Stațiune</w:t>
            </w:r>
            <w:r w:rsidRPr="0057200D">
              <w:rPr>
                <w:rFonts w:ascii="Times New Roman" w:hAnsi="Times New Roman" w:cs="Times New Roman"/>
                <w:spacing w:val="-3"/>
              </w:rPr>
              <w:t xml:space="preserve"> </w:t>
            </w:r>
            <w:r w:rsidRPr="0057200D">
              <w:rPr>
                <w:rFonts w:ascii="Times New Roman" w:hAnsi="Times New Roman" w:cs="Times New Roman"/>
              </w:rPr>
              <w:t>hidrometrică</w:t>
            </w:r>
            <w:r w:rsidRPr="0057200D">
              <w:rPr>
                <w:rFonts w:ascii="Times New Roman" w:hAnsi="Times New Roman" w:cs="Times New Roman"/>
                <w:spacing w:val="-2"/>
              </w:rPr>
              <w:t xml:space="preserve"> </w:t>
            </w:r>
            <w:r w:rsidRPr="0057200D">
              <w:rPr>
                <w:rFonts w:ascii="Times New Roman" w:hAnsi="Times New Roman" w:cs="Times New Roman"/>
              </w:rPr>
              <w:t>Hartagu</w:t>
            </w:r>
          </w:p>
        </w:tc>
        <w:tc>
          <w:tcPr>
            <w:tcW w:w="362" w:type="pct"/>
            <w:vAlign w:val="center"/>
          </w:tcPr>
          <w:p w14:paraId="1400FCA2" w14:textId="77777777" w:rsidR="00DA5A83" w:rsidRPr="0057200D" w:rsidRDefault="00DA5A83" w:rsidP="0057200D">
            <w:pPr>
              <w:pStyle w:val="TableParagraph"/>
              <w:spacing w:before="1" w:line="276" w:lineRule="auto"/>
              <w:ind w:left="107"/>
              <w:rPr>
                <w:rFonts w:ascii="Times New Roman" w:hAnsi="Times New Roman" w:cs="Times New Roman"/>
              </w:rPr>
            </w:pPr>
            <w:r w:rsidRPr="0057200D">
              <w:rPr>
                <w:rFonts w:ascii="Times New Roman" w:hAnsi="Times New Roman" w:cs="Times New Roman"/>
              </w:rPr>
              <w:t>486</w:t>
            </w:r>
          </w:p>
        </w:tc>
        <w:tc>
          <w:tcPr>
            <w:tcW w:w="459" w:type="pct"/>
            <w:vAlign w:val="center"/>
          </w:tcPr>
          <w:p w14:paraId="6905A436" w14:textId="77777777" w:rsidR="00DA5A83" w:rsidRPr="0057200D" w:rsidRDefault="00DA5A83" w:rsidP="0057200D">
            <w:pPr>
              <w:pStyle w:val="TableParagraph"/>
              <w:spacing w:before="1" w:line="276" w:lineRule="auto"/>
              <w:ind w:left="107"/>
              <w:rPr>
                <w:rFonts w:ascii="Times New Roman" w:hAnsi="Times New Roman" w:cs="Times New Roman"/>
              </w:rPr>
            </w:pPr>
            <w:r w:rsidRPr="0057200D">
              <w:rPr>
                <w:rFonts w:ascii="Times New Roman" w:hAnsi="Times New Roman" w:cs="Times New Roman"/>
              </w:rPr>
              <w:t>946</w:t>
            </w:r>
          </w:p>
        </w:tc>
        <w:tc>
          <w:tcPr>
            <w:tcW w:w="598" w:type="pct"/>
            <w:vAlign w:val="center"/>
          </w:tcPr>
          <w:p w14:paraId="0955076E" w14:textId="77777777" w:rsidR="00DA5A83" w:rsidRPr="0057200D" w:rsidRDefault="00DA5A83" w:rsidP="0057200D">
            <w:pPr>
              <w:pStyle w:val="TableParagraph"/>
              <w:spacing w:before="1" w:line="276" w:lineRule="auto"/>
              <w:ind w:left="108"/>
              <w:rPr>
                <w:rFonts w:ascii="Times New Roman" w:hAnsi="Times New Roman" w:cs="Times New Roman"/>
              </w:rPr>
            </w:pPr>
            <w:r w:rsidRPr="0057200D">
              <w:rPr>
                <w:rFonts w:ascii="Times New Roman" w:hAnsi="Times New Roman" w:cs="Times New Roman"/>
              </w:rPr>
              <w:t>7,25</w:t>
            </w:r>
          </w:p>
        </w:tc>
        <w:tc>
          <w:tcPr>
            <w:tcW w:w="347" w:type="pct"/>
            <w:vAlign w:val="center"/>
          </w:tcPr>
          <w:p w14:paraId="1BE454C5" w14:textId="77777777" w:rsidR="00DA5A83" w:rsidRPr="0057200D" w:rsidRDefault="00DA5A83" w:rsidP="0057200D">
            <w:pPr>
              <w:pStyle w:val="TableParagraph"/>
              <w:spacing w:before="1" w:line="276" w:lineRule="auto"/>
              <w:ind w:left="108"/>
              <w:rPr>
                <w:rFonts w:ascii="Times New Roman" w:hAnsi="Times New Roman" w:cs="Times New Roman"/>
              </w:rPr>
            </w:pPr>
            <w:r w:rsidRPr="0057200D">
              <w:rPr>
                <w:rFonts w:ascii="Times New Roman" w:hAnsi="Times New Roman" w:cs="Times New Roman"/>
              </w:rPr>
              <w:t>14,9</w:t>
            </w:r>
          </w:p>
        </w:tc>
      </w:tr>
      <w:tr w:rsidR="00DA5A83" w:rsidRPr="0057200D" w14:paraId="14AE553F" w14:textId="77777777" w:rsidTr="00DA5A83">
        <w:trPr>
          <w:trHeight w:val="20"/>
        </w:trPr>
        <w:tc>
          <w:tcPr>
            <w:tcW w:w="299" w:type="pct"/>
            <w:vMerge w:val="restart"/>
            <w:vAlign w:val="center"/>
          </w:tcPr>
          <w:p w14:paraId="61FA029B" w14:textId="77777777" w:rsidR="00DA5A83" w:rsidRPr="0057200D" w:rsidRDefault="00DA5A83" w:rsidP="0057200D">
            <w:pPr>
              <w:pStyle w:val="TableParagraph"/>
              <w:spacing w:before="83" w:line="276" w:lineRule="auto"/>
              <w:ind w:left="107"/>
              <w:rPr>
                <w:rFonts w:ascii="Times New Roman" w:hAnsi="Times New Roman" w:cs="Times New Roman"/>
              </w:rPr>
            </w:pPr>
            <w:r w:rsidRPr="0057200D">
              <w:rPr>
                <w:rFonts w:ascii="Times New Roman" w:hAnsi="Times New Roman" w:cs="Times New Roman"/>
                <w:w w:val="99"/>
              </w:rPr>
              <w:t>3</w:t>
            </w:r>
          </w:p>
        </w:tc>
        <w:tc>
          <w:tcPr>
            <w:tcW w:w="893" w:type="pct"/>
            <w:vAlign w:val="center"/>
          </w:tcPr>
          <w:p w14:paraId="4F42E526" w14:textId="77777777" w:rsidR="00DA5A83" w:rsidRPr="0057200D" w:rsidRDefault="00DA5A83" w:rsidP="0057200D">
            <w:pPr>
              <w:pStyle w:val="TableParagraph"/>
              <w:spacing w:before="1" w:line="276" w:lineRule="auto"/>
              <w:ind w:left="107"/>
              <w:rPr>
                <w:rFonts w:ascii="Times New Roman" w:hAnsi="Times New Roman" w:cs="Times New Roman"/>
              </w:rPr>
            </w:pPr>
            <w:r w:rsidRPr="0057200D">
              <w:rPr>
                <w:rFonts w:ascii="Times New Roman" w:hAnsi="Times New Roman" w:cs="Times New Roman"/>
              </w:rPr>
              <w:t>Bâsca</w:t>
            </w:r>
            <w:r w:rsidRPr="0057200D">
              <w:rPr>
                <w:rFonts w:ascii="Times New Roman" w:hAnsi="Times New Roman" w:cs="Times New Roman"/>
                <w:spacing w:val="-2"/>
              </w:rPr>
              <w:t xml:space="preserve"> </w:t>
            </w:r>
            <w:r w:rsidRPr="0057200D">
              <w:rPr>
                <w:rFonts w:ascii="Times New Roman" w:hAnsi="Times New Roman" w:cs="Times New Roman"/>
              </w:rPr>
              <w:t>Mare</w:t>
            </w:r>
          </w:p>
        </w:tc>
        <w:tc>
          <w:tcPr>
            <w:tcW w:w="2042" w:type="pct"/>
            <w:vAlign w:val="center"/>
          </w:tcPr>
          <w:p w14:paraId="2E457325" w14:textId="77777777" w:rsidR="00DA5A83" w:rsidRPr="0057200D" w:rsidRDefault="00DA5A83" w:rsidP="0057200D">
            <w:pPr>
              <w:pStyle w:val="TableParagraph"/>
              <w:spacing w:line="276" w:lineRule="auto"/>
              <w:ind w:left="105"/>
              <w:rPr>
                <w:rFonts w:ascii="Times New Roman" w:hAnsi="Times New Roman" w:cs="Times New Roman"/>
              </w:rPr>
            </w:pPr>
            <w:r w:rsidRPr="0057200D">
              <w:rPr>
                <w:rFonts w:ascii="Times New Roman" w:hAnsi="Times New Roman" w:cs="Times New Roman"/>
              </w:rPr>
              <w:t>Stațiune</w:t>
            </w:r>
            <w:r w:rsidRPr="0057200D">
              <w:rPr>
                <w:rFonts w:ascii="Times New Roman" w:hAnsi="Times New Roman" w:cs="Times New Roman"/>
                <w:spacing w:val="-3"/>
              </w:rPr>
              <w:t xml:space="preserve"> </w:t>
            </w:r>
            <w:r w:rsidRPr="0057200D">
              <w:rPr>
                <w:rFonts w:ascii="Times New Roman" w:hAnsi="Times New Roman" w:cs="Times New Roman"/>
              </w:rPr>
              <w:t>hidrometrică</w:t>
            </w:r>
            <w:r w:rsidRPr="0057200D">
              <w:rPr>
                <w:rFonts w:ascii="Times New Roman" w:hAnsi="Times New Roman" w:cs="Times New Roman"/>
                <w:spacing w:val="-2"/>
              </w:rPr>
              <w:t xml:space="preserve"> </w:t>
            </w:r>
            <w:r w:rsidRPr="0057200D">
              <w:rPr>
                <w:rFonts w:ascii="Times New Roman" w:hAnsi="Times New Roman" w:cs="Times New Roman"/>
              </w:rPr>
              <w:t>Comandău</w:t>
            </w:r>
          </w:p>
        </w:tc>
        <w:tc>
          <w:tcPr>
            <w:tcW w:w="362" w:type="pct"/>
            <w:vAlign w:val="center"/>
          </w:tcPr>
          <w:p w14:paraId="11722C02"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rPr>
              <w:t>111</w:t>
            </w:r>
          </w:p>
        </w:tc>
        <w:tc>
          <w:tcPr>
            <w:tcW w:w="459" w:type="pct"/>
            <w:vAlign w:val="center"/>
          </w:tcPr>
          <w:p w14:paraId="2C787960"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rPr>
              <w:t>1252</w:t>
            </w:r>
          </w:p>
        </w:tc>
        <w:tc>
          <w:tcPr>
            <w:tcW w:w="598" w:type="pct"/>
            <w:vAlign w:val="center"/>
          </w:tcPr>
          <w:p w14:paraId="219C0E42" w14:textId="77777777" w:rsidR="00DA5A83" w:rsidRPr="0057200D" w:rsidRDefault="00DA5A83" w:rsidP="0057200D">
            <w:pPr>
              <w:pStyle w:val="TableParagraph"/>
              <w:spacing w:line="276" w:lineRule="auto"/>
              <w:ind w:left="108"/>
              <w:rPr>
                <w:rFonts w:ascii="Times New Roman" w:hAnsi="Times New Roman" w:cs="Times New Roman"/>
              </w:rPr>
            </w:pPr>
            <w:r w:rsidRPr="0057200D">
              <w:rPr>
                <w:rFonts w:ascii="Times New Roman" w:hAnsi="Times New Roman" w:cs="Times New Roman"/>
              </w:rPr>
              <w:t>2,27</w:t>
            </w:r>
          </w:p>
        </w:tc>
        <w:tc>
          <w:tcPr>
            <w:tcW w:w="347" w:type="pct"/>
            <w:vAlign w:val="center"/>
          </w:tcPr>
          <w:p w14:paraId="5BDBA74E" w14:textId="77777777" w:rsidR="00DA5A83" w:rsidRPr="0057200D" w:rsidRDefault="00DA5A83" w:rsidP="0057200D">
            <w:pPr>
              <w:pStyle w:val="TableParagraph"/>
              <w:spacing w:line="276" w:lineRule="auto"/>
              <w:ind w:left="108"/>
              <w:rPr>
                <w:rFonts w:ascii="Times New Roman" w:hAnsi="Times New Roman" w:cs="Times New Roman"/>
              </w:rPr>
            </w:pPr>
            <w:r w:rsidRPr="0057200D">
              <w:rPr>
                <w:rFonts w:ascii="Times New Roman" w:hAnsi="Times New Roman" w:cs="Times New Roman"/>
              </w:rPr>
              <w:t>20,5</w:t>
            </w:r>
          </w:p>
        </w:tc>
      </w:tr>
      <w:tr w:rsidR="00DA5A83" w:rsidRPr="0057200D" w14:paraId="5FD961D8" w14:textId="77777777" w:rsidTr="00DA5A83">
        <w:trPr>
          <w:trHeight w:val="20"/>
        </w:trPr>
        <w:tc>
          <w:tcPr>
            <w:tcW w:w="299" w:type="pct"/>
            <w:vMerge/>
            <w:tcBorders>
              <w:top w:val="nil"/>
            </w:tcBorders>
            <w:vAlign w:val="center"/>
          </w:tcPr>
          <w:p w14:paraId="7F0919AA" w14:textId="77777777" w:rsidR="00DA5A83" w:rsidRPr="0057200D" w:rsidRDefault="00DA5A83" w:rsidP="0057200D">
            <w:pPr>
              <w:spacing w:line="276" w:lineRule="auto"/>
              <w:jc w:val="center"/>
              <w:rPr>
                <w:sz w:val="22"/>
                <w:szCs w:val="22"/>
              </w:rPr>
            </w:pPr>
          </w:p>
        </w:tc>
        <w:tc>
          <w:tcPr>
            <w:tcW w:w="893" w:type="pct"/>
            <w:vAlign w:val="center"/>
          </w:tcPr>
          <w:p w14:paraId="1B2A8F6A" w14:textId="77777777" w:rsidR="00DA5A83" w:rsidRPr="0057200D" w:rsidRDefault="00DA5A83" w:rsidP="0057200D">
            <w:pPr>
              <w:pStyle w:val="TableParagraph"/>
              <w:spacing w:before="71" w:line="276" w:lineRule="auto"/>
              <w:ind w:left="107"/>
              <w:rPr>
                <w:rFonts w:ascii="Times New Roman" w:hAnsi="Times New Roman" w:cs="Times New Roman"/>
              </w:rPr>
            </w:pPr>
            <w:r w:rsidRPr="0057200D">
              <w:rPr>
                <w:rFonts w:ascii="Times New Roman" w:hAnsi="Times New Roman" w:cs="Times New Roman"/>
              </w:rPr>
              <w:t>Diferență</w:t>
            </w:r>
            <w:r w:rsidRPr="0057200D">
              <w:rPr>
                <w:rFonts w:ascii="Times New Roman" w:hAnsi="Times New Roman" w:cs="Times New Roman"/>
                <w:spacing w:val="-4"/>
              </w:rPr>
              <w:t xml:space="preserve"> </w:t>
            </w:r>
            <w:r w:rsidRPr="0057200D">
              <w:rPr>
                <w:rFonts w:ascii="Times New Roman" w:hAnsi="Times New Roman" w:cs="Times New Roman"/>
              </w:rPr>
              <w:t>Bazin</w:t>
            </w:r>
          </w:p>
        </w:tc>
        <w:tc>
          <w:tcPr>
            <w:tcW w:w="2042" w:type="pct"/>
            <w:vAlign w:val="center"/>
          </w:tcPr>
          <w:p w14:paraId="4ACC8456" w14:textId="77777777" w:rsidR="00DA5A83" w:rsidRPr="0057200D" w:rsidRDefault="00DA5A83" w:rsidP="0057200D">
            <w:pPr>
              <w:pStyle w:val="TableParagraph"/>
              <w:spacing w:line="276" w:lineRule="auto"/>
              <w:rPr>
                <w:rFonts w:ascii="Times New Roman" w:hAnsi="Times New Roman" w:cs="Times New Roman"/>
              </w:rPr>
            </w:pPr>
          </w:p>
        </w:tc>
        <w:tc>
          <w:tcPr>
            <w:tcW w:w="362" w:type="pct"/>
            <w:vAlign w:val="center"/>
          </w:tcPr>
          <w:p w14:paraId="22FDC53D" w14:textId="77777777" w:rsidR="00DA5A83" w:rsidRPr="0057200D" w:rsidRDefault="00DA5A83" w:rsidP="0057200D">
            <w:pPr>
              <w:pStyle w:val="TableParagraph"/>
              <w:spacing w:before="71" w:line="276" w:lineRule="auto"/>
              <w:ind w:left="107"/>
              <w:rPr>
                <w:rFonts w:ascii="Times New Roman" w:hAnsi="Times New Roman" w:cs="Times New Roman"/>
              </w:rPr>
            </w:pPr>
            <w:r w:rsidRPr="0057200D">
              <w:rPr>
                <w:rFonts w:ascii="Times New Roman" w:hAnsi="Times New Roman" w:cs="Times New Roman"/>
              </w:rPr>
              <w:t>313</w:t>
            </w:r>
          </w:p>
        </w:tc>
        <w:tc>
          <w:tcPr>
            <w:tcW w:w="459" w:type="pct"/>
            <w:vAlign w:val="center"/>
          </w:tcPr>
          <w:p w14:paraId="7C848182" w14:textId="77777777" w:rsidR="00DA5A83" w:rsidRPr="0057200D" w:rsidRDefault="00DA5A83" w:rsidP="0057200D">
            <w:pPr>
              <w:pStyle w:val="TableParagraph"/>
              <w:spacing w:before="71" w:line="276" w:lineRule="auto"/>
              <w:ind w:left="107"/>
              <w:rPr>
                <w:rFonts w:ascii="Times New Roman" w:hAnsi="Times New Roman" w:cs="Times New Roman"/>
              </w:rPr>
            </w:pPr>
            <w:r w:rsidRPr="0057200D">
              <w:rPr>
                <w:rFonts w:ascii="Times New Roman" w:hAnsi="Times New Roman" w:cs="Times New Roman"/>
              </w:rPr>
              <w:t>1100</w:t>
            </w:r>
          </w:p>
        </w:tc>
        <w:tc>
          <w:tcPr>
            <w:tcW w:w="598" w:type="pct"/>
            <w:vAlign w:val="center"/>
          </w:tcPr>
          <w:p w14:paraId="02695BF4" w14:textId="77777777" w:rsidR="00DA5A83" w:rsidRPr="0057200D" w:rsidRDefault="00DA5A83" w:rsidP="0057200D">
            <w:pPr>
              <w:pStyle w:val="TableParagraph"/>
              <w:spacing w:before="71" w:line="276" w:lineRule="auto"/>
              <w:ind w:left="108"/>
              <w:rPr>
                <w:rFonts w:ascii="Times New Roman" w:hAnsi="Times New Roman" w:cs="Times New Roman"/>
              </w:rPr>
            </w:pPr>
            <w:r w:rsidRPr="0057200D">
              <w:rPr>
                <w:rFonts w:ascii="Times New Roman" w:hAnsi="Times New Roman" w:cs="Times New Roman"/>
              </w:rPr>
              <w:t>4,88</w:t>
            </w:r>
          </w:p>
        </w:tc>
        <w:tc>
          <w:tcPr>
            <w:tcW w:w="347" w:type="pct"/>
            <w:vAlign w:val="center"/>
          </w:tcPr>
          <w:p w14:paraId="1EF95FB5" w14:textId="77777777" w:rsidR="00DA5A83" w:rsidRPr="0057200D" w:rsidRDefault="00DA5A83" w:rsidP="0057200D">
            <w:pPr>
              <w:pStyle w:val="TableParagraph"/>
              <w:spacing w:before="71" w:line="276" w:lineRule="auto"/>
              <w:ind w:left="108"/>
              <w:rPr>
                <w:rFonts w:ascii="Times New Roman" w:hAnsi="Times New Roman" w:cs="Times New Roman"/>
              </w:rPr>
            </w:pPr>
            <w:r w:rsidRPr="0057200D">
              <w:rPr>
                <w:rFonts w:ascii="Times New Roman" w:hAnsi="Times New Roman" w:cs="Times New Roman"/>
              </w:rPr>
              <w:t>15,6</w:t>
            </w:r>
          </w:p>
        </w:tc>
      </w:tr>
      <w:tr w:rsidR="00DA5A83" w:rsidRPr="0057200D" w14:paraId="2DBFD3E1" w14:textId="77777777" w:rsidTr="00DA5A83">
        <w:trPr>
          <w:trHeight w:val="20"/>
        </w:trPr>
        <w:tc>
          <w:tcPr>
            <w:tcW w:w="299" w:type="pct"/>
            <w:tcBorders>
              <w:bottom w:val="single" w:sz="4" w:space="0" w:color="auto"/>
            </w:tcBorders>
            <w:vAlign w:val="center"/>
          </w:tcPr>
          <w:p w14:paraId="318B8A10" w14:textId="77777777" w:rsidR="00DA5A83" w:rsidRPr="0057200D" w:rsidRDefault="00DA5A83" w:rsidP="0057200D">
            <w:pPr>
              <w:pStyle w:val="TableParagraph"/>
              <w:spacing w:before="1" w:line="276" w:lineRule="auto"/>
              <w:ind w:left="107"/>
              <w:rPr>
                <w:rFonts w:ascii="Times New Roman" w:hAnsi="Times New Roman" w:cs="Times New Roman"/>
              </w:rPr>
            </w:pPr>
            <w:r w:rsidRPr="0057200D">
              <w:rPr>
                <w:rFonts w:ascii="Times New Roman" w:hAnsi="Times New Roman" w:cs="Times New Roman"/>
                <w:w w:val="99"/>
              </w:rPr>
              <w:t>4</w:t>
            </w:r>
          </w:p>
        </w:tc>
        <w:tc>
          <w:tcPr>
            <w:tcW w:w="893" w:type="pct"/>
            <w:vAlign w:val="center"/>
          </w:tcPr>
          <w:p w14:paraId="513C658C" w14:textId="77777777" w:rsidR="00DA5A83" w:rsidRPr="0057200D" w:rsidRDefault="00DA5A83" w:rsidP="0057200D">
            <w:pPr>
              <w:pStyle w:val="TableParagraph"/>
              <w:spacing w:before="1" w:line="276" w:lineRule="auto"/>
              <w:ind w:left="107"/>
              <w:rPr>
                <w:rFonts w:ascii="Times New Roman" w:hAnsi="Times New Roman" w:cs="Times New Roman"/>
              </w:rPr>
            </w:pPr>
            <w:r w:rsidRPr="0057200D">
              <w:rPr>
                <w:rFonts w:ascii="Times New Roman" w:hAnsi="Times New Roman" w:cs="Times New Roman"/>
              </w:rPr>
              <w:t>Bâsca</w:t>
            </w:r>
            <w:r w:rsidRPr="0057200D">
              <w:rPr>
                <w:rFonts w:ascii="Times New Roman" w:hAnsi="Times New Roman" w:cs="Times New Roman"/>
                <w:spacing w:val="-2"/>
              </w:rPr>
              <w:t xml:space="preserve"> </w:t>
            </w:r>
            <w:r w:rsidRPr="0057200D">
              <w:rPr>
                <w:rFonts w:ascii="Times New Roman" w:hAnsi="Times New Roman" w:cs="Times New Roman"/>
              </w:rPr>
              <w:t>Mare</w:t>
            </w:r>
          </w:p>
        </w:tc>
        <w:tc>
          <w:tcPr>
            <w:tcW w:w="2042" w:type="pct"/>
            <w:vAlign w:val="center"/>
          </w:tcPr>
          <w:p w14:paraId="373C064F" w14:textId="77777777" w:rsidR="00DA5A83" w:rsidRPr="0057200D" w:rsidRDefault="00DA5A83" w:rsidP="0057200D">
            <w:pPr>
              <w:pStyle w:val="TableParagraph"/>
              <w:spacing w:line="276" w:lineRule="auto"/>
              <w:ind w:left="105"/>
              <w:rPr>
                <w:rFonts w:ascii="Times New Roman" w:hAnsi="Times New Roman" w:cs="Times New Roman"/>
              </w:rPr>
            </w:pPr>
            <w:r w:rsidRPr="0057200D">
              <w:rPr>
                <w:rFonts w:ascii="Times New Roman" w:hAnsi="Times New Roman" w:cs="Times New Roman"/>
              </w:rPr>
              <w:t>Stațiune</w:t>
            </w:r>
            <w:r w:rsidRPr="0057200D">
              <w:rPr>
                <w:rFonts w:ascii="Times New Roman" w:hAnsi="Times New Roman" w:cs="Times New Roman"/>
                <w:spacing w:val="-4"/>
              </w:rPr>
              <w:t xml:space="preserve"> </w:t>
            </w:r>
            <w:r w:rsidRPr="0057200D">
              <w:rPr>
                <w:rFonts w:ascii="Times New Roman" w:hAnsi="Times New Roman" w:cs="Times New Roman"/>
              </w:rPr>
              <w:t>hidrometrică</w:t>
            </w:r>
            <w:r w:rsidRPr="0057200D">
              <w:rPr>
                <w:rFonts w:ascii="Times New Roman" w:hAnsi="Times New Roman" w:cs="Times New Roman"/>
                <w:spacing w:val="-3"/>
              </w:rPr>
              <w:t xml:space="preserve"> </w:t>
            </w:r>
            <w:r w:rsidRPr="0057200D">
              <w:rPr>
                <w:rFonts w:ascii="Times New Roman" w:hAnsi="Times New Roman" w:cs="Times New Roman"/>
              </w:rPr>
              <w:t>Varlaam</w:t>
            </w:r>
          </w:p>
        </w:tc>
        <w:tc>
          <w:tcPr>
            <w:tcW w:w="362" w:type="pct"/>
            <w:vAlign w:val="center"/>
          </w:tcPr>
          <w:p w14:paraId="46F5F83A"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rPr>
              <w:t>424</w:t>
            </w:r>
          </w:p>
        </w:tc>
        <w:tc>
          <w:tcPr>
            <w:tcW w:w="459" w:type="pct"/>
            <w:vAlign w:val="center"/>
          </w:tcPr>
          <w:p w14:paraId="7A0A4995"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rPr>
              <w:t>1142</w:t>
            </w:r>
          </w:p>
        </w:tc>
        <w:tc>
          <w:tcPr>
            <w:tcW w:w="598" w:type="pct"/>
            <w:vAlign w:val="center"/>
          </w:tcPr>
          <w:p w14:paraId="1656C3F1" w14:textId="77777777" w:rsidR="00DA5A83" w:rsidRPr="0057200D" w:rsidRDefault="00DA5A83" w:rsidP="0057200D">
            <w:pPr>
              <w:pStyle w:val="TableParagraph"/>
              <w:spacing w:line="276" w:lineRule="auto"/>
              <w:ind w:left="108"/>
              <w:rPr>
                <w:rFonts w:ascii="Times New Roman" w:hAnsi="Times New Roman" w:cs="Times New Roman"/>
              </w:rPr>
            </w:pPr>
            <w:r w:rsidRPr="0057200D">
              <w:rPr>
                <w:rFonts w:ascii="Times New Roman" w:hAnsi="Times New Roman" w:cs="Times New Roman"/>
              </w:rPr>
              <w:t>7,15</w:t>
            </w:r>
          </w:p>
        </w:tc>
        <w:tc>
          <w:tcPr>
            <w:tcW w:w="347" w:type="pct"/>
            <w:vAlign w:val="center"/>
          </w:tcPr>
          <w:p w14:paraId="51B1D186" w14:textId="77777777" w:rsidR="00DA5A83" w:rsidRPr="0057200D" w:rsidRDefault="00DA5A83" w:rsidP="0057200D">
            <w:pPr>
              <w:pStyle w:val="TableParagraph"/>
              <w:spacing w:line="276" w:lineRule="auto"/>
              <w:ind w:left="108"/>
              <w:rPr>
                <w:rFonts w:ascii="Times New Roman" w:hAnsi="Times New Roman" w:cs="Times New Roman"/>
              </w:rPr>
            </w:pPr>
            <w:r w:rsidRPr="0057200D">
              <w:rPr>
                <w:rFonts w:ascii="Times New Roman" w:hAnsi="Times New Roman" w:cs="Times New Roman"/>
              </w:rPr>
              <w:t>16,9</w:t>
            </w:r>
          </w:p>
        </w:tc>
      </w:tr>
      <w:tr w:rsidR="00DA5A83" w:rsidRPr="0057200D" w14:paraId="02B061CC" w14:textId="77777777" w:rsidTr="00DA5A83">
        <w:trPr>
          <w:trHeight w:val="20"/>
        </w:trPr>
        <w:tc>
          <w:tcPr>
            <w:tcW w:w="299" w:type="pct"/>
            <w:vMerge w:val="restart"/>
            <w:tcBorders>
              <w:top w:val="single" w:sz="4" w:space="0" w:color="auto"/>
              <w:left w:val="single" w:sz="4" w:space="0" w:color="auto"/>
              <w:bottom w:val="single" w:sz="4" w:space="0" w:color="auto"/>
              <w:right w:val="single" w:sz="4" w:space="0" w:color="auto"/>
            </w:tcBorders>
            <w:vAlign w:val="center"/>
          </w:tcPr>
          <w:p w14:paraId="33301C2E" w14:textId="77777777" w:rsidR="00DA5A83" w:rsidRPr="0057200D" w:rsidRDefault="00DA5A83" w:rsidP="0057200D">
            <w:pPr>
              <w:pStyle w:val="TableParagraph"/>
              <w:spacing w:before="81" w:line="276" w:lineRule="auto"/>
              <w:ind w:left="107"/>
              <w:rPr>
                <w:rFonts w:ascii="Times New Roman" w:hAnsi="Times New Roman" w:cs="Times New Roman"/>
              </w:rPr>
            </w:pPr>
            <w:r w:rsidRPr="0057200D">
              <w:rPr>
                <w:rFonts w:ascii="Times New Roman" w:hAnsi="Times New Roman" w:cs="Times New Roman"/>
                <w:w w:val="99"/>
              </w:rPr>
              <w:lastRenderedPageBreak/>
              <w:t>5</w:t>
            </w:r>
          </w:p>
        </w:tc>
        <w:tc>
          <w:tcPr>
            <w:tcW w:w="893" w:type="pct"/>
            <w:tcBorders>
              <w:left w:val="single" w:sz="4" w:space="0" w:color="auto"/>
            </w:tcBorders>
            <w:vAlign w:val="center"/>
          </w:tcPr>
          <w:p w14:paraId="57B5E873" w14:textId="77777777" w:rsidR="00DA5A83" w:rsidRPr="0057200D" w:rsidRDefault="00DA5A83" w:rsidP="0057200D">
            <w:pPr>
              <w:pStyle w:val="TableParagraph"/>
              <w:spacing w:before="1" w:line="276" w:lineRule="auto"/>
              <w:ind w:left="107"/>
              <w:rPr>
                <w:rFonts w:ascii="Times New Roman" w:hAnsi="Times New Roman" w:cs="Times New Roman"/>
              </w:rPr>
            </w:pPr>
            <w:r w:rsidRPr="0057200D">
              <w:rPr>
                <w:rFonts w:ascii="Times New Roman" w:hAnsi="Times New Roman" w:cs="Times New Roman"/>
              </w:rPr>
              <w:t>Bâsca</w:t>
            </w:r>
            <w:r w:rsidRPr="0057200D">
              <w:rPr>
                <w:rFonts w:ascii="Times New Roman" w:hAnsi="Times New Roman" w:cs="Times New Roman"/>
                <w:spacing w:val="-3"/>
              </w:rPr>
              <w:t xml:space="preserve"> </w:t>
            </w:r>
            <w:r w:rsidRPr="0057200D">
              <w:rPr>
                <w:rFonts w:ascii="Times New Roman" w:hAnsi="Times New Roman" w:cs="Times New Roman"/>
              </w:rPr>
              <w:t>Mică</w:t>
            </w:r>
          </w:p>
        </w:tc>
        <w:tc>
          <w:tcPr>
            <w:tcW w:w="2042" w:type="pct"/>
            <w:vAlign w:val="center"/>
          </w:tcPr>
          <w:p w14:paraId="325339A5" w14:textId="77777777" w:rsidR="00DA5A83" w:rsidRPr="0057200D" w:rsidRDefault="00DA5A83" w:rsidP="0057200D">
            <w:pPr>
              <w:pStyle w:val="TableParagraph"/>
              <w:spacing w:line="276" w:lineRule="auto"/>
              <w:ind w:left="105"/>
              <w:rPr>
                <w:rFonts w:ascii="Times New Roman" w:hAnsi="Times New Roman" w:cs="Times New Roman"/>
              </w:rPr>
            </w:pPr>
            <w:r w:rsidRPr="0057200D">
              <w:rPr>
                <w:rFonts w:ascii="Times New Roman" w:hAnsi="Times New Roman" w:cs="Times New Roman"/>
              </w:rPr>
              <w:t>Stațiune</w:t>
            </w:r>
            <w:r w:rsidRPr="0057200D">
              <w:rPr>
                <w:rFonts w:ascii="Times New Roman" w:hAnsi="Times New Roman" w:cs="Times New Roman"/>
                <w:spacing w:val="-3"/>
              </w:rPr>
              <w:t xml:space="preserve"> </w:t>
            </w:r>
            <w:r w:rsidRPr="0057200D">
              <w:rPr>
                <w:rFonts w:ascii="Times New Roman" w:hAnsi="Times New Roman" w:cs="Times New Roman"/>
              </w:rPr>
              <w:t>hidrometrică</w:t>
            </w:r>
            <w:r w:rsidRPr="0057200D">
              <w:rPr>
                <w:rFonts w:ascii="Times New Roman" w:hAnsi="Times New Roman" w:cs="Times New Roman"/>
                <w:spacing w:val="-2"/>
              </w:rPr>
              <w:t xml:space="preserve"> </w:t>
            </w:r>
            <w:r w:rsidRPr="0057200D">
              <w:rPr>
                <w:rFonts w:ascii="Times New Roman" w:hAnsi="Times New Roman" w:cs="Times New Roman"/>
              </w:rPr>
              <w:t>Brebu</w:t>
            </w:r>
          </w:p>
        </w:tc>
        <w:tc>
          <w:tcPr>
            <w:tcW w:w="362" w:type="pct"/>
            <w:vAlign w:val="center"/>
          </w:tcPr>
          <w:p w14:paraId="03C2D85B"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rPr>
              <w:t>185</w:t>
            </w:r>
          </w:p>
        </w:tc>
        <w:tc>
          <w:tcPr>
            <w:tcW w:w="459" w:type="pct"/>
            <w:vAlign w:val="center"/>
          </w:tcPr>
          <w:p w14:paraId="4F71CBE4"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rPr>
              <w:t>1240</w:t>
            </w:r>
          </w:p>
        </w:tc>
        <w:tc>
          <w:tcPr>
            <w:tcW w:w="598" w:type="pct"/>
            <w:vAlign w:val="center"/>
          </w:tcPr>
          <w:p w14:paraId="519C5FAB" w14:textId="77777777" w:rsidR="00DA5A83" w:rsidRPr="0057200D" w:rsidRDefault="00DA5A83" w:rsidP="0057200D">
            <w:pPr>
              <w:pStyle w:val="TableParagraph"/>
              <w:spacing w:line="276" w:lineRule="auto"/>
              <w:ind w:left="108"/>
              <w:rPr>
                <w:rFonts w:ascii="Times New Roman" w:hAnsi="Times New Roman" w:cs="Times New Roman"/>
              </w:rPr>
            </w:pPr>
            <w:r w:rsidRPr="0057200D">
              <w:rPr>
                <w:rFonts w:ascii="Times New Roman" w:hAnsi="Times New Roman" w:cs="Times New Roman"/>
              </w:rPr>
              <w:t>3,01</w:t>
            </w:r>
          </w:p>
        </w:tc>
        <w:tc>
          <w:tcPr>
            <w:tcW w:w="347" w:type="pct"/>
            <w:vAlign w:val="center"/>
          </w:tcPr>
          <w:p w14:paraId="140E466C" w14:textId="77777777" w:rsidR="00DA5A83" w:rsidRPr="0057200D" w:rsidRDefault="00DA5A83" w:rsidP="0057200D">
            <w:pPr>
              <w:pStyle w:val="TableParagraph"/>
              <w:spacing w:line="276" w:lineRule="auto"/>
              <w:ind w:left="108"/>
              <w:rPr>
                <w:rFonts w:ascii="Times New Roman" w:hAnsi="Times New Roman" w:cs="Times New Roman"/>
              </w:rPr>
            </w:pPr>
            <w:r w:rsidRPr="0057200D">
              <w:rPr>
                <w:rFonts w:ascii="Times New Roman" w:hAnsi="Times New Roman" w:cs="Times New Roman"/>
              </w:rPr>
              <w:t>16,3</w:t>
            </w:r>
          </w:p>
        </w:tc>
      </w:tr>
      <w:tr w:rsidR="00DA5A83" w:rsidRPr="0057200D" w14:paraId="01ABFD12" w14:textId="77777777" w:rsidTr="00DA5A83">
        <w:trPr>
          <w:trHeight w:val="20"/>
        </w:trPr>
        <w:tc>
          <w:tcPr>
            <w:tcW w:w="299" w:type="pct"/>
            <w:vMerge/>
            <w:tcBorders>
              <w:top w:val="single" w:sz="4" w:space="0" w:color="auto"/>
              <w:left w:val="single" w:sz="4" w:space="0" w:color="auto"/>
              <w:bottom w:val="single" w:sz="4" w:space="0" w:color="auto"/>
              <w:right w:val="single" w:sz="4" w:space="0" w:color="auto"/>
            </w:tcBorders>
            <w:vAlign w:val="center"/>
          </w:tcPr>
          <w:p w14:paraId="43A48A4E" w14:textId="77777777" w:rsidR="00DA5A83" w:rsidRPr="0057200D" w:rsidRDefault="00DA5A83" w:rsidP="0057200D">
            <w:pPr>
              <w:spacing w:line="276" w:lineRule="auto"/>
              <w:jc w:val="center"/>
              <w:rPr>
                <w:sz w:val="22"/>
                <w:szCs w:val="22"/>
              </w:rPr>
            </w:pPr>
          </w:p>
        </w:tc>
        <w:tc>
          <w:tcPr>
            <w:tcW w:w="893" w:type="pct"/>
            <w:tcBorders>
              <w:left w:val="single" w:sz="4" w:space="0" w:color="auto"/>
            </w:tcBorders>
            <w:vAlign w:val="center"/>
          </w:tcPr>
          <w:p w14:paraId="1A5A98D9" w14:textId="77777777"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Diferență</w:t>
            </w:r>
            <w:r w:rsidRPr="0057200D">
              <w:rPr>
                <w:rFonts w:ascii="Times New Roman" w:hAnsi="Times New Roman" w:cs="Times New Roman"/>
                <w:spacing w:val="-4"/>
              </w:rPr>
              <w:t xml:space="preserve"> </w:t>
            </w:r>
            <w:r w:rsidRPr="0057200D">
              <w:rPr>
                <w:rFonts w:ascii="Times New Roman" w:hAnsi="Times New Roman" w:cs="Times New Roman"/>
              </w:rPr>
              <w:t>Bazin</w:t>
            </w:r>
          </w:p>
        </w:tc>
        <w:tc>
          <w:tcPr>
            <w:tcW w:w="2042" w:type="pct"/>
            <w:vAlign w:val="center"/>
          </w:tcPr>
          <w:p w14:paraId="20A68464" w14:textId="77777777" w:rsidR="00DA5A83" w:rsidRPr="0057200D" w:rsidRDefault="00DA5A83" w:rsidP="0057200D">
            <w:pPr>
              <w:pStyle w:val="TableParagraph"/>
              <w:spacing w:line="276" w:lineRule="auto"/>
              <w:rPr>
                <w:rFonts w:ascii="Times New Roman" w:hAnsi="Times New Roman" w:cs="Times New Roman"/>
              </w:rPr>
            </w:pPr>
          </w:p>
        </w:tc>
        <w:tc>
          <w:tcPr>
            <w:tcW w:w="362" w:type="pct"/>
            <w:vAlign w:val="center"/>
          </w:tcPr>
          <w:p w14:paraId="2F31B5B7" w14:textId="77777777"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55</w:t>
            </w:r>
          </w:p>
        </w:tc>
        <w:tc>
          <w:tcPr>
            <w:tcW w:w="459" w:type="pct"/>
            <w:vAlign w:val="center"/>
          </w:tcPr>
          <w:p w14:paraId="2114E89A" w14:textId="77777777"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930</w:t>
            </w:r>
          </w:p>
        </w:tc>
        <w:tc>
          <w:tcPr>
            <w:tcW w:w="598" w:type="pct"/>
            <w:vAlign w:val="center"/>
          </w:tcPr>
          <w:p w14:paraId="3A2C1B7C" w14:textId="77777777"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0,43</w:t>
            </w:r>
          </w:p>
        </w:tc>
        <w:tc>
          <w:tcPr>
            <w:tcW w:w="347" w:type="pct"/>
            <w:vAlign w:val="center"/>
          </w:tcPr>
          <w:p w14:paraId="49273F16" w14:textId="77777777"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7,82</w:t>
            </w:r>
          </w:p>
        </w:tc>
      </w:tr>
      <w:tr w:rsidR="00DA5A83" w:rsidRPr="0057200D" w14:paraId="3F927553" w14:textId="77777777" w:rsidTr="00DA5A83">
        <w:trPr>
          <w:trHeight w:val="20"/>
        </w:trPr>
        <w:tc>
          <w:tcPr>
            <w:tcW w:w="299" w:type="pct"/>
            <w:vMerge w:val="restart"/>
            <w:tcBorders>
              <w:top w:val="single" w:sz="4" w:space="0" w:color="auto"/>
              <w:left w:val="single" w:sz="4" w:space="0" w:color="auto"/>
              <w:right w:val="single" w:sz="4" w:space="0" w:color="auto"/>
            </w:tcBorders>
            <w:vAlign w:val="center"/>
          </w:tcPr>
          <w:p w14:paraId="233963DC" w14:textId="564FA6A0" w:rsidR="00DA5A83" w:rsidRPr="0057200D" w:rsidRDefault="00DA5A83" w:rsidP="0057200D">
            <w:pPr>
              <w:spacing w:line="276" w:lineRule="auto"/>
              <w:jc w:val="center"/>
              <w:rPr>
                <w:sz w:val="22"/>
                <w:szCs w:val="22"/>
              </w:rPr>
            </w:pPr>
            <w:r w:rsidRPr="0057200D">
              <w:rPr>
                <w:sz w:val="22"/>
                <w:szCs w:val="22"/>
              </w:rPr>
              <w:t>6</w:t>
            </w:r>
          </w:p>
        </w:tc>
        <w:tc>
          <w:tcPr>
            <w:tcW w:w="893" w:type="pct"/>
            <w:tcBorders>
              <w:left w:val="single" w:sz="4" w:space="0" w:color="auto"/>
            </w:tcBorders>
            <w:vAlign w:val="center"/>
          </w:tcPr>
          <w:p w14:paraId="6BB8BA39" w14:textId="7A9145D8"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Bâsca</w:t>
            </w:r>
            <w:r w:rsidRPr="0057200D">
              <w:rPr>
                <w:rFonts w:ascii="Times New Roman" w:hAnsi="Times New Roman" w:cs="Times New Roman"/>
                <w:spacing w:val="-2"/>
              </w:rPr>
              <w:t xml:space="preserve"> </w:t>
            </w:r>
            <w:r w:rsidRPr="0057200D">
              <w:rPr>
                <w:rFonts w:ascii="Times New Roman" w:hAnsi="Times New Roman" w:cs="Times New Roman"/>
              </w:rPr>
              <w:t>Mica</w:t>
            </w:r>
          </w:p>
        </w:tc>
        <w:tc>
          <w:tcPr>
            <w:tcW w:w="2042" w:type="pct"/>
            <w:vAlign w:val="center"/>
          </w:tcPr>
          <w:p w14:paraId="28CD0B9A" w14:textId="2A852E9D" w:rsidR="00DA5A83" w:rsidRPr="0057200D" w:rsidRDefault="00DA5A83" w:rsidP="0057200D">
            <w:pPr>
              <w:pStyle w:val="TableParagraph"/>
              <w:spacing w:line="276" w:lineRule="auto"/>
              <w:rPr>
                <w:rFonts w:ascii="Times New Roman" w:hAnsi="Times New Roman" w:cs="Times New Roman"/>
              </w:rPr>
            </w:pPr>
            <w:r w:rsidRPr="0057200D">
              <w:rPr>
                <w:rFonts w:ascii="Times New Roman" w:hAnsi="Times New Roman" w:cs="Times New Roman"/>
              </w:rPr>
              <w:t>Stațiune</w:t>
            </w:r>
            <w:r w:rsidRPr="0057200D">
              <w:rPr>
                <w:rFonts w:ascii="Times New Roman" w:hAnsi="Times New Roman" w:cs="Times New Roman"/>
                <w:spacing w:val="-4"/>
              </w:rPr>
              <w:t xml:space="preserve"> </w:t>
            </w:r>
            <w:r w:rsidRPr="0057200D">
              <w:rPr>
                <w:rFonts w:ascii="Times New Roman" w:hAnsi="Times New Roman" w:cs="Times New Roman"/>
              </w:rPr>
              <w:t>hidrometrică</w:t>
            </w:r>
            <w:r w:rsidRPr="0057200D">
              <w:rPr>
                <w:rFonts w:ascii="Times New Roman" w:hAnsi="Times New Roman" w:cs="Times New Roman"/>
                <w:spacing w:val="-3"/>
              </w:rPr>
              <w:t xml:space="preserve"> </w:t>
            </w:r>
            <w:r w:rsidRPr="0057200D">
              <w:rPr>
                <w:rFonts w:ascii="Times New Roman" w:hAnsi="Times New Roman" w:cs="Times New Roman"/>
              </w:rPr>
              <w:t>Varlaam</w:t>
            </w:r>
          </w:p>
        </w:tc>
        <w:tc>
          <w:tcPr>
            <w:tcW w:w="362" w:type="pct"/>
            <w:vAlign w:val="center"/>
          </w:tcPr>
          <w:p w14:paraId="5D42E630" w14:textId="63521662"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240</w:t>
            </w:r>
          </w:p>
        </w:tc>
        <w:tc>
          <w:tcPr>
            <w:tcW w:w="459" w:type="pct"/>
            <w:vAlign w:val="center"/>
          </w:tcPr>
          <w:p w14:paraId="6A85B812" w14:textId="0E3EFC86"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1171</w:t>
            </w:r>
          </w:p>
        </w:tc>
        <w:tc>
          <w:tcPr>
            <w:tcW w:w="598" w:type="pct"/>
            <w:vAlign w:val="center"/>
          </w:tcPr>
          <w:p w14:paraId="26F37550" w14:textId="05E682D2"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3,44</w:t>
            </w:r>
          </w:p>
        </w:tc>
        <w:tc>
          <w:tcPr>
            <w:tcW w:w="347" w:type="pct"/>
            <w:vAlign w:val="center"/>
          </w:tcPr>
          <w:p w14:paraId="64E851AE" w14:textId="5748B978"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14,3</w:t>
            </w:r>
          </w:p>
        </w:tc>
      </w:tr>
      <w:tr w:rsidR="00DA5A83" w:rsidRPr="0057200D" w14:paraId="063E6871" w14:textId="77777777" w:rsidTr="00DA5A83">
        <w:trPr>
          <w:trHeight w:val="20"/>
        </w:trPr>
        <w:tc>
          <w:tcPr>
            <w:tcW w:w="299" w:type="pct"/>
            <w:vMerge/>
            <w:tcBorders>
              <w:left w:val="single" w:sz="4" w:space="0" w:color="auto"/>
              <w:bottom w:val="single" w:sz="4" w:space="0" w:color="auto"/>
              <w:right w:val="single" w:sz="4" w:space="0" w:color="auto"/>
            </w:tcBorders>
            <w:vAlign w:val="center"/>
          </w:tcPr>
          <w:p w14:paraId="518B6C33" w14:textId="77777777" w:rsidR="00DA5A83" w:rsidRPr="0057200D" w:rsidRDefault="00DA5A83" w:rsidP="0057200D">
            <w:pPr>
              <w:spacing w:line="276" w:lineRule="auto"/>
              <w:jc w:val="center"/>
              <w:rPr>
                <w:sz w:val="22"/>
                <w:szCs w:val="22"/>
              </w:rPr>
            </w:pPr>
          </w:p>
        </w:tc>
        <w:tc>
          <w:tcPr>
            <w:tcW w:w="893" w:type="pct"/>
            <w:tcBorders>
              <w:left w:val="single" w:sz="4" w:space="0" w:color="auto"/>
            </w:tcBorders>
            <w:vAlign w:val="center"/>
          </w:tcPr>
          <w:p w14:paraId="6CC2C90D" w14:textId="1C000ABC"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Diferență</w:t>
            </w:r>
            <w:r w:rsidRPr="0057200D">
              <w:rPr>
                <w:rFonts w:ascii="Times New Roman" w:hAnsi="Times New Roman" w:cs="Times New Roman"/>
                <w:spacing w:val="-4"/>
              </w:rPr>
              <w:t xml:space="preserve"> </w:t>
            </w:r>
            <w:r w:rsidRPr="0057200D">
              <w:rPr>
                <w:rFonts w:ascii="Times New Roman" w:hAnsi="Times New Roman" w:cs="Times New Roman"/>
              </w:rPr>
              <w:t>Bazin</w:t>
            </w:r>
          </w:p>
        </w:tc>
        <w:tc>
          <w:tcPr>
            <w:tcW w:w="2042" w:type="pct"/>
            <w:vAlign w:val="center"/>
          </w:tcPr>
          <w:p w14:paraId="07A7E07A" w14:textId="77777777" w:rsidR="00DA5A83" w:rsidRPr="0057200D" w:rsidRDefault="00DA5A83" w:rsidP="0057200D">
            <w:pPr>
              <w:pStyle w:val="TableParagraph"/>
              <w:spacing w:line="276" w:lineRule="auto"/>
              <w:rPr>
                <w:rFonts w:ascii="Times New Roman" w:hAnsi="Times New Roman" w:cs="Times New Roman"/>
              </w:rPr>
            </w:pPr>
          </w:p>
        </w:tc>
        <w:tc>
          <w:tcPr>
            <w:tcW w:w="362" w:type="pct"/>
            <w:vAlign w:val="center"/>
          </w:tcPr>
          <w:p w14:paraId="4E5B5966" w14:textId="48A8957B"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95</w:t>
            </w:r>
          </w:p>
        </w:tc>
        <w:tc>
          <w:tcPr>
            <w:tcW w:w="459" w:type="pct"/>
            <w:vAlign w:val="center"/>
          </w:tcPr>
          <w:p w14:paraId="218176EC" w14:textId="067B5898"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797</w:t>
            </w:r>
          </w:p>
        </w:tc>
        <w:tc>
          <w:tcPr>
            <w:tcW w:w="598" w:type="pct"/>
            <w:vAlign w:val="center"/>
          </w:tcPr>
          <w:p w14:paraId="7EBBFF8A" w14:textId="45026894"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0,52</w:t>
            </w:r>
          </w:p>
        </w:tc>
        <w:tc>
          <w:tcPr>
            <w:tcW w:w="347" w:type="pct"/>
            <w:vAlign w:val="center"/>
          </w:tcPr>
          <w:p w14:paraId="0D476019" w14:textId="0872D9CC"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5,47</w:t>
            </w:r>
          </w:p>
        </w:tc>
      </w:tr>
      <w:tr w:rsidR="00DA5A83" w:rsidRPr="0057200D" w14:paraId="41630226" w14:textId="77777777" w:rsidTr="00DA5A83">
        <w:trPr>
          <w:trHeight w:val="20"/>
        </w:trPr>
        <w:tc>
          <w:tcPr>
            <w:tcW w:w="299" w:type="pct"/>
            <w:vMerge w:val="restart"/>
            <w:tcBorders>
              <w:top w:val="single" w:sz="4" w:space="0" w:color="auto"/>
              <w:left w:val="single" w:sz="4" w:space="0" w:color="auto"/>
              <w:right w:val="single" w:sz="4" w:space="0" w:color="auto"/>
            </w:tcBorders>
            <w:vAlign w:val="center"/>
          </w:tcPr>
          <w:p w14:paraId="600DD04F" w14:textId="4085AF6D" w:rsidR="00DA5A83" w:rsidRPr="0057200D" w:rsidRDefault="00DA5A83" w:rsidP="0057200D">
            <w:pPr>
              <w:spacing w:line="276" w:lineRule="auto"/>
              <w:jc w:val="center"/>
              <w:rPr>
                <w:sz w:val="22"/>
                <w:szCs w:val="22"/>
              </w:rPr>
            </w:pPr>
            <w:r w:rsidRPr="0057200D">
              <w:rPr>
                <w:sz w:val="22"/>
                <w:szCs w:val="22"/>
              </w:rPr>
              <w:t>7</w:t>
            </w:r>
          </w:p>
        </w:tc>
        <w:tc>
          <w:tcPr>
            <w:tcW w:w="893" w:type="pct"/>
            <w:tcBorders>
              <w:left w:val="single" w:sz="4" w:space="0" w:color="auto"/>
            </w:tcBorders>
            <w:vAlign w:val="center"/>
          </w:tcPr>
          <w:p w14:paraId="0CFD55E5" w14:textId="391A2D65"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Bâsca</w:t>
            </w:r>
            <w:r w:rsidRPr="0057200D">
              <w:rPr>
                <w:rFonts w:ascii="Times New Roman" w:hAnsi="Times New Roman" w:cs="Times New Roman"/>
                <w:spacing w:val="-3"/>
              </w:rPr>
              <w:t xml:space="preserve"> </w:t>
            </w:r>
            <w:r w:rsidRPr="0057200D">
              <w:rPr>
                <w:rFonts w:ascii="Times New Roman" w:hAnsi="Times New Roman" w:cs="Times New Roman"/>
              </w:rPr>
              <w:t>Unită</w:t>
            </w:r>
          </w:p>
        </w:tc>
        <w:tc>
          <w:tcPr>
            <w:tcW w:w="2042" w:type="pct"/>
            <w:vAlign w:val="center"/>
          </w:tcPr>
          <w:p w14:paraId="6DD4FAF2" w14:textId="3C4C3DB4" w:rsidR="00DA5A83" w:rsidRPr="0057200D" w:rsidRDefault="00DA5A83" w:rsidP="0057200D">
            <w:pPr>
              <w:pStyle w:val="TableParagraph"/>
              <w:spacing w:line="276" w:lineRule="auto"/>
              <w:rPr>
                <w:rFonts w:ascii="Times New Roman" w:hAnsi="Times New Roman" w:cs="Times New Roman"/>
              </w:rPr>
            </w:pPr>
            <w:r w:rsidRPr="0057200D">
              <w:rPr>
                <w:rFonts w:ascii="Times New Roman" w:hAnsi="Times New Roman" w:cs="Times New Roman"/>
              </w:rPr>
              <w:t>Stațiune</w:t>
            </w:r>
            <w:r w:rsidRPr="0057200D">
              <w:rPr>
                <w:rFonts w:ascii="Times New Roman" w:hAnsi="Times New Roman" w:cs="Times New Roman"/>
                <w:spacing w:val="-2"/>
              </w:rPr>
              <w:t xml:space="preserve"> </w:t>
            </w:r>
            <w:r w:rsidRPr="0057200D">
              <w:rPr>
                <w:rFonts w:ascii="Times New Roman" w:hAnsi="Times New Roman" w:cs="Times New Roman"/>
              </w:rPr>
              <w:t>hidrometrică</w:t>
            </w:r>
            <w:r w:rsidRPr="0057200D">
              <w:rPr>
                <w:rFonts w:ascii="Times New Roman" w:hAnsi="Times New Roman" w:cs="Times New Roman"/>
                <w:spacing w:val="-2"/>
              </w:rPr>
              <w:t xml:space="preserve"> </w:t>
            </w:r>
            <w:r w:rsidRPr="0057200D">
              <w:rPr>
                <w:rFonts w:ascii="Times New Roman" w:hAnsi="Times New Roman" w:cs="Times New Roman"/>
              </w:rPr>
              <w:t>Bâsca</w:t>
            </w:r>
            <w:r w:rsidRPr="0057200D">
              <w:rPr>
                <w:rFonts w:ascii="Times New Roman" w:hAnsi="Times New Roman" w:cs="Times New Roman"/>
                <w:spacing w:val="-3"/>
              </w:rPr>
              <w:t xml:space="preserve"> </w:t>
            </w:r>
            <w:r w:rsidRPr="0057200D">
              <w:rPr>
                <w:rFonts w:ascii="Times New Roman" w:hAnsi="Times New Roman" w:cs="Times New Roman"/>
              </w:rPr>
              <w:t>Roziliei</w:t>
            </w:r>
          </w:p>
        </w:tc>
        <w:tc>
          <w:tcPr>
            <w:tcW w:w="362" w:type="pct"/>
            <w:vAlign w:val="center"/>
          </w:tcPr>
          <w:p w14:paraId="1EABFE11" w14:textId="53E7FD34"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759</w:t>
            </w:r>
          </w:p>
        </w:tc>
        <w:tc>
          <w:tcPr>
            <w:tcW w:w="459" w:type="pct"/>
            <w:vAlign w:val="center"/>
          </w:tcPr>
          <w:p w14:paraId="473E983C" w14:textId="05E9936E"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1108</w:t>
            </w:r>
          </w:p>
        </w:tc>
        <w:tc>
          <w:tcPr>
            <w:tcW w:w="598" w:type="pct"/>
            <w:vAlign w:val="center"/>
          </w:tcPr>
          <w:p w14:paraId="47630944" w14:textId="6CC986C6"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11,87</w:t>
            </w:r>
          </w:p>
        </w:tc>
        <w:tc>
          <w:tcPr>
            <w:tcW w:w="347" w:type="pct"/>
            <w:vAlign w:val="center"/>
          </w:tcPr>
          <w:p w14:paraId="3D675CE1" w14:textId="0A445364"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15,6</w:t>
            </w:r>
          </w:p>
        </w:tc>
      </w:tr>
      <w:tr w:rsidR="00DA5A83" w:rsidRPr="0057200D" w14:paraId="75D7E03E" w14:textId="77777777" w:rsidTr="00DA5A83">
        <w:trPr>
          <w:trHeight w:val="20"/>
        </w:trPr>
        <w:tc>
          <w:tcPr>
            <w:tcW w:w="299" w:type="pct"/>
            <w:vMerge/>
            <w:tcBorders>
              <w:left w:val="single" w:sz="4" w:space="0" w:color="auto"/>
              <w:bottom w:val="single" w:sz="4" w:space="0" w:color="auto"/>
              <w:right w:val="single" w:sz="4" w:space="0" w:color="auto"/>
            </w:tcBorders>
            <w:vAlign w:val="center"/>
          </w:tcPr>
          <w:p w14:paraId="0E56408D" w14:textId="77777777" w:rsidR="00DA5A83" w:rsidRPr="0057200D" w:rsidRDefault="00DA5A83" w:rsidP="0057200D">
            <w:pPr>
              <w:spacing w:line="276" w:lineRule="auto"/>
              <w:jc w:val="center"/>
              <w:rPr>
                <w:sz w:val="22"/>
                <w:szCs w:val="22"/>
              </w:rPr>
            </w:pPr>
          </w:p>
        </w:tc>
        <w:tc>
          <w:tcPr>
            <w:tcW w:w="893" w:type="pct"/>
            <w:tcBorders>
              <w:left w:val="single" w:sz="4" w:space="0" w:color="auto"/>
            </w:tcBorders>
            <w:vAlign w:val="center"/>
          </w:tcPr>
          <w:p w14:paraId="1DF72569" w14:textId="7A3FE7BC"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Diferență</w:t>
            </w:r>
            <w:r w:rsidRPr="0057200D">
              <w:rPr>
                <w:rFonts w:ascii="Times New Roman" w:hAnsi="Times New Roman" w:cs="Times New Roman"/>
                <w:spacing w:val="-4"/>
              </w:rPr>
              <w:t xml:space="preserve"> </w:t>
            </w:r>
            <w:r w:rsidRPr="0057200D">
              <w:rPr>
                <w:rFonts w:ascii="Times New Roman" w:hAnsi="Times New Roman" w:cs="Times New Roman"/>
              </w:rPr>
              <w:t>Bazin</w:t>
            </w:r>
          </w:p>
        </w:tc>
        <w:tc>
          <w:tcPr>
            <w:tcW w:w="2042" w:type="pct"/>
            <w:vAlign w:val="center"/>
          </w:tcPr>
          <w:p w14:paraId="2D62EBDC" w14:textId="77777777" w:rsidR="00DA5A83" w:rsidRPr="0057200D" w:rsidRDefault="00DA5A83" w:rsidP="0057200D">
            <w:pPr>
              <w:pStyle w:val="TableParagraph"/>
              <w:spacing w:line="276" w:lineRule="auto"/>
              <w:rPr>
                <w:rFonts w:ascii="Times New Roman" w:hAnsi="Times New Roman" w:cs="Times New Roman"/>
              </w:rPr>
            </w:pPr>
          </w:p>
        </w:tc>
        <w:tc>
          <w:tcPr>
            <w:tcW w:w="362" w:type="pct"/>
            <w:vAlign w:val="center"/>
          </w:tcPr>
          <w:p w14:paraId="46FF3209" w14:textId="00AA1149"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304</w:t>
            </w:r>
          </w:p>
        </w:tc>
        <w:tc>
          <w:tcPr>
            <w:tcW w:w="459" w:type="pct"/>
            <w:vAlign w:val="center"/>
          </w:tcPr>
          <w:p w14:paraId="472F5850" w14:textId="1765C5E9"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934</w:t>
            </w:r>
          </w:p>
        </w:tc>
        <w:tc>
          <w:tcPr>
            <w:tcW w:w="598" w:type="pct"/>
            <w:vAlign w:val="center"/>
          </w:tcPr>
          <w:p w14:paraId="7E5BD51E" w14:textId="36662B73"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4,16</w:t>
            </w:r>
          </w:p>
        </w:tc>
        <w:tc>
          <w:tcPr>
            <w:tcW w:w="347" w:type="pct"/>
            <w:vAlign w:val="center"/>
          </w:tcPr>
          <w:p w14:paraId="240BDADC" w14:textId="089DBBC7"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13,7</w:t>
            </w:r>
          </w:p>
        </w:tc>
      </w:tr>
      <w:tr w:rsidR="00DA5A83" w:rsidRPr="0057200D" w14:paraId="38938799" w14:textId="77777777" w:rsidTr="00DA5A83">
        <w:trPr>
          <w:trHeight w:val="20"/>
        </w:trPr>
        <w:tc>
          <w:tcPr>
            <w:tcW w:w="299" w:type="pct"/>
            <w:vMerge w:val="restart"/>
            <w:tcBorders>
              <w:top w:val="single" w:sz="4" w:space="0" w:color="auto"/>
              <w:left w:val="single" w:sz="4" w:space="0" w:color="auto"/>
              <w:right w:val="single" w:sz="4" w:space="0" w:color="auto"/>
            </w:tcBorders>
            <w:vAlign w:val="center"/>
          </w:tcPr>
          <w:p w14:paraId="28F84AC0" w14:textId="61151FFB" w:rsidR="00DA5A83" w:rsidRPr="0057200D" w:rsidRDefault="00DA5A83" w:rsidP="0057200D">
            <w:pPr>
              <w:spacing w:line="276" w:lineRule="auto"/>
              <w:jc w:val="center"/>
              <w:rPr>
                <w:sz w:val="22"/>
                <w:szCs w:val="22"/>
              </w:rPr>
            </w:pPr>
            <w:r w:rsidRPr="0057200D">
              <w:rPr>
                <w:sz w:val="22"/>
                <w:szCs w:val="22"/>
              </w:rPr>
              <w:t>8</w:t>
            </w:r>
          </w:p>
        </w:tc>
        <w:tc>
          <w:tcPr>
            <w:tcW w:w="893" w:type="pct"/>
            <w:tcBorders>
              <w:left w:val="single" w:sz="4" w:space="0" w:color="auto"/>
            </w:tcBorders>
            <w:vAlign w:val="center"/>
          </w:tcPr>
          <w:p w14:paraId="58586C29" w14:textId="263966C2"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Buzău</w:t>
            </w:r>
          </w:p>
        </w:tc>
        <w:tc>
          <w:tcPr>
            <w:tcW w:w="2042" w:type="pct"/>
            <w:vAlign w:val="center"/>
          </w:tcPr>
          <w:p w14:paraId="533A3483" w14:textId="0327F36D" w:rsidR="00DA5A83" w:rsidRPr="0057200D" w:rsidRDefault="00DA5A83" w:rsidP="0057200D">
            <w:pPr>
              <w:pStyle w:val="TableParagraph"/>
              <w:spacing w:line="276" w:lineRule="auto"/>
              <w:rPr>
                <w:rFonts w:ascii="Times New Roman" w:hAnsi="Times New Roman" w:cs="Times New Roman"/>
              </w:rPr>
            </w:pPr>
            <w:r w:rsidRPr="0057200D">
              <w:rPr>
                <w:rFonts w:ascii="Times New Roman" w:hAnsi="Times New Roman" w:cs="Times New Roman"/>
              </w:rPr>
              <w:t>Stațiune</w:t>
            </w:r>
            <w:r w:rsidRPr="0057200D">
              <w:rPr>
                <w:rFonts w:ascii="Times New Roman" w:hAnsi="Times New Roman" w:cs="Times New Roman"/>
                <w:spacing w:val="-5"/>
              </w:rPr>
              <w:t xml:space="preserve"> </w:t>
            </w:r>
            <w:r w:rsidRPr="0057200D">
              <w:rPr>
                <w:rFonts w:ascii="Times New Roman" w:hAnsi="Times New Roman" w:cs="Times New Roman"/>
              </w:rPr>
              <w:t>hidrometrică</w:t>
            </w:r>
            <w:r w:rsidRPr="0057200D">
              <w:rPr>
                <w:rFonts w:ascii="Times New Roman" w:hAnsi="Times New Roman" w:cs="Times New Roman"/>
                <w:spacing w:val="-3"/>
              </w:rPr>
              <w:t xml:space="preserve"> </w:t>
            </w:r>
            <w:r w:rsidRPr="0057200D">
              <w:rPr>
                <w:rFonts w:ascii="Times New Roman" w:hAnsi="Times New Roman" w:cs="Times New Roman"/>
              </w:rPr>
              <w:t>Nehoiu</w:t>
            </w:r>
          </w:p>
        </w:tc>
        <w:tc>
          <w:tcPr>
            <w:tcW w:w="362" w:type="pct"/>
            <w:vAlign w:val="center"/>
          </w:tcPr>
          <w:p w14:paraId="7AFD7AB3" w14:textId="2EB252FF"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1549</w:t>
            </w:r>
          </w:p>
        </w:tc>
        <w:tc>
          <w:tcPr>
            <w:tcW w:w="459" w:type="pct"/>
            <w:vAlign w:val="center"/>
          </w:tcPr>
          <w:p w14:paraId="6959218E" w14:textId="0A26D589"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1023</w:t>
            </w:r>
          </w:p>
        </w:tc>
        <w:tc>
          <w:tcPr>
            <w:tcW w:w="598" w:type="pct"/>
            <w:vAlign w:val="center"/>
          </w:tcPr>
          <w:p w14:paraId="1B694098" w14:textId="0EDAAB89"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21,54</w:t>
            </w:r>
          </w:p>
        </w:tc>
        <w:tc>
          <w:tcPr>
            <w:tcW w:w="347" w:type="pct"/>
            <w:vAlign w:val="center"/>
          </w:tcPr>
          <w:p w14:paraId="2FDFD24C" w14:textId="75F3542C"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13,9</w:t>
            </w:r>
          </w:p>
        </w:tc>
      </w:tr>
      <w:tr w:rsidR="00DA5A83" w:rsidRPr="0057200D" w14:paraId="31D0C758" w14:textId="77777777" w:rsidTr="00DA5A83">
        <w:trPr>
          <w:trHeight w:val="20"/>
        </w:trPr>
        <w:tc>
          <w:tcPr>
            <w:tcW w:w="299" w:type="pct"/>
            <w:vMerge/>
            <w:tcBorders>
              <w:left w:val="single" w:sz="4" w:space="0" w:color="auto"/>
              <w:bottom w:val="single" w:sz="4" w:space="0" w:color="auto"/>
              <w:right w:val="single" w:sz="4" w:space="0" w:color="auto"/>
            </w:tcBorders>
            <w:vAlign w:val="center"/>
          </w:tcPr>
          <w:p w14:paraId="0EC5D832" w14:textId="77777777" w:rsidR="00DA5A83" w:rsidRPr="0057200D" w:rsidRDefault="00DA5A83" w:rsidP="0057200D">
            <w:pPr>
              <w:spacing w:line="276" w:lineRule="auto"/>
              <w:jc w:val="center"/>
              <w:rPr>
                <w:sz w:val="22"/>
                <w:szCs w:val="22"/>
              </w:rPr>
            </w:pPr>
          </w:p>
        </w:tc>
        <w:tc>
          <w:tcPr>
            <w:tcW w:w="893" w:type="pct"/>
            <w:tcBorders>
              <w:left w:val="single" w:sz="4" w:space="0" w:color="auto"/>
            </w:tcBorders>
            <w:vAlign w:val="center"/>
          </w:tcPr>
          <w:p w14:paraId="5703A0F2" w14:textId="12F11F09"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Diferență</w:t>
            </w:r>
            <w:r w:rsidRPr="0057200D">
              <w:rPr>
                <w:rFonts w:ascii="Times New Roman" w:hAnsi="Times New Roman" w:cs="Times New Roman"/>
                <w:spacing w:val="-4"/>
              </w:rPr>
              <w:t xml:space="preserve"> </w:t>
            </w:r>
            <w:r w:rsidRPr="0057200D">
              <w:rPr>
                <w:rFonts w:ascii="Times New Roman" w:hAnsi="Times New Roman" w:cs="Times New Roman"/>
              </w:rPr>
              <w:t>Bazin</w:t>
            </w:r>
          </w:p>
        </w:tc>
        <w:tc>
          <w:tcPr>
            <w:tcW w:w="2042" w:type="pct"/>
            <w:vAlign w:val="center"/>
          </w:tcPr>
          <w:p w14:paraId="41425941" w14:textId="77777777" w:rsidR="00DA5A83" w:rsidRPr="0057200D" w:rsidRDefault="00DA5A83" w:rsidP="0057200D">
            <w:pPr>
              <w:pStyle w:val="TableParagraph"/>
              <w:spacing w:line="276" w:lineRule="auto"/>
              <w:rPr>
                <w:rFonts w:ascii="Times New Roman" w:hAnsi="Times New Roman" w:cs="Times New Roman"/>
              </w:rPr>
            </w:pPr>
          </w:p>
        </w:tc>
        <w:tc>
          <w:tcPr>
            <w:tcW w:w="362" w:type="pct"/>
            <w:vAlign w:val="center"/>
          </w:tcPr>
          <w:p w14:paraId="2966D753" w14:textId="47406A45"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724</w:t>
            </w:r>
          </w:p>
        </w:tc>
        <w:tc>
          <w:tcPr>
            <w:tcW w:w="459" w:type="pct"/>
            <w:vAlign w:val="center"/>
          </w:tcPr>
          <w:p w14:paraId="695F5448" w14:textId="0D39B648"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640</w:t>
            </w:r>
          </w:p>
        </w:tc>
        <w:tc>
          <w:tcPr>
            <w:tcW w:w="598" w:type="pct"/>
            <w:vAlign w:val="center"/>
          </w:tcPr>
          <w:p w14:paraId="093132CA" w14:textId="7A129A21"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3,70</w:t>
            </w:r>
          </w:p>
        </w:tc>
        <w:tc>
          <w:tcPr>
            <w:tcW w:w="347" w:type="pct"/>
            <w:vAlign w:val="center"/>
          </w:tcPr>
          <w:p w14:paraId="3F7620B0" w14:textId="36AFEA1C"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5,11</w:t>
            </w:r>
          </w:p>
        </w:tc>
      </w:tr>
      <w:tr w:rsidR="00DA5A83" w:rsidRPr="0057200D" w14:paraId="26B6C733" w14:textId="77777777" w:rsidTr="00DA5A83">
        <w:trPr>
          <w:trHeight w:val="20"/>
        </w:trPr>
        <w:tc>
          <w:tcPr>
            <w:tcW w:w="299" w:type="pct"/>
            <w:tcBorders>
              <w:top w:val="single" w:sz="4" w:space="0" w:color="auto"/>
              <w:left w:val="single" w:sz="4" w:space="0" w:color="auto"/>
              <w:bottom w:val="single" w:sz="4" w:space="0" w:color="auto"/>
              <w:right w:val="single" w:sz="4" w:space="0" w:color="auto"/>
            </w:tcBorders>
            <w:vAlign w:val="center"/>
          </w:tcPr>
          <w:p w14:paraId="0A91C818" w14:textId="255EE509" w:rsidR="00DA5A83" w:rsidRPr="0057200D" w:rsidRDefault="00DA5A83" w:rsidP="0057200D">
            <w:pPr>
              <w:spacing w:line="276" w:lineRule="auto"/>
              <w:jc w:val="center"/>
              <w:rPr>
                <w:sz w:val="22"/>
                <w:szCs w:val="22"/>
              </w:rPr>
            </w:pPr>
            <w:r w:rsidRPr="0057200D">
              <w:rPr>
                <w:sz w:val="22"/>
                <w:szCs w:val="22"/>
              </w:rPr>
              <w:t>9</w:t>
            </w:r>
          </w:p>
        </w:tc>
        <w:tc>
          <w:tcPr>
            <w:tcW w:w="893" w:type="pct"/>
            <w:tcBorders>
              <w:left w:val="single" w:sz="4" w:space="0" w:color="auto"/>
            </w:tcBorders>
            <w:vAlign w:val="center"/>
          </w:tcPr>
          <w:p w14:paraId="15B5E762" w14:textId="15B51369"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Buzău</w:t>
            </w:r>
          </w:p>
        </w:tc>
        <w:tc>
          <w:tcPr>
            <w:tcW w:w="2042" w:type="pct"/>
            <w:vAlign w:val="center"/>
          </w:tcPr>
          <w:p w14:paraId="7E7A69F2" w14:textId="5EB65173" w:rsidR="00DA5A83" w:rsidRPr="0057200D" w:rsidRDefault="00DA5A83" w:rsidP="0057200D">
            <w:pPr>
              <w:pStyle w:val="TableParagraph"/>
              <w:spacing w:line="276" w:lineRule="auto"/>
              <w:rPr>
                <w:rFonts w:ascii="Times New Roman" w:hAnsi="Times New Roman" w:cs="Times New Roman"/>
              </w:rPr>
            </w:pPr>
            <w:r w:rsidRPr="0057200D">
              <w:rPr>
                <w:rFonts w:ascii="Times New Roman" w:hAnsi="Times New Roman" w:cs="Times New Roman"/>
              </w:rPr>
              <w:t>Stațiune</w:t>
            </w:r>
            <w:r w:rsidRPr="0057200D">
              <w:rPr>
                <w:rFonts w:ascii="Times New Roman" w:hAnsi="Times New Roman" w:cs="Times New Roman"/>
                <w:spacing w:val="-3"/>
              </w:rPr>
              <w:t xml:space="preserve"> </w:t>
            </w:r>
            <w:r w:rsidRPr="0057200D">
              <w:rPr>
                <w:rFonts w:ascii="Times New Roman" w:hAnsi="Times New Roman" w:cs="Times New Roman"/>
              </w:rPr>
              <w:t>hidrometrică</w:t>
            </w:r>
            <w:r w:rsidRPr="0057200D">
              <w:rPr>
                <w:rFonts w:ascii="Times New Roman" w:hAnsi="Times New Roman" w:cs="Times New Roman"/>
                <w:spacing w:val="-3"/>
              </w:rPr>
              <w:t xml:space="preserve"> </w:t>
            </w:r>
            <w:r w:rsidRPr="0057200D">
              <w:rPr>
                <w:rFonts w:ascii="Times New Roman" w:hAnsi="Times New Roman" w:cs="Times New Roman"/>
              </w:rPr>
              <w:t>Măgura</w:t>
            </w:r>
          </w:p>
        </w:tc>
        <w:tc>
          <w:tcPr>
            <w:tcW w:w="362" w:type="pct"/>
            <w:vAlign w:val="center"/>
          </w:tcPr>
          <w:p w14:paraId="393F76D4" w14:textId="135F8C5C"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2273</w:t>
            </w:r>
          </w:p>
        </w:tc>
        <w:tc>
          <w:tcPr>
            <w:tcW w:w="459" w:type="pct"/>
            <w:vAlign w:val="center"/>
          </w:tcPr>
          <w:p w14:paraId="52BE7E0D" w14:textId="53986842" w:rsidR="00DA5A83" w:rsidRPr="0057200D" w:rsidRDefault="00DA5A83" w:rsidP="0057200D">
            <w:pPr>
              <w:pStyle w:val="TableParagraph"/>
              <w:spacing w:before="73" w:line="276" w:lineRule="auto"/>
              <w:ind w:left="107"/>
              <w:rPr>
                <w:rFonts w:ascii="Times New Roman" w:hAnsi="Times New Roman" w:cs="Times New Roman"/>
              </w:rPr>
            </w:pPr>
            <w:r w:rsidRPr="0057200D">
              <w:rPr>
                <w:rFonts w:ascii="Times New Roman" w:hAnsi="Times New Roman" w:cs="Times New Roman"/>
              </w:rPr>
              <w:t>900</w:t>
            </w:r>
          </w:p>
        </w:tc>
        <w:tc>
          <w:tcPr>
            <w:tcW w:w="598" w:type="pct"/>
            <w:vAlign w:val="center"/>
          </w:tcPr>
          <w:p w14:paraId="70F6AD29" w14:textId="18E486B8"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25,24</w:t>
            </w:r>
          </w:p>
        </w:tc>
        <w:tc>
          <w:tcPr>
            <w:tcW w:w="347" w:type="pct"/>
            <w:vAlign w:val="center"/>
          </w:tcPr>
          <w:p w14:paraId="425DE213" w14:textId="1210F30D" w:rsidR="00DA5A83" w:rsidRPr="0057200D" w:rsidRDefault="00DA5A83" w:rsidP="0057200D">
            <w:pPr>
              <w:pStyle w:val="TableParagraph"/>
              <w:spacing w:before="73" w:line="276" w:lineRule="auto"/>
              <w:ind w:left="108"/>
              <w:rPr>
                <w:rFonts w:ascii="Times New Roman" w:hAnsi="Times New Roman" w:cs="Times New Roman"/>
              </w:rPr>
            </w:pPr>
            <w:r w:rsidRPr="0057200D">
              <w:rPr>
                <w:rFonts w:ascii="Times New Roman" w:hAnsi="Times New Roman" w:cs="Times New Roman"/>
              </w:rPr>
              <w:t>11,1</w:t>
            </w:r>
          </w:p>
        </w:tc>
      </w:tr>
    </w:tbl>
    <w:p w14:paraId="3E18595B" w14:textId="77777777" w:rsidR="00DA5A83" w:rsidRPr="00560563" w:rsidRDefault="00DA5A83" w:rsidP="00DA5A83">
      <w:pPr>
        <w:pStyle w:val="BodyText"/>
        <w:spacing w:line="20" w:lineRule="exact"/>
        <w:ind w:left="576"/>
        <w:rPr>
          <w:rFonts w:ascii="Times New Roman" w:hAnsi="Times New Roman" w:cs="Times New Roman"/>
          <w:sz w:val="2"/>
        </w:rPr>
      </w:pPr>
    </w:p>
    <w:p w14:paraId="464BBDD2" w14:textId="77777777" w:rsidR="0057200D" w:rsidRDefault="0057200D" w:rsidP="0057200D">
      <w:pPr>
        <w:pStyle w:val="BodyText"/>
        <w:spacing w:after="240" w:line="276" w:lineRule="auto"/>
        <w:ind w:left="0" w:right="648"/>
        <w:jc w:val="both"/>
        <w:rPr>
          <w:rFonts w:ascii="Times New Roman" w:hAnsi="Times New Roman" w:cs="Times New Roman"/>
        </w:rPr>
      </w:pPr>
    </w:p>
    <w:p w14:paraId="333B35B7" w14:textId="66C7FD12" w:rsidR="00DA5A83" w:rsidRDefault="0057200D" w:rsidP="0057200D">
      <w:pPr>
        <w:spacing w:line="276" w:lineRule="auto"/>
        <w:jc w:val="both"/>
        <w:rPr>
          <w:noProof/>
        </w:rPr>
      </w:pPr>
      <w:r>
        <w:rPr>
          <w:noProof/>
        </w:rPr>
        <w:t xml:space="preserve">     </w:t>
      </w:r>
      <w:r w:rsidR="00DA5A83" w:rsidRPr="0057200D">
        <w:rPr>
          <w:noProof/>
        </w:rPr>
        <w:t xml:space="preserve">Pentru secțiunea barajului stăvilar Surduc elementele hidrografelor de viitură sunt prezentate </w:t>
      </w:r>
      <w:r>
        <w:rPr>
          <w:noProof/>
        </w:rPr>
        <w:t>î</w:t>
      </w:r>
      <w:r w:rsidR="00DA5A83" w:rsidRPr="0057200D">
        <w:rPr>
          <w:noProof/>
        </w:rPr>
        <w:t>n Tabelul nr.</w:t>
      </w:r>
      <w:r>
        <w:rPr>
          <w:noProof/>
        </w:rPr>
        <w:t xml:space="preserve"> </w:t>
      </w:r>
      <w:r w:rsidR="00800A84">
        <w:rPr>
          <w:noProof/>
        </w:rPr>
        <w:t>3</w:t>
      </w:r>
      <w:r w:rsidR="00DA5A83" w:rsidRPr="0057200D">
        <w:rPr>
          <w:noProof/>
        </w:rPr>
        <w:t>.</w:t>
      </w:r>
    </w:p>
    <w:p w14:paraId="46C6A48B" w14:textId="77777777" w:rsidR="0057200D" w:rsidRPr="0057200D" w:rsidRDefault="0057200D" w:rsidP="0057200D">
      <w:pPr>
        <w:spacing w:line="276" w:lineRule="auto"/>
        <w:jc w:val="both"/>
        <w:rPr>
          <w:noProof/>
        </w:rPr>
      </w:pPr>
    </w:p>
    <w:p w14:paraId="018877BD" w14:textId="3B75675E" w:rsidR="00DA5A83" w:rsidRPr="0057200D" w:rsidRDefault="00DA5A83" w:rsidP="0057200D">
      <w:pPr>
        <w:pStyle w:val="Heading7"/>
        <w:jc w:val="center"/>
        <w:rPr>
          <w:rFonts w:ascii="Times New Roman" w:hAnsi="Times New Roman" w:cs="Times New Roman"/>
        </w:rPr>
      </w:pPr>
      <w:bookmarkStart w:id="34" w:name="_Toc185587450"/>
      <w:r w:rsidRPr="0057200D">
        <w:rPr>
          <w:rFonts w:ascii="Times New Roman" w:hAnsi="Times New Roman" w:cs="Times New Roman"/>
        </w:rPr>
        <w:t>Tabel</w:t>
      </w:r>
      <w:r w:rsidR="00800A84">
        <w:rPr>
          <w:rFonts w:ascii="Times New Roman" w:hAnsi="Times New Roman" w:cs="Times New Roman"/>
        </w:rPr>
        <w:t>ul</w:t>
      </w:r>
      <w:r w:rsidRPr="0057200D">
        <w:rPr>
          <w:rFonts w:ascii="Times New Roman" w:hAnsi="Times New Roman" w:cs="Times New Roman"/>
          <w:spacing w:val="-2"/>
        </w:rPr>
        <w:t xml:space="preserve"> </w:t>
      </w:r>
      <w:r w:rsidR="0057200D">
        <w:rPr>
          <w:rFonts w:ascii="Times New Roman" w:hAnsi="Times New Roman" w:cs="Times New Roman"/>
        </w:rPr>
        <w:t>n</w:t>
      </w:r>
      <w:r w:rsidRPr="0057200D">
        <w:rPr>
          <w:rFonts w:ascii="Times New Roman" w:hAnsi="Times New Roman" w:cs="Times New Roman"/>
        </w:rPr>
        <w:t>r.</w:t>
      </w:r>
      <w:r w:rsidR="00800A84">
        <w:rPr>
          <w:rFonts w:ascii="Times New Roman" w:hAnsi="Times New Roman" w:cs="Times New Roman"/>
        </w:rPr>
        <w:t xml:space="preserve"> 3</w:t>
      </w:r>
      <w:r w:rsidR="0057200D">
        <w:rPr>
          <w:rFonts w:ascii="Times New Roman" w:hAnsi="Times New Roman" w:cs="Times New Roman"/>
        </w:rPr>
        <w:t xml:space="preserve"> </w:t>
      </w:r>
      <w:r w:rsidRPr="0057200D">
        <w:rPr>
          <w:rFonts w:ascii="Times New Roman" w:hAnsi="Times New Roman" w:cs="Times New Roman"/>
        </w:rPr>
        <w:t>Elemente</w:t>
      </w:r>
      <w:r w:rsidRPr="0057200D">
        <w:rPr>
          <w:rFonts w:ascii="Times New Roman" w:hAnsi="Times New Roman" w:cs="Times New Roman"/>
          <w:spacing w:val="-3"/>
        </w:rPr>
        <w:t xml:space="preserve"> </w:t>
      </w:r>
      <w:r w:rsidRPr="0057200D">
        <w:rPr>
          <w:rFonts w:ascii="Times New Roman" w:hAnsi="Times New Roman" w:cs="Times New Roman"/>
        </w:rPr>
        <w:t>hidrografe</w:t>
      </w:r>
      <w:r w:rsidRPr="0057200D">
        <w:rPr>
          <w:rFonts w:ascii="Times New Roman" w:hAnsi="Times New Roman" w:cs="Times New Roman"/>
          <w:spacing w:val="-2"/>
        </w:rPr>
        <w:t xml:space="preserve"> </w:t>
      </w:r>
      <w:r w:rsidRPr="0057200D">
        <w:rPr>
          <w:rFonts w:ascii="Times New Roman" w:hAnsi="Times New Roman" w:cs="Times New Roman"/>
        </w:rPr>
        <w:t>de</w:t>
      </w:r>
      <w:r w:rsidRPr="0057200D">
        <w:rPr>
          <w:rFonts w:ascii="Times New Roman" w:hAnsi="Times New Roman" w:cs="Times New Roman"/>
          <w:spacing w:val="-3"/>
        </w:rPr>
        <w:t xml:space="preserve"> </w:t>
      </w:r>
      <w:r w:rsidRPr="0057200D">
        <w:rPr>
          <w:rFonts w:ascii="Times New Roman" w:hAnsi="Times New Roman" w:cs="Times New Roman"/>
        </w:rPr>
        <w:t>viitur</w:t>
      </w:r>
      <w:r w:rsidR="0057200D">
        <w:rPr>
          <w:rFonts w:ascii="Times New Roman" w:hAnsi="Times New Roman" w:cs="Times New Roman"/>
        </w:rPr>
        <w:t>ă</w:t>
      </w:r>
      <w:bookmarkEnd w:id="34"/>
    </w:p>
    <w:p w14:paraId="6B66415C" w14:textId="77777777" w:rsidR="00DA5A83" w:rsidRPr="0057200D" w:rsidRDefault="00DA5A83" w:rsidP="00DA5A83">
      <w:pPr>
        <w:pStyle w:val="BodyText"/>
        <w:spacing w:before="8"/>
        <w:rPr>
          <w:rFonts w:ascii="Times New Roman" w:hAnsi="Times New Roman" w:cs="Times New Roman"/>
          <w:sz w:val="11"/>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52"/>
        <w:gridCol w:w="1476"/>
        <w:gridCol w:w="2300"/>
        <w:gridCol w:w="737"/>
        <w:gridCol w:w="847"/>
        <w:gridCol w:w="913"/>
        <w:gridCol w:w="718"/>
        <w:gridCol w:w="647"/>
        <w:gridCol w:w="826"/>
      </w:tblGrid>
      <w:tr w:rsidR="005A5C4D" w:rsidRPr="0057200D" w14:paraId="1FF4E9FC" w14:textId="77777777" w:rsidTr="00DA5A83">
        <w:trPr>
          <w:trHeight w:val="20"/>
        </w:trPr>
        <w:tc>
          <w:tcPr>
            <w:tcW w:w="303" w:type="pct"/>
            <w:shd w:val="clear" w:color="auto" w:fill="F1F1F1"/>
            <w:vAlign w:val="center"/>
          </w:tcPr>
          <w:p w14:paraId="3A24D1A4" w14:textId="77777777" w:rsidR="00DA5A83" w:rsidRPr="0057200D" w:rsidRDefault="00DA5A83" w:rsidP="0057200D">
            <w:pPr>
              <w:pStyle w:val="TableParagraph"/>
              <w:spacing w:line="276" w:lineRule="auto"/>
              <w:ind w:left="146" w:right="101" w:hanging="17"/>
              <w:rPr>
                <w:rFonts w:ascii="Times New Roman" w:hAnsi="Times New Roman" w:cs="Times New Roman"/>
                <w:b/>
                <w:bCs/>
              </w:rPr>
            </w:pPr>
            <w:r w:rsidRPr="0057200D">
              <w:rPr>
                <w:rFonts w:ascii="Times New Roman" w:hAnsi="Times New Roman" w:cs="Times New Roman"/>
                <w:b/>
                <w:bCs/>
              </w:rPr>
              <w:t>Nr.</w:t>
            </w:r>
            <w:r w:rsidRPr="0057200D">
              <w:rPr>
                <w:rFonts w:ascii="Times New Roman" w:hAnsi="Times New Roman" w:cs="Times New Roman"/>
                <w:b/>
                <w:bCs/>
                <w:spacing w:val="-48"/>
              </w:rPr>
              <w:t xml:space="preserve"> </w:t>
            </w:r>
            <w:r w:rsidRPr="0057200D">
              <w:rPr>
                <w:rFonts w:ascii="Times New Roman" w:hAnsi="Times New Roman" w:cs="Times New Roman"/>
                <w:b/>
                <w:bCs/>
              </w:rPr>
              <w:t>crt</w:t>
            </w:r>
          </w:p>
        </w:tc>
        <w:tc>
          <w:tcPr>
            <w:tcW w:w="819" w:type="pct"/>
            <w:shd w:val="clear" w:color="auto" w:fill="F1F1F1"/>
            <w:vAlign w:val="center"/>
          </w:tcPr>
          <w:p w14:paraId="4969346E" w14:textId="77777777" w:rsidR="00DA5A83" w:rsidRPr="0057200D" w:rsidRDefault="00DA5A83" w:rsidP="0057200D">
            <w:pPr>
              <w:pStyle w:val="TableParagraph"/>
              <w:spacing w:line="276" w:lineRule="auto"/>
              <w:ind w:left="505" w:right="498"/>
              <w:rPr>
                <w:rFonts w:ascii="Times New Roman" w:hAnsi="Times New Roman" w:cs="Times New Roman"/>
                <w:b/>
                <w:bCs/>
              </w:rPr>
            </w:pPr>
            <w:r w:rsidRPr="0057200D">
              <w:rPr>
                <w:rFonts w:ascii="Times New Roman" w:hAnsi="Times New Roman" w:cs="Times New Roman"/>
                <w:b/>
                <w:bCs/>
              </w:rPr>
              <w:t>Râul</w:t>
            </w:r>
          </w:p>
        </w:tc>
        <w:tc>
          <w:tcPr>
            <w:tcW w:w="1276" w:type="pct"/>
            <w:shd w:val="clear" w:color="auto" w:fill="F1F1F1"/>
            <w:vAlign w:val="center"/>
          </w:tcPr>
          <w:p w14:paraId="6D8B7B52" w14:textId="77777777" w:rsidR="00DA5A83" w:rsidRPr="0057200D" w:rsidRDefault="00DA5A83" w:rsidP="0057200D">
            <w:pPr>
              <w:pStyle w:val="TableParagraph"/>
              <w:spacing w:line="276" w:lineRule="auto"/>
              <w:ind w:left="686"/>
              <w:rPr>
                <w:rFonts w:ascii="Times New Roman" w:hAnsi="Times New Roman" w:cs="Times New Roman"/>
                <w:b/>
                <w:bCs/>
              </w:rPr>
            </w:pPr>
            <w:r w:rsidRPr="0057200D">
              <w:rPr>
                <w:rFonts w:ascii="Times New Roman" w:hAnsi="Times New Roman" w:cs="Times New Roman"/>
                <w:b/>
                <w:bCs/>
              </w:rPr>
              <w:t>Secțiunea</w:t>
            </w:r>
          </w:p>
        </w:tc>
        <w:tc>
          <w:tcPr>
            <w:tcW w:w="409" w:type="pct"/>
            <w:shd w:val="clear" w:color="auto" w:fill="F1F1F1"/>
            <w:vAlign w:val="center"/>
          </w:tcPr>
          <w:p w14:paraId="109AA725" w14:textId="77777777" w:rsidR="00DA5A83" w:rsidRPr="0057200D" w:rsidRDefault="00DA5A83" w:rsidP="0057200D">
            <w:pPr>
              <w:pStyle w:val="TableParagraph"/>
              <w:spacing w:line="276" w:lineRule="auto"/>
              <w:ind w:left="3"/>
              <w:rPr>
                <w:rFonts w:ascii="Times New Roman" w:hAnsi="Times New Roman" w:cs="Times New Roman"/>
                <w:b/>
                <w:bCs/>
              </w:rPr>
            </w:pPr>
            <w:r w:rsidRPr="0057200D">
              <w:rPr>
                <w:rFonts w:ascii="Times New Roman" w:hAnsi="Times New Roman" w:cs="Times New Roman"/>
                <w:b/>
                <w:bCs/>
              </w:rPr>
              <w:t>F</w:t>
            </w:r>
          </w:p>
          <w:p w14:paraId="71214CEB" w14:textId="6B900EF4" w:rsidR="00DA5A83" w:rsidRPr="0057200D" w:rsidRDefault="00DA5A83" w:rsidP="0057200D">
            <w:pPr>
              <w:pStyle w:val="TableParagraph"/>
              <w:spacing w:line="276" w:lineRule="auto"/>
              <w:ind w:left="3"/>
              <w:rPr>
                <w:rFonts w:ascii="Times New Roman" w:hAnsi="Times New Roman" w:cs="Times New Roman"/>
                <w:b/>
                <w:bCs/>
              </w:rPr>
            </w:pPr>
            <w:r w:rsidRPr="0057200D">
              <w:rPr>
                <w:rFonts w:ascii="Times New Roman" w:hAnsi="Times New Roman" w:cs="Times New Roman"/>
                <w:b/>
                <w:bCs/>
              </w:rPr>
              <w:t>(km²)</w:t>
            </w:r>
          </w:p>
        </w:tc>
        <w:tc>
          <w:tcPr>
            <w:tcW w:w="470" w:type="pct"/>
            <w:shd w:val="clear" w:color="auto" w:fill="F1F1F1"/>
            <w:vAlign w:val="center"/>
          </w:tcPr>
          <w:p w14:paraId="2590C304" w14:textId="77777777" w:rsidR="00DA5A83" w:rsidRPr="0057200D" w:rsidRDefault="00DA5A83" w:rsidP="0057200D">
            <w:pPr>
              <w:pStyle w:val="TableParagraph"/>
              <w:spacing w:line="276" w:lineRule="auto"/>
              <w:ind w:left="2"/>
              <w:rPr>
                <w:rFonts w:ascii="Times New Roman" w:hAnsi="Times New Roman" w:cs="Times New Roman"/>
                <w:b/>
                <w:bCs/>
              </w:rPr>
            </w:pPr>
            <w:r w:rsidRPr="0057200D">
              <w:rPr>
                <w:rFonts w:ascii="Times New Roman" w:hAnsi="Times New Roman" w:cs="Times New Roman"/>
                <w:b/>
                <w:bCs/>
              </w:rPr>
              <w:t>H</w:t>
            </w:r>
          </w:p>
          <w:p w14:paraId="3D963CCE" w14:textId="77777777" w:rsidR="00DA5A83" w:rsidRPr="0057200D" w:rsidRDefault="00DA5A83" w:rsidP="0057200D">
            <w:pPr>
              <w:pStyle w:val="TableParagraph"/>
              <w:spacing w:line="276" w:lineRule="auto"/>
              <w:ind w:left="85" w:right="81"/>
              <w:rPr>
                <w:rFonts w:ascii="Times New Roman" w:hAnsi="Times New Roman" w:cs="Times New Roman"/>
                <w:b/>
                <w:bCs/>
              </w:rPr>
            </w:pPr>
            <w:r w:rsidRPr="0057200D">
              <w:rPr>
                <w:rFonts w:ascii="Times New Roman" w:hAnsi="Times New Roman" w:cs="Times New Roman"/>
                <w:b/>
                <w:bCs/>
              </w:rPr>
              <w:t>(mdM)</w:t>
            </w:r>
          </w:p>
        </w:tc>
        <w:tc>
          <w:tcPr>
            <w:tcW w:w="507" w:type="pct"/>
            <w:shd w:val="clear" w:color="auto" w:fill="F1F1F1"/>
            <w:vAlign w:val="center"/>
          </w:tcPr>
          <w:p w14:paraId="47A78832" w14:textId="77777777" w:rsidR="00DA5A83" w:rsidRPr="0057200D" w:rsidRDefault="00DA5A83" w:rsidP="0057200D">
            <w:pPr>
              <w:pStyle w:val="TableParagraph"/>
              <w:spacing w:line="276" w:lineRule="auto"/>
              <w:ind w:left="225" w:right="203" w:firstLine="141"/>
              <w:rPr>
                <w:rFonts w:ascii="Times New Roman" w:hAnsi="Times New Roman" w:cs="Times New Roman"/>
                <w:b/>
                <w:bCs/>
              </w:rPr>
            </w:pPr>
            <w:r w:rsidRPr="0057200D">
              <w:rPr>
                <w:rFonts w:ascii="Times New Roman" w:hAnsi="Times New Roman" w:cs="Times New Roman"/>
                <w:b/>
                <w:bCs/>
                <w:position w:val="2"/>
              </w:rPr>
              <w:t>T</w:t>
            </w:r>
            <w:r w:rsidRPr="0057200D">
              <w:rPr>
                <w:rFonts w:ascii="Times New Roman" w:hAnsi="Times New Roman" w:cs="Times New Roman"/>
                <w:b/>
                <w:bCs/>
              </w:rPr>
              <w:t>t</w:t>
            </w:r>
            <w:r w:rsidRPr="0057200D">
              <w:rPr>
                <w:rFonts w:ascii="Times New Roman" w:hAnsi="Times New Roman" w:cs="Times New Roman"/>
                <w:b/>
                <w:bCs/>
                <w:spacing w:val="1"/>
              </w:rPr>
              <w:t xml:space="preserve"> </w:t>
            </w:r>
            <w:r w:rsidRPr="0057200D">
              <w:rPr>
                <w:rFonts w:ascii="Times New Roman" w:hAnsi="Times New Roman" w:cs="Times New Roman"/>
                <w:b/>
                <w:bCs/>
              </w:rPr>
              <w:t>(ore)</w:t>
            </w:r>
          </w:p>
        </w:tc>
        <w:tc>
          <w:tcPr>
            <w:tcW w:w="399" w:type="pct"/>
            <w:shd w:val="clear" w:color="auto" w:fill="F1F1F1"/>
            <w:vAlign w:val="center"/>
          </w:tcPr>
          <w:p w14:paraId="0120CC72" w14:textId="77777777" w:rsidR="00DA5A83" w:rsidRPr="0057200D" w:rsidRDefault="00DA5A83" w:rsidP="0057200D">
            <w:pPr>
              <w:pStyle w:val="TableParagraph"/>
              <w:spacing w:line="276" w:lineRule="auto"/>
              <w:ind w:left="128" w:right="110" w:firstLine="110"/>
              <w:rPr>
                <w:rFonts w:ascii="Times New Roman" w:hAnsi="Times New Roman" w:cs="Times New Roman"/>
                <w:b/>
                <w:bCs/>
              </w:rPr>
            </w:pPr>
            <w:r w:rsidRPr="0057200D">
              <w:rPr>
                <w:rFonts w:ascii="Times New Roman" w:hAnsi="Times New Roman" w:cs="Times New Roman"/>
                <w:b/>
                <w:bCs/>
                <w:position w:val="2"/>
              </w:rPr>
              <w:t>T</w:t>
            </w:r>
            <w:r w:rsidRPr="0057200D">
              <w:rPr>
                <w:rFonts w:ascii="Times New Roman" w:hAnsi="Times New Roman" w:cs="Times New Roman"/>
                <w:b/>
                <w:bCs/>
              </w:rPr>
              <w:t>cr</w:t>
            </w:r>
            <w:r w:rsidRPr="0057200D">
              <w:rPr>
                <w:rFonts w:ascii="Times New Roman" w:hAnsi="Times New Roman" w:cs="Times New Roman"/>
                <w:b/>
                <w:bCs/>
                <w:spacing w:val="1"/>
              </w:rPr>
              <w:t xml:space="preserve"> </w:t>
            </w:r>
            <w:r w:rsidRPr="0057200D">
              <w:rPr>
                <w:rFonts w:ascii="Times New Roman" w:hAnsi="Times New Roman" w:cs="Times New Roman"/>
                <w:b/>
                <w:bCs/>
              </w:rPr>
              <w:t>(ore)</w:t>
            </w:r>
          </w:p>
        </w:tc>
        <w:tc>
          <w:tcPr>
            <w:tcW w:w="359" w:type="pct"/>
            <w:shd w:val="clear" w:color="auto" w:fill="F1F1F1"/>
            <w:vAlign w:val="center"/>
          </w:tcPr>
          <w:p w14:paraId="624FE291" w14:textId="25B11BC7" w:rsidR="00DA5A83" w:rsidRPr="0057200D" w:rsidRDefault="00DA5A83" w:rsidP="0057200D">
            <w:pPr>
              <w:pStyle w:val="TableParagraph"/>
              <w:spacing w:line="276" w:lineRule="auto"/>
              <w:ind w:right="1"/>
              <w:rPr>
                <w:rFonts w:ascii="Times New Roman" w:hAnsi="Times New Roman" w:cs="Times New Roman"/>
                <w:b/>
                <w:bCs/>
              </w:rPr>
            </w:pPr>
            <w:r w:rsidRPr="0057200D">
              <w:rPr>
                <w:rFonts w:ascii="Times New Roman" w:hAnsi="Times New Roman" w:cs="Times New Roman"/>
                <w:b/>
                <w:bCs/>
                <w:lang w:val="en-US"/>
              </w:rPr>
              <w:t>γ</w:t>
            </w:r>
          </w:p>
        </w:tc>
        <w:tc>
          <w:tcPr>
            <w:tcW w:w="459" w:type="pct"/>
            <w:shd w:val="clear" w:color="auto" w:fill="F1F1F1"/>
            <w:vAlign w:val="center"/>
          </w:tcPr>
          <w:p w14:paraId="2DB3B483" w14:textId="77777777" w:rsidR="00DA5A83" w:rsidRPr="0057200D" w:rsidRDefault="00DA5A83" w:rsidP="0057200D">
            <w:pPr>
              <w:pStyle w:val="TableParagraph"/>
              <w:spacing w:line="276" w:lineRule="auto"/>
              <w:ind w:left="213"/>
              <w:rPr>
                <w:rFonts w:ascii="Times New Roman" w:hAnsi="Times New Roman" w:cs="Times New Roman"/>
                <w:b/>
                <w:bCs/>
              </w:rPr>
            </w:pPr>
            <w:r w:rsidRPr="0057200D">
              <w:rPr>
                <w:rFonts w:ascii="Times New Roman" w:hAnsi="Times New Roman" w:cs="Times New Roman"/>
                <w:b/>
                <w:bCs/>
                <w:position w:val="2"/>
              </w:rPr>
              <w:t>W</w:t>
            </w:r>
            <w:r w:rsidRPr="0057200D">
              <w:rPr>
                <w:rFonts w:ascii="Times New Roman" w:hAnsi="Times New Roman" w:cs="Times New Roman"/>
                <w:b/>
                <w:bCs/>
                <w:vertAlign w:val="subscript"/>
              </w:rPr>
              <w:t>1</w:t>
            </w:r>
            <w:r w:rsidRPr="0057200D">
              <w:rPr>
                <w:rFonts w:ascii="Times New Roman" w:hAnsi="Times New Roman" w:cs="Times New Roman"/>
                <w:b/>
                <w:bCs/>
              </w:rPr>
              <w:t>%</w:t>
            </w:r>
          </w:p>
          <w:p w14:paraId="6220D0BE" w14:textId="77777777" w:rsidR="00DA5A83" w:rsidRPr="0057200D" w:rsidRDefault="00DA5A83" w:rsidP="0057200D">
            <w:pPr>
              <w:pStyle w:val="TableParagraph"/>
              <w:spacing w:before="1" w:line="276" w:lineRule="auto"/>
              <w:ind w:left="205"/>
              <w:rPr>
                <w:rFonts w:ascii="Times New Roman" w:hAnsi="Times New Roman" w:cs="Times New Roman"/>
                <w:b/>
                <w:bCs/>
              </w:rPr>
            </w:pPr>
            <w:r w:rsidRPr="0057200D">
              <w:rPr>
                <w:rFonts w:ascii="Times New Roman" w:hAnsi="Times New Roman" w:cs="Times New Roman"/>
                <w:b/>
                <w:bCs/>
              </w:rPr>
              <w:t>(m³)</w:t>
            </w:r>
          </w:p>
        </w:tc>
      </w:tr>
      <w:tr w:rsidR="00DA5A83" w:rsidRPr="0057200D" w14:paraId="359704CE" w14:textId="77777777" w:rsidTr="00DA5A83">
        <w:trPr>
          <w:trHeight w:val="20"/>
        </w:trPr>
        <w:tc>
          <w:tcPr>
            <w:tcW w:w="303" w:type="pct"/>
            <w:vAlign w:val="center"/>
          </w:tcPr>
          <w:p w14:paraId="3E6B216F" w14:textId="24F2730A" w:rsidR="00DA5A83" w:rsidRPr="0057200D" w:rsidRDefault="00DA5A83" w:rsidP="0057200D">
            <w:pPr>
              <w:pStyle w:val="TableParagraph"/>
              <w:spacing w:before="8" w:line="276" w:lineRule="auto"/>
              <w:ind w:left="8"/>
              <w:rPr>
                <w:rFonts w:ascii="Times New Roman" w:hAnsi="Times New Roman" w:cs="Times New Roman"/>
              </w:rPr>
            </w:pPr>
            <w:r w:rsidRPr="0057200D">
              <w:rPr>
                <w:rFonts w:ascii="Times New Roman" w:hAnsi="Times New Roman" w:cs="Times New Roman"/>
              </w:rPr>
              <w:t>1</w:t>
            </w:r>
          </w:p>
        </w:tc>
        <w:tc>
          <w:tcPr>
            <w:tcW w:w="819" w:type="pct"/>
            <w:vAlign w:val="center"/>
          </w:tcPr>
          <w:p w14:paraId="2EEE6F33"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rPr>
              <w:t>Bâsca</w:t>
            </w:r>
            <w:r w:rsidRPr="0057200D">
              <w:rPr>
                <w:rFonts w:ascii="Times New Roman" w:hAnsi="Times New Roman" w:cs="Times New Roman"/>
                <w:spacing w:val="-1"/>
              </w:rPr>
              <w:t xml:space="preserve"> </w:t>
            </w:r>
            <w:r w:rsidRPr="0057200D">
              <w:rPr>
                <w:rFonts w:ascii="Times New Roman" w:hAnsi="Times New Roman" w:cs="Times New Roman"/>
              </w:rPr>
              <w:t>Mare</w:t>
            </w:r>
          </w:p>
        </w:tc>
        <w:tc>
          <w:tcPr>
            <w:tcW w:w="1276" w:type="pct"/>
            <w:vAlign w:val="center"/>
          </w:tcPr>
          <w:p w14:paraId="0C2CC322" w14:textId="77777777" w:rsidR="00DA5A83" w:rsidRPr="0057200D" w:rsidRDefault="00DA5A83" w:rsidP="0057200D">
            <w:pPr>
              <w:pStyle w:val="TableParagraph"/>
              <w:spacing w:line="276" w:lineRule="auto"/>
              <w:ind w:left="107"/>
              <w:rPr>
                <w:rFonts w:ascii="Times New Roman" w:hAnsi="Times New Roman" w:cs="Times New Roman"/>
              </w:rPr>
            </w:pPr>
            <w:r w:rsidRPr="0057200D">
              <w:rPr>
                <w:rFonts w:ascii="Times New Roman" w:hAnsi="Times New Roman" w:cs="Times New Roman"/>
              </w:rPr>
              <w:t>Baraj</w:t>
            </w:r>
            <w:r w:rsidRPr="0057200D">
              <w:rPr>
                <w:rFonts w:ascii="Times New Roman" w:hAnsi="Times New Roman" w:cs="Times New Roman"/>
                <w:spacing w:val="-2"/>
              </w:rPr>
              <w:t xml:space="preserve"> </w:t>
            </w:r>
            <w:r w:rsidRPr="0057200D">
              <w:rPr>
                <w:rFonts w:ascii="Times New Roman" w:hAnsi="Times New Roman" w:cs="Times New Roman"/>
              </w:rPr>
              <w:t>stăvilar</w:t>
            </w:r>
            <w:r w:rsidRPr="0057200D">
              <w:rPr>
                <w:rFonts w:ascii="Times New Roman" w:hAnsi="Times New Roman" w:cs="Times New Roman"/>
                <w:spacing w:val="-1"/>
              </w:rPr>
              <w:t xml:space="preserve"> </w:t>
            </w:r>
            <w:r w:rsidRPr="0057200D">
              <w:rPr>
                <w:rFonts w:ascii="Times New Roman" w:hAnsi="Times New Roman" w:cs="Times New Roman"/>
              </w:rPr>
              <w:t>Surduc</w:t>
            </w:r>
          </w:p>
        </w:tc>
        <w:tc>
          <w:tcPr>
            <w:tcW w:w="409" w:type="pct"/>
            <w:vAlign w:val="center"/>
          </w:tcPr>
          <w:p w14:paraId="2C46AD65" w14:textId="77777777" w:rsidR="00DA5A83" w:rsidRPr="0057200D" w:rsidRDefault="00DA5A83" w:rsidP="0057200D">
            <w:pPr>
              <w:pStyle w:val="TableParagraph"/>
              <w:spacing w:line="276" w:lineRule="auto"/>
              <w:ind w:left="189"/>
              <w:rPr>
                <w:rFonts w:ascii="Times New Roman" w:hAnsi="Times New Roman" w:cs="Times New Roman"/>
              </w:rPr>
            </w:pPr>
            <w:r w:rsidRPr="0057200D">
              <w:rPr>
                <w:rFonts w:ascii="Times New Roman" w:hAnsi="Times New Roman" w:cs="Times New Roman"/>
              </w:rPr>
              <w:t>286</w:t>
            </w:r>
          </w:p>
        </w:tc>
        <w:tc>
          <w:tcPr>
            <w:tcW w:w="470" w:type="pct"/>
            <w:vAlign w:val="center"/>
          </w:tcPr>
          <w:p w14:paraId="2E76BE74" w14:textId="77777777" w:rsidR="00DA5A83" w:rsidRPr="0057200D" w:rsidRDefault="00DA5A83" w:rsidP="0057200D">
            <w:pPr>
              <w:pStyle w:val="TableParagraph"/>
              <w:spacing w:line="276" w:lineRule="auto"/>
              <w:ind w:left="81" w:right="81"/>
              <w:rPr>
                <w:rFonts w:ascii="Times New Roman" w:hAnsi="Times New Roman" w:cs="Times New Roman"/>
              </w:rPr>
            </w:pPr>
            <w:r w:rsidRPr="0057200D">
              <w:rPr>
                <w:rFonts w:ascii="Times New Roman" w:hAnsi="Times New Roman" w:cs="Times New Roman"/>
              </w:rPr>
              <w:t>1170</w:t>
            </w:r>
          </w:p>
        </w:tc>
        <w:tc>
          <w:tcPr>
            <w:tcW w:w="507" w:type="pct"/>
            <w:vAlign w:val="center"/>
          </w:tcPr>
          <w:p w14:paraId="1C753BEA" w14:textId="77777777" w:rsidR="00DA5A83" w:rsidRPr="0057200D" w:rsidRDefault="00DA5A83" w:rsidP="0057200D">
            <w:pPr>
              <w:pStyle w:val="TableParagraph"/>
              <w:spacing w:line="276" w:lineRule="auto"/>
              <w:ind w:left="312" w:right="308"/>
              <w:rPr>
                <w:rFonts w:ascii="Times New Roman" w:hAnsi="Times New Roman" w:cs="Times New Roman"/>
              </w:rPr>
            </w:pPr>
            <w:r w:rsidRPr="0057200D">
              <w:rPr>
                <w:rFonts w:ascii="Times New Roman" w:hAnsi="Times New Roman" w:cs="Times New Roman"/>
              </w:rPr>
              <w:t>98</w:t>
            </w:r>
          </w:p>
        </w:tc>
        <w:tc>
          <w:tcPr>
            <w:tcW w:w="399" w:type="pct"/>
            <w:vAlign w:val="center"/>
          </w:tcPr>
          <w:p w14:paraId="58883654" w14:textId="77777777" w:rsidR="00DA5A83" w:rsidRPr="0057200D" w:rsidRDefault="00DA5A83" w:rsidP="0057200D">
            <w:pPr>
              <w:pStyle w:val="TableParagraph"/>
              <w:spacing w:line="276" w:lineRule="auto"/>
              <w:ind w:left="218" w:right="213"/>
              <w:rPr>
                <w:rFonts w:ascii="Times New Roman" w:hAnsi="Times New Roman" w:cs="Times New Roman"/>
              </w:rPr>
            </w:pPr>
            <w:r w:rsidRPr="0057200D">
              <w:rPr>
                <w:rFonts w:ascii="Times New Roman" w:hAnsi="Times New Roman" w:cs="Times New Roman"/>
              </w:rPr>
              <w:t>22</w:t>
            </w:r>
          </w:p>
        </w:tc>
        <w:tc>
          <w:tcPr>
            <w:tcW w:w="359" w:type="pct"/>
            <w:vAlign w:val="center"/>
          </w:tcPr>
          <w:p w14:paraId="7C9928CD" w14:textId="77777777" w:rsidR="00DA5A83" w:rsidRPr="0057200D" w:rsidRDefault="00DA5A83" w:rsidP="0057200D">
            <w:pPr>
              <w:pStyle w:val="TableParagraph"/>
              <w:spacing w:line="276" w:lineRule="auto"/>
              <w:ind w:left="96" w:right="96"/>
              <w:rPr>
                <w:rFonts w:ascii="Times New Roman" w:hAnsi="Times New Roman" w:cs="Times New Roman"/>
              </w:rPr>
            </w:pPr>
            <w:r w:rsidRPr="0057200D">
              <w:rPr>
                <w:rFonts w:ascii="Times New Roman" w:hAnsi="Times New Roman" w:cs="Times New Roman"/>
              </w:rPr>
              <w:t>0,23</w:t>
            </w:r>
          </w:p>
        </w:tc>
        <w:tc>
          <w:tcPr>
            <w:tcW w:w="459" w:type="pct"/>
            <w:vAlign w:val="center"/>
          </w:tcPr>
          <w:p w14:paraId="1ABF3D15" w14:textId="77777777" w:rsidR="00DA5A83" w:rsidRPr="0057200D" w:rsidRDefault="00DA5A83" w:rsidP="0057200D">
            <w:pPr>
              <w:pStyle w:val="TableParagraph"/>
              <w:spacing w:line="276" w:lineRule="auto"/>
              <w:ind w:left="201"/>
              <w:rPr>
                <w:rFonts w:ascii="Times New Roman" w:hAnsi="Times New Roman" w:cs="Times New Roman"/>
              </w:rPr>
            </w:pPr>
            <w:r w:rsidRPr="0057200D">
              <w:rPr>
                <w:rFonts w:ascii="Times New Roman" w:hAnsi="Times New Roman" w:cs="Times New Roman"/>
              </w:rPr>
              <w:t>54.4</w:t>
            </w:r>
          </w:p>
        </w:tc>
      </w:tr>
    </w:tbl>
    <w:p w14:paraId="7DA012D2" w14:textId="70DDEFA3" w:rsidR="00DA5A83" w:rsidRPr="0057200D" w:rsidRDefault="0057200D" w:rsidP="0057200D">
      <w:pPr>
        <w:pStyle w:val="BodyText"/>
        <w:spacing w:before="240" w:line="276" w:lineRule="auto"/>
        <w:ind w:left="0"/>
        <w:rPr>
          <w:rFonts w:ascii="Times New Roman" w:hAnsi="Times New Roman" w:cs="Times New Roman"/>
          <w:sz w:val="24"/>
          <w:szCs w:val="24"/>
        </w:rPr>
      </w:pPr>
      <w:proofErr w:type="spellStart"/>
      <w:r>
        <w:rPr>
          <w:rFonts w:ascii="Times New Roman" w:hAnsi="Times New Roman" w:cs="Times New Roman"/>
          <w:sz w:val="24"/>
          <w:szCs w:val="24"/>
        </w:rPr>
        <w:t>î</w:t>
      </w:r>
      <w:r w:rsidR="00DA5A83" w:rsidRPr="0057200D">
        <w:rPr>
          <w:rFonts w:ascii="Times New Roman" w:hAnsi="Times New Roman" w:cs="Times New Roman"/>
          <w:sz w:val="24"/>
          <w:szCs w:val="24"/>
        </w:rPr>
        <w:t>n</w:t>
      </w:r>
      <w:proofErr w:type="spellEnd"/>
      <w:r w:rsidR="00DA5A83" w:rsidRPr="0057200D">
        <w:rPr>
          <w:rFonts w:ascii="Times New Roman" w:hAnsi="Times New Roman" w:cs="Times New Roman"/>
          <w:spacing w:val="-1"/>
          <w:sz w:val="24"/>
          <w:szCs w:val="24"/>
        </w:rPr>
        <w:t xml:space="preserve"> </w:t>
      </w:r>
      <w:r w:rsidR="00DA5A83" w:rsidRPr="0057200D">
        <w:rPr>
          <w:rFonts w:ascii="Times New Roman" w:hAnsi="Times New Roman" w:cs="Times New Roman"/>
          <w:sz w:val="24"/>
          <w:szCs w:val="24"/>
        </w:rPr>
        <w:t>care:</w:t>
      </w:r>
    </w:p>
    <w:p w14:paraId="23D7914D" w14:textId="77777777" w:rsidR="005A5C4D" w:rsidRPr="0057200D" w:rsidRDefault="00DA5A83" w:rsidP="0057200D">
      <w:pPr>
        <w:spacing w:line="276" w:lineRule="auto"/>
      </w:pPr>
      <w:r w:rsidRPr="0057200D">
        <w:t xml:space="preserve">Tcr – timpul de creştere al undei de viitură (ore); </w:t>
      </w:r>
    </w:p>
    <w:p w14:paraId="00FF0724" w14:textId="7F2AB10F" w:rsidR="00DA5A83" w:rsidRPr="0057200D" w:rsidRDefault="00DA5A83" w:rsidP="0057200D">
      <w:pPr>
        <w:spacing w:line="276" w:lineRule="auto"/>
      </w:pPr>
      <w:r w:rsidRPr="0057200D">
        <w:t xml:space="preserve">Tt – timpul total al undei de viitură </w:t>
      </w:r>
      <w:r w:rsidR="005A5C4D" w:rsidRPr="0057200D">
        <w:t>(</w:t>
      </w:r>
      <w:r w:rsidRPr="0057200D">
        <w:t>ore);</w:t>
      </w:r>
    </w:p>
    <w:p w14:paraId="46280CAB" w14:textId="77777777" w:rsidR="005A5C4D" w:rsidRPr="0057200D" w:rsidRDefault="00DA5A83" w:rsidP="0057200D">
      <w:pPr>
        <w:spacing w:line="276" w:lineRule="auto"/>
      </w:pPr>
      <w:r w:rsidRPr="0057200D">
        <w:t xml:space="preserve">F – suprafaţa de bazin </w:t>
      </w:r>
      <w:r w:rsidR="005A5C4D" w:rsidRPr="0057200D">
        <w:t xml:space="preserve">( </w:t>
      </w:r>
      <w:r w:rsidRPr="0057200D">
        <w:t>km</w:t>
      </w:r>
      <w:r w:rsidRPr="0057200D">
        <w:rPr>
          <w:vertAlign w:val="superscript"/>
        </w:rPr>
        <w:t>2</w:t>
      </w:r>
      <w:r w:rsidRPr="0057200D">
        <w:t xml:space="preserve">); </w:t>
      </w:r>
    </w:p>
    <w:p w14:paraId="52C1A580" w14:textId="0AD5C660" w:rsidR="00DA5A83" w:rsidRPr="0057200D" w:rsidRDefault="00DA5A83" w:rsidP="0057200D">
      <w:pPr>
        <w:spacing w:line="276" w:lineRule="auto"/>
      </w:pPr>
      <w:r w:rsidRPr="0057200D">
        <w:t>γ - coeficient de formă.</w:t>
      </w:r>
    </w:p>
    <w:p w14:paraId="38A98687" w14:textId="77777777" w:rsidR="0057200D" w:rsidRDefault="0057200D" w:rsidP="0057200D">
      <w:pPr>
        <w:pStyle w:val="BodyText"/>
        <w:spacing w:line="276" w:lineRule="auto"/>
        <w:ind w:right="647"/>
        <w:jc w:val="both"/>
        <w:rPr>
          <w:rFonts w:ascii="Times New Roman" w:hAnsi="Times New Roman" w:cs="Times New Roman"/>
          <w:sz w:val="24"/>
          <w:szCs w:val="24"/>
        </w:rPr>
      </w:pPr>
    </w:p>
    <w:p w14:paraId="69F70CE5" w14:textId="0021A779" w:rsidR="00DA5A83" w:rsidRPr="0057200D" w:rsidRDefault="0057200D" w:rsidP="00031115">
      <w:pPr>
        <w:spacing w:after="240" w:line="276" w:lineRule="auto"/>
        <w:jc w:val="both"/>
        <w:rPr>
          <w:lang w:val="en-US"/>
        </w:rPr>
      </w:pPr>
      <w:r>
        <w:rPr>
          <w:noProof/>
        </w:rPr>
        <w:t xml:space="preserve">     </w:t>
      </w:r>
      <w:proofErr w:type="spellStart"/>
      <w:r w:rsidR="00DA5A83" w:rsidRPr="0057200D">
        <w:rPr>
          <w:lang w:val="en-US"/>
        </w:rPr>
        <w:t>Debitele</w:t>
      </w:r>
      <w:proofErr w:type="spellEnd"/>
      <w:r w:rsidR="00DA5A83" w:rsidRPr="0057200D">
        <w:rPr>
          <w:lang w:val="en-US"/>
        </w:rPr>
        <w:t xml:space="preserve"> </w:t>
      </w:r>
      <w:proofErr w:type="spellStart"/>
      <w:r w:rsidR="00DA5A83" w:rsidRPr="0057200D">
        <w:rPr>
          <w:lang w:val="en-US"/>
        </w:rPr>
        <w:t>maxime</w:t>
      </w:r>
      <w:proofErr w:type="spellEnd"/>
      <w:r w:rsidR="00DA5A83" w:rsidRPr="0057200D">
        <w:rPr>
          <w:lang w:val="en-US"/>
        </w:rPr>
        <w:t xml:space="preserve"> cu diverse </w:t>
      </w:r>
      <w:proofErr w:type="spellStart"/>
      <w:r w:rsidR="00DA5A83" w:rsidRPr="0057200D">
        <w:rPr>
          <w:lang w:val="en-US"/>
        </w:rPr>
        <w:t>asigurări</w:t>
      </w:r>
      <w:proofErr w:type="spellEnd"/>
      <w:r w:rsidR="00DA5A83" w:rsidRPr="0057200D">
        <w:rPr>
          <w:lang w:val="en-US"/>
        </w:rPr>
        <w:t xml:space="preserve"> la </w:t>
      </w:r>
      <w:proofErr w:type="spellStart"/>
      <w:r w:rsidR="00DA5A83" w:rsidRPr="0057200D">
        <w:rPr>
          <w:lang w:val="en-US"/>
        </w:rPr>
        <w:t>cele</w:t>
      </w:r>
      <w:proofErr w:type="spellEnd"/>
      <w:r w:rsidR="00DA5A83" w:rsidRPr="0057200D">
        <w:rPr>
          <w:lang w:val="en-US"/>
        </w:rPr>
        <w:t xml:space="preserve"> </w:t>
      </w:r>
      <w:proofErr w:type="spellStart"/>
      <w:r w:rsidR="00DA5A83" w:rsidRPr="0057200D">
        <w:rPr>
          <w:lang w:val="en-US"/>
        </w:rPr>
        <w:t>trei</w:t>
      </w:r>
      <w:proofErr w:type="spellEnd"/>
      <w:r w:rsidR="00DA5A83" w:rsidRPr="0057200D">
        <w:rPr>
          <w:lang w:val="en-US"/>
        </w:rPr>
        <w:t xml:space="preserve"> </w:t>
      </w:r>
      <w:proofErr w:type="spellStart"/>
      <w:r w:rsidR="00DA5A83" w:rsidRPr="0057200D">
        <w:rPr>
          <w:lang w:val="en-US"/>
        </w:rPr>
        <w:t>staţiuni</w:t>
      </w:r>
      <w:proofErr w:type="spellEnd"/>
      <w:r w:rsidR="00DA5A83" w:rsidRPr="0057200D">
        <w:rPr>
          <w:lang w:val="en-US"/>
        </w:rPr>
        <w:t xml:space="preserve"> </w:t>
      </w:r>
      <w:proofErr w:type="spellStart"/>
      <w:r w:rsidR="00DA5A83" w:rsidRPr="0057200D">
        <w:rPr>
          <w:lang w:val="en-US"/>
        </w:rPr>
        <w:t>hidrometrice</w:t>
      </w:r>
      <w:proofErr w:type="spellEnd"/>
      <w:r w:rsidR="00DA5A83" w:rsidRPr="0057200D">
        <w:rPr>
          <w:lang w:val="en-US"/>
        </w:rPr>
        <w:t xml:space="preserve"> </w:t>
      </w:r>
      <w:proofErr w:type="spellStart"/>
      <w:r w:rsidR="00DA5A83" w:rsidRPr="0057200D">
        <w:rPr>
          <w:lang w:val="en-US"/>
        </w:rPr>
        <w:t>Bâsca</w:t>
      </w:r>
      <w:proofErr w:type="spellEnd"/>
      <w:r w:rsidR="00DA5A83" w:rsidRPr="0057200D">
        <w:rPr>
          <w:lang w:val="en-US"/>
        </w:rPr>
        <w:t xml:space="preserve"> Mare, </w:t>
      </w:r>
      <w:proofErr w:type="spellStart"/>
      <w:r w:rsidR="00DA5A83" w:rsidRPr="0057200D">
        <w:rPr>
          <w:lang w:val="en-US"/>
        </w:rPr>
        <w:t>Comandău</w:t>
      </w:r>
      <w:proofErr w:type="spellEnd"/>
      <w:r w:rsidR="00DA5A83" w:rsidRPr="0057200D">
        <w:rPr>
          <w:lang w:val="en-US"/>
        </w:rPr>
        <w:t xml:space="preserve"> </w:t>
      </w:r>
      <w:proofErr w:type="spellStart"/>
      <w:r w:rsidR="00DA5A83" w:rsidRPr="0057200D">
        <w:rPr>
          <w:lang w:val="en-US"/>
        </w:rPr>
        <w:t>şi</w:t>
      </w:r>
      <w:proofErr w:type="spellEnd"/>
      <w:r w:rsidR="00DA5A83" w:rsidRPr="0057200D">
        <w:rPr>
          <w:lang w:val="en-US"/>
        </w:rPr>
        <w:t xml:space="preserve"> Varlaam, la </w:t>
      </w:r>
      <w:proofErr w:type="spellStart"/>
      <w:r w:rsidR="00DA5A83" w:rsidRPr="0057200D">
        <w:rPr>
          <w:lang w:val="en-US"/>
        </w:rPr>
        <w:t>acumularea</w:t>
      </w:r>
      <w:proofErr w:type="spellEnd"/>
      <w:r w:rsidR="00DA5A83" w:rsidRPr="0057200D">
        <w:rPr>
          <w:lang w:val="en-US"/>
        </w:rPr>
        <w:t xml:space="preserve"> </w:t>
      </w:r>
      <w:proofErr w:type="spellStart"/>
      <w:r w:rsidR="00DA5A83" w:rsidRPr="0057200D">
        <w:rPr>
          <w:lang w:val="en-US"/>
        </w:rPr>
        <w:t>Cireșu</w:t>
      </w:r>
      <w:proofErr w:type="spellEnd"/>
      <w:r w:rsidR="00DA5A83" w:rsidRPr="0057200D">
        <w:rPr>
          <w:lang w:val="en-US"/>
        </w:rPr>
        <w:t xml:space="preserve">, </w:t>
      </w:r>
      <w:proofErr w:type="spellStart"/>
      <w:r w:rsidR="00DA5A83" w:rsidRPr="0057200D">
        <w:rPr>
          <w:lang w:val="en-US"/>
        </w:rPr>
        <w:t>baraj</w:t>
      </w:r>
      <w:proofErr w:type="spellEnd"/>
      <w:r w:rsidR="00DA5A83" w:rsidRPr="0057200D">
        <w:rPr>
          <w:lang w:val="en-US"/>
        </w:rPr>
        <w:t xml:space="preserve"> </w:t>
      </w:r>
      <w:proofErr w:type="spellStart"/>
      <w:r w:rsidR="00DA5A83" w:rsidRPr="0057200D">
        <w:rPr>
          <w:lang w:val="en-US"/>
        </w:rPr>
        <w:t>Stăvilar</w:t>
      </w:r>
      <w:proofErr w:type="spellEnd"/>
      <w:r w:rsidR="00DA5A83" w:rsidRPr="0057200D">
        <w:rPr>
          <w:lang w:val="en-US"/>
        </w:rPr>
        <w:t xml:space="preserve"> </w:t>
      </w:r>
      <w:proofErr w:type="spellStart"/>
      <w:r w:rsidR="00DA5A83" w:rsidRPr="0057200D">
        <w:rPr>
          <w:lang w:val="en-US"/>
        </w:rPr>
        <w:t>Surduc</w:t>
      </w:r>
      <w:proofErr w:type="spellEnd"/>
      <w:r w:rsidR="00DA5A83" w:rsidRPr="0057200D">
        <w:rPr>
          <w:lang w:val="en-US"/>
        </w:rPr>
        <w:t xml:space="preserve"> </w:t>
      </w:r>
      <w:proofErr w:type="spellStart"/>
      <w:r w:rsidR="00DA5A83" w:rsidRPr="0057200D">
        <w:rPr>
          <w:lang w:val="en-US"/>
        </w:rPr>
        <w:t>şi</w:t>
      </w:r>
      <w:proofErr w:type="spellEnd"/>
      <w:r w:rsidR="00DA5A83" w:rsidRPr="0057200D">
        <w:rPr>
          <w:lang w:val="en-US"/>
        </w:rPr>
        <w:t xml:space="preserve"> </w:t>
      </w:r>
      <w:proofErr w:type="spellStart"/>
      <w:r w:rsidR="00DA5A83" w:rsidRPr="0057200D">
        <w:rPr>
          <w:lang w:val="en-US"/>
        </w:rPr>
        <w:t>captările</w:t>
      </w:r>
      <w:proofErr w:type="spellEnd"/>
      <w:r w:rsidR="00DA5A83" w:rsidRPr="0057200D">
        <w:rPr>
          <w:lang w:val="en-US"/>
        </w:rPr>
        <w:t xml:space="preserve"> </w:t>
      </w:r>
      <w:proofErr w:type="spellStart"/>
      <w:r w:rsidR="00DA5A83" w:rsidRPr="0057200D">
        <w:rPr>
          <w:lang w:val="en-US"/>
        </w:rPr>
        <w:t>secundare</w:t>
      </w:r>
      <w:proofErr w:type="spellEnd"/>
      <w:r w:rsidR="00DA5A83" w:rsidRPr="0057200D">
        <w:rPr>
          <w:lang w:val="en-US"/>
        </w:rPr>
        <w:t xml:space="preserve"> au </w:t>
      </w:r>
      <w:proofErr w:type="spellStart"/>
      <w:r w:rsidR="00DA5A83" w:rsidRPr="0057200D">
        <w:rPr>
          <w:lang w:val="en-US"/>
        </w:rPr>
        <w:t>fost</w:t>
      </w:r>
      <w:proofErr w:type="spellEnd"/>
      <w:r w:rsidR="00DA5A83" w:rsidRPr="0057200D">
        <w:rPr>
          <w:lang w:val="en-US"/>
        </w:rPr>
        <w:t xml:space="preserve"> calculate </w:t>
      </w:r>
      <w:proofErr w:type="spellStart"/>
      <w:r w:rsidR="00031115">
        <w:rPr>
          <w:lang w:val="en-US"/>
        </w:rPr>
        <w:t>î</w:t>
      </w:r>
      <w:r w:rsidR="00DA5A83" w:rsidRPr="0057200D">
        <w:rPr>
          <w:lang w:val="en-US"/>
        </w:rPr>
        <w:t>n</w:t>
      </w:r>
      <w:proofErr w:type="spellEnd"/>
      <w:r w:rsidR="00DA5A83" w:rsidRPr="0057200D">
        <w:rPr>
          <w:lang w:val="en-US"/>
        </w:rPr>
        <w:t xml:space="preserve"> </w:t>
      </w:r>
      <w:proofErr w:type="spellStart"/>
      <w:r w:rsidR="00DA5A83" w:rsidRPr="0057200D">
        <w:rPr>
          <w:lang w:val="en-US"/>
        </w:rPr>
        <w:t>anul</w:t>
      </w:r>
      <w:proofErr w:type="spellEnd"/>
      <w:r w:rsidR="00DA5A83" w:rsidRPr="0057200D">
        <w:rPr>
          <w:lang w:val="en-US"/>
        </w:rPr>
        <w:t xml:space="preserve"> 2008 de ANAR- ABA </w:t>
      </w:r>
      <w:proofErr w:type="spellStart"/>
      <w:r w:rsidR="00DA5A83" w:rsidRPr="0057200D">
        <w:rPr>
          <w:lang w:val="en-US"/>
        </w:rPr>
        <w:t>Buzău</w:t>
      </w:r>
      <w:proofErr w:type="spellEnd"/>
      <w:r w:rsidR="00736DEB">
        <w:rPr>
          <w:lang w:val="en-US"/>
        </w:rPr>
        <w:t xml:space="preserve"> </w:t>
      </w:r>
      <w:r w:rsidR="00DA5A83" w:rsidRPr="0057200D">
        <w:rPr>
          <w:lang w:val="en-US"/>
        </w:rPr>
        <w:t>-</w:t>
      </w:r>
      <w:r w:rsidR="00736DEB">
        <w:rPr>
          <w:lang w:val="en-US"/>
        </w:rPr>
        <w:t xml:space="preserve"> </w:t>
      </w:r>
      <w:r w:rsidR="00DA5A83" w:rsidRPr="0057200D">
        <w:rPr>
          <w:lang w:val="en-US"/>
        </w:rPr>
        <w:t xml:space="preserve">Ialomița </w:t>
      </w:r>
      <w:proofErr w:type="spellStart"/>
      <w:r w:rsidR="00DA5A83" w:rsidRPr="0057200D">
        <w:rPr>
          <w:lang w:val="en-US"/>
        </w:rPr>
        <w:t>și</w:t>
      </w:r>
      <w:proofErr w:type="spellEnd"/>
      <w:r w:rsidR="00DA5A83" w:rsidRPr="0057200D">
        <w:rPr>
          <w:lang w:val="en-US"/>
        </w:rPr>
        <w:t xml:space="preserve"> sunt </w:t>
      </w:r>
      <w:proofErr w:type="spellStart"/>
      <w:r w:rsidR="00DA5A83" w:rsidRPr="0057200D">
        <w:rPr>
          <w:lang w:val="en-US"/>
        </w:rPr>
        <w:t>prezentate</w:t>
      </w:r>
      <w:proofErr w:type="spellEnd"/>
      <w:r w:rsidR="00DA5A83" w:rsidRPr="0057200D">
        <w:rPr>
          <w:lang w:val="en-US"/>
        </w:rPr>
        <w:t xml:space="preserve"> </w:t>
      </w:r>
      <w:proofErr w:type="spellStart"/>
      <w:r w:rsidR="00031115">
        <w:rPr>
          <w:lang w:val="en-US"/>
        </w:rPr>
        <w:t>î</w:t>
      </w:r>
      <w:r w:rsidR="00DA5A83" w:rsidRPr="0057200D">
        <w:rPr>
          <w:lang w:val="en-US"/>
        </w:rPr>
        <w:t>n</w:t>
      </w:r>
      <w:proofErr w:type="spellEnd"/>
      <w:r w:rsidR="00DA5A83" w:rsidRPr="0057200D">
        <w:rPr>
          <w:lang w:val="en-US"/>
        </w:rPr>
        <w:t xml:space="preserve"> </w:t>
      </w:r>
      <w:proofErr w:type="spellStart"/>
      <w:r w:rsidR="00DA5A83" w:rsidRPr="0057200D">
        <w:rPr>
          <w:lang w:val="en-US"/>
        </w:rPr>
        <w:t>Tabelul</w:t>
      </w:r>
      <w:proofErr w:type="spellEnd"/>
      <w:r w:rsidR="00DA5A83" w:rsidRPr="0057200D">
        <w:rPr>
          <w:lang w:val="en-US"/>
        </w:rPr>
        <w:t xml:space="preserve"> nr.</w:t>
      </w:r>
      <w:r w:rsidR="00031115">
        <w:rPr>
          <w:lang w:val="en-US"/>
        </w:rPr>
        <w:t xml:space="preserve"> </w:t>
      </w:r>
      <w:r w:rsidR="00800A84">
        <w:rPr>
          <w:lang w:val="en-US"/>
        </w:rPr>
        <w:t>4</w:t>
      </w:r>
      <w:r w:rsidR="00031115">
        <w:rPr>
          <w:lang w:val="en-US"/>
        </w:rPr>
        <w:t>.</w:t>
      </w:r>
    </w:p>
    <w:p w14:paraId="45B699FD" w14:textId="28BCCCF0" w:rsidR="00DA5A83" w:rsidRPr="0057200D" w:rsidRDefault="00DA5A83" w:rsidP="00031115">
      <w:pPr>
        <w:pStyle w:val="Heading7"/>
        <w:spacing w:after="240"/>
        <w:jc w:val="center"/>
        <w:rPr>
          <w:rFonts w:ascii="Times New Roman" w:hAnsi="Times New Roman" w:cs="Times New Roman"/>
        </w:rPr>
      </w:pPr>
      <w:bookmarkStart w:id="35" w:name="_Toc185587451"/>
      <w:r w:rsidRPr="0057200D">
        <w:rPr>
          <w:rFonts w:ascii="Times New Roman" w:hAnsi="Times New Roman" w:cs="Times New Roman"/>
        </w:rPr>
        <w:t>Tabel</w:t>
      </w:r>
      <w:r w:rsidR="00800A84">
        <w:rPr>
          <w:rFonts w:ascii="Times New Roman" w:hAnsi="Times New Roman" w:cs="Times New Roman"/>
        </w:rPr>
        <w:t>ul</w:t>
      </w:r>
      <w:r w:rsidRPr="0057200D">
        <w:rPr>
          <w:rFonts w:ascii="Times New Roman" w:hAnsi="Times New Roman" w:cs="Times New Roman"/>
          <w:spacing w:val="-1"/>
        </w:rPr>
        <w:t xml:space="preserve"> </w:t>
      </w:r>
      <w:r w:rsidR="0057200D">
        <w:rPr>
          <w:rFonts w:ascii="Times New Roman" w:hAnsi="Times New Roman" w:cs="Times New Roman"/>
        </w:rPr>
        <w:t>n</w:t>
      </w:r>
      <w:r w:rsidRPr="0057200D">
        <w:rPr>
          <w:rFonts w:ascii="Times New Roman" w:hAnsi="Times New Roman" w:cs="Times New Roman"/>
        </w:rPr>
        <w:t>r.</w:t>
      </w:r>
      <w:r w:rsidR="00800A84">
        <w:rPr>
          <w:rFonts w:ascii="Times New Roman" w:hAnsi="Times New Roman" w:cs="Times New Roman"/>
        </w:rPr>
        <w:t xml:space="preserve"> 4</w:t>
      </w:r>
      <w:r w:rsidRPr="0057200D">
        <w:rPr>
          <w:rFonts w:ascii="Times New Roman" w:hAnsi="Times New Roman" w:cs="Times New Roman"/>
          <w:spacing w:val="-4"/>
        </w:rPr>
        <w:t xml:space="preserve"> </w:t>
      </w:r>
      <w:r w:rsidRPr="0057200D">
        <w:rPr>
          <w:rFonts w:ascii="Times New Roman" w:hAnsi="Times New Roman" w:cs="Times New Roman"/>
        </w:rPr>
        <w:t>Debite</w:t>
      </w:r>
      <w:r w:rsidRPr="0057200D">
        <w:rPr>
          <w:rFonts w:ascii="Times New Roman" w:hAnsi="Times New Roman" w:cs="Times New Roman"/>
          <w:spacing w:val="-2"/>
        </w:rPr>
        <w:t xml:space="preserve"> </w:t>
      </w:r>
      <w:r w:rsidRPr="0057200D">
        <w:rPr>
          <w:rFonts w:ascii="Times New Roman" w:hAnsi="Times New Roman" w:cs="Times New Roman"/>
        </w:rPr>
        <w:t>maxime</w:t>
      </w:r>
      <w:r w:rsidRPr="0057200D">
        <w:rPr>
          <w:rFonts w:ascii="Times New Roman" w:hAnsi="Times New Roman" w:cs="Times New Roman"/>
          <w:spacing w:val="-5"/>
        </w:rPr>
        <w:t xml:space="preserve"> </w:t>
      </w:r>
      <w:r w:rsidRPr="0057200D">
        <w:rPr>
          <w:rFonts w:ascii="Times New Roman" w:hAnsi="Times New Roman" w:cs="Times New Roman"/>
        </w:rPr>
        <w:t xml:space="preserve">cu diverse asigurări, </w:t>
      </w:r>
      <w:r w:rsidR="00031115">
        <w:rPr>
          <w:rFonts w:ascii="Times New Roman" w:hAnsi="Times New Roman" w:cs="Times New Roman"/>
        </w:rPr>
        <w:t>î</w:t>
      </w:r>
      <w:r w:rsidRPr="0057200D">
        <w:rPr>
          <w:rFonts w:ascii="Times New Roman" w:hAnsi="Times New Roman" w:cs="Times New Roman"/>
        </w:rPr>
        <w:t>n</w:t>
      </w:r>
      <w:r w:rsidRPr="0057200D">
        <w:rPr>
          <w:rFonts w:ascii="Times New Roman" w:hAnsi="Times New Roman" w:cs="Times New Roman"/>
          <w:spacing w:val="-3"/>
        </w:rPr>
        <w:t xml:space="preserve"> </w:t>
      </w:r>
      <w:r w:rsidRPr="0057200D">
        <w:rPr>
          <w:rFonts w:ascii="Times New Roman" w:hAnsi="Times New Roman" w:cs="Times New Roman"/>
        </w:rPr>
        <w:t>anul</w:t>
      </w:r>
      <w:r w:rsidRPr="0057200D">
        <w:rPr>
          <w:rFonts w:ascii="Times New Roman" w:hAnsi="Times New Roman" w:cs="Times New Roman"/>
          <w:spacing w:val="-1"/>
        </w:rPr>
        <w:t xml:space="preserve"> </w:t>
      </w:r>
      <w:r w:rsidRPr="0057200D">
        <w:rPr>
          <w:rFonts w:ascii="Times New Roman" w:hAnsi="Times New Roman" w:cs="Times New Roman"/>
        </w:rPr>
        <w:t>2008</w:t>
      </w:r>
      <w:bookmarkEnd w:id="3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26"/>
        <w:gridCol w:w="1394"/>
        <w:gridCol w:w="1560"/>
        <w:gridCol w:w="710"/>
        <w:gridCol w:w="829"/>
        <w:gridCol w:w="620"/>
        <w:gridCol w:w="653"/>
        <w:gridCol w:w="624"/>
        <w:gridCol w:w="536"/>
        <w:gridCol w:w="516"/>
        <w:gridCol w:w="532"/>
        <w:gridCol w:w="516"/>
      </w:tblGrid>
      <w:tr w:rsidR="005A5C4D" w:rsidRPr="00031115" w14:paraId="6A69D097" w14:textId="77777777" w:rsidTr="005A5C4D">
        <w:trPr>
          <w:trHeight w:val="20"/>
          <w:tblHeader/>
        </w:trPr>
        <w:tc>
          <w:tcPr>
            <w:tcW w:w="292" w:type="pct"/>
            <w:shd w:val="clear" w:color="auto" w:fill="F1F1F1"/>
            <w:vAlign w:val="center"/>
          </w:tcPr>
          <w:p w14:paraId="093E4EDD" w14:textId="77777777" w:rsidR="00DA5A83" w:rsidRPr="00031115" w:rsidRDefault="00DA5A83" w:rsidP="005A5C4D">
            <w:pPr>
              <w:jc w:val="center"/>
              <w:rPr>
                <w:b/>
                <w:bCs/>
                <w:sz w:val="22"/>
                <w:szCs w:val="22"/>
              </w:rPr>
            </w:pPr>
            <w:r w:rsidRPr="00031115">
              <w:rPr>
                <w:b/>
                <w:bCs/>
                <w:sz w:val="22"/>
                <w:szCs w:val="22"/>
              </w:rPr>
              <w:t>Nr. Crt</w:t>
            </w:r>
          </w:p>
        </w:tc>
        <w:tc>
          <w:tcPr>
            <w:tcW w:w="773" w:type="pct"/>
            <w:shd w:val="clear" w:color="auto" w:fill="F1F1F1"/>
            <w:vAlign w:val="center"/>
          </w:tcPr>
          <w:p w14:paraId="3A3F620F" w14:textId="77777777" w:rsidR="00DA5A83" w:rsidRPr="00031115" w:rsidRDefault="00DA5A83" w:rsidP="005A5C4D">
            <w:pPr>
              <w:jc w:val="center"/>
              <w:rPr>
                <w:b/>
                <w:bCs/>
                <w:sz w:val="22"/>
                <w:szCs w:val="22"/>
              </w:rPr>
            </w:pPr>
            <w:r w:rsidRPr="00031115">
              <w:rPr>
                <w:b/>
                <w:bCs/>
                <w:sz w:val="22"/>
                <w:szCs w:val="22"/>
              </w:rPr>
              <w:t>Râul</w:t>
            </w:r>
          </w:p>
        </w:tc>
        <w:tc>
          <w:tcPr>
            <w:tcW w:w="865" w:type="pct"/>
            <w:shd w:val="clear" w:color="auto" w:fill="F1F1F1"/>
            <w:vAlign w:val="center"/>
          </w:tcPr>
          <w:p w14:paraId="4F00F6BD" w14:textId="77777777" w:rsidR="00DA5A83" w:rsidRPr="00031115" w:rsidRDefault="00DA5A83" w:rsidP="005A5C4D">
            <w:pPr>
              <w:jc w:val="center"/>
              <w:rPr>
                <w:b/>
                <w:bCs/>
                <w:sz w:val="22"/>
                <w:szCs w:val="22"/>
              </w:rPr>
            </w:pPr>
            <w:r w:rsidRPr="00031115">
              <w:rPr>
                <w:b/>
                <w:bCs/>
                <w:sz w:val="22"/>
                <w:szCs w:val="22"/>
              </w:rPr>
              <w:t>Secțiunea</w:t>
            </w:r>
          </w:p>
        </w:tc>
        <w:tc>
          <w:tcPr>
            <w:tcW w:w="394" w:type="pct"/>
            <w:shd w:val="clear" w:color="auto" w:fill="F1F1F1"/>
            <w:vAlign w:val="center"/>
          </w:tcPr>
          <w:p w14:paraId="73069F1A" w14:textId="77777777" w:rsidR="00DA5A83" w:rsidRPr="00031115" w:rsidRDefault="00DA5A83" w:rsidP="005A5C4D">
            <w:pPr>
              <w:jc w:val="center"/>
              <w:rPr>
                <w:b/>
                <w:bCs/>
                <w:sz w:val="22"/>
                <w:szCs w:val="22"/>
              </w:rPr>
            </w:pPr>
            <w:r w:rsidRPr="00031115">
              <w:rPr>
                <w:b/>
                <w:bCs/>
                <w:sz w:val="22"/>
                <w:szCs w:val="22"/>
              </w:rPr>
              <w:t>F</w:t>
            </w:r>
          </w:p>
          <w:p w14:paraId="60129E9B" w14:textId="77777777" w:rsidR="00DA5A83" w:rsidRPr="00031115" w:rsidRDefault="00DA5A83" w:rsidP="005A5C4D">
            <w:pPr>
              <w:jc w:val="center"/>
              <w:rPr>
                <w:b/>
                <w:bCs/>
                <w:sz w:val="22"/>
                <w:szCs w:val="22"/>
              </w:rPr>
            </w:pPr>
            <w:r w:rsidRPr="00031115">
              <w:rPr>
                <w:b/>
                <w:bCs/>
                <w:sz w:val="22"/>
                <w:szCs w:val="22"/>
              </w:rPr>
              <w:t>(km²)</w:t>
            </w:r>
          </w:p>
        </w:tc>
        <w:tc>
          <w:tcPr>
            <w:tcW w:w="460" w:type="pct"/>
            <w:shd w:val="clear" w:color="auto" w:fill="F1F1F1"/>
            <w:vAlign w:val="center"/>
          </w:tcPr>
          <w:p w14:paraId="455B8B62" w14:textId="77777777" w:rsidR="00DA5A83" w:rsidRPr="00031115" w:rsidRDefault="00DA5A83" w:rsidP="005A5C4D">
            <w:pPr>
              <w:jc w:val="center"/>
              <w:rPr>
                <w:b/>
                <w:bCs/>
                <w:sz w:val="22"/>
                <w:szCs w:val="22"/>
              </w:rPr>
            </w:pPr>
            <w:r w:rsidRPr="00031115">
              <w:rPr>
                <w:b/>
                <w:bCs/>
                <w:sz w:val="22"/>
                <w:szCs w:val="22"/>
              </w:rPr>
              <w:t>H</w:t>
            </w:r>
          </w:p>
          <w:p w14:paraId="63FEF7BB" w14:textId="77777777" w:rsidR="00DA5A83" w:rsidRPr="00031115" w:rsidRDefault="00DA5A83" w:rsidP="005A5C4D">
            <w:pPr>
              <w:jc w:val="center"/>
              <w:rPr>
                <w:b/>
                <w:bCs/>
                <w:sz w:val="22"/>
                <w:szCs w:val="22"/>
              </w:rPr>
            </w:pPr>
            <w:r w:rsidRPr="00031115">
              <w:rPr>
                <w:b/>
                <w:bCs/>
                <w:sz w:val="22"/>
                <w:szCs w:val="22"/>
              </w:rPr>
              <w:t>(mdM)</w:t>
            </w:r>
          </w:p>
        </w:tc>
        <w:tc>
          <w:tcPr>
            <w:tcW w:w="2217" w:type="pct"/>
            <w:gridSpan w:val="7"/>
            <w:shd w:val="clear" w:color="auto" w:fill="F1F1F1"/>
            <w:vAlign w:val="center"/>
          </w:tcPr>
          <w:p w14:paraId="14465CFB" w14:textId="77777777" w:rsidR="00DA5A83" w:rsidRPr="00031115" w:rsidRDefault="00DA5A83" w:rsidP="005A5C4D">
            <w:pPr>
              <w:jc w:val="center"/>
              <w:rPr>
                <w:b/>
                <w:bCs/>
                <w:sz w:val="22"/>
                <w:szCs w:val="22"/>
              </w:rPr>
            </w:pPr>
            <w:r w:rsidRPr="00031115">
              <w:rPr>
                <w:b/>
                <w:bCs/>
                <w:sz w:val="22"/>
                <w:szCs w:val="22"/>
              </w:rPr>
              <w:t>Q (m3/s)</w:t>
            </w:r>
          </w:p>
        </w:tc>
      </w:tr>
      <w:tr w:rsidR="000E36D8" w:rsidRPr="00031115" w14:paraId="150E9205" w14:textId="77777777" w:rsidTr="005A5C4D">
        <w:trPr>
          <w:trHeight w:val="20"/>
        </w:trPr>
        <w:tc>
          <w:tcPr>
            <w:tcW w:w="292" w:type="pct"/>
            <w:vAlign w:val="center"/>
          </w:tcPr>
          <w:p w14:paraId="78740EAA" w14:textId="77777777" w:rsidR="00DA5A83" w:rsidRPr="00031115" w:rsidRDefault="00DA5A83" w:rsidP="005A5C4D">
            <w:pPr>
              <w:jc w:val="center"/>
              <w:rPr>
                <w:sz w:val="22"/>
                <w:szCs w:val="22"/>
              </w:rPr>
            </w:pPr>
            <w:r w:rsidRPr="00031115">
              <w:rPr>
                <w:sz w:val="22"/>
                <w:szCs w:val="22"/>
              </w:rPr>
              <w:t>1</w:t>
            </w:r>
          </w:p>
        </w:tc>
        <w:tc>
          <w:tcPr>
            <w:tcW w:w="773" w:type="pct"/>
            <w:vAlign w:val="center"/>
          </w:tcPr>
          <w:p w14:paraId="1763797C" w14:textId="77777777" w:rsidR="00DA5A83" w:rsidRPr="00031115" w:rsidRDefault="00DA5A83" w:rsidP="005A5C4D">
            <w:pPr>
              <w:jc w:val="center"/>
              <w:rPr>
                <w:sz w:val="22"/>
                <w:szCs w:val="22"/>
              </w:rPr>
            </w:pPr>
            <w:r w:rsidRPr="00031115">
              <w:rPr>
                <w:sz w:val="22"/>
                <w:szCs w:val="22"/>
              </w:rPr>
              <w:t>Bâsca Mare</w:t>
            </w:r>
          </w:p>
        </w:tc>
        <w:tc>
          <w:tcPr>
            <w:tcW w:w="865" w:type="pct"/>
            <w:vAlign w:val="center"/>
          </w:tcPr>
          <w:p w14:paraId="3051FBB2" w14:textId="59489923" w:rsidR="00DA5A83" w:rsidRPr="00031115" w:rsidRDefault="00DA5A83" w:rsidP="000E36D8">
            <w:pPr>
              <w:jc w:val="center"/>
              <w:rPr>
                <w:sz w:val="22"/>
                <w:szCs w:val="22"/>
              </w:rPr>
            </w:pPr>
            <w:r w:rsidRPr="00031115">
              <w:rPr>
                <w:sz w:val="22"/>
                <w:szCs w:val="22"/>
              </w:rPr>
              <w:t>Stațiune hidrometrică</w:t>
            </w:r>
            <w:r w:rsidR="000E36D8" w:rsidRPr="00031115">
              <w:rPr>
                <w:sz w:val="22"/>
                <w:szCs w:val="22"/>
              </w:rPr>
              <w:t xml:space="preserve"> </w:t>
            </w:r>
            <w:r w:rsidRPr="00031115">
              <w:rPr>
                <w:sz w:val="22"/>
                <w:szCs w:val="22"/>
              </w:rPr>
              <w:t>Comandău</w:t>
            </w:r>
          </w:p>
        </w:tc>
        <w:tc>
          <w:tcPr>
            <w:tcW w:w="394" w:type="pct"/>
            <w:vAlign w:val="center"/>
          </w:tcPr>
          <w:p w14:paraId="5431A877" w14:textId="77777777" w:rsidR="00DA5A83" w:rsidRPr="00031115" w:rsidRDefault="00DA5A83" w:rsidP="005A5C4D">
            <w:pPr>
              <w:jc w:val="center"/>
              <w:rPr>
                <w:sz w:val="22"/>
                <w:szCs w:val="22"/>
              </w:rPr>
            </w:pPr>
            <w:r w:rsidRPr="00031115">
              <w:rPr>
                <w:sz w:val="22"/>
                <w:szCs w:val="22"/>
              </w:rPr>
              <w:t>111</w:t>
            </w:r>
          </w:p>
        </w:tc>
        <w:tc>
          <w:tcPr>
            <w:tcW w:w="460" w:type="pct"/>
            <w:vAlign w:val="center"/>
          </w:tcPr>
          <w:p w14:paraId="1018BE0B" w14:textId="77777777" w:rsidR="00DA5A83" w:rsidRPr="00031115" w:rsidRDefault="00DA5A83" w:rsidP="005A5C4D">
            <w:pPr>
              <w:jc w:val="center"/>
              <w:rPr>
                <w:sz w:val="22"/>
                <w:szCs w:val="22"/>
              </w:rPr>
            </w:pPr>
            <w:r w:rsidRPr="00031115">
              <w:rPr>
                <w:sz w:val="22"/>
                <w:szCs w:val="22"/>
              </w:rPr>
              <w:t>1252</w:t>
            </w:r>
          </w:p>
        </w:tc>
        <w:tc>
          <w:tcPr>
            <w:tcW w:w="344" w:type="pct"/>
            <w:vAlign w:val="center"/>
          </w:tcPr>
          <w:p w14:paraId="203F5330" w14:textId="77777777" w:rsidR="00DA5A83" w:rsidRPr="00031115" w:rsidRDefault="00DA5A83" w:rsidP="005A5C4D">
            <w:pPr>
              <w:jc w:val="center"/>
              <w:rPr>
                <w:sz w:val="22"/>
                <w:szCs w:val="22"/>
              </w:rPr>
            </w:pPr>
            <w:r w:rsidRPr="00031115">
              <w:rPr>
                <w:sz w:val="22"/>
                <w:szCs w:val="22"/>
              </w:rPr>
              <w:t>1126</w:t>
            </w:r>
          </w:p>
        </w:tc>
        <w:tc>
          <w:tcPr>
            <w:tcW w:w="362" w:type="pct"/>
            <w:vAlign w:val="center"/>
          </w:tcPr>
          <w:p w14:paraId="38670BD7" w14:textId="77777777" w:rsidR="00DA5A83" w:rsidRPr="00031115" w:rsidRDefault="00DA5A83" w:rsidP="005A5C4D">
            <w:pPr>
              <w:jc w:val="center"/>
              <w:rPr>
                <w:sz w:val="22"/>
                <w:szCs w:val="22"/>
              </w:rPr>
            </w:pPr>
            <w:r w:rsidRPr="00031115">
              <w:rPr>
                <w:sz w:val="22"/>
                <w:szCs w:val="22"/>
              </w:rPr>
              <w:t>718</w:t>
            </w:r>
          </w:p>
        </w:tc>
        <w:tc>
          <w:tcPr>
            <w:tcW w:w="346" w:type="pct"/>
            <w:vAlign w:val="center"/>
          </w:tcPr>
          <w:p w14:paraId="643E01CF" w14:textId="77777777" w:rsidR="00DA5A83" w:rsidRPr="00031115" w:rsidRDefault="00DA5A83" w:rsidP="005A5C4D">
            <w:pPr>
              <w:jc w:val="center"/>
              <w:rPr>
                <w:sz w:val="22"/>
                <w:szCs w:val="22"/>
              </w:rPr>
            </w:pPr>
            <w:r w:rsidRPr="00031115">
              <w:rPr>
                <w:sz w:val="22"/>
                <w:szCs w:val="22"/>
              </w:rPr>
              <w:t>669</w:t>
            </w:r>
          </w:p>
        </w:tc>
        <w:tc>
          <w:tcPr>
            <w:tcW w:w="297" w:type="pct"/>
            <w:vAlign w:val="center"/>
          </w:tcPr>
          <w:p w14:paraId="39D83FB6" w14:textId="77777777" w:rsidR="00DA5A83" w:rsidRPr="00031115" w:rsidRDefault="00DA5A83" w:rsidP="005A5C4D">
            <w:pPr>
              <w:jc w:val="center"/>
              <w:rPr>
                <w:sz w:val="22"/>
                <w:szCs w:val="22"/>
              </w:rPr>
            </w:pPr>
            <w:r w:rsidRPr="00031115">
              <w:rPr>
                <w:sz w:val="22"/>
                <w:szCs w:val="22"/>
              </w:rPr>
              <w:t>380</w:t>
            </w:r>
          </w:p>
        </w:tc>
        <w:tc>
          <w:tcPr>
            <w:tcW w:w="286" w:type="pct"/>
            <w:vAlign w:val="center"/>
          </w:tcPr>
          <w:p w14:paraId="3810F6F8" w14:textId="77777777" w:rsidR="00DA5A83" w:rsidRPr="00031115" w:rsidRDefault="00DA5A83" w:rsidP="005A5C4D">
            <w:pPr>
              <w:jc w:val="center"/>
              <w:rPr>
                <w:sz w:val="22"/>
                <w:szCs w:val="22"/>
              </w:rPr>
            </w:pPr>
            <w:r w:rsidRPr="00031115">
              <w:rPr>
                <w:sz w:val="22"/>
                <w:szCs w:val="22"/>
              </w:rPr>
              <w:t>302</w:t>
            </w:r>
          </w:p>
        </w:tc>
        <w:tc>
          <w:tcPr>
            <w:tcW w:w="295" w:type="pct"/>
            <w:vAlign w:val="center"/>
          </w:tcPr>
          <w:p w14:paraId="7DDF575D" w14:textId="77777777" w:rsidR="00DA5A83" w:rsidRPr="00031115" w:rsidRDefault="00DA5A83" w:rsidP="005A5C4D">
            <w:pPr>
              <w:jc w:val="center"/>
              <w:rPr>
                <w:sz w:val="22"/>
                <w:szCs w:val="22"/>
              </w:rPr>
            </w:pPr>
            <w:r w:rsidRPr="00031115">
              <w:rPr>
                <w:sz w:val="22"/>
                <w:szCs w:val="22"/>
              </w:rPr>
              <w:t>215</w:t>
            </w:r>
          </w:p>
        </w:tc>
        <w:tc>
          <w:tcPr>
            <w:tcW w:w="286" w:type="pct"/>
            <w:vAlign w:val="center"/>
          </w:tcPr>
          <w:p w14:paraId="7C2791BA" w14:textId="77777777" w:rsidR="00DA5A83" w:rsidRPr="00031115" w:rsidRDefault="00DA5A83" w:rsidP="005A5C4D">
            <w:pPr>
              <w:jc w:val="center"/>
              <w:rPr>
                <w:sz w:val="22"/>
                <w:szCs w:val="22"/>
              </w:rPr>
            </w:pPr>
            <w:r w:rsidRPr="00031115">
              <w:rPr>
                <w:sz w:val="22"/>
                <w:szCs w:val="22"/>
              </w:rPr>
              <w:t>160</w:t>
            </w:r>
          </w:p>
        </w:tc>
      </w:tr>
      <w:tr w:rsidR="000E36D8" w:rsidRPr="00031115" w14:paraId="2C737B15" w14:textId="77777777" w:rsidTr="005A5C4D">
        <w:trPr>
          <w:trHeight w:val="20"/>
        </w:trPr>
        <w:tc>
          <w:tcPr>
            <w:tcW w:w="292" w:type="pct"/>
            <w:vAlign w:val="center"/>
          </w:tcPr>
          <w:p w14:paraId="6B04909F" w14:textId="77777777" w:rsidR="00DA5A83" w:rsidRPr="00031115" w:rsidRDefault="00DA5A83" w:rsidP="005A5C4D">
            <w:pPr>
              <w:jc w:val="center"/>
              <w:rPr>
                <w:sz w:val="22"/>
                <w:szCs w:val="22"/>
              </w:rPr>
            </w:pPr>
            <w:r w:rsidRPr="00031115">
              <w:rPr>
                <w:sz w:val="22"/>
                <w:szCs w:val="22"/>
              </w:rPr>
              <w:t>2</w:t>
            </w:r>
          </w:p>
        </w:tc>
        <w:tc>
          <w:tcPr>
            <w:tcW w:w="773" w:type="pct"/>
            <w:vAlign w:val="center"/>
          </w:tcPr>
          <w:p w14:paraId="292D168E" w14:textId="77777777" w:rsidR="00DA5A83" w:rsidRPr="00031115" w:rsidRDefault="00DA5A83" w:rsidP="005A5C4D">
            <w:pPr>
              <w:jc w:val="center"/>
              <w:rPr>
                <w:sz w:val="22"/>
                <w:szCs w:val="22"/>
              </w:rPr>
            </w:pPr>
            <w:r w:rsidRPr="00031115">
              <w:rPr>
                <w:sz w:val="22"/>
                <w:szCs w:val="22"/>
              </w:rPr>
              <w:t>Bâsca Mare</w:t>
            </w:r>
          </w:p>
        </w:tc>
        <w:tc>
          <w:tcPr>
            <w:tcW w:w="865" w:type="pct"/>
            <w:vAlign w:val="center"/>
          </w:tcPr>
          <w:p w14:paraId="0AE01A62" w14:textId="74F69114" w:rsidR="00DA5A83" w:rsidRPr="00031115" w:rsidRDefault="00DA5A83" w:rsidP="000E36D8">
            <w:pPr>
              <w:jc w:val="center"/>
              <w:rPr>
                <w:sz w:val="22"/>
                <w:szCs w:val="22"/>
              </w:rPr>
            </w:pPr>
            <w:r w:rsidRPr="00031115">
              <w:rPr>
                <w:sz w:val="22"/>
                <w:szCs w:val="22"/>
              </w:rPr>
              <w:t>Stațiune hidrometrică</w:t>
            </w:r>
            <w:r w:rsidR="000E36D8" w:rsidRPr="00031115">
              <w:rPr>
                <w:sz w:val="22"/>
                <w:szCs w:val="22"/>
              </w:rPr>
              <w:t xml:space="preserve"> </w:t>
            </w:r>
            <w:r w:rsidRPr="00031115">
              <w:rPr>
                <w:sz w:val="22"/>
                <w:szCs w:val="22"/>
              </w:rPr>
              <w:t>Varlaam</w:t>
            </w:r>
          </w:p>
        </w:tc>
        <w:tc>
          <w:tcPr>
            <w:tcW w:w="394" w:type="pct"/>
            <w:vAlign w:val="center"/>
          </w:tcPr>
          <w:p w14:paraId="5260D321" w14:textId="77777777" w:rsidR="00DA5A83" w:rsidRPr="00031115" w:rsidRDefault="00DA5A83" w:rsidP="005A5C4D">
            <w:pPr>
              <w:jc w:val="center"/>
              <w:rPr>
                <w:sz w:val="22"/>
                <w:szCs w:val="22"/>
              </w:rPr>
            </w:pPr>
            <w:r w:rsidRPr="00031115">
              <w:rPr>
                <w:sz w:val="22"/>
                <w:szCs w:val="22"/>
              </w:rPr>
              <w:t>424</w:t>
            </w:r>
          </w:p>
        </w:tc>
        <w:tc>
          <w:tcPr>
            <w:tcW w:w="460" w:type="pct"/>
            <w:vAlign w:val="center"/>
          </w:tcPr>
          <w:p w14:paraId="6790754C" w14:textId="77777777" w:rsidR="00DA5A83" w:rsidRPr="00031115" w:rsidRDefault="00DA5A83" w:rsidP="005A5C4D">
            <w:pPr>
              <w:jc w:val="center"/>
              <w:rPr>
                <w:sz w:val="22"/>
                <w:szCs w:val="22"/>
              </w:rPr>
            </w:pPr>
            <w:r w:rsidRPr="00031115">
              <w:rPr>
                <w:sz w:val="22"/>
                <w:szCs w:val="22"/>
              </w:rPr>
              <w:t>1142</w:t>
            </w:r>
          </w:p>
        </w:tc>
        <w:tc>
          <w:tcPr>
            <w:tcW w:w="344" w:type="pct"/>
            <w:vAlign w:val="center"/>
          </w:tcPr>
          <w:p w14:paraId="2BF0DC6C" w14:textId="77777777" w:rsidR="00DA5A83" w:rsidRPr="00031115" w:rsidRDefault="00DA5A83" w:rsidP="005A5C4D">
            <w:pPr>
              <w:jc w:val="center"/>
              <w:rPr>
                <w:sz w:val="22"/>
                <w:szCs w:val="22"/>
              </w:rPr>
            </w:pPr>
            <w:r w:rsidRPr="00031115">
              <w:rPr>
                <w:sz w:val="22"/>
                <w:szCs w:val="22"/>
              </w:rPr>
              <w:t>2400</w:t>
            </w:r>
          </w:p>
        </w:tc>
        <w:tc>
          <w:tcPr>
            <w:tcW w:w="362" w:type="pct"/>
            <w:vAlign w:val="center"/>
          </w:tcPr>
          <w:p w14:paraId="5244DFB8" w14:textId="77777777" w:rsidR="00DA5A83" w:rsidRPr="00031115" w:rsidRDefault="00DA5A83" w:rsidP="005A5C4D">
            <w:pPr>
              <w:jc w:val="center"/>
              <w:rPr>
                <w:sz w:val="22"/>
                <w:szCs w:val="22"/>
              </w:rPr>
            </w:pPr>
            <w:r w:rsidRPr="00031115">
              <w:rPr>
                <w:sz w:val="22"/>
                <w:szCs w:val="22"/>
              </w:rPr>
              <w:t>1530</w:t>
            </w:r>
          </w:p>
        </w:tc>
        <w:tc>
          <w:tcPr>
            <w:tcW w:w="346" w:type="pct"/>
            <w:vAlign w:val="center"/>
          </w:tcPr>
          <w:p w14:paraId="3747706F" w14:textId="77777777" w:rsidR="00DA5A83" w:rsidRPr="00031115" w:rsidRDefault="00DA5A83" w:rsidP="005A5C4D">
            <w:pPr>
              <w:jc w:val="center"/>
              <w:rPr>
                <w:sz w:val="22"/>
                <w:szCs w:val="22"/>
              </w:rPr>
            </w:pPr>
            <w:r w:rsidRPr="00031115">
              <w:rPr>
                <w:sz w:val="22"/>
                <w:szCs w:val="22"/>
              </w:rPr>
              <w:t>1425</w:t>
            </w:r>
          </w:p>
        </w:tc>
        <w:tc>
          <w:tcPr>
            <w:tcW w:w="297" w:type="pct"/>
            <w:vAlign w:val="center"/>
          </w:tcPr>
          <w:p w14:paraId="4AB11CF4" w14:textId="77777777" w:rsidR="00DA5A83" w:rsidRPr="00031115" w:rsidRDefault="00DA5A83" w:rsidP="005A5C4D">
            <w:pPr>
              <w:jc w:val="center"/>
              <w:rPr>
                <w:sz w:val="22"/>
                <w:szCs w:val="22"/>
              </w:rPr>
            </w:pPr>
            <w:r w:rsidRPr="00031115">
              <w:rPr>
                <w:sz w:val="22"/>
                <w:szCs w:val="22"/>
              </w:rPr>
              <w:t>810</w:t>
            </w:r>
          </w:p>
        </w:tc>
        <w:tc>
          <w:tcPr>
            <w:tcW w:w="286" w:type="pct"/>
            <w:vAlign w:val="center"/>
          </w:tcPr>
          <w:p w14:paraId="07B09330" w14:textId="77777777" w:rsidR="00DA5A83" w:rsidRPr="00031115" w:rsidRDefault="00DA5A83" w:rsidP="005A5C4D">
            <w:pPr>
              <w:jc w:val="center"/>
              <w:rPr>
                <w:sz w:val="22"/>
                <w:szCs w:val="22"/>
              </w:rPr>
            </w:pPr>
            <w:r w:rsidRPr="00031115">
              <w:rPr>
                <w:sz w:val="22"/>
                <w:szCs w:val="22"/>
              </w:rPr>
              <w:t>644</w:t>
            </w:r>
          </w:p>
        </w:tc>
        <w:tc>
          <w:tcPr>
            <w:tcW w:w="295" w:type="pct"/>
            <w:vAlign w:val="center"/>
          </w:tcPr>
          <w:p w14:paraId="1C0B440C" w14:textId="77777777" w:rsidR="00DA5A83" w:rsidRPr="00031115" w:rsidRDefault="00DA5A83" w:rsidP="005A5C4D">
            <w:pPr>
              <w:jc w:val="center"/>
              <w:rPr>
                <w:sz w:val="22"/>
                <w:szCs w:val="22"/>
              </w:rPr>
            </w:pPr>
            <w:r w:rsidRPr="00031115">
              <w:rPr>
                <w:sz w:val="22"/>
                <w:szCs w:val="22"/>
              </w:rPr>
              <w:t>458</w:t>
            </w:r>
          </w:p>
        </w:tc>
        <w:tc>
          <w:tcPr>
            <w:tcW w:w="286" w:type="pct"/>
            <w:vAlign w:val="center"/>
          </w:tcPr>
          <w:p w14:paraId="773E4F41" w14:textId="77777777" w:rsidR="00DA5A83" w:rsidRPr="00031115" w:rsidRDefault="00DA5A83" w:rsidP="005A5C4D">
            <w:pPr>
              <w:jc w:val="center"/>
              <w:rPr>
                <w:sz w:val="22"/>
                <w:szCs w:val="22"/>
              </w:rPr>
            </w:pPr>
            <w:r w:rsidRPr="00031115">
              <w:rPr>
                <w:sz w:val="22"/>
                <w:szCs w:val="22"/>
              </w:rPr>
              <w:t>338</w:t>
            </w:r>
          </w:p>
        </w:tc>
      </w:tr>
      <w:tr w:rsidR="000E36D8" w:rsidRPr="00031115" w14:paraId="18EDD041" w14:textId="77777777" w:rsidTr="005A5C4D">
        <w:trPr>
          <w:trHeight w:val="20"/>
        </w:trPr>
        <w:tc>
          <w:tcPr>
            <w:tcW w:w="292" w:type="pct"/>
            <w:vAlign w:val="center"/>
          </w:tcPr>
          <w:p w14:paraId="6545A1E1" w14:textId="77777777" w:rsidR="00DA5A83" w:rsidRPr="00031115" w:rsidRDefault="00DA5A83" w:rsidP="005A5C4D">
            <w:pPr>
              <w:jc w:val="center"/>
              <w:rPr>
                <w:sz w:val="22"/>
                <w:szCs w:val="22"/>
              </w:rPr>
            </w:pPr>
            <w:r w:rsidRPr="00031115">
              <w:rPr>
                <w:sz w:val="22"/>
                <w:szCs w:val="22"/>
              </w:rPr>
              <w:lastRenderedPageBreak/>
              <w:t>3</w:t>
            </w:r>
          </w:p>
        </w:tc>
        <w:tc>
          <w:tcPr>
            <w:tcW w:w="773" w:type="pct"/>
            <w:vAlign w:val="center"/>
          </w:tcPr>
          <w:p w14:paraId="3B6018FE" w14:textId="77777777" w:rsidR="00DA5A83" w:rsidRPr="00031115" w:rsidRDefault="00DA5A83" w:rsidP="005A5C4D">
            <w:pPr>
              <w:jc w:val="center"/>
              <w:rPr>
                <w:sz w:val="22"/>
                <w:szCs w:val="22"/>
              </w:rPr>
            </w:pPr>
            <w:r w:rsidRPr="00031115">
              <w:rPr>
                <w:sz w:val="22"/>
                <w:szCs w:val="22"/>
              </w:rPr>
              <w:t>Bâsca Mică</w:t>
            </w:r>
          </w:p>
        </w:tc>
        <w:tc>
          <w:tcPr>
            <w:tcW w:w="865" w:type="pct"/>
            <w:vAlign w:val="center"/>
          </w:tcPr>
          <w:p w14:paraId="03AAC1E2" w14:textId="7A2B92E7" w:rsidR="00DA5A83" w:rsidRPr="00031115" w:rsidRDefault="00DA5A83" w:rsidP="000E36D8">
            <w:pPr>
              <w:jc w:val="center"/>
              <w:rPr>
                <w:sz w:val="22"/>
                <w:szCs w:val="22"/>
              </w:rPr>
            </w:pPr>
            <w:r w:rsidRPr="00031115">
              <w:rPr>
                <w:sz w:val="22"/>
                <w:szCs w:val="22"/>
              </w:rPr>
              <w:t>Stațiune hidrometrică</w:t>
            </w:r>
            <w:r w:rsidR="000E36D8" w:rsidRPr="00031115">
              <w:rPr>
                <w:sz w:val="22"/>
                <w:szCs w:val="22"/>
              </w:rPr>
              <w:t xml:space="preserve"> </w:t>
            </w:r>
            <w:r w:rsidRPr="00031115">
              <w:rPr>
                <w:sz w:val="22"/>
                <w:szCs w:val="22"/>
              </w:rPr>
              <w:t>Varlaam</w:t>
            </w:r>
          </w:p>
        </w:tc>
        <w:tc>
          <w:tcPr>
            <w:tcW w:w="394" w:type="pct"/>
            <w:vAlign w:val="center"/>
          </w:tcPr>
          <w:p w14:paraId="48DCB0AD" w14:textId="77777777" w:rsidR="00DA5A83" w:rsidRPr="00031115" w:rsidRDefault="00DA5A83" w:rsidP="005A5C4D">
            <w:pPr>
              <w:jc w:val="center"/>
              <w:rPr>
                <w:sz w:val="22"/>
                <w:szCs w:val="22"/>
              </w:rPr>
            </w:pPr>
            <w:r w:rsidRPr="00031115">
              <w:rPr>
                <w:sz w:val="22"/>
                <w:szCs w:val="22"/>
              </w:rPr>
              <w:t>240</w:t>
            </w:r>
          </w:p>
        </w:tc>
        <w:tc>
          <w:tcPr>
            <w:tcW w:w="460" w:type="pct"/>
            <w:vAlign w:val="center"/>
          </w:tcPr>
          <w:p w14:paraId="5572B1D1" w14:textId="77777777" w:rsidR="00DA5A83" w:rsidRPr="00031115" w:rsidRDefault="00DA5A83" w:rsidP="005A5C4D">
            <w:pPr>
              <w:jc w:val="center"/>
              <w:rPr>
                <w:sz w:val="22"/>
                <w:szCs w:val="22"/>
              </w:rPr>
            </w:pPr>
            <w:r w:rsidRPr="00031115">
              <w:rPr>
                <w:sz w:val="22"/>
                <w:szCs w:val="22"/>
              </w:rPr>
              <w:t>1171</w:t>
            </w:r>
          </w:p>
        </w:tc>
        <w:tc>
          <w:tcPr>
            <w:tcW w:w="344" w:type="pct"/>
            <w:vAlign w:val="center"/>
          </w:tcPr>
          <w:p w14:paraId="2C1C7804" w14:textId="77777777" w:rsidR="00DA5A83" w:rsidRPr="00031115" w:rsidRDefault="00DA5A83" w:rsidP="005A5C4D">
            <w:pPr>
              <w:jc w:val="center"/>
              <w:rPr>
                <w:sz w:val="22"/>
                <w:szCs w:val="22"/>
              </w:rPr>
            </w:pPr>
            <w:r w:rsidRPr="00031115">
              <w:rPr>
                <w:sz w:val="22"/>
                <w:szCs w:val="22"/>
              </w:rPr>
              <w:t>1742</w:t>
            </w:r>
          </w:p>
        </w:tc>
        <w:tc>
          <w:tcPr>
            <w:tcW w:w="362" w:type="pct"/>
            <w:vAlign w:val="center"/>
          </w:tcPr>
          <w:p w14:paraId="5B350A2B" w14:textId="77777777" w:rsidR="00DA5A83" w:rsidRPr="00031115" w:rsidRDefault="00DA5A83" w:rsidP="005A5C4D">
            <w:pPr>
              <w:jc w:val="center"/>
              <w:rPr>
                <w:sz w:val="22"/>
                <w:szCs w:val="22"/>
              </w:rPr>
            </w:pPr>
            <w:r w:rsidRPr="00031115">
              <w:rPr>
                <w:sz w:val="22"/>
                <w:szCs w:val="22"/>
              </w:rPr>
              <w:t>1110</w:t>
            </w:r>
          </w:p>
        </w:tc>
        <w:tc>
          <w:tcPr>
            <w:tcW w:w="346" w:type="pct"/>
            <w:vAlign w:val="center"/>
          </w:tcPr>
          <w:p w14:paraId="1CD3EFDC" w14:textId="77777777" w:rsidR="00DA5A83" w:rsidRPr="00031115" w:rsidRDefault="00DA5A83" w:rsidP="005A5C4D">
            <w:pPr>
              <w:jc w:val="center"/>
              <w:rPr>
                <w:sz w:val="22"/>
                <w:szCs w:val="22"/>
              </w:rPr>
            </w:pPr>
            <w:r w:rsidRPr="00031115">
              <w:rPr>
                <w:sz w:val="22"/>
                <w:szCs w:val="22"/>
              </w:rPr>
              <w:t>1035</w:t>
            </w:r>
          </w:p>
        </w:tc>
        <w:tc>
          <w:tcPr>
            <w:tcW w:w="297" w:type="pct"/>
            <w:vAlign w:val="center"/>
          </w:tcPr>
          <w:p w14:paraId="09A59567" w14:textId="77777777" w:rsidR="00DA5A83" w:rsidRPr="00031115" w:rsidRDefault="00DA5A83" w:rsidP="005A5C4D">
            <w:pPr>
              <w:jc w:val="center"/>
              <w:rPr>
                <w:sz w:val="22"/>
                <w:szCs w:val="22"/>
              </w:rPr>
            </w:pPr>
            <w:r w:rsidRPr="00031115">
              <w:rPr>
                <w:sz w:val="22"/>
                <w:szCs w:val="22"/>
              </w:rPr>
              <w:t>588</w:t>
            </w:r>
          </w:p>
        </w:tc>
        <w:tc>
          <w:tcPr>
            <w:tcW w:w="286" w:type="pct"/>
            <w:vAlign w:val="center"/>
          </w:tcPr>
          <w:p w14:paraId="30615906" w14:textId="77777777" w:rsidR="00DA5A83" w:rsidRPr="00031115" w:rsidRDefault="00DA5A83" w:rsidP="005A5C4D">
            <w:pPr>
              <w:jc w:val="center"/>
              <w:rPr>
                <w:sz w:val="22"/>
                <w:szCs w:val="22"/>
              </w:rPr>
            </w:pPr>
            <w:r w:rsidRPr="00031115">
              <w:rPr>
                <w:sz w:val="22"/>
                <w:szCs w:val="22"/>
              </w:rPr>
              <w:t>467</w:t>
            </w:r>
          </w:p>
        </w:tc>
        <w:tc>
          <w:tcPr>
            <w:tcW w:w="295" w:type="pct"/>
            <w:vAlign w:val="center"/>
          </w:tcPr>
          <w:p w14:paraId="21A11565" w14:textId="77777777" w:rsidR="00DA5A83" w:rsidRPr="00031115" w:rsidRDefault="00DA5A83" w:rsidP="005A5C4D">
            <w:pPr>
              <w:jc w:val="center"/>
              <w:rPr>
                <w:sz w:val="22"/>
                <w:szCs w:val="22"/>
              </w:rPr>
            </w:pPr>
            <w:r w:rsidRPr="00031115">
              <w:rPr>
                <w:sz w:val="22"/>
                <w:szCs w:val="22"/>
              </w:rPr>
              <w:t>332</w:t>
            </w:r>
          </w:p>
        </w:tc>
        <w:tc>
          <w:tcPr>
            <w:tcW w:w="286" w:type="pct"/>
            <w:vAlign w:val="center"/>
          </w:tcPr>
          <w:p w14:paraId="3BBE91D8" w14:textId="77777777" w:rsidR="00DA5A83" w:rsidRPr="00031115" w:rsidRDefault="00DA5A83" w:rsidP="005A5C4D">
            <w:pPr>
              <w:jc w:val="center"/>
              <w:rPr>
                <w:sz w:val="22"/>
                <w:szCs w:val="22"/>
              </w:rPr>
            </w:pPr>
            <w:r w:rsidRPr="00031115">
              <w:rPr>
                <w:sz w:val="22"/>
                <w:szCs w:val="22"/>
              </w:rPr>
              <w:t>247</w:t>
            </w:r>
          </w:p>
        </w:tc>
      </w:tr>
      <w:tr w:rsidR="000E36D8" w:rsidRPr="00031115" w14:paraId="2DA19EE8" w14:textId="77777777" w:rsidTr="005A5C4D">
        <w:trPr>
          <w:trHeight w:val="20"/>
        </w:trPr>
        <w:tc>
          <w:tcPr>
            <w:tcW w:w="292" w:type="pct"/>
            <w:vAlign w:val="center"/>
          </w:tcPr>
          <w:p w14:paraId="69B26453" w14:textId="7A136CD8" w:rsidR="00DA5A83" w:rsidRPr="00031115" w:rsidRDefault="005A5C4D" w:rsidP="005A5C4D">
            <w:pPr>
              <w:jc w:val="center"/>
              <w:rPr>
                <w:sz w:val="22"/>
                <w:szCs w:val="22"/>
              </w:rPr>
            </w:pPr>
            <w:r w:rsidRPr="00031115">
              <w:rPr>
                <w:sz w:val="22"/>
                <w:szCs w:val="22"/>
              </w:rPr>
              <w:t>4</w:t>
            </w:r>
          </w:p>
        </w:tc>
        <w:tc>
          <w:tcPr>
            <w:tcW w:w="773" w:type="pct"/>
            <w:vAlign w:val="center"/>
          </w:tcPr>
          <w:p w14:paraId="7BBFB0A5" w14:textId="77777777" w:rsidR="00DA5A83" w:rsidRPr="00031115" w:rsidRDefault="00DA5A83" w:rsidP="005A5C4D">
            <w:pPr>
              <w:jc w:val="center"/>
              <w:rPr>
                <w:sz w:val="22"/>
                <w:szCs w:val="22"/>
              </w:rPr>
            </w:pPr>
            <w:r w:rsidRPr="00031115">
              <w:rPr>
                <w:sz w:val="22"/>
                <w:szCs w:val="22"/>
              </w:rPr>
              <w:t>Bâsca Mare</w:t>
            </w:r>
          </w:p>
        </w:tc>
        <w:tc>
          <w:tcPr>
            <w:tcW w:w="865" w:type="pct"/>
            <w:vAlign w:val="center"/>
          </w:tcPr>
          <w:p w14:paraId="03E8AABF" w14:textId="77777777" w:rsidR="00DA5A83" w:rsidRPr="00031115" w:rsidRDefault="00DA5A83" w:rsidP="005A5C4D">
            <w:pPr>
              <w:jc w:val="center"/>
              <w:rPr>
                <w:sz w:val="22"/>
                <w:szCs w:val="22"/>
              </w:rPr>
            </w:pPr>
            <w:r w:rsidRPr="00031115">
              <w:rPr>
                <w:sz w:val="22"/>
                <w:szCs w:val="22"/>
              </w:rPr>
              <w:t>Baraj Stăvilar-Surduc</w:t>
            </w:r>
          </w:p>
        </w:tc>
        <w:tc>
          <w:tcPr>
            <w:tcW w:w="394" w:type="pct"/>
            <w:vAlign w:val="center"/>
          </w:tcPr>
          <w:p w14:paraId="0FEB1E28" w14:textId="77777777" w:rsidR="00DA5A83" w:rsidRPr="00031115" w:rsidRDefault="00DA5A83" w:rsidP="005A5C4D">
            <w:pPr>
              <w:jc w:val="center"/>
              <w:rPr>
                <w:sz w:val="22"/>
                <w:szCs w:val="22"/>
              </w:rPr>
            </w:pPr>
            <w:r w:rsidRPr="00031115">
              <w:rPr>
                <w:sz w:val="22"/>
                <w:szCs w:val="22"/>
              </w:rPr>
              <w:t>286</w:t>
            </w:r>
          </w:p>
        </w:tc>
        <w:tc>
          <w:tcPr>
            <w:tcW w:w="460" w:type="pct"/>
            <w:vAlign w:val="center"/>
          </w:tcPr>
          <w:p w14:paraId="49F0A3EC" w14:textId="77777777" w:rsidR="00DA5A83" w:rsidRPr="00031115" w:rsidRDefault="00DA5A83" w:rsidP="005A5C4D">
            <w:pPr>
              <w:jc w:val="center"/>
              <w:rPr>
                <w:sz w:val="22"/>
                <w:szCs w:val="22"/>
              </w:rPr>
            </w:pPr>
            <w:r w:rsidRPr="00031115">
              <w:rPr>
                <w:sz w:val="22"/>
                <w:szCs w:val="22"/>
              </w:rPr>
              <w:t>1170</w:t>
            </w:r>
          </w:p>
        </w:tc>
        <w:tc>
          <w:tcPr>
            <w:tcW w:w="344" w:type="pct"/>
            <w:vAlign w:val="center"/>
          </w:tcPr>
          <w:p w14:paraId="2FCD61D6" w14:textId="77777777" w:rsidR="00DA5A83" w:rsidRPr="00031115" w:rsidRDefault="00DA5A83" w:rsidP="005A5C4D">
            <w:pPr>
              <w:jc w:val="center"/>
              <w:rPr>
                <w:sz w:val="22"/>
                <w:szCs w:val="22"/>
              </w:rPr>
            </w:pPr>
            <w:r w:rsidRPr="00031115">
              <w:rPr>
                <w:sz w:val="22"/>
                <w:szCs w:val="22"/>
              </w:rPr>
              <w:t>1947</w:t>
            </w:r>
          </w:p>
        </w:tc>
        <w:tc>
          <w:tcPr>
            <w:tcW w:w="362" w:type="pct"/>
            <w:vAlign w:val="center"/>
          </w:tcPr>
          <w:p w14:paraId="752F250F" w14:textId="77777777" w:rsidR="00DA5A83" w:rsidRPr="00031115" w:rsidRDefault="00DA5A83" w:rsidP="005A5C4D">
            <w:pPr>
              <w:jc w:val="center"/>
              <w:rPr>
                <w:sz w:val="22"/>
                <w:szCs w:val="22"/>
              </w:rPr>
            </w:pPr>
            <w:r w:rsidRPr="00031115">
              <w:rPr>
                <w:sz w:val="22"/>
                <w:szCs w:val="22"/>
              </w:rPr>
              <w:t>1241</w:t>
            </w:r>
          </w:p>
        </w:tc>
        <w:tc>
          <w:tcPr>
            <w:tcW w:w="346" w:type="pct"/>
            <w:vAlign w:val="center"/>
          </w:tcPr>
          <w:p w14:paraId="2CAD93E1" w14:textId="77777777" w:rsidR="00DA5A83" w:rsidRPr="00031115" w:rsidRDefault="00DA5A83" w:rsidP="005A5C4D">
            <w:pPr>
              <w:jc w:val="center"/>
              <w:rPr>
                <w:sz w:val="22"/>
                <w:szCs w:val="22"/>
              </w:rPr>
            </w:pPr>
            <w:r w:rsidRPr="00031115">
              <w:rPr>
                <w:sz w:val="22"/>
                <w:szCs w:val="22"/>
              </w:rPr>
              <w:t>1157</w:t>
            </w:r>
          </w:p>
        </w:tc>
        <w:tc>
          <w:tcPr>
            <w:tcW w:w="297" w:type="pct"/>
            <w:vAlign w:val="center"/>
          </w:tcPr>
          <w:p w14:paraId="1A0EFA14" w14:textId="77777777" w:rsidR="00DA5A83" w:rsidRPr="00031115" w:rsidRDefault="00DA5A83" w:rsidP="005A5C4D">
            <w:pPr>
              <w:jc w:val="center"/>
              <w:rPr>
                <w:sz w:val="22"/>
                <w:szCs w:val="22"/>
              </w:rPr>
            </w:pPr>
            <w:r w:rsidRPr="00031115">
              <w:rPr>
                <w:sz w:val="22"/>
                <w:szCs w:val="22"/>
              </w:rPr>
              <w:t>657</w:t>
            </w:r>
          </w:p>
        </w:tc>
        <w:tc>
          <w:tcPr>
            <w:tcW w:w="286" w:type="pct"/>
            <w:vAlign w:val="center"/>
          </w:tcPr>
          <w:p w14:paraId="4B9C94DA" w14:textId="77777777" w:rsidR="00DA5A83" w:rsidRPr="00031115" w:rsidRDefault="00DA5A83" w:rsidP="005A5C4D">
            <w:pPr>
              <w:jc w:val="center"/>
              <w:rPr>
                <w:sz w:val="22"/>
                <w:szCs w:val="22"/>
              </w:rPr>
            </w:pPr>
            <w:r w:rsidRPr="00031115">
              <w:rPr>
                <w:sz w:val="22"/>
                <w:szCs w:val="22"/>
              </w:rPr>
              <w:t>522</w:t>
            </w:r>
          </w:p>
        </w:tc>
        <w:tc>
          <w:tcPr>
            <w:tcW w:w="295" w:type="pct"/>
            <w:vAlign w:val="center"/>
          </w:tcPr>
          <w:p w14:paraId="510742E4" w14:textId="77777777" w:rsidR="00DA5A83" w:rsidRPr="00031115" w:rsidRDefault="00DA5A83" w:rsidP="005A5C4D">
            <w:pPr>
              <w:jc w:val="center"/>
              <w:rPr>
                <w:sz w:val="22"/>
                <w:szCs w:val="22"/>
              </w:rPr>
            </w:pPr>
            <w:r w:rsidRPr="00031115">
              <w:rPr>
                <w:sz w:val="22"/>
                <w:szCs w:val="22"/>
              </w:rPr>
              <w:t>372</w:t>
            </w:r>
          </w:p>
        </w:tc>
        <w:tc>
          <w:tcPr>
            <w:tcW w:w="286" w:type="pct"/>
            <w:vAlign w:val="center"/>
          </w:tcPr>
          <w:p w14:paraId="1E9DFA8C" w14:textId="77777777" w:rsidR="00DA5A83" w:rsidRPr="00031115" w:rsidRDefault="00DA5A83" w:rsidP="005A5C4D">
            <w:pPr>
              <w:jc w:val="center"/>
              <w:rPr>
                <w:sz w:val="22"/>
                <w:szCs w:val="22"/>
              </w:rPr>
            </w:pPr>
            <w:r w:rsidRPr="00031115">
              <w:rPr>
                <w:sz w:val="22"/>
                <w:szCs w:val="22"/>
              </w:rPr>
              <w:t>277</w:t>
            </w:r>
          </w:p>
        </w:tc>
      </w:tr>
      <w:tr w:rsidR="000E36D8" w:rsidRPr="00031115" w14:paraId="332236F2" w14:textId="77777777" w:rsidTr="005A5C4D">
        <w:trPr>
          <w:trHeight w:val="20"/>
        </w:trPr>
        <w:tc>
          <w:tcPr>
            <w:tcW w:w="292" w:type="pct"/>
            <w:vAlign w:val="center"/>
          </w:tcPr>
          <w:p w14:paraId="2C5A0027" w14:textId="13C2F7A7" w:rsidR="005A5C4D" w:rsidRPr="00031115" w:rsidRDefault="005A5C4D" w:rsidP="005A5C4D">
            <w:pPr>
              <w:jc w:val="center"/>
              <w:rPr>
                <w:sz w:val="22"/>
                <w:szCs w:val="22"/>
              </w:rPr>
            </w:pPr>
            <w:r w:rsidRPr="00031115">
              <w:rPr>
                <w:sz w:val="22"/>
                <w:szCs w:val="22"/>
              </w:rPr>
              <w:t>5</w:t>
            </w:r>
          </w:p>
        </w:tc>
        <w:tc>
          <w:tcPr>
            <w:tcW w:w="773" w:type="pct"/>
            <w:vAlign w:val="center"/>
          </w:tcPr>
          <w:p w14:paraId="13C491CA" w14:textId="77777777" w:rsidR="005A5C4D" w:rsidRPr="00031115" w:rsidRDefault="005A5C4D" w:rsidP="005A5C4D">
            <w:pPr>
              <w:jc w:val="center"/>
              <w:rPr>
                <w:sz w:val="22"/>
                <w:szCs w:val="22"/>
              </w:rPr>
            </w:pPr>
            <w:r w:rsidRPr="00031115">
              <w:rPr>
                <w:sz w:val="22"/>
                <w:szCs w:val="22"/>
              </w:rPr>
              <w:t>Pațacu</w:t>
            </w:r>
          </w:p>
        </w:tc>
        <w:tc>
          <w:tcPr>
            <w:tcW w:w="865" w:type="pct"/>
            <w:vAlign w:val="center"/>
          </w:tcPr>
          <w:p w14:paraId="7719C001" w14:textId="77777777" w:rsidR="005A5C4D" w:rsidRPr="00031115" w:rsidRDefault="005A5C4D" w:rsidP="005A5C4D">
            <w:pPr>
              <w:jc w:val="center"/>
              <w:rPr>
                <w:sz w:val="22"/>
                <w:szCs w:val="22"/>
              </w:rPr>
            </w:pPr>
            <w:r w:rsidRPr="00031115">
              <w:rPr>
                <w:sz w:val="22"/>
                <w:szCs w:val="22"/>
              </w:rPr>
              <w:t>Captare</w:t>
            </w:r>
          </w:p>
        </w:tc>
        <w:tc>
          <w:tcPr>
            <w:tcW w:w="394" w:type="pct"/>
            <w:vAlign w:val="center"/>
          </w:tcPr>
          <w:p w14:paraId="31E7ED76" w14:textId="77777777" w:rsidR="005A5C4D" w:rsidRPr="00031115" w:rsidRDefault="005A5C4D" w:rsidP="005A5C4D">
            <w:pPr>
              <w:jc w:val="center"/>
              <w:rPr>
                <w:sz w:val="22"/>
                <w:szCs w:val="22"/>
              </w:rPr>
            </w:pPr>
            <w:r w:rsidRPr="00031115">
              <w:rPr>
                <w:sz w:val="22"/>
                <w:szCs w:val="22"/>
              </w:rPr>
              <w:t>11.2</w:t>
            </w:r>
          </w:p>
        </w:tc>
        <w:tc>
          <w:tcPr>
            <w:tcW w:w="460" w:type="pct"/>
            <w:vAlign w:val="center"/>
          </w:tcPr>
          <w:p w14:paraId="298D8E87" w14:textId="77777777" w:rsidR="005A5C4D" w:rsidRPr="00031115" w:rsidRDefault="005A5C4D" w:rsidP="005A5C4D">
            <w:pPr>
              <w:jc w:val="center"/>
              <w:rPr>
                <w:sz w:val="22"/>
                <w:szCs w:val="22"/>
              </w:rPr>
            </w:pPr>
            <w:r w:rsidRPr="00031115">
              <w:rPr>
                <w:sz w:val="22"/>
                <w:szCs w:val="22"/>
              </w:rPr>
              <w:t>1190</w:t>
            </w:r>
          </w:p>
        </w:tc>
        <w:tc>
          <w:tcPr>
            <w:tcW w:w="344" w:type="pct"/>
            <w:vAlign w:val="center"/>
          </w:tcPr>
          <w:p w14:paraId="36A18F89" w14:textId="77777777" w:rsidR="005A5C4D" w:rsidRPr="00031115" w:rsidRDefault="005A5C4D" w:rsidP="005A5C4D">
            <w:pPr>
              <w:jc w:val="center"/>
              <w:rPr>
                <w:sz w:val="22"/>
                <w:szCs w:val="22"/>
              </w:rPr>
            </w:pPr>
          </w:p>
        </w:tc>
        <w:tc>
          <w:tcPr>
            <w:tcW w:w="362" w:type="pct"/>
            <w:vAlign w:val="center"/>
          </w:tcPr>
          <w:p w14:paraId="6F0C40FA" w14:textId="77777777" w:rsidR="005A5C4D" w:rsidRPr="00031115" w:rsidRDefault="005A5C4D" w:rsidP="005A5C4D">
            <w:pPr>
              <w:jc w:val="center"/>
              <w:rPr>
                <w:sz w:val="22"/>
                <w:szCs w:val="22"/>
              </w:rPr>
            </w:pPr>
            <w:r w:rsidRPr="00031115">
              <w:rPr>
                <w:sz w:val="22"/>
                <w:szCs w:val="22"/>
              </w:rPr>
              <w:t>149</w:t>
            </w:r>
          </w:p>
        </w:tc>
        <w:tc>
          <w:tcPr>
            <w:tcW w:w="346" w:type="pct"/>
            <w:vAlign w:val="center"/>
          </w:tcPr>
          <w:p w14:paraId="4425983A" w14:textId="77777777" w:rsidR="005A5C4D" w:rsidRPr="00031115" w:rsidRDefault="005A5C4D" w:rsidP="005A5C4D">
            <w:pPr>
              <w:jc w:val="center"/>
              <w:rPr>
                <w:sz w:val="22"/>
                <w:szCs w:val="22"/>
              </w:rPr>
            </w:pPr>
            <w:r w:rsidRPr="00031115">
              <w:rPr>
                <w:sz w:val="22"/>
                <w:szCs w:val="22"/>
              </w:rPr>
              <w:t>139</w:t>
            </w:r>
          </w:p>
        </w:tc>
        <w:tc>
          <w:tcPr>
            <w:tcW w:w="297" w:type="pct"/>
            <w:vAlign w:val="center"/>
          </w:tcPr>
          <w:p w14:paraId="714DC800" w14:textId="77777777" w:rsidR="005A5C4D" w:rsidRPr="00031115" w:rsidRDefault="005A5C4D" w:rsidP="005A5C4D">
            <w:pPr>
              <w:jc w:val="center"/>
              <w:rPr>
                <w:sz w:val="22"/>
                <w:szCs w:val="22"/>
              </w:rPr>
            </w:pPr>
            <w:r w:rsidRPr="00031115">
              <w:rPr>
                <w:sz w:val="22"/>
                <w:szCs w:val="22"/>
              </w:rPr>
              <w:t>79</w:t>
            </w:r>
          </w:p>
        </w:tc>
        <w:tc>
          <w:tcPr>
            <w:tcW w:w="286" w:type="pct"/>
            <w:vAlign w:val="center"/>
          </w:tcPr>
          <w:p w14:paraId="4FFEAD86" w14:textId="77777777" w:rsidR="005A5C4D" w:rsidRPr="00031115" w:rsidRDefault="005A5C4D" w:rsidP="005A5C4D">
            <w:pPr>
              <w:jc w:val="center"/>
              <w:rPr>
                <w:sz w:val="22"/>
                <w:szCs w:val="22"/>
              </w:rPr>
            </w:pPr>
            <w:r w:rsidRPr="00031115">
              <w:rPr>
                <w:sz w:val="22"/>
                <w:szCs w:val="22"/>
              </w:rPr>
              <w:t>63</w:t>
            </w:r>
          </w:p>
        </w:tc>
        <w:tc>
          <w:tcPr>
            <w:tcW w:w="295" w:type="pct"/>
            <w:vAlign w:val="center"/>
          </w:tcPr>
          <w:p w14:paraId="7853BB87" w14:textId="77777777" w:rsidR="005A5C4D" w:rsidRPr="00031115" w:rsidRDefault="005A5C4D" w:rsidP="005A5C4D">
            <w:pPr>
              <w:jc w:val="center"/>
              <w:rPr>
                <w:sz w:val="22"/>
                <w:szCs w:val="22"/>
              </w:rPr>
            </w:pPr>
            <w:r w:rsidRPr="00031115">
              <w:rPr>
                <w:sz w:val="22"/>
                <w:szCs w:val="22"/>
              </w:rPr>
              <w:t>45</w:t>
            </w:r>
          </w:p>
        </w:tc>
        <w:tc>
          <w:tcPr>
            <w:tcW w:w="286" w:type="pct"/>
            <w:vAlign w:val="center"/>
          </w:tcPr>
          <w:p w14:paraId="3F4E1FAE" w14:textId="77777777" w:rsidR="005A5C4D" w:rsidRPr="00031115" w:rsidRDefault="005A5C4D" w:rsidP="005A5C4D">
            <w:pPr>
              <w:jc w:val="center"/>
              <w:rPr>
                <w:sz w:val="22"/>
                <w:szCs w:val="22"/>
              </w:rPr>
            </w:pPr>
            <w:r w:rsidRPr="00031115">
              <w:rPr>
                <w:sz w:val="22"/>
                <w:szCs w:val="22"/>
              </w:rPr>
              <w:t>33</w:t>
            </w:r>
          </w:p>
        </w:tc>
      </w:tr>
      <w:tr w:rsidR="000E36D8" w:rsidRPr="00031115" w14:paraId="262C6252" w14:textId="77777777" w:rsidTr="005A5C4D">
        <w:trPr>
          <w:trHeight w:val="20"/>
        </w:trPr>
        <w:tc>
          <w:tcPr>
            <w:tcW w:w="292" w:type="pct"/>
            <w:vAlign w:val="center"/>
          </w:tcPr>
          <w:p w14:paraId="42A2A87F" w14:textId="39A3869A" w:rsidR="005A5C4D" w:rsidRPr="00031115" w:rsidRDefault="005A5C4D" w:rsidP="005A5C4D">
            <w:pPr>
              <w:jc w:val="center"/>
              <w:rPr>
                <w:sz w:val="22"/>
                <w:szCs w:val="22"/>
              </w:rPr>
            </w:pPr>
            <w:r w:rsidRPr="00031115">
              <w:rPr>
                <w:sz w:val="22"/>
                <w:szCs w:val="22"/>
              </w:rPr>
              <w:t>6</w:t>
            </w:r>
          </w:p>
        </w:tc>
        <w:tc>
          <w:tcPr>
            <w:tcW w:w="773" w:type="pct"/>
            <w:vAlign w:val="center"/>
          </w:tcPr>
          <w:p w14:paraId="7526EE05" w14:textId="77777777" w:rsidR="005A5C4D" w:rsidRPr="00031115" w:rsidRDefault="005A5C4D" w:rsidP="005A5C4D">
            <w:pPr>
              <w:jc w:val="center"/>
              <w:rPr>
                <w:sz w:val="22"/>
                <w:szCs w:val="22"/>
              </w:rPr>
            </w:pPr>
            <w:r w:rsidRPr="00031115">
              <w:rPr>
                <w:sz w:val="22"/>
                <w:szCs w:val="22"/>
              </w:rPr>
              <w:t>Porcului</w:t>
            </w:r>
          </w:p>
        </w:tc>
        <w:tc>
          <w:tcPr>
            <w:tcW w:w="865" w:type="pct"/>
            <w:vAlign w:val="center"/>
          </w:tcPr>
          <w:p w14:paraId="71862681" w14:textId="77777777" w:rsidR="005A5C4D" w:rsidRPr="00031115" w:rsidRDefault="005A5C4D" w:rsidP="005A5C4D">
            <w:pPr>
              <w:jc w:val="center"/>
              <w:rPr>
                <w:sz w:val="22"/>
                <w:szCs w:val="22"/>
              </w:rPr>
            </w:pPr>
            <w:r w:rsidRPr="00031115">
              <w:rPr>
                <w:sz w:val="22"/>
                <w:szCs w:val="22"/>
              </w:rPr>
              <w:t>Captare</w:t>
            </w:r>
          </w:p>
        </w:tc>
        <w:tc>
          <w:tcPr>
            <w:tcW w:w="394" w:type="pct"/>
            <w:vAlign w:val="center"/>
          </w:tcPr>
          <w:p w14:paraId="42802A42" w14:textId="77777777" w:rsidR="005A5C4D" w:rsidRPr="00031115" w:rsidRDefault="005A5C4D" w:rsidP="005A5C4D">
            <w:pPr>
              <w:jc w:val="center"/>
              <w:rPr>
                <w:sz w:val="22"/>
                <w:szCs w:val="22"/>
              </w:rPr>
            </w:pPr>
            <w:r w:rsidRPr="00031115">
              <w:rPr>
                <w:sz w:val="22"/>
                <w:szCs w:val="22"/>
              </w:rPr>
              <w:t>9.9</w:t>
            </w:r>
          </w:p>
        </w:tc>
        <w:tc>
          <w:tcPr>
            <w:tcW w:w="460" w:type="pct"/>
            <w:vAlign w:val="center"/>
          </w:tcPr>
          <w:p w14:paraId="49E20882" w14:textId="77777777" w:rsidR="005A5C4D" w:rsidRPr="00031115" w:rsidRDefault="005A5C4D" w:rsidP="005A5C4D">
            <w:pPr>
              <w:jc w:val="center"/>
              <w:rPr>
                <w:sz w:val="22"/>
                <w:szCs w:val="22"/>
              </w:rPr>
            </w:pPr>
            <w:r w:rsidRPr="00031115">
              <w:rPr>
                <w:sz w:val="22"/>
                <w:szCs w:val="22"/>
              </w:rPr>
              <w:t>1340</w:t>
            </w:r>
          </w:p>
        </w:tc>
        <w:tc>
          <w:tcPr>
            <w:tcW w:w="344" w:type="pct"/>
            <w:vAlign w:val="center"/>
          </w:tcPr>
          <w:p w14:paraId="7F6D3798" w14:textId="77777777" w:rsidR="005A5C4D" w:rsidRPr="00031115" w:rsidRDefault="005A5C4D" w:rsidP="005A5C4D">
            <w:pPr>
              <w:jc w:val="center"/>
              <w:rPr>
                <w:sz w:val="22"/>
                <w:szCs w:val="22"/>
              </w:rPr>
            </w:pPr>
          </w:p>
        </w:tc>
        <w:tc>
          <w:tcPr>
            <w:tcW w:w="362" w:type="pct"/>
            <w:vAlign w:val="center"/>
          </w:tcPr>
          <w:p w14:paraId="1BFAB04A" w14:textId="77777777" w:rsidR="005A5C4D" w:rsidRPr="00031115" w:rsidRDefault="005A5C4D" w:rsidP="005A5C4D">
            <w:pPr>
              <w:jc w:val="center"/>
              <w:rPr>
                <w:sz w:val="22"/>
                <w:szCs w:val="22"/>
              </w:rPr>
            </w:pPr>
            <w:r w:rsidRPr="00031115">
              <w:rPr>
                <w:sz w:val="22"/>
                <w:szCs w:val="22"/>
              </w:rPr>
              <w:t>136</w:t>
            </w:r>
          </w:p>
        </w:tc>
        <w:tc>
          <w:tcPr>
            <w:tcW w:w="346" w:type="pct"/>
            <w:vAlign w:val="center"/>
          </w:tcPr>
          <w:p w14:paraId="7B49DA46" w14:textId="77777777" w:rsidR="005A5C4D" w:rsidRPr="00031115" w:rsidRDefault="005A5C4D" w:rsidP="005A5C4D">
            <w:pPr>
              <w:jc w:val="center"/>
              <w:rPr>
                <w:sz w:val="22"/>
                <w:szCs w:val="22"/>
              </w:rPr>
            </w:pPr>
            <w:r w:rsidRPr="00031115">
              <w:rPr>
                <w:sz w:val="22"/>
                <w:szCs w:val="22"/>
              </w:rPr>
              <w:t>127</w:t>
            </w:r>
          </w:p>
        </w:tc>
        <w:tc>
          <w:tcPr>
            <w:tcW w:w="297" w:type="pct"/>
            <w:vAlign w:val="center"/>
          </w:tcPr>
          <w:p w14:paraId="5B47B600" w14:textId="77777777" w:rsidR="005A5C4D" w:rsidRPr="00031115" w:rsidRDefault="005A5C4D" w:rsidP="005A5C4D">
            <w:pPr>
              <w:jc w:val="center"/>
              <w:rPr>
                <w:sz w:val="22"/>
                <w:szCs w:val="22"/>
              </w:rPr>
            </w:pPr>
            <w:r w:rsidRPr="00031115">
              <w:rPr>
                <w:sz w:val="22"/>
                <w:szCs w:val="22"/>
              </w:rPr>
              <w:t>72</w:t>
            </w:r>
          </w:p>
        </w:tc>
        <w:tc>
          <w:tcPr>
            <w:tcW w:w="286" w:type="pct"/>
            <w:vAlign w:val="center"/>
          </w:tcPr>
          <w:p w14:paraId="691E0087" w14:textId="77777777" w:rsidR="005A5C4D" w:rsidRPr="00031115" w:rsidRDefault="005A5C4D" w:rsidP="005A5C4D">
            <w:pPr>
              <w:jc w:val="center"/>
              <w:rPr>
                <w:sz w:val="22"/>
                <w:szCs w:val="22"/>
              </w:rPr>
            </w:pPr>
            <w:r w:rsidRPr="00031115">
              <w:rPr>
                <w:sz w:val="22"/>
                <w:szCs w:val="22"/>
              </w:rPr>
              <w:t>57</w:t>
            </w:r>
          </w:p>
        </w:tc>
        <w:tc>
          <w:tcPr>
            <w:tcW w:w="295" w:type="pct"/>
            <w:vAlign w:val="center"/>
          </w:tcPr>
          <w:p w14:paraId="3F0735C7" w14:textId="77777777" w:rsidR="005A5C4D" w:rsidRPr="00031115" w:rsidRDefault="005A5C4D" w:rsidP="005A5C4D">
            <w:pPr>
              <w:jc w:val="center"/>
              <w:rPr>
                <w:sz w:val="22"/>
                <w:szCs w:val="22"/>
              </w:rPr>
            </w:pPr>
            <w:r w:rsidRPr="00031115">
              <w:rPr>
                <w:sz w:val="22"/>
                <w:szCs w:val="22"/>
              </w:rPr>
              <w:t>41</w:t>
            </w:r>
          </w:p>
        </w:tc>
        <w:tc>
          <w:tcPr>
            <w:tcW w:w="286" w:type="pct"/>
            <w:vAlign w:val="center"/>
          </w:tcPr>
          <w:p w14:paraId="12A6DB01" w14:textId="77777777" w:rsidR="005A5C4D" w:rsidRPr="00031115" w:rsidRDefault="005A5C4D" w:rsidP="005A5C4D">
            <w:pPr>
              <w:jc w:val="center"/>
              <w:rPr>
                <w:sz w:val="22"/>
                <w:szCs w:val="22"/>
              </w:rPr>
            </w:pPr>
            <w:r w:rsidRPr="00031115">
              <w:rPr>
                <w:sz w:val="22"/>
                <w:szCs w:val="22"/>
              </w:rPr>
              <w:t>30</w:t>
            </w:r>
          </w:p>
        </w:tc>
      </w:tr>
      <w:tr w:rsidR="000E36D8" w:rsidRPr="00031115" w14:paraId="319E7EF9" w14:textId="77777777" w:rsidTr="005A5C4D">
        <w:trPr>
          <w:trHeight w:val="20"/>
        </w:trPr>
        <w:tc>
          <w:tcPr>
            <w:tcW w:w="292" w:type="pct"/>
            <w:vAlign w:val="center"/>
          </w:tcPr>
          <w:p w14:paraId="0FC4BD08" w14:textId="516F9FFB" w:rsidR="005A5C4D" w:rsidRPr="00031115" w:rsidRDefault="005A5C4D" w:rsidP="005A5C4D">
            <w:pPr>
              <w:jc w:val="center"/>
              <w:rPr>
                <w:sz w:val="22"/>
                <w:szCs w:val="22"/>
              </w:rPr>
            </w:pPr>
            <w:r w:rsidRPr="00031115">
              <w:rPr>
                <w:sz w:val="22"/>
                <w:szCs w:val="22"/>
              </w:rPr>
              <w:t>7</w:t>
            </w:r>
          </w:p>
        </w:tc>
        <w:tc>
          <w:tcPr>
            <w:tcW w:w="773" w:type="pct"/>
            <w:vAlign w:val="center"/>
          </w:tcPr>
          <w:p w14:paraId="09949C33" w14:textId="77777777" w:rsidR="005A5C4D" w:rsidRPr="00031115" w:rsidRDefault="005A5C4D" w:rsidP="005A5C4D">
            <w:pPr>
              <w:jc w:val="center"/>
              <w:rPr>
                <w:sz w:val="22"/>
                <w:szCs w:val="22"/>
              </w:rPr>
            </w:pPr>
            <w:r w:rsidRPr="00031115">
              <w:rPr>
                <w:sz w:val="22"/>
                <w:szCs w:val="22"/>
              </w:rPr>
              <w:t>Bâsculiţa</w:t>
            </w:r>
          </w:p>
        </w:tc>
        <w:tc>
          <w:tcPr>
            <w:tcW w:w="865" w:type="pct"/>
            <w:vAlign w:val="center"/>
          </w:tcPr>
          <w:p w14:paraId="2538FE29" w14:textId="77777777" w:rsidR="005A5C4D" w:rsidRPr="00031115" w:rsidRDefault="005A5C4D" w:rsidP="005A5C4D">
            <w:pPr>
              <w:jc w:val="center"/>
              <w:rPr>
                <w:sz w:val="22"/>
                <w:szCs w:val="22"/>
              </w:rPr>
            </w:pPr>
            <w:r w:rsidRPr="00031115">
              <w:rPr>
                <w:sz w:val="22"/>
                <w:szCs w:val="22"/>
              </w:rPr>
              <w:t>Captare</w:t>
            </w:r>
          </w:p>
        </w:tc>
        <w:tc>
          <w:tcPr>
            <w:tcW w:w="394" w:type="pct"/>
            <w:vAlign w:val="center"/>
          </w:tcPr>
          <w:p w14:paraId="167B3620" w14:textId="77777777" w:rsidR="005A5C4D" w:rsidRPr="00031115" w:rsidRDefault="005A5C4D" w:rsidP="005A5C4D">
            <w:pPr>
              <w:jc w:val="center"/>
              <w:rPr>
                <w:sz w:val="22"/>
                <w:szCs w:val="22"/>
              </w:rPr>
            </w:pPr>
            <w:r w:rsidRPr="00031115">
              <w:rPr>
                <w:sz w:val="22"/>
                <w:szCs w:val="22"/>
              </w:rPr>
              <w:t>14.0</w:t>
            </w:r>
          </w:p>
        </w:tc>
        <w:tc>
          <w:tcPr>
            <w:tcW w:w="460" w:type="pct"/>
            <w:vAlign w:val="center"/>
          </w:tcPr>
          <w:p w14:paraId="0FD82B31" w14:textId="77777777" w:rsidR="005A5C4D" w:rsidRPr="00031115" w:rsidRDefault="005A5C4D" w:rsidP="005A5C4D">
            <w:pPr>
              <w:jc w:val="center"/>
              <w:rPr>
                <w:sz w:val="22"/>
                <w:szCs w:val="22"/>
              </w:rPr>
            </w:pPr>
            <w:r w:rsidRPr="00031115">
              <w:rPr>
                <w:sz w:val="22"/>
                <w:szCs w:val="22"/>
              </w:rPr>
              <w:t>1270</w:t>
            </w:r>
          </w:p>
        </w:tc>
        <w:tc>
          <w:tcPr>
            <w:tcW w:w="344" w:type="pct"/>
            <w:vAlign w:val="center"/>
          </w:tcPr>
          <w:p w14:paraId="72FDA7CD" w14:textId="77777777" w:rsidR="005A5C4D" w:rsidRPr="00031115" w:rsidRDefault="005A5C4D" w:rsidP="005A5C4D">
            <w:pPr>
              <w:jc w:val="center"/>
              <w:rPr>
                <w:sz w:val="22"/>
                <w:szCs w:val="22"/>
              </w:rPr>
            </w:pPr>
          </w:p>
        </w:tc>
        <w:tc>
          <w:tcPr>
            <w:tcW w:w="362" w:type="pct"/>
            <w:vAlign w:val="center"/>
          </w:tcPr>
          <w:p w14:paraId="081B5BBC" w14:textId="77777777" w:rsidR="005A5C4D" w:rsidRPr="00031115" w:rsidRDefault="005A5C4D" w:rsidP="005A5C4D">
            <w:pPr>
              <w:jc w:val="center"/>
              <w:rPr>
                <w:sz w:val="22"/>
                <w:szCs w:val="22"/>
              </w:rPr>
            </w:pPr>
            <w:r w:rsidRPr="00031115">
              <w:rPr>
                <w:sz w:val="22"/>
                <w:szCs w:val="22"/>
              </w:rPr>
              <w:t>170</w:t>
            </w:r>
          </w:p>
        </w:tc>
        <w:tc>
          <w:tcPr>
            <w:tcW w:w="346" w:type="pct"/>
            <w:vAlign w:val="center"/>
          </w:tcPr>
          <w:p w14:paraId="1C9B034E" w14:textId="77777777" w:rsidR="005A5C4D" w:rsidRPr="00031115" w:rsidRDefault="005A5C4D" w:rsidP="005A5C4D">
            <w:pPr>
              <w:jc w:val="center"/>
              <w:rPr>
                <w:sz w:val="22"/>
                <w:szCs w:val="22"/>
              </w:rPr>
            </w:pPr>
            <w:r w:rsidRPr="00031115">
              <w:rPr>
                <w:sz w:val="22"/>
                <w:szCs w:val="22"/>
              </w:rPr>
              <w:t>110</w:t>
            </w:r>
          </w:p>
        </w:tc>
        <w:tc>
          <w:tcPr>
            <w:tcW w:w="297" w:type="pct"/>
            <w:vAlign w:val="center"/>
          </w:tcPr>
          <w:p w14:paraId="01DA902C" w14:textId="77777777" w:rsidR="005A5C4D" w:rsidRPr="00031115" w:rsidRDefault="005A5C4D" w:rsidP="005A5C4D">
            <w:pPr>
              <w:jc w:val="center"/>
              <w:rPr>
                <w:sz w:val="22"/>
                <w:szCs w:val="22"/>
              </w:rPr>
            </w:pPr>
            <w:r w:rsidRPr="00031115">
              <w:rPr>
                <w:sz w:val="22"/>
                <w:szCs w:val="22"/>
              </w:rPr>
              <w:t>90</w:t>
            </w:r>
          </w:p>
        </w:tc>
        <w:tc>
          <w:tcPr>
            <w:tcW w:w="286" w:type="pct"/>
            <w:vAlign w:val="center"/>
          </w:tcPr>
          <w:p w14:paraId="38D98A61" w14:textId="77777777" w:rsidR="005A5C4D" w:rsidRPr="00031115" w:rsidRDefault="005A5C4D" w:rsidP="005A5C4D">
            <w:pPr>
              <w:jc w:val="center"/>
              <w:rPr>
                <w:sz w:val="22"/>
                <w:szCs w:val="22"/>
              </w:rPr>
            </w:pPr>
            <w:r w:rsidRPr="00031115">
              <w:rPr>
                <w:sz w:val="22"/>
                <w:szCs w:val="22"/>
              </w:rPr>
              <w:t>76</w:t>
            </w:r>
          </w:p>
        </w:tc>
        <w:tc>
          <w:tcPr>
            <w:tcW w:w="295" w:type="pct"/>
            <w:vAlign w:val="center"/>
          </w:tcPr>
          <w:p w14:paraId="0C9E6D08" w14:textId="77777777" w:rsidR="005A5C4D" w:rsidRPr="00031115" w:rsidRDefault="005A5C4D" w:rsidP="005A5C4D">
            <w:pPr>
              <w:jc w:val="center"/>
              <w:rPr>
                <w:sz w:val="22"/>
                <w:szCs w:val="22"/>
              </w:rPr>
            </w:pPr>
            <w:r w:rsidRPr="00031115">
              <w:rPr>
                <w:sz w:val="22"/>
                <w:szCs w:val="22"/>
              </w:rPr>
              <w:t>50</w:t>
            </w:r>
          </w:p>
        </w:tc>
        <w:tc>
          <w:tcPr>
            <w:tcW w:w="286" w:type="pct"/>
            <w:vAlign w:val="center"/>
          </w:tcPr>
          <w:p w14:paraId="34C98274" w14:textId="77777777" w:rsidR="005A5C4D" w:rsidRPr="00031115" w:rsidRDefault="005A5C4D" w:rsidP="005A5C4D">
            <w:pPr>
              <w:jc w:val="center"/>
              <w:rPr>
                <w:sz w:val="22"/>
                <w:szCs w:val="22"/>
              </w:rPr>
            </w:pPr>
            <w:r w:rsidRPr="00031115">
              <w:rPr>
                <w:sz w:val="22"/>
                <w:szCs w:val="22"/>
              </w:rPr>
              <w:t>40</w:t>
            </w:r>
          </w:p>
        </w:tc>
      </w:tr>
      <w:tr w:rsidR="000E36D8" w:rsidRPr="00031115" w14:paraId="6ED6A83F" w14:textId="77777777" w:rsidTr="005A5C4D">
        <w:trPr>
          <w:trHeight w:val="20"/>
        </w:trPr>
        <w:tc>
          <w:tcPr>
            <w:tcW w:w="292" w:type="pct"/>
            <w:vAlign w:val="center"/>
          </w:tcPr>
          <w:p w14:paraId="2879E057" w14:textId="42593873" w:rsidR="005A5C4D" w:rsidRPr="00031115" w:rsidRDefault="005A5C4D" w:rsidP="005A5C4D">
            <w:pPr>
              <w:jc w:val="center"/>
              <w:rPr>
                <w:sz w:val="22"/>
                <w:szCs w:val="22"/>
              </w:rPr>
            </w:pPr>
            <w:r w:rsidRPr="00031115">
              <w:rPr>
                <w:sz w:val="22"/>
                <w:szCs w:val="22"/>
              </w:rPr>
              <w:t>8</w:t>
            </w:r>
          </w:p>
        </w:tc>
        <w:tc>
          <w:tcPr>
            <w:tcW w:w="773" w:type="pct"/>
            <w:vAlign w:val="center"/>
          </w:tcPr>
          <w:p w14:paraId="66A020D3" w14:textId="77777777" w:rsidR="005A5C4D" w:rsidRPr="00031115" w:rsidRDefault="005A5C4D" w:rsidP="005A5C4D">
            <w:pPr>
              <w:jc w:val="center"/>
              <w:rPr>
                <w:sz w:val="22"/>
                <w:szCs w:val="22"/>
              </w:rPr>
            </w:pPr>
            <w:r w:rsidRPr="00031115">
              <w:rPr>
                <w:sz w:val="22"/>
                <w:szCs w:val="22"/>
              </w:rPr>
              <w:t>Bâsca Mică</w:t>
            </w:r>
          </w:p>
        </w:tc>
        <w:tc>
          <w:tcPr>
            <w:tcW w:w="865" w:type="pct"/>
            <w:vAlign w:val="center"/>
          </w:tcPr>
          <w:p w14:paraId="281839D6" w14:textId="77777777" w:rsidR="005A5C4D" w:rsidRPr="00031115" w:rsidRDefault="005A5C4D" w:rsidP="005A5C4D">
            <w:pPr>
              <w:jc w:val="center"/>
              <w:rPr>
                <w:sz w:val="22"/>
                <w:szCs w:val="22"/>
              </w:rPr>
            </w:pPr>
            <w:r w:rsidRPr="00031115">
              <w:rPr>
                <w:sz w:val="22"/>
                <w:szCs w:val="22"/>
              </w:rPr>
              <w:t>Captare</w:t>
            </w:r>
          </w:p>
        </w:tc>
        <w:tc>
          <w:tcPr>
            <w:tcW w:w="394" w:type="pct"/>
            <w:vAlign w:val="center"/>
          </w:tcPr>
          <w:p w14:paraId="446F91E5" w14:textId="77777777" w:rsidR="005A5C4D" w:rsidRPr="00031115" w:rsidRDefault="005A5C4D" w:rsidP="005A5C4D">
            <w:pPr>
              <w:jc w:val="center"/>
              <w:rPr>
                <w:sz w:val="22"/>
                <w:szCs w:val="22"/>
              </w:rPr>
            </w:pPr>
            <w:r w:rsidRPr="00031115">
              <w:rPr>
                <w:sz w:val="22"/>
                <w:szCs w:val="22"/>
              </w:rPr>
              <w:t>112</w:t>
            </w:r>
          </w:p>
        </w:tc>
        <w:tc>
          <w:tcPr>
            <w:tcW w:w="460" w:type="pct"/>
            <w:vAlign w:val="center"/>
          </w:tcPr>
          <w:p w14:paraId="073CDF27" w14:textId="77777777" w:rsidR="005A5C4D" w:rsidRPr="00031115" w:rsidRDefault="005A5C4D" w:rsidP="005A5C4D">
            <w:pPr>
              <w:jc w:val="center"/>
              <w:rPr>
                <w:sz w:val="22"/>
                <w:szCs w:val="22"/>
              </w:rPr>
            </w:pPr>
            <w:r w:rsidRPr="00031115">
              <w:rPr>
                <w:sz w:val="22"/>
                <w:szCs w:val="22"/>
              </w:rPr>
              <w:t>1300</w:t>
            </w:r>
          </w:p>
        </w:tc>
        <w:tc>
          <w:tcPr>
            <w:tcW w:w="344" w:type="pct"/>
            <w:vAlign w:val="center"/>
          </w:tcPr>
          <w:p w14:paraId="4549904B" w14:textId="77777777" w:rsidR="005A5C4D" w:rsidRPr="00031115" w:rsidRDefault="005A5C4D" w:rsidP="005A5C4D">
            <w:pPr>
              <w:jc w:val="center"/>
              <w:rPr>
                <w:sz w:val="22"/>
                <w:szCs w:val="22"/>
              </w:rPr>
            </w:pPr>
          </w:p>
        </w:tc>
        <w:tc>
          <w:tcPr>
            <w:tcW w:w="362" w:type="pct"/>
            <w:vAlign w:val="center"/>
          </w:tcPr>
          <w:p w14:paraId="32315EC5" w14:textId="77777777" w:rsidR="005A5C4D" w:rsidRPr="00031115" w:rsidRDefault="005A5C4D" w:rsidP="005A5C4D">
            <w:pPr>
              <w:jc w:val="center"/>
              <w:rPr>
                <w:sz w:val="22"/>
                <w:szCs w:val="22"/>
              </w:rPr>
            </w:pPr>
            <w:r w:rsidRPr="00031115">
              <w:rPr>
                <w:sz w:val="22"/>
                <w:szCs w:val="22"/>
              </w:rPr>
              <w:t>601</w:t>
            </w:r>
          </w:p>
        </w:tc>
        <w:tc>
          <w:tcPr>
            <w:tcW w:w="346" w:type="pct"/>
            <w:vAlign w:val="center"/>
          </w:tcPr>
          <w:p w14:paraId="2B0D7705" w14:textId="77777777" w:rsidR="005A5C4D" w:rsidRPr="00031115" w:rsidRDefault="005A5C4D" w:rsidP="005A5C4D">
            <w:pPr>
              <w:jc w:val="center"/>
              <w:rPr>
                <w:sz w:val="22"/>
                <w:szCs w:val="22"/>
              </w:rPr>
            </w:pPr>
            <w:r w:rsidRPr="00031115">
              <w:rPr>
                <w:sz w:val="22"/>
                <w:szCs w:val="22"/>
              </w:rPr>
              <w:t>560</w:t>
            </w:r>
          </w:p>
        </w:tc>
        <w:tc>
          <w:tcPr>
            <w:tcW w:w="297" w:type="pct"/>
            <w:vAlign w:val="center"/>
          </w:tcPr>
          <w:p w14:paraId="3E9BD149" w14:textId="77777777" w:rsidR="005A5C4D" w:rsidRPr="00031115" w:rsidRDefault="005A5C4D" w:rsidP="005A5C4D">
            <w:pPr>
              <w:jc w:val="center"/>
              <w:rPr>
                <w:sz w:val="22"/>
                <w:szCs w:val="22"/>
              </w:rPr>
            </w:pPr>
            <w:r w:rsidRPr="00031115">
              <w:rPr>
                <w:sz w:val="22"/>
                <w:szCs w:val="22"/>
              </w:rPr>
              <w:t>318</w:t>
            </w:r>
          </w:p>
        </w:tc>
        <w:tc>
          <w:tcPr>
            <w:tcW w:w="286" w:type="pct"/>
            <w:vAlign w:val="center"/>
          </w:tcPr>
          <w:p w14:paraId="7AB8A885" w14:textId="77777777" w:rsidR="005A5C4D" w:rsidRPr="00031115" w:rsidRDefault="005A5C4D" w:rsidP="005A5C4D">
            <w:pPr>
              <w:jc w:val="center"/>
              <w:rPr>
                <w:sz w:val="22"/>
                <w:szCs w:val="22"/>
              </w:rPr>
            </w:pPr>
            <w:r w:rsidRPr="00031115">
              <w:rPr>
                <w:sz w:val="22"/>
                <w:szCs w:val="22"/>
              </w:rPr>
              <w:t>253</w:t>
            </w:r>
          </w:p>
        </w:tc>
        <w:tc>
          <w:tcPr>
            <w:tcW w:w="295" w:type="pct"/>
            <w:vAlign w:val="center"/>
          </w:tcPr>
          <w:p w14:paraId="1925EFB4" w14:textId="77777777" w:rsidR="005A5C4D" w:rsidRPr="00031115" w:rsidRDefault="005A5C4D" w:rsidP="005A5C4D">
            <w:pPr>
              <w:jc w:val="center"/>
              <w:rPr>
                <w:sz w:val="22"/>
                <w:szCs w:val="22"/>
              </w:rPr>
            </w:pPr>
            <w:r w:rsidRPr="00031115">
              <w:rPr>
                <w:sz w:val="22"/>
                <w:szCs w:val="22"/>
              </w:rPr>
              <w:t>180</w:t>
            </w:r>
          </w:p>
        </w:tc>
        <w:tc>
          <w:tcPr>
            <w:tcW w:w="286" w:type="pct"/>
            <w:vAlign w:val="center"/>
          </w:tcPr>
          <w:p w14:paraId="5F6989C1" w14:textId="77777777" w:rsidR="005A5C4D" w:rsidRPr="00031115" w:rsidRDefault="005A5C4D" w:rsidP="005A5C4D">
            <w:pPr>
              <w:jc w:val="center"/>
              <w:rPr>
                <w:sz w:val="22"/>
                <w:szCs w:val="22"/>
              </w:rPr>
            </w:pPr>
            <w:r w:rsidRPr="00031115">
              <w:rPr>
                <w:sz w:val="22"/>
                <w:szCs w:val="22"/>
              </w:rPr>
              <w:t>134</w:t>
            </w:r>
          </w:p>
        </w:tc>
      </w:tr>
      <w:tr w:rsidR="000E36D8" w:rsidRPr="00031115" w14:paraId="0A2C7FD5" w14:textId="77777777" w:rsidTr="005A5C4D">
        <w:trPr>
          <w:trHeight w:val="20"/>
        </w:trPr>
        <w:tc>
          <w:tcPr>
            <w:tcW w:w="292" w:type="pct"/>
            <w:vAlign w:val="center"/>
          </w:tcPr>
          <w:p w14:paraId="3C0171BF" w14:textId="73D76C91" w:rsidR="005A5C4D" w:rsidRPr="00031115" w:rsidRDefault="005A5C4D" w:rsidP="005A5C4D">
            <w:pPr>
              <w:jc w:val="center"/>
              <w:rPr>
                <w:sz w:val="22"/>
                <w:szCs w:val="22"/>
              </w:rPr>
            </w:pPr>
            <w:r w:rsidRPr="00031115">
              <w:rPr>
                <w:sz w:val="22"/>
                <w:szCs w:val="22"/>
              </w:rPr>
              <w:t>9</w:t>
            </w:r>
          </w:p>
        </w:tc>
        <w:tc>
          <w:tcPr>
            <w:tcW w:w="773" w:type="pct"/>
            <w:vAlign w:val="center"/>
          </w:tcPr>
          <w:p w14:paraId="1E7585C7" w14:textId="77777777" w:rsidR="005A5C4D" w:rsidRPr="00031115" w:rsidRDefault="005A5C4D" w:rsidP="005A5C4D">
            <w:pPr>
              <w:jc w:val="center"/>
              <w:rPr>
                <w:sz w:val="22"/>
                <w:szCs w:val="22"/>
              </w:rPr>
            </w:pPr>
            <w:r w:rsidRPr="00031115">
              <w:rPr>
                <w:sz w:val="22"/>
                <w:szCs w:val="22"/>
              </w:rPr>
              <w:t>BălescuMare</w:t>
            </w:r>
          </w:p>
        </w:tc>
        <w:tc>
          <w:tcPr>
            <w:tcW w:w="865" w:type="pct"/>
            <w:vAlign w:val="center"/>
          </w:tcPr>
          <w:p w14:paraId="1D99F185" w14:textId="77777777" w:rsidR="005A5C4D" w:rsidRPr="00031115" w:rsidRDefault="005A5C4D" w:rsidP="005A5C4D">
            <w:pPr>
              <w:jc w:val="center"/>
              <w:rPr>
                <w:sz w:val="22"/>
                <w:szCs w:val="22"/>
              </w:rPr>
            </w:pPr>
            <w:r w:rsidRPr="00031115">
              <w:rPr>
                <w:sz w:val="22"/>
                <w:szCs w:val="22"/>
              </w:rPr>
              <w:t>Captare</w:t>
            </w:r>
          </w:p>
        </w:tc>
        <w:tc>
          <w:tcPr>
            <w:tcW w:w="394" w:type="pct"/>
            <w:vAlign w:val="center"/>
          </w:tcPr>
          <w:p w14:paraId="35D34712" w14:textId="77777777" w:rsidR="005A5C4D" w:rsidRPr="00031115" w:rsidRDefault="005A5C4D" w:rsidP="005A5C4D">
            <w:pPr>
              <w:jc w:val="center"/>
              <w:rPr>
                <w:sz w:val="22"/>
                <w:szCs w:val="22"/>
              </w:rPr>
            </w:pPr>
            <w:r w:rsidRPr="00031115">
              <w:rPr>
                <w:sz w:val="22"/>
                <w:szCs w:val="22"/>
              </w:rPr>
              <w:t>8.2</w:t>
            </w:r>
          </w:p>
        </w:tc>
        <w:tc>
          <w:tcPr>
            <w:tcW w:w="460" w:type="pct"/>
            <w:vAlign w:val="center"/>
          </w:tcPr>
          <w:p w14:paraId="055A4985" w14:textId="77777777" w:rsidR="005A5C4D" w:rsidRPr="00031115" w:rsidRDefault="005A5C4D" w:rsidP="005A5C4D">
            <w:pPr>
              <w:jc w:val="center"/>
              <w:rPr>
                <w:sz w:val="22"/>
                <w:szCs w:val="22"/>
              </w:rPr>
            </w:pPr>
            <w:r w:rsidRPr="00031115">
              <w:rPr>
                <w:sz w:val="22"/>
                <w:szCs w:val="22"/>
              </w:rPr>
              <w:t>1250</w:t>
            </w:r>
          </w:p>
        </w:tc>
        <w:tc>
          <w:tcPr>
            <w:tcW w:w="344" w:type="pct"/>
            <w:vAlign w:val="center"/>
          </w:tcPr>
          <w:p w14:paraId="73C32DD5" w14:textId="77777777" w:rsidR="005A5C4D" w:rsidRPr="00031115" w:rsidRDefault="005A5C4D" w:rsidP="005A5C4D">
            <w:pPr>
              <w:jc w:val="center"/>
              <w:rPr>
                <w:sz w:val="22"/>
                <w:szCs w:val="22"/>
              </w:rPr>
            </w:pPr>
          </w:p>
        </w:tc>
        <w:tc>
          <w:tcPr>
            <w:tcW w:w="362" w:type="pct"/>
            <w:vAlign w:val="center"/>
          </w:tcPr>
          <w:p w14:paraId="21C23F43" w14:textId="77777777" w:rsidR="005A5C4D" w:rsidRPr="00031115" w:rsidRDefault="005A5C4D" w:rsidP="005A5C4D">
            <w:pPr>
              <w:jc w:val="center"/>
              <w:rPr>
                <w:sz w:val="22"/>
                <w:szCs w:val="22"/>
              </w:rPr>
            </w:pPr>
            <w:r w:rsidRPr="00031115">
              <w:rPr>
                <w:sz w:val="22"/>
                <w:szCs w:val="22"/>
              </w:rPr>
              <w:t>119</w:t>
            </w:r>
          </w:p>
        </w:tc>
        <w:tc>
          <w:tcPr>
            <w:tcW w:w="346" w:type="pct"/>
            <w:vAlign w:val="center"/>
          </w:tcPr>
          <w:p w14:paraId="3401C2FC" w14:textId="77777777" w:rsidR="005A5C4D" w:rsidRPr="00031115" w:rsidRDefault="005A5C4D" w:rsidP="005A5C4D">
            <w:pPr>
              <w:jc w:val="center"/>
              <w:rPr>
                <w:sz w:val="22"/>
                <w:szCs w:val="22"/>
              </w:rPr>
            </w:pPr>
            <w:r w:rsidRPr="00031115">
              <w:rPr>
                <w:sz w:val="22"/>
                <w:szCs w:val="22"/>
              </w:rPr>
              <w:t>111</w:t>
            </w:r>
          </w:p>
        </w:tc>
        <w:tc>
          <w:tcPr>
            <w:tcW w:w="297" w:type="pct"/>
            <w:vAlign w:val="center"/>
          </w:tcPr>
          <w:p w14:paraId="42A208A0" w14:textId="77777777" w:rsidR="005A5C4D" w:rsidRPr="00031115" w:rsidRDefault="005A5C4D" w:rsidP="005A5C4D">
            <w:pPr>
              <w:jc w:val="center"/>
              <w:rPr>
                <w:sz w:val="22"/>
                <w:szCs w:val="22"/>
              </w:rPr>
            </w:pPr>
            <w:r w:rsidRPr="00031115">
              <w:rPr>
                <w:sz w:val="22"/>
                <w:szCs w:val="22"/>
              </w:rPr>
              <w:t>63</w:t>
            </w:r>
          </w:p>
        </w:tc>
        <w:tc>
          <w:tcPr>
            <w:tcW w:w="286" w:type="pct"/>
            <w:vAlign w:val="center"/>
          </w:tcPr>
          <w:p w14:paraId="5D31BC1D" w14:textId="77777777" w:rsidR="005A5C4D" w:rsidRPr="00031115" w:rsidRDefault="005A5C4D" w:rsidP="005A5C4D">
            <w:pPr>
              <w:jc w:val="center"/>
              <w:rPr>
                <w:sz w:val="22"/>
                <w:szCs w:val="22"/>
              </w:rPr>
            </w:pPr>
            <w:r w:rsidRPr="00031115">
              <w:rPr>
                <w:sz w:val="22"/>
                <w:szCs w:val="22"/>
              </w:rPr>
              <w:t>50</w:t>
            </w:r>
          </w:p>
        </w:tc>
        <w:tc>
          <w:tcPr>
            <w:tcW w:w="295" w:type="pct"/>
            <w:vAlign w:val="center"/>
          </w:tcPr>
          <w:p w14:paraId="580A8424" w14:textId="77777777" w:rsidR="005A5C4D" w:rsidRPr="00031115" w:rsidRDefault="005A5C4D" w:rsidP="005A5C4D">
            <w:pPr>
              <w:jc w:val="center"/>
              <w:rPr>
                <w:sz w:val="22"/>
                <w:szCs w:val="22"/>
              </w:rPr>
            </w:pPr>
            <w:r w:rsidRPr="00031115">
              <w:rPr>
                <w:sz w:val="22"/>
                <w:szCs w:val="22"/>
              </w:rPr>
              <w:t>36</w:t>
            </w:r>
          </w:p>
        </w:tc>
        <w:tc>
          <w:tcPr>
            <w:tcW w:w="286" w:type="pct"/>
            <w:vAlign w:val="center"/>
          </w:tcPr>
          <w:p w14:paraId="267C5097" w14:textId="77777777" w:rsidR="005A5C4D" w:rsidRPr="00031115" w:rsidRDefault="005A5C4D" w:rsidP="005A5C4D">
            <w:pPr>
              <w:jc w:val="center"/>
              <w:rPr>
                <w:sz w:val="22"/>
                <w:szCs w:val="22"/>
              </w:rPr>
            </w:pPr>
            <w:r w:rsidRPr="00031115">
              <w:rPr>
                <w:sz w:val="22"/>
                <w:szCs w:val="22"/>
              </w:rPr>
              <w:t>27</w:t>
            </w:r>
          </w:p>
        </w:tc>
      </w:tr>
      <w:tr w:rsidR="000E36D8" w:rsidRPr="00031115" w14:paraId="4AB466E7" w14:textId="77777777" w:rsidTr="005A5C4D">
        <w:trPr>
          <w:trHeight w:val="20"/>
        </w:trPr>
        <w:tc>
          <w:tcPr>
            <w:tcW w:w="292" w:type="pct"/>
            <w:vAlign w:val="center"/>
          </w:tcPr>
          <w:p w14:paraId="6830D316" w14:textId="2CEF7976" w:rsidR="005A5C4D" w:rsidRPr="00031115" w:rsidRDefault="005A5C4D" w:rsidP="005A5C4D">
            <w:pPr>
              <w:jc w:val="center"/>
              <w:rPr>
                <w:sz w:val="22"/>
                <w:szCs w:val="22"/>
              </w:rPr>
            </w:pPr>
            <w:r w:rsidRPr="00031115">
              <w:rPr>
                <w:sz w:val="22"/>
                <w:szCs w:val="22"/>
              </w:rPr>
              <w:t>10</w:t>
            </w:r>
          </w:p>
        </w:tc>
        <w:tc>
          <w:tcPr>
            <w:tcW w:w="773" w:type="pct"/>
            <w:vAlign w:val="center"/>
          </w:tcPr>
          <w:p w14:paraId="341EE27D" w14:textId="77777777" w:rsidR="005A5C4D" w:rsidRPr="00031115" w:rsidRDefault="005A5C4D" w:rsidP="005A5C4D">
            <w:pPr>
              <w:jc w:val="center"/>
              <w:rPr>
                <w:sz w:val="22"/>
                <w:szCs w:val="22"/>
              </w:rPr>
            </w:pPr>
            <w:r w:rsidRPr="00031115">
              <w:rPr>
                <w:sz w:val="22"/>
                <w:szCs w:val="22"/>
              </w:rPr>
              <w:t>Zăbala</w:t>
            </w:r>
          </w:p>
        </w:tc>
        <w:tc>
          <w:tcPr>
            <w:tcW w:w="865" w:type="pct"/>
            <w:vAlign w:val="center"/>
          </w:tcPr>
          <w:p w14:paraId="1FE393AE" w14:textId="77777777" w:rsidR="005A5C4D" w:rsidRPr="00031115" w:rsidRDefault="005A5C4D" w:rsidP="005A5C4D">
            <w:pPr>
              <w:jc w:val="center"/>
              <w:rPr>
                <w:sz w:val="22"/>
                <w:szCs w:val="22"/>
              </w:rPr>
            </w:pPr>
            <w:r w:rsidRPr="00031115">
              <w:rPr>
                <w:sz w:val="22"/>
                <w:szCs w:val="22"/>
              </w:rPr>
              <w:t>Captare</w:t>
            </w:r>
          </w:p>
        </w:tc>
        <w:tc>
          <w:tcPr>
            <w:tcW w:w="394" w:type="pct"/>
            <w:vAlign w:val="center"/>
          </w:tcPr>
          <w:p w14:paraId="78A52B83" w14:textId="77777777" w:rsidR="005A5C4D" w:rsidRPr="00031115" w:rsidRDefault="005A5C4D" w:rsidP="005A5C4D">
            <w:pPr>
              <w:jc w:val="center"/>
              <w:rPr>
                <w:sz w:val="22"/>
                <w:szCs w:val="22"/>
              </w:rPr>
            </w:pPr>
            <w:r w:rsidRPr="00031115">
              <w:rPr>
                <w:sz w:val="22"/>
                <w:szCs w:val="22"/>
              </w:rPr>
              <w:t>99</w:t>
            </w:r>
          </w:p>
        </w:tc>
        <w:tc>
          <w:tcPr>
            <w:tcW w:w="460" w:type="pct"/>
            <w:vAlign w:val="center"/>
          </w:tcPr>
          <w:p w14:paraId="73832E5B" w14:textId="77777777" w:rsidR="005A5C4D" w:rsidRPr="00031115" w:rsidRDefault="005A5C4D" w:rsidP="005A5C4D">
            <w:pPr>
              <w:jc w:val="center"/>
              <w:rPr>
                <w:sz w:val="22"/>
                <w:szCs w:val="22"/>
              </w:rPr>
            </w:pPr>
            <w:r w:rsidRPr="00031115">
              <w:rPr>
                <w:sz w:val="22"/>
                <w:szCs w:val="22"/>
              </w:rPr>
              <w:t>1350</w:t>
            </w:r>
          </w:p>
        </w:tc>
        <w:tc>
          <w:tcPr>
            <w:tcW w:w="344" w:type="pct"/>
            <w:vAlign w:val="center"/>
          </w:tcPr>
          <w:p w14:paraId="0A965D50" w14:textId="77777777" w:rsidR="005A5C4D" w:rsidRPr="00031115" w:rsidRDefault="005A5C4D" w:rsidP="005A5C4D">
            <w:pPr>
              <w:jc w:val="center"/>
              <w:rPr>
                <w:sz w:val="22"/>
                <w:szCs w:val="22"/>
              </w:rPr>
            </w:pPr>
          </w:p>
        </w:tc>
        <w:tc>
          <w:tcPr>
            <w:tcW w:w="362" w:type="pct"/>
            <w:vAlign w:val="center"/>
          </w:tcPr>
          <w:p w14:paraId="45866A1A" w14:textId="77777777" w:rsidR="005A5C4D" w:rsidRPr="00031115" w:rsidRDefault="005A5C4D" w:rsidP="005A5C4D">
            <w:pPr>
              <w:jc w:val="center"/>
              <w:rPr>
                <w:sz w:val="22"/>
                <w:szCs w:val="22"/>
              </w:rPr>
            </w:pPr>
            <w:r w:rsidRPr="00031115">
              <w:rPr>
                <w:sz w:val="22"/>
                <w:szCs w:val="22"/>
              </w:rPr>
              <w:t>521</w:t>
            </w:r>
          </w:p>
        </w:tc>
        <w:tc>
          <w:tcPr>
            <w:tcW w:w="346" w:type="pct"/>
            <w:vAlign w:val="center"/>
          </w:tcPr>
          <w:p w14:paraId="50A14F72" w14:textId="77777777" w:rsidR="005A5C4D" w:rsidRPr="00031115" w:rsidRDefault="005A5C4D" w:rsidP="005A5C4D">
            <w:pPr>
              <w:jc w:val="center"/>
              <w:rPr>
                <w:sz w:val="22"/>
                <w:szCs w:val="22"/>
              </w:rPr>
            </w:pPr>
            <w:r w:rsidRPr="00031115">
              <w:rPr>
                <w:sz w:val="22"/>
                <w:szCs w:val="22"/>
              </w:rPr>
              <w:t>486</w:t>
            </w:r>
          </w:p>
        </w:tc>
        <w:tc>
          <w:tcPr>
            <w:tcW w:w="297" w:type="pct"/>
            <w:vAlign w:val="center"/>
          </w:tcPr>
          <w:p w14:paraId="5771A6BF" w14:textId="77777777" w:rsidR="005A5C4D" w:rsidRPr="00031115" w:rsidRDefault="005A5C4D" w:rsidP="005A5C4D">
            <w:pPr>
              <w:jc w:val="center"/>
              <w:rPr>
                <w:sz w:val="22"/>
                <w:szCs w:val="22"/>
              </w:rPr>
            </w:pPr>
            <w:r w:rsidRPr="00031115">
              <w:rPr>
                <w:sz w:val="22"/>
                <w:szCs w:val="22"/>
              </w:rPr>
              <w:t>276</w:t>
            </w:r>
          </w:p>
        </w:tc>
        <w:tc>
          <w:tcPr>
            <w:tcW w:w="286" w:type="pct"/>
            <w:vAlign w:val="center"/>
          </w:tcPr>
          <w:p w14:paraId="3E16E187" w14:textId="77777777" w:rsidR="005A5C4D" w:rsidRPr="00031115" w:rsidRDefault="005A5C4D" w:rsidP="005A5C4D">
            <w:pPr>
              <w:jc w:val="center"/>
              <w:rPr>
                <w:sz w:val="22"/>
                <w:szCs w:val="22"/>
              </w:rPr>
            </w:pPr>
            <w:r w:rsidRPr="00031115">
              <w:rPr>
                <w:sz w:val="22"/>
                <w:szCs w:val="22"/>
              </w:rPr>
              <w:t>219</w:t>
            </w:r>
          </w:p>
        </w:tc>
        <w:tc>
          <w:tcPr>
            <w:tcW w:w="295" w:type="pct"/>
            <w:vAlign w:val="center"/>
          </w:tcPr>
          <w:p w14:paraId="0ED6C05A" w14:textId="77777777" w:rsidR="005A5C4D" w:rsidRPr="00031115" w:rsidRDefault="005A5C4D" w:rsidP="005A5C4D">
            <w:pPr>
              <w:jc w:val="center"/>
              <w:rPr>
                <w:sz w:val="22"/>
                <w:szCs w:val="22"/>
              </w:rPr>
            </w:pPr>
            <w:r w:rsidRPr="00031115">
              <w:rPr>
                <w:sz w:val="22"/>
                <w:szCs w:val="22"/>
              </w:rPr>
              <w:t>156</w:t>
            </w:r>
          </w:p>
        </w:tc>
        <w:tc>
          <w:tcPr>
            <w:tcW w:w="286" w:type="pct"/>
            <w:vAlign w:val="center"/>
          </w:tcPr>
          <w:p w14:paraId="5F9DFB09" w14:textId="77777777" w:rsidR="005A5C4D" w:rsidRPr="00031115" w:rsidRDefault="005A5C4D" w:rsidP="005A5C4D">
            <w:pPr>
              <w:jc w:val="center"/>
              <w:rPr>
                <w:sz w:val="22"/>
                <w:szCs w:val="22"/>
              </w:rPr>
            </w:pPr>
            <w:r w:rsidRPr="00031115">
              <w:rPr>
                <w:sz w:val="22"/>
                <w:szCs w:val="22"/>
              </w:rPr>
              <w:t>116</w:t>
            </w:r>
          </w:p>
        </w:tc>
      </w:tr>
    </w:tbl>
    <w:p w14:paraId="13D871EC" w14:textId="77777777" w:rsidR="005A5C4D" w:rsidRDefault="005A5C4D" w:rsidP="00DA5A83">
      <w:pPr>
        <w:spacing w:line="268" w:lineRule="exact"/>
        <w:jc w:val="center"/>
      </w:pPr>
    </w:p>
    <w:p w14:paraId="7A62B9DB" w14:textId="56AB3A8C" w:rsidR="00DA5A83" w:rsidRPr="00560563" w:rsidRDefault="00DA5A83" w:rsidP="00DA5A83">
      <w:pPr>
        <w:pStyle w:val="BodyText"/>
        <w:spacing w:line="20" w:lineRule="exact"/>
        <w:ind w:left="576"/>
        <w:rPr>
          <w:rFonts w:ascii="Times New Roman" w:hAnsi="Times New Roman" w:cs="Times New Roman"/>
          <w:sz w:val="2"/>
        </w:rPr>
      </w:pPr>
    </w:p>
    <w:p w14:paraId="38811320" w14:textId="22DEB5B0" w:rsidR="00DA5A83" w:rsidRPr="005A5C4D" w:rsidRDefault="00031115" w:rsidP="00031115">
      <w:pPr>
        <w:spacing w:line="276" w:lineRule="auto"/>
        <w:jc w:val="both"/>
      </w:pPr>
      <w:r>
        <w:rPr>
          <w:noProof/>
        </w:rPr>
        <w:t xml:space="preserve">     </w:t>
      </w:r>
      <w:r w:rsidR="00DA5A83" w:rsidRPr="005A5C4D">
        <w:t xml:space="preserve">Calculul valorilor s-a făcut pe baza datelor directe la mai multe staţiuni hidrologice printre care Bâsca Mare – Comandău şi Bâsca Mare – Varlaam </w:t>
      </w:r>
      <w:r w:rsidR="00736DEB">
        <w:t>î</w:t>
      </w:r>
      <w:r w:rsidR="00736DEB" w:rsidRPr="005A5C4D">
        <w:t xml:space="preserve">n </w:t>
      </w:r>
      <w:r w:rsidR="00DA5A83" w:rsidRPr="005A5C4D">
        <w:t xml:space="preserve">perioada 1950-1984, considerată ca fiind reprezentativă pentru debitul solid </w:t>
      </w:r>
      <w:r w:rsidR="00736DEB">
        <w:t>î</w:t>
      </w:r>
      <w:r w:rsidR="00736DEB" w:rsidRPr="005A5C4D">
        <w:t xml:space="preserve">n </w:t>
      </w:r>
      <w:r w:rsidR="00DA5A83" w:rsidRPr="005A5C4D">
        <w:t>suspensie.</w:t>
      </w:r>
    </w:p>
    <w:p w14:paraId="4AC7832C" w14:textId="77777777" w:rsidR="00DA5A83" w:rsidRPr="00560563" w:rsidRDefault="00DA5A83" w:rsidP="00DA5A83">
      <w:pPr>
        <w:pStyle w:val="BodyText"/>
        <w:spacing w:before="2"/>
        <w:rPr>
          <w:rFonts w:ascii="Times New Roman" w:hAnsi="Times New Roman" w:cs="Times New Roman"/>
          <w:sz w:val="25"/>
        </w:rPr>
      </w:pPr>
    </w:p>
    <w:p w14:paraId="630012F0" w14:textId="4A803B8E" w:rsidR="00DA5A83" w:rsidRPr="00031115" w:rsidRDefault="00DA5A83" w:rsidP="00031115">
      <w:pPr>
        <w:pStyle w:val="Heading7"/>
        <w:spacing w:after="240"/>
        <w:jc w:val="center"/>
        <w:rPr>
          <w:rFonts w:ascii="Times New Roman" w:hAnsi="Times New Roman" w:cs="Times New Roman"/>
        </w:rPr>
      </w:pPr>
      <w:bookmarkStart w:id="36" w:name="_Toc185587452"/>
      <w:r w:rsidRPr="00031115">
        <w:rPr>
          <w:rFonts w:ascii="Times New Roman" w:hAnsi="Times New Roman" w:cs="Times New Roman"/>
        </w:rPr>
        <w:t>Tabel</w:t>
      </w:r>
      <w:r w:rsidR="00800A84">
        <w:rPr>
          <w:rFonts w:ascii="Times New Roman" w:hAnsi="Times New Roman" w:cs="Times New Roman"/>
        </w:rPr>
        <w:t>ul</w:t>
      </w:r>
      <w:r w:rsidRPr="00031115">
        <w:rPr>
          <w:rFonts w:ascii="Times New Roman" w:hAnsi="Times New Roman" w:cs="Times New Roman"/>
          <w:spacing w:val="-2"/>
        </w:rPr>
        <w:t xml:space="preserve"> </w:t>
      </w:r>
      <w:r w:rsidRPr="00031115">
        <w:rPr>
          <w:rFonts w:ascii="Times New Roman" w:hAnsi="Times New Roman" w:cs="Times New Roman"/>
        </w:rPr>
        <w:t>nr.</w:t>
      </w:r>
      <w:r w:rsidR="00031115">
        <w:rPr>
          <w:rFonts w:ascii="Times New Roman" w:hAnsi="Times New Roman" w:cs="Times New Roman"/>
        </w:rPr>
        <w:t xml:space="preserve"> </w:t>
      </w:r>
      <w:r w:rsidR="00800A84">
        <w:rPr>
          <w:rFonts w:ascii="Times New Roman" w:hAnsi="Times New Roman" w:cs="Times New Roman"/>
        </w:rPr>
        <w:t>5</w:t>
      </w:r>
      <w:r w:rsidR="005A5C4D" w:rsidRPr="00031115">
        <w:rPr>
          <w:rFonts w:ascii="Times New Roman" w:hAnsi="Times New Roman" w:cs="Times New Roman"/>
        </w:rPr>
        <w:t xml:space="preserve"> Calculul debitului solid în suspensie</w:t>
      </w:r>
      <w:bookmarkEnd w:id="36"/>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560"/>
        <w:gridCol w:w="1412"/>
        <w:gridCol w:w="2256"/>
        <w:gridCol w:w="752"/>
        <w:gridCol w:w="1150"/>
        <w:gridCol w:w="1480"/>
        <w:gridCol w:w="1406"/>
      </w:tblGrid>
      <w:tr w:rsidR="00DA5A83" w:rsidRPr="00031115" w14:paraId="367B5F33" w14:textId="77777777" w:rsidTr="005A5C4D">
        <w:trPr>
          <w:trHeight w:val="20"/>
        </w:trPr>
        <w:tc>
          <w:tcPr>
            <w:tcW w:w="310" w:type="pct"/>
            <w:vMerge w:val="restart"/>
            <w:shd w:val="clear" w:color="auto" w:fill="F1F1F1"/>
            <w:vAlign w:val="center"/>
          </w:tcPr>
          <w:p w14:paraId="14E366DE" w14:textId="77777777" w:rsidR="00DA5A83" w:rsidRPr="00031115" w:rsidRDefault="00DA5A83" w:rsidP="00031115">
            <w:pPr>
              <w:spacing w:line="276" w:lineRule="auto"/>
              <w:jc w:val="center"/>
              <w:rPr>
                <w:b/>
                <w:bCs/>
                <w:sz w:val="22"/>
                <w:szCs w:val="22"/>
              </w:rPr>
            </w:pPr>
            <w:r w:rsidRPr="00031115">
              <w:rPr>
                <w:b/>
                <w:bCs/>
                <w:sz w:val="22"/>
                <w:szCs w:val="22"/>
              </w:rPr>
              <w:t>Nr crt</w:t>
            </w:r>
          </w:p>
        </w:tc>
        <w:tc>
          <w:tcPr>
            <w:tcW w:w="783" w:type="pct"/>
            <w:vMerge w:val="restart"/>
            <w:shd w:val="clear" w:color="auto" w:fill="F1F1F1"/>
            <w:vAlign w:val="center"/>
          </w:tcPr>
          <w:p w14:paraId="72EE18C7" w14:textId="77777777" w:rsidR="00DA5A83" w:rsidRPr="00031115" w:rsidRDefault="00DA5A83" w:rsidP="00031115">
            <w:pPr>
              <w:spacing w:line="276" w:lineRule="auto"/>
              <w:jc w:val="center"/>
              <w:rPr>
                <w:b/>
                <w:bCs/>
                <w:sz w:val="22"/>
                <w:szCs w:val="22"/>
              </w:rPr>
            </w:pPr>
            <w:r w:rsidRPr="00031115">
              <w:rPr>
                <w:b/>
                <w:bCs/>
                <w:sz w:val="22"/>
                <w:szCs w:val="22"/>
              </w:rPr>
              <w:t>Râul</w:t>
            </w:r>
          </w:p>
        </w:tc>
        <w:tc>
          <w:tcPr>
            <w:tcW w:w="1251" w:type="pct"/>
            <w:vMerge w:val="restart"/>
            <w:shd w:val="clear" w:color="auto" w:fill="F1F1F1"/>
            <w:vAlign w:val="center"/>
          </w:tcPr>
          <w:p w14:paraId="33398B19" w14:textId="77777777" w:rsidR="00DA5A83" w:rsidRPr="00031115" w:rsidRDefault="00DA5A83" w:rsidP="00031115">
            <w:pPr>
              <w:spacing w:line="276" w:lineRule="auto"/>
              <w:jc w:val="center"/>
              <w:rPr>
                <w:b/>
                <w:bCs/>
                <w:sz w:val="22"/>
                <w:szCs w:val="22"/>
              </w:rPr>
            </w:pPr>
            <w:r w:rsidRPr="00031115">
              <w:rPr>
                <w:b/>
                <w:bCs/>
                <w:sz w:val="22"/>
                <w:szCs w:val="22"/>
              </w:rPr>
              <w:t>Secţiunea</w:t>
            </w:r>
          </w:p>
        </w:tc>
        <w:tc>
          <w:tcPr>
            <w:tcW w:w="417" w:type="pct"/>
            <w:vMerge w:val="restart"/>
            <w:shd w:val="clear" w:color="auto" w:fill="F1F1F1"/>
            <w:vAlign w:val="center"/>
          </w:tcPr>
          <w:p w14:paraId="4199FAD9" w14:textId="77777777" w:rsidR="00DA5A83" w:rsidRPr="00031115" w:rsidRDefault="00DA5A83" w:rsidP="00031115">
            <w:pPr>
              <w:spacing w:line="276" w:lineRule="auto"/>
              <w:jc w:val="center"/>
              <w:rPr>
                <w:b/>
                <w:bCs/>
                <w:sz w:val="22"/>
                <w:szCs w:val="22"/>
              </w:rPr>
            </w:pPr>
            <w:r w:rsidRPr="00031115">
              <w:rPr>
                <w:b/>
                <w:bCs/>
                <w:sz w:val="22"/>
                <w:szCs w:val="22"/>
              </w:rPr>
              <w:t>F</w:t>
            </w:r>
          </w:p>
          <w:p w14:paraId="4B393C96" w14:textId="77777777" w:rsidR="00DA5A83" w:rsidRPr="00031115" w:rsidRDefault="00DA5A83" w:rsidP="00031115">
            <w:pPr>
              <w:spacing w:line="276" w:lineRule="auto"/>
              <w:jc w:val="center"/>
              <w:rPr>
                <w:b/>
                <w:bCs/>
                <w:sz w:val="22"/>
                <w:szCs w:val="22"/>
              </w:rPr>
            </w:pPr>
            <w:r w:rsidRPr="00031115">
              <w:rPr>
                <w:b/>
                <w:bCs/>
                <w:sz w:val="22"/>
                <w:szCs w:val="22"/>
              </w:rPr>
              <w:t>(km²)</w:t>
            </w:r>
          </w:p>
        </w:tc>
        <w:tc>
          <w:tcPr>
            <w:tcW w:w="638" w:type="pct"/>
            <w:vMerge w:val="restart"/>
            <w:shd w:val="clear" w:color="auto" w:fill="F1F1F1"/>
            <w:vAlign w:val="center"/>
          </w:tcPr>
          <w:p w14:paraId="6DD61397" w14:textId="77777777" w:rsidR="00DA5A83" w:rsidRPr="00031115" w:rsidRDefault="00DA5A83" w:rsidP="00031115">
            <w:pPr>
              <w:spacing w:line="276" w:lineRule="auto"/>
              <w:jc w:val="center"/>
              <w:rPr>
                <w:b/>
                <w:bCs/>
                <w:sz w:val="22"/>
                <w:szCs w:val="22"/>
              </w:rPr>
            </w:pPr>
            <w:r w:rsidRPr="00031115">
              <w:rPr>
                <w:b/>
                <w:bCs/>
                <w:sz w:val="22"/>
                <w:szCs w:val="22"/>
              </w:rPr>
              <w:t>Hm (mdM)</w:t>
            </w:r>
          </w:p>
        </w:tc>
        <w:tc>
          <w:tcPr>
            <w:tcW w:w="1602" w:type="pct"/>
            <w:gridSpan w:val="2"/>
            <w:shd w:val="clear" w:color="auto" w:fill="F1F1F1"/>
            <w:vAlign w:val="center"/>
          </w:tcPr>
          <w:p w14:paraId="48BA8489" w14:textId="77777777" w:rsidR="00DA5A83" w:rsidRPr="00031115" w:rsidRDefault="00DA5A83" w:rsidP="00031115">
            <w:pPr>
              <w:spacing w:line="276" w:lineRule="auto"/>
              <w:jc w:val="center"/>
              <w:rPr>
                <w:b/>
                <w:bCs/>
                <w:sz w:val="22"/>
                <w:szCs w:val="22"/>
              </w:rPr>
            </w:pPr>
            <w:r w:rsidRPr="00031115">
              <w:rPr>
                <w:b/>
                <w:bCs/>
                <w:sz w:val="22"/>
                <w:szCs w:val="22"/>
              </w:rPr>
              <w:t>R (kg/s)</w:t>
            </w:r>
          </w:p>
        </w:tc>
      </w:tr>
      <w:tr w:rsidR="00DA5A83" w:rsidRPr="00031115" w14:paraId="178621A9" w14:textId="77777777" w:rsidTr="005A5C4D">
        <w:trPr>
          <w:trHeight w:val="20"/>
        </w:trPr>
        <w:tc>
          <w:tcPr>
            <w:tcW w:w="310" w:type="pct"/>
            <w:vMerge/>
            <w:tcBorders>
              <w:top w:val="nil"/>
            </w:tcBorders>
            <w:shd w:val="clear" w:color="auto" w:fill="F1F1F1"/>
            <w:vAlign w:val="center"/>
          </w:tcPr>
          <w:p w14:paraId="360002CA" w14:textId="77777777" w:rsidR="00DA5A83" w:rsidRPr="00031115" w:rsidRDefault="00DA5A83" w:rsidP="00031115">
            <w:pPr>
              <w:spacing w:line="276" w:lineRule="auto"/>
              <w:jc w:val="center"/>
              <w:rPr>
                <w:b/>
                <w:bCs/>
                <w:sz w:val="22"/>
                <w:szCs w:val="22"/>
              </w:rPr>
            </w:pPr>
          </w:p>
        </w:tc>
        <w:tc>
          <w:tcPr>
            <w:tcW w:w="783" w:type="pct"/>
            <w:vMerge/>
            <w:tcBorders>
              <w:top w:val="nil"/>
            </w:tcBorders>
            <w:shd w:val="clear" w:color="auto" w:fill="F1F1F1"/>
            <w:vAlign w:val="center"/>
          </w:tcPr>
          <w:p w14:paraId="3977E25D" w14:textId="77777777" w:rsidR="00DA5A83" w:rsidRPr="00031115" w:rsidRDefault="00DA5A83" w:rsidP="00031115">
            <w:pPr>
              <w:spacing w:line="276" w:lineRule="auto"/>
              <w:jc w:val="center"/>
              <w:rPr>
                <w:b/>
                <w:bCs/>
                <w:sz w:val="22"/>
                <w:szCs w:val="22"/>
              </w:rPr>
            </w:pPr>
          </w:p>
        </w:tc>
        <w:tc>
          <w:tcPr>
            <w:tcW w:w="1251" w:type="pct"/>
            <w:vMerge/>
            <w:tcBorders>
              <w:top w:val="nil"/>
            </w:tcBorders>
            <w:shd w:val="clear" w:color="auto" w:fill="F1F1F1"/>
            <w:vAlign w:val="center"/>
          </w:tcPr>
          <w:p w14:paraId="4733E19A" w14:textId="77777777" w:rsidR="00DA5A83" w:rsidRPr="00031115" w:rsidRDefault="00DA5A83" w:rsidP="00031115">
            <w:pPr>
              <w:spacing w:line="276" w:lineRule="auto"/>
              <w:jc w:val="center"/>
              <w:rPr>
                <w:b/>
                <w:bCs/>
                <w:sz w:val="22"/>
                <w:szCs w:val="22"/>
              </w:rPr>
            </w:pPr>
          </w:p>
        </w:tc>
        <w:tc>
          <w:tcPr>
            <w:tcW w:w="417" w:type="pct"/>
            <w:vMerge/>
            <w:tcBorders>
              <w:top w:val="nil"/>
            </w:tcBorders>
            <w:shd w:val="clear" w:color="auto" w:fill="F1F1F1"/>
            <w:vAlign w:val="center"/>
          </w:tcPr>
          <w:p w14:paraId="2C62A64A" w14:textId="77777777" w:rsidR="00DA5A83" w:rsidRPr="00031115" w:rsidRDefault="00DA5A83" w:rsidP="00031115">
            <w:pPr>
              <w:spacing w:line="276" w:lineRule="auto"/>
              <w:jc w:val="center"/>
              <w:rPr>
                <w:b/>
                <w:bCs/>
                <w:sz w:val="22"/>
                <w:szCs w:val="22"/>
              </w:rPr>
            </w:pPr>
          </w:p>
        </w:tc>
        <w:tc>
          <w:tcPr>
            <w:tcW w:w="638" w:type="pct"/>
            <w:vMerge/>
            <w:tcBorders>
              <w:top w:val="nil"/>
            </w:tcBorders>
            <w:shd w:val="clear" w:color="auto" w:fill="F1F1F1"/>
            <w:vAlign w:val="center"/>
          </w:tcPr>
          <w:p w14:paraId="5F923A73" w14:textId="77777777" w:rsidR="00DA5A83" w:rsidRPr="00031115" w:rsidRDefault="00DA5A83" w:rsidP="00031115">
            <w:pPr>
              <w:spacing w:line="276" w:lineRule="auto"/>
              <w:jc w:val="center"/>
              <w:rPr>
                <w:b/>
                <w:bCs/>
                <w:sz w:val="22"/>
                <w:szCs w:val="22"/>
              </w:rPr>
            </w:pPr>
          </w:p>
        </w:tc>
        <w:tc>
          <w:tcPr>
            <w:tcW w:w="821" w:type="pct"/>
            <w:shd w:val="clear" w:color="auto" w:fill="F1F1F1"/>
            <w:vAlign w:val="center"/>
          </w:tcPr>
          <w:p w14:paraId="07D93841" w14:textId="77777777" w:rsidR="00DA5A83" w:rsidRPr="00031115" w:rsidRDefault="00DA5A83" w:rsidP="00031115">
            <w:pPr>
              <w:spacing w:line="276" w:lineRule="auto"/>
              <w:jc w:val="center"/>
              <w:rPr>
                <w:b/>
                <w:bCs/>
                <w:sz w:val="22"/>
                <w:szCs w:val="22"/>
              </w:rPr>
            </w:pPr>
            <w:r w:rsidRPr="00031115">
              <w:rPr>
                <w:b/>
                <w:bCs/>
                <w:sz w:val="22"/>
                <w:szCs w:val="22"/>
              </w:rPr>
              <w:t>Suspensie</w:t>
            </w:r>
          </w:p>
        </w:tc>
        <w:tc>
          <w:tcPr>
            <w:tcW w:w="781" w:type="pct"/>
            <w:shd w:val="clear" w:color="auto" w:fill="F1F1F1"/>
            <w:vAlign w:val="center"/>
          </w:tcPr>
          <w:p w14:paraId="334FCD5C" w14:textId="77777777" w:rsidR="00DA5A83" w:rsidRPr="00031115" w:rsidRDefault="00DA5A83" w:rsidP="00031115">
            <w:pPr>
              <w:spacing w:line="276" w:lineRule="auto"/>
              <w:jc w:val="center"/>
              <w:rPr>
                <w:b/>
                <w:bCs/>
                <w:sz w:val="22"/>
                <w:szCs w:val="22"/>
              </w:rPr>
            </w:pPr>
            <w:r w:rsidRPr="00031115">
              <w:rPr>
                <w:b/>
                <w:bCs/>
                <w:sz w:val="22"/>
                <w:szCs w:val="22"/>
              </w:rPr>
              <w:t>Târât</w:t>
            </w:r>
          </w:p>
        </w:tc>
      </w:tr>
      <w:tr w:rsidR="00DA5A83" w:rsidRPr="00031115" w14:paraId="16B5E261" w14:textId="77777777" w:rsidTr="005A5C4D">
        <w:trPr>
          <w:trHeight w:val="20"/>
        </w:trPr>
        <w:tc>
          <w:tcPr>
            <w:tcW w:w="310" w:type="pct"/>
            <w:vAlign w:val="center"/>
          </w:tcPr>
          <w:p w14:paraId="3BF542FD" w14:textId="366CA351" w:rsidR="00DA5A83" w:rsidRPr="00031115" w:rsidRDefault="005A5C4D" w:rsidP="00031115">
            <w:pPr>
              <w:spacing w:line="276" w:lineRule="auto"/>
              <w:jc w:val="center"/>
              <w:rPr>
                <w:sz w:val="22"/>
                <w:szCs w:val="22"/>
              </w:rPr>
            </w:pPr>
            <w:r w:rsidRPr="00031115">
              <w:rPr>
                <w:sz w:val="22"/>
                <w:szCs w:val="22"/>
              </w:rPr>
              <w:t>1</w:t>
            </w:r>
          </w:p>
        </w:tc>
        <w:tc>
          <w:tcPr>
            <w:tcW w:w="783" w:type="pct"/>
            <w:vAlign w:val="center"/>
          </w:tcPr>
          <w:p w14:paraId="4B17C6AA" w14:textId="77777777" w:rsidR="00DA5A83" w:rsidRPr="00031115" w:rsidRDefault="00DA5A83" w:rsidP="00031115">
            <w:pPr>
              <w:spacing w:line="276" w:lineRule="auto"/>
              <w:jc w:val="center"/>
              <w:rPr>
                <w:sz w:val="22"/>
                <w:szCs w:val="22"/>
              </w:rPr>
            </w:pPr>
            <w:r w:rsidRPr="00031115">
              <w:rPr>
                <w:sz w:val="22"/>
                <w:szCs w:val="22"/>
              </w:rPr>
              <w:t>Bâsca Mare</w:t>
            </w:r>
          </w:p>
        </w:tc>
        <w:tc>
          <w:tcPr>
            <w:tcW w:w="1251" w:type="pct"/>
            <w:vAlign w:val="center"/>
          </w:tcPr>
          <w:p w14:paraId="6A2D5108" w14:textId="77777777" w:rsidR="00DA5A83" w:rsidRPr="00031115" w:rsidRDefault="00DA5A83" w:rsidP="00031115">
            <w:pPr>
              <w:spacing w:line="276" w:lineRule="auto"/>
              <w:jc w:val="center"/>
              <w:rPr>
                <w:sz w:val="22"/>
                <w:szCs w:val="22"/>
              </w:rPr>
            </w:pPr>
            <w:r w:rsidRPr="00031115">
              <w:rPr>
                <w:sz w:val="22"/>
                <w:szCs w:val="22"/>
              </w:rPr>
              <w:t>Baraj stăvilar Surduc</w:t>
            </w:r>
          </w:p>
        </w:tc>
        <w:tc>
          <w:tcPr>
            <w:tcW w:w="417" w:type="pct"/>
            <w:vAlign w:val="center"/>
          </w:tcPr>
          <w:p w14:paraId="678A819C" w14:textId="77777777" w:rsidR="00DA5A83" w:rsidRPr="00031115" w:rsidRDefault="00DA5A83" w:rsidP="00031115">
            <w:pPr>
              <w:spacing w:line="276" w:lineRule="auto"/>
              <w:jc w:val="center"/>
              <w:rPr>
                <w:sz w:val="22"/>
                <w:szCs w:val="22"/>
              </w:rPr>
            </w:pPr>
            <w:r w:rsidRPr="00031115">
              <w:rPr>
                <w:sz w:val="22"/>
                <w:szCs w:val="22"/>
              </w:rPr>
              <w:t>286</w:t>
            </w:r>
          </w:p>
        </w:tc>
        <w:tc>
          <w:tcPr>
            <w:tcW w:w="638" w:type="pct"/>
            <w:vAlign w:val="center"/>
          </w:tcPr>
          <w:p w14:paraId="479B387B" w14:textId="77777777" w:rsidR="00DA5A83" w:rsidRPr="00031115" w:rsidRDefault="00DA5A83" w:rsidP="00031115">
            <w:pPr>
              <w:spacing w:line="276" w:lineRule="auto"/>
              <w:jc w:val="center"/>
              <w:rPr>
                <w:sz w:val="22"/>
                <w:szCs w:val="22"/>
              </w:rPr>
            </w:pPr>
            <w:r w:rsidRPr="00031115">
              <w:rPr>
                <w:sz w:val="22"/>
                <w:szCs w:val="22"/>
              </w:rPr>
              <w:t>1170</w:t>
            </w:r>
          </w:p>
        </w:tc>
        <w:tc>
          <w:tcPr>
            <w:tcW w:w="821" w:type="pct"/>
            <w:vAlign w:val="center"/>
          </w:tcPr>
          <w:p w14:paraId="28D2955C" w14:textId="77777777" w:rsidR="00DA5A83" w:rsidRPr="00031115" w:rsidRDefault="00DA5A83" w:rsidP="00031115">
            <w:pPr>
              <w:spacing w:line="276" w:lineRule="auto"/>
              <w:jc w:val="center"/>
              <w:rPr>
                <w:sz w:val="22"/>
                <w:szCs w:val="22"/>
              </w:rPr>
            </w:pPr>
            <w:r w:rsidRPr="00031115">
              <w:rPr>
                <w:sz w:val="22"/>
                <w:szCs w:val="22"/>
              </w:rPr>
              <w:t>3,1</w:t>
            </w:r>
          </w:p>
        </w:tc>
        <w:tc>
          <w:tcPr>
            <w:tcW w:w="781" w:type="pct"/>
            <w:vAlign w:val="center"/>
          </w:tcPr>
          <w:p w14:paraId="31B8B99F" w14:textId="77777777" w:rsidR="00DA5A83" w:rsidRPr="00031115" w:rsidRDefault="00DA5A83" w:rsidP="00031115">
            <w:pPr>
              <w:spacing w:line="276" w:lineRule="auto"/>
              <w:jc w:val="center"/>
              <w:rPr>
                <w:sz w:val="22"/>
                <w:szCs w:val="22"/>
              </w:rPr>
            </w:pPr>
            <w:r w:rsidRPr="00031115">
              <w:rPr>
                <w:sz w:val="22"/>
                <w:szCs w:val="22"/>
              </w:rPr>
              <w:t>6,2</w:t>
            </w:r>
          </w:p>
        </w:tc>
      </w:tr>
    </w:tbl>
    <w:p w14:paraId="517E2412" w14:textId="77777777" w:rsidR="005A5C4D" w:rsidRPr="00031115" w:rsidRDefault="005A5C4D" w:rsidP="005A5C4D">
      <w:pPr>
        <w:spacing w:line="276" w:lineRule="auto"/>
        <w:ind w:firstLine="178"/>
        <w:jc w:val="both"/>
      </w:pPr>
    </w:p>
    <w:p w14:paraId="5ABA6001" w14:textId="5456EC1E" w:rsidR="00DA5A83" w:rsidRPr="005A5C4D" w:rsidRDefault="00031115" w:rsidP="005A5C4D">
      <w:pPr>
        <w:spacing w:line="276" w:lineRule="auto"/>
        <w:ind w:firstLine="178"/>
        <w:jc w:val="both"/>
      </w:pPr>
      <w:r>
        <w:t>Î</w:t>
      </w:r>
      <w:r w:rsidR="00DA5A83" w:rsidRPr="005A5C4D">
        <w:t xml:space="preserve">n perioada viiturilor se transportă </w:t>
      </w:r>
      <w:r>
        <w:t>î</w:t>
      </w:r>
      <w:r w:rsidR="00DA5A83" w:rsidRPr="005A5C4D">
        <w:t>n general cantitatea totală de stoc târât cuprinzând bolovani cu diametrul de la 10 cm până la 2,0 m.</w:t>
      </w:r>
    </w:p>
    <w:p w14:paraId="70D5542E" w14:textId="2575F801" w:rsidR="00DA5A83" w:rsidRPr="005A5C4D" w:rsidRDefault="00DA5A83" w:rsidP="005A5C4D">
      <w:pPr>
        <w:spacing w:line="276" w:lineRule="auto"/>
        <w:ind w:firstLine="178"/>
        <w:jc w:val="both"/>
      </w:pPr>
      <w:r w:rsidRPr="005A5C4D">
        <w:t xml:space="preserve">Curbele de durată ale debitelor medii zilnice corespunzătoare staţiunilor hidrometrice din bazinul Buzău pe sectorul interesat (Bâsca Mare şi Bâsca Mică) s-au calculat </w:t>
      </w:r>
      <w:r w:rsidR="00736DEB">
        <w:t>î</w:t>
      </w:r>
      <w:r w:rsidR="00736DEB" w:rsidRPr="005A5C4D">
        <w:t xml:space="preserve">n </w:t>
      </w:r>
      <w:r w:rsidRPr="005A5C4D">
        <w:t>coordonate reduse adimensionale k, p. Relaţiile folosite pentru calculul coordonatelor sunt</w:t>
      </w:r>
      <w:r w:rsidR="005A5C4D">
        <w:t>:</w:t>
      </w:r>
    </w:p>
    <w:p w14:paraId="6D10CD48" w14:textId="77777777" w:rsidR="005A5C4D" w:rsidRDefault="005A5C4D" w:rsidP="00240450">
      <w:pPr>
        <w:spacing w:line="276" w:lineRule="auto"/>
        <w:jc w:val="both"/>
        <w:rPr>
          <w:noProof/>
        </w:rPr>
      </w:pPr>
    </w:p>
    <w:p w14:paraId="4423935D" w14:textId="667D396C" w:rsidR="00DA5A83" w:rsidRDefault="005A5C4D" w:rsidP="005A5C4D">
      <w:pPr>
        <w:spacing w:line="276" w:lineRule="auto"/>
        <w:jc w:val="center"/>
      </w:pPr>
      <w:r>
        <w:rPr>
          <w:noProof/>
        </w:rPr>
        <w:drawing>
          <wp:inline distT="0" distB="0" distL="0" distR="0" wp14:anchorId="1CF4A4B2" wp14:editId="6121BDDA">
            <wp:extent cx="2689860" cy="563840"/>
            <wp:effectExtent l="0" t="0" r="0" b="8255"/>
            <wp:docPr id="1088350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350048" name=""/>
                    <pic:cNvPicPr/>
                  </pic:nvPicPr>
                  <pic:blipFill rotWithShape="1">
                    <a:blip r:embed="rId28"/>
                    <a:srcRect l="36561" t="65955" r="46342" b="27674"/>
                    <a:stretch/>
                  </pic:blipFill>
                  <pic:spPr bwMode="auto">
                    <a:xfrm>
                      <a:off x="0" y="0"/>
                      <a:ext cx="2691818" cy="564250"/>
                    </a:xfrm>
                    <a:prstGeom prst="rect">
                      <a:avLst/>
                    </a:prstGeom>
                    <a:ln>
                      <a:noFill/>
                    </a:ln>
                    <a:extLst>
                      <a:ext uri="{53640926-AAD7-44D8-BBD7-CCE9431645EC}">
                        <a14:shadowObscured xmlns:a14="http://schemas.microsoft.com/office/drawing/2010/main"/>
                      </a:ext>
                    </a:extLst>
                  </pic:spPr>
                </pic:pic>
              </a:graphicData>
            </a:graphic>
          </wp:inline>
        </w:drawing>
      </w:r>
    </w:p>
    <w:p w14:paraId="713CC5F1" w14:textId="77777777" w:rsidR="005A5C4D" w:rsidRPr="005A5C4D" w:rsidRDefault="005A5C4D" w:rsidP="005A5C4D">
      <w:pPr>
        <w:pStyle w:val="BodyText"/>
        <w:spacing w:line="276" w:lineRule="auto"/>
        <w:ind w:left="229"/>
        <w:jc w:val="both"/>
        <w:rPr>
          <w:rFonts w:ascii="Times New Roman" w:hAnsi="Times New Roman" w:cs="Times New Roman"/>
          <w:sz w:val="24"/>
          <w:szCs w:val="24"/>
        </w:rPr>
      </w:pPr>
      <w:proofErr w:type="spellStart"/>
      <w:proofErr w:type="gramStart"/>
      <w:r w:rsidRPr="005A5C4D">
        <w:rPr>
          <w:rFonts w:ascii="Times New Roman" w:hAnsi="Times New Roman" w:cs="Times New Roman"/>
          <w:sz w:val="24"/>
          <w:szCs w:val="24"/>
        </w:rPr>
        <w:t>unde</w:t>
      </w:r>
      <w:proofErr w:type="spellEnd"/>
      <w:r w:rsidRPr="005A5C4D">
        <w:rPr>
          <w:rFonts w:ascii="Times New Roman" w:hAnsi="Times New Roman" w:cs="Times New Roman"/>
          <w:spacing w:val="-1"/>
          <w:sz w:val="24"/>
          <w:szCs w:val="24"/>
        </w:rPr>
        <w:t xml:space="preserve"> </w:t>
      </w:r>
      <w:r w:rsidRPr="005A5C4D">
        <w:rPr>
          <w:rFonts w:ascii="Times New Roman" w:hAnsi="Times New Roman" w:cs="Times New Roman"/>
          <w:sz w:val="24"/>
          <w:szCs w:val="24"/>
        </w:rPr>
        <w:t>:</w:t>
      </w:r>
      <w:proofErr w:type="gramEnd"/>
      <w:r w:rsidRPr="005A5C4D">
        <w:rPr>
          <w:rFonts w:ascii="Times New Roman" w:hAnsi="Times New Roman" w:cs="Times New Roman"/>
          <w:spacing w:val="-3"/>
          <w:sz w:val="24"/>
          <w:szCs w:val="24"/>
        </w:rPr>
        <w:t xml:space="preserve"> </w:t>
      </w:r>
      <w:r w:rsidRPr="005A5C4D">
        <w:rPr>
          <w:rFonts w:ascii="Times New Roman" w:hAnsi="Times New Roman" w:cs="Times New Roman"/>
          <w:sz w:val="24"/>
          <w:szCs w:val="24"/>
        </w:rPr>
        <w:t>Qi</w:t>
      </w:r>
      <w:r w:rsidRPr="005A5C4D">
        <w:rPr>
          <w:rFonts w:ascii="Times New Roman" w:hAnsi="Times New Roman" w:cs="Times New Roman"/>
          <w:spacing w:val="-1"/>
          <w:sz w:val="24"/>
          <w:szCs w:val="24"/>
        </w:rPr>
        <w:t xml:space="preserve"> </w:t>
      </w:r>
      <w:r w:rsidRPr="005A5C4D">
        <w:rPr>
          <w:rFonts w:ascii="Times New Roman" w:hAnsi="Times New Roman" w:cs="Times New Roman"/>
          <w:sz w:val="24"/>
          <w:szCs w:val="24"/>
        </w:rPr>
        <w:t>=</w:t>
      </w:r>
      <w:r w:rsidRPr="005A5C4D">
        <w:rPr>
          <w:rFonts w:ascii="Times New Roman" w:hAnsi="Times New Roman" w:cs="Times New Roman"/>
          <w:spacing w:val="-2"/>
          <w:sz w:val="24"/>
          <w:szCs w:val="24"/>
        </w:rPr>
        <w:t xml:space="preserve"> </w:t>
      </w:r>
      <w:proofErr w:type="spellStart"/>
      <w:r w:rsidRPr="005A5C4D">
        <w:rPr>
          <w:rFonts w:ascii="Times New Roman" w:hAnsi="Times New Roman" w:cs="Times New Roman"/>
          <w:sz w:val="24"/>
          <w:szCs w:val="24"/>
        </w:rPr>
        <w:t>debitul</w:t>
      </w:r>
      <w:proofErr w:type="spellEnd"/>
      <w:r w:rsidRPr="005A5C4D">
        <w:rPr>
          <w:rFonts w:ascii="Times New Roman" w:hAnsi="Times New Roman" w:cs="Times New Roman"/>
          <w:spacing w:val="-2"/>
          <w:sz w:val="24"/>
          <w:szCs w:val="24"/>
        </w:rPr>
        <w:t xml:space="preserve"> </w:t>
      </w:r>
      <w:proofErr w:type="spellStart"/>
      <w:r w:rsidRPr="005A5C4D">
        <w:rPr>
          <w:rFonts w:ascii="Times New Roman" w:hAnsi="Times New Roman" w:cs="Times New Roman"/>
          <w:sz w:val="24"/>
          <w:szCs w:val="24"/>
        </w:rPr>
        <w:t>limită</w:t>
      </w:r>
      <w:proofErr w:type="spellEnd"/>
      <w:r w:rsidRPr="005A5C4D">
        <w:rPr>
          <w:rFonts w:ascii="Times New Roman" w:hAnsi="Times New Roman" w:cs="Times New Roman"/>
          <w:spacing w:val="-1"/>
          <w:sz w:val="24"/>
          <w:szCs w:val="24"/>
        </w:rPr>
        <w:t xml:space="preserve"> </w:t>
      </w:r>
      <w:r w:rsidRPr="005A5C4D">
        <w:rPr>
          <w:rFonts w:ascii="Times New Roman" w:hAnsi="Times New Roman" w:cs="Times New Roman"/>
          <w:sz w:val="24"/>
          <w:szCs w:val="24"/>
        </w:rPr>
        <w:t>inferior</w:t>
      </w:r>
      <w:r w:rsidRPr="005A5C4D">
        <w:rPr>
          <w:rFonts w:ascii="Times New Roman" w:hAnsi="Times New Roman" w:cs="Times New Roman"/>
          <w:spacing w:val="-1"/>
          <w:sz w:val="24"/>
          <w:szCs w:val="24"/>
        </w:rPr>
        <w:t xml:space="preserve"> </w:t>
      </w:r>
      <w:r w:rsidRPr="005A5C4D">
        <w:rPr>
          <w:rFonts w:ascii="Times New Roman" w:hAnsi="Times New Roman" w:cs="Times New Roman"/>
          <w:sz w:val="24"/>
          <w:szCs w:val="24"/>
        </w:rPr>
        <w:t>al</w:t>
      </w:r>
      <w:r w:rsidRPr="005A5C4D">
        <w:rPr>
          <w:rFonts w:ascii="Times New Roman" w:hAnsi="Times New Roman" w:cs="Times New Roman"/>
          <w:spacing w:val="-4"/>
          <w:sz w:val="24"/>
          <w:szCs w:val="24"/>
        </w:rPr>
        <w:t xml:space="preserve"> </w:t>
      </w:r>
      <w:proofErr w:type="spellStart"/>
      <w:r w:rsidRPr="005A5C4D">
        <w:rPr>
          <w:rFonts w:ascii="Times New Roman" w:hAnsi="Times New Roman" w:cs="Times New Roman"/>
          <w:sz w:val="24"/>
          <w:szCs w:val="24"/>
        </w:rPr>
        <w:t>intervalului</w:t>
      </w:r>
      <w:proofErr w:type="spellEnd"/>
      <w:r w:rsidRPr="005A5C4D">
        <w:rPr>
          <w:rFonts w:ascii="Times New Roman" w:hAnsi="Times New Roman" w:cs="Times New Roman"/>
          <w:spacing w:val="-2"/>
          <w:sz w:val="24"/>
          <w:szCs w:val="24"/>
        </w:rPr>
        <w:t xml:space="preserve"> </w:t>
      </w:r>
      <w:r w:rsidRPr="005A5C4D">
        <w:rPr>
          <w:rFonts w:ascii="Times New Roman" w:hAnsi="Times New Roman" w:cs="Times New Roman"/>
          <w:sz w:val="24"/>
          <w:szCs w:val="24"/>
        </w:rPr>
        <w:t>de</w:t>
      </w:r>
      <w:r w:rsidRPr="005A5C4D">
        <w:rPr>
          <w:rFonts w:ascii="Times New Roman" w:hAnsi="Times New Roman" w:cs="Times New Roman"/>
          <w:spacing w:val="-1"/>
          <w:sz w:val="24"/>
          <w:szCs w:val="24"/>
        </w:rPr>
        <w:t xml:space="preserve"> </w:t>
      </w:r>
      <w:proofErr w:type="spellStart"/>
      <w:r w:rsidRPr="005A5C4D">
        <w:rPr>
          <w:rFonts w:ascii="Times New Roman" w:hAnsi="Times New Roman" w:cs="Times New Roman"/>
          <w:sz w:val="24"/>
          <w:szCs w:val="24"/>
        </w:rPr>
        <w:t>clasare</w:t>
      </w:r>
      <w:proofErr w:type="spellEnd"/>
      <w:r w:rsidRPr="005A5C4D">
        <w:rPr>
          <w:rFonts w:ascii="Times New Roman" w:hAnsi="Times New Roman" w:cs="Times New Roman"/>
          <w:sz w:val="24"/>
          <w:szCs w:val="24"/>
        </w:rPr>
        <w:t>;</w:t>
      </w:r>
    </w:p>
    <w:p w14:paraId="4382A310" w14:textId="0D671102" w:rsidR="005A5C4D" w:rsidRPr="005A5C4D" w:rsidRDefault="00031115" w:rsidP="00031115">
      <w:pPr>
        <w:spacing w:line="276" w:lineRule="auto"/>
        <w:ind w:firstLine="178"/>
        <w:jc w:val="both"/>
      </w:pPr>
      <w:r>
        <w:t xml:space="preserve">            </w:t>
      </w:r>
      <w:r w:rsidR="005A5C4D" w:rsidRPr="005A5C4D">
        <w:t>Qm = debitul mediu al perioadei directe luate in</w:t>
      </w:r>
      <w:r>
        <w:t xml:space="preserve"> </w:t>
      </w:r>
      <w:r w:rsidR="005A5C4D" w:rsidRPr="005A5C4D">
        <w:t>calcul, (m</w:t>
      </w:r>
      <w:r w:rsidR="005A5C4D" w:rsidRPr="009C38EE">
        <w:rPr>
          <w:vertAlign w:val="superscript"/>
        </w:rPr>
        <w:t>3</w:t>
      </w:r>
      <w:r w:rsidR="005A5C4D" w:rsidRPr="005A5C4D">
        <w:t>/s);</w:t>
      </w:r>
      <w:r w:rsidR="005A5C4D" w:rsidRPr="00031115">
        <w:t xml:space="preserve"> </w:t>
      </w:r>
      <w:r w:rsidR="005A5C4D" w:rsidRPr="005A5C4D">
        <w:t>p%</w:t>
      </w:r>
      <w:r w:rsidR="005A5C4D" w:rsidRPr="00031115">
        <w:t xml:space="preserve"> </w:t>
      </w:r>
      <w:r w:rsidR="005A5C4D" w:rsidRPr="005A5C4D">
        <w:t>= asigurarea</w:t>
      </w:r>
      <w:r w:rsidR="005A5C4D" w:rsidRPr="00031115">
        <w:t xml:space="preserve"> </w:t>
      </w:r>
      <w:r w:rsidR="005A5C4D" w:rsidRPr="005A5C4D">
        <w:t>unui</w:t>
      </w:r>
      <w:r w:rsidR="005A5C4D" w:rsidRPr="00031115">
        <w:t xml:space="preserve"> </w:t>
      </w:r>
      <w:r w:rsidR="005A5C4D" w:rsidRPr="005A5C4D">
        <w:t>debit interesat;</w:t>
      </w:r>
    </w:p>
    <w:p w14:paraId="05B6880A" w14:textId="69404049" w:rsidR="005A5C4D" w:rsidRPr="00723FA8" w:rsidRDefault="00031115" w:rsidP="005A5C4D">
      <w:pPr>
        <w:pStyle w:val="BodyText"/>
        <w:spacing w:line="276" w:lineRule="auto"/>
        <w:ind w:left="378"/>
        <w:jc w:val="both"/>
        <w:rPr>
          <w:rFonts w:ascii="Times New Roman" w:hAnsi="Times New Roman" w:cs="Times New Roman"/>
          <w:sz w:val="24"/>
          <w:szCs w:val="24"/>
          <w:lang w:val="sv-SE"/>
        </w:rPr>
      </w:pPr>
      <w:r>
        <w:rPr>
          <w:rFonts w:ascii="Times New Roman" w:hAnsi="Times New Roman" w:cs="Times New Roman"/>
          <w:sz w:val="24"/>
          <w:szCs w:val="24"/>
        </w:rPr>
        <w:t xml:space="preserve">         </w:t>
      </w:r>
      <w:r w:rsidR="005A5C4D" w:rsidRPr="00723FA8">
        <w:rPr>
          <w:rFonts w:ascii="Times New Roman" w:hAnsi="Times New Roman" w:cs="Times New Roman"/>
          <w:sz w:val="24"/>
          <w:szCs w:val="24"/>
          <w:lang w:val="sv-SE"/>
        </w:rPr>
        <w:t>m =</w:t>
      </w:r>
      <w:r w:rsidR="005A5C4D" w:rsidRPr="00723FA8">
        <w:rPr>
          <w:rFonts w:ascii="Times New Roman" w:hAnsi="Times New Roman" w:cs="Times New Roman"/>
          <w:spacing w:val="-3"/>
          <w:sz w:val="24"/>
          <w:szCs w:val="24"/>
          <w:lang w:val="sv-SE"/>
        </w:rPr>
        <w:t xml:space="preserve"> </w:t>
      </w:r>
      <w:r w:rsidR="005A5C4D" w:rsidRPr="00723FA8">
        <w:rPr>
          <w:rFonts w:ascii="Times New Roman" w:hAnsi="Times New Roman" w:cs="Times New Roman"/>
          <w:sz w:val="24"/>
          <w:szCs w:val="24"/>
          <w:lang w:val="sv-SE"/>
        </w:rPr>
        <w:t>numărul</w:t>
      </w:r>
      <w:r w:rsidR="005A5C4D" w:rsidRPr="00723FA8">
        <w:rPr>
          <w:rFonts w:ascii="Times New Roman" w:hAnsi="Times New Roman" w:cs="Times New Roman"/>
          <w:spacing w:val="-1"/>
          <w:sz w:val="24"/>
          <w:szCs w:val="24"/>
          <w:lang w:val="sv-SE"/>
        </w:rPr>
        <w:t xml:space="preserve"> </w:t>
      </w:r>
      <w:r w:rsidR="005A5C4D" w:rsidRPr="00723FA8">
        <w:rPr>
          <w:rFonts w:ascii="Times New Roman" w:hAnsi="Times New Roman" w:cs="Times New Roman"/>
          <w:sz w:val="24"/>
          <w:szCs w:val="24"/>
          <w:lang w:val="sv-SE"/>
        </w:rPr>
        <w:t>de</w:t>
      </w:r>
      <w:r w:rsidR="005A5C4D" w:rsidRPr="00723FA8">
        <w:rPr>
          <w:rFonts w:ascii="Times New Roman" w:hAnsi="Times New Roman" w:cs="Times New Roman"/>
          <w:spacing w:val="1"/>
          <w:sz w:val="24"/>
          <w:szCs w:val="24"/>
          <w:lang w:val="sv-SE"/>
        </w:rPr>
        <w:t xml:space="preserve"> </w:t>
      </w:r>
      <w:r w:rsidR="005A5C4D" w:rsidRPr="00723FA8">
        <w:rPr>
          <w:rFonts w:ascii="Times New Roman" w:hAnsi="Times New Roman" w:cs="Times New Roman"/>
          <w:sz w:val="24"/>
          <w:szCs w:val="24"/>
          <w:lang w:val="sv-SE"/>
        </w:rPr>
        <w:t>valori</w:t>
      </w:r>
      <w:r w:rsidR="005A5C4D" w:rsidRPr="00723FA8">
        <w:rPr>
          <w:rFonts w:ascii="Times New Roman" w:hAnsi="Times New Roman" w:cs="Times New Roman"/>
          <w:spacing w:val="-4"/>
          <w:sz w:val="24"/>
          <w:szCs w:val="24"/>
          <w:lang w:val="sv-SE"/>
        </w:rPr>
        <w:t xml:space="preserve"> </w:t>
      </w:r>
      <w:r w:rsidR="005A5C4D" w:rsidRPr="00723FA8">
        <w:rPr>
          <w:rFonts w:ascii="Times New Roman" w:hAnsi="Times New Roman" w:cs="Times New Roman"/>
          <w:sz w:val="24"/>
          <w:szCs w:val="24"/>
          <w:lang w:val="sv-SE"/>
        </w:rPr>
        <w:t>corespunzător</w:t>
      </w:r>
      <w:r w:rsidR="005A5C4D" w:rsidRPr="00723FA8">
        <w:rPr>
          <w:rFonts w:ascii="Times New Roman" w:hAnsi="Times New Roman" w:cs="Times New Roman"/>
          <w:spacing w:val="-1"/>
          <w:sz w:val="24"/>
          <w:szCs w:val="24"/>
          <w:lang w:val="sv-SE"/>
        </w:rPr>
        <w:t xml:space="preserve"> </w:t>
      </w:r>
      <w:r w:rsidR="005A5C4D" w:rsidRPr="00723FA8">
        <w:rPr>
          <w:rFonts w:ascii="Times New Roman" w:hAnsi="Times New Roman" w:cs="Times New Roman"/>
          <w:sz w:val="24"/>
          <w:szCs w:val="24"/>
          <w:lang w:val="sv-SE"/>
        </w:rPr>
        <w:t>unui</w:t>
      </w:r>
      <w:r w:rsidR="005A5C4D" w:rsidRPr="00723FA8">
        <w:rPr>
          <w:rFonts w:ascii="Times New Roman" w:hAnsi="Times New Roman" w:cs="Times New Roman"/>
          <w:spacing w:val="-1"/>
          <w:sz w:val="24"/>
          <w:szCs w:val="24"/>
          <w:lang w:val="sv-SE"/>
        </w:rPr>
        <w:t xml:space="preserve"> </w:t>
      </w:r>
      <w:r w:rsidR="005A5C4D" w:rsidRPr="00723FA8">
        <w:rPr>
          <w:rFonts w:ascii="Times New Roman" w:hAnsi="Times New Roman" w:cs="Times New Roman"/>
          <w:sz w:val="24"/>
          <w:szCs w:val="24"/>
          <w:lang w:val="sv-SE"/>
        </w:rPr>
        <w:t>k</w:t>
      </w:r>
      <w:r w:rsidR="005A5C4D" w:rsidRPr="00723FA8">
        <w:rPr>
          <w:rFonts w:ascii="Times New Roman" w:hAnsi="Times New Roman" w:cs="Times New Roman"/>
          <w:spacing w:val="-2"/>
          <w:sz w:val="24"/>
          <w:szCs w:val="24"/>
          <w:lang w:val="sv-SE"/>
        </w:rPr>
        <w:t xml:space="preserve"> </w:t>
      </w:r>
      <w:r w:rsidR="005A5C4D" w:rsidRPr="00723FA8">
        <w:rPr>
          <w:rFonts w:ascii="Times New Roman" w:hAnsi="Times New Roman" w:cs="Times New Roman"/>
          <w:sz w:val="24"/>
          <w:szCs w:val="24"/>
          <w:lang w:val="sv-SE"/>
        </w:rPr>
        <w:t>impus;</w:t>
      </w:r>
    </w:p>
    <w:p w14:paraId="468D9856" w14:textId="43CC7308" w:rsidR="005A5C4D" w:rsidRPr="00723FA8" w:rsidRDefault="00031115" w:rsidP="005A5C4D">
      <w:pPr>
        <w:pStyle w:val="BodyText"/>
        <w:spacing w:line="276" w:lineRule="auto"/>
        <w:ind w:left="380"/>
        <w:jc w:val="both"/>
        <w:rPr>
          <w:rFonts w:ascii="Times New Roman" w:hAnsi="Times New Roman" w:cs="Times New Roman"/>
          <w:sz w:val="24"/>
          <w:szCs w:val="24"/>
          <w:lang w:val="sv-SE"/>
        </w:rPr>
      </w:pPr>
      <w:r w:rsidRPr="00723FA8">
        <w:rPr>
          <w:rFonts w:ascii="Times New Roman" w:hAnsi="Times New Roman" w:cs="Times New Roman"/>
          <w:sz w:val="24"/>
          <w:szCs w:val="24"/>
          <w:lang w:val="sv-SE"/>
        </w:rPr>
        <w:t xml:space="preserve">         </w:t>
      </w:r>
      <w:r w:rsidR="005A5C4D" w:rsidRPr="00723FA8">
        <w:rPr>
          <w:rFonts w:ascii="Times New Roman" w:hAnsi="Times New Roman" w:cs="Times New Roman"/>
          <w:sz w:val="24"/>
          <w:szCs w:val="24"/>
          <w:lang w:val="sv-SE"/>
        </w:rPr>
        <w:t>n</w:t>
      </w:r>
      <w:r w:rsidR="005A5C4D" w:rsidRPr="00723FA8">
        <w:rPr>
          <w:rFonts w:ascii="Times New Roman" w:hAnsi="Times New Roman" w:cs="Times New Roman"/>
          <w:spacing w:val="-4"/>
          <w:sz w:val="24"/>
          <w:szCs w:val="24"/>
          <w:lang w:val="sv-SE"/>
        </w:rPr>
        <w:t xml:space="preserve"> </w:t>
      </w:r>
      <w:r w:rsidR="005A5C4D" w:rsidRPr="00723FA8">
        <w:rPr>
          <w:rFonts w:ascii="Times New Roman" w:hAnsi="Times New Roman" w:cs="Times New Roman"/>
          <w:sz w:val="24"/>
          <w:szCs w:val="24"/>
          <w:lang w:val="sv-SE"/>
        </w:rPr>
        <w:t>=</w:t>
      </w:r>
      <w:r w:rsidR="005A5C4D" w:rsidRPr="00723FA8">
        <w:rPr>
          <w:rFonts w:ascii="Times New Roman" w:hAnsi="Times New Roman" w:cs="Times New Roman"/>
          <w:spacing w:val="-1"/>
          <w:sz w:val="24"/>
          <w:szCs w:val="24"/>
          <w:lang w:val="sv-SE"/>
        </w:rPr>
        <w:t xml:space="preserve"> </w:t>
      </w:r>
      <w:r w:rsidR="005A5C4D" w:rsidRPr="00723FA8">
        <w:rPr>
          <w:rFonts w:ascii="Times New Roman" w:hAnsi="Times New Roman" w:cs="Times New Roman"/>
          <w:sz w:val="24"/>
          <w:szCs w:val="24"/>
          <w:lang w:val="sv-SE"/>
        </w:rPr>
        <w:t>numărul</w:t>
      </w:r>
      <w:r w:rsidR="005A5C4D" w:rsidRPr="00723FA8">
        <w:rPr>
          <w:rFonts w:ascii="Times New Roman" w:hAnsi="Times New Roman" w:cs="Times New Roman"/>
          <w:spacing w:val="-3"/>
          <w:sz w:val="24"/>
          <w:szCs w:val="24"/>
          <w:lang w:val="sv-SE"/>
        </w:rPr>
        <w:t xml:space="preserve"> </w:t>
      </w:r>
      <w:r w:rsidR="005A5C4D" w:rsidRPr="00723FA8">
        <w:rPr>
          <w:rFonts w:ascii="Times New Roman" w:hAnsi="Times New Roman" w:cs="Times New Roman"/>
          <w:sz w:val="24"/>
          <w:szCs w:val="24"/>
          <w:lang w:val="sv-SE"/>
        </w:rPr>
        <w:t>total</w:t>
      </w:r>
      <w:r w:rsidR="005A5C4D" w:rsidRPr="00723FA8">
        <w:rPr>
          <w:rFonts w:ascii="Times New Roman" w:hAnsi="Times New Roman" w:cs="Times New Roman"/>
          <w:spacing w:val="-1"/>
          <w:sz w:val="24"/>
          <w:szCs w:val="24"/>
          <w:lang w:val="sv-SE"/>
        </w:rPr>
        <w:t xml:space="preserve"> </w:t>
      </w:r>
      <w:r w:rsidR="005A5C4D" w:rsidRPr="00723FA8">
        <w:rPr>
          <w:rFonts w:ascii="Times New Roman" w:hAnsi="Times New Roman" w:cs="Times New Roman"/>
          <w:sz w:val="24"/>
          <w:szCs w:val="24"/>
          <w:lang w:val="sv-SE"/>
        </w:rPr>
        <w:t>de</w:t>
      </w:r>
      <w:r w:rsidR="005A5C4D" w:rsidRPr="00723FA8">
        <w:rPr>
          <w:rFonts w:ascii="Times New Roman" w:hAnsi="Times New Roman" w:cs="Times New Roman"/>
          <w:spacing w:val="-3"/>
          <w:sz w:val="24"/>
          <w:szCs w:val="24"/>
          <w:lang w:val="sv-SE"/>
        </w:rPr>
        <w:t xml:space="preserve"> </w:t>
      </w:r>
      <w:r w:rsidR="005A5C4D" w:rsidRPr="00723FA8">
        <w:rPr>
          <w:rFonts w:ascii="Times New Roman" w:hAnsi="Times New Roman" w:cs="Times New Roman"/>
          <w:sz w:val="24"/>
          <w:szCs w:val="24"/>
          <w:lang w:val="sv-SE"/>
        </w:rPr>
        <w:t>valori</w:t>
      </w:r>
      <w:r w:rsidR="005A5C4D" w:rsidRPr="00723FA8">
        <w:rPr>
          <w:rFonts w:ascii="Times New Roman" w:hAnsi="Times New Roman" w:cs="Times New Roman"/>
          <w:spacing w:val="-1"/>
          <w:sz w:val="24"/>
          <w:szCs w:val="24"/>
          <w:lang w:val="sv-SE"/>
        </w:rPr>
        <w:t xml:space="preserve"> </w:t>
      </w:r>
      <w:r w:rsidR="005A5C4D" w:rsidRPr="00723FA8">
        <w:rPr>
          <w:rFonts w:ascii="Times New Roman" w:hAnsi="Times New Roman" w:cs="Times New Roman"/>
          <w:sz w:val="24"/>
          <w:szCs w:val="24"/>
          <w:lang w:val="sv-SE"/>
        </w:rPr>
        <w:t>din</w:t>
      </w:r>
      <w:r w:rsidR="005A5C4D" w:rsidRPr="00723FA8">
        <w:rPr>
          <w:rFonts w:ascii="Times New Roman" w:hAnsi="Times New Roman" w:cs="Times New Roman"/>
          <w:spacing w:val="-2"/>
          <w:sz w:val="24"/>
          <w:szCs w:val="24"/>
          <w:lang w:val="sv-SE"/>
        </w:rPr>
        <w:t xml:space="preserve"> </w:t>
      </w:r>
      <w:r w:rsidR="005A5C4D" w:rsidRPr="00723FA8">
        <w:rPr>
          <w:rFonts w:ascii="Times New Roman" w:hAnsi="Times New Roman" w:cs="Times New Roman"/>
          <w:sz w:val="24"/>
          <w:szCs w:val="24"/>
          <w:lang w:val="sv-SE"/>
        </w:rPr>
        <w:t>perioada</w:t>
      </w:r>
      <w:r w:rsidR="005A5C4D" w:rsidRPr="00723FA8">
        <w:rPr>
          <w:rFonts w:ascii="Times New Roman" w:hAnsi="Times New Roman" w:cs="Times New Roman"/>
          <w:spacing w:val="-1"/>
          <w:sz w:val="24"/>
          <w:szCs w:val="24"/>
          <w:lang w:val="sv-SE"/>
        </w:rPr>
        <w:t xml:space="preserve"> </w:t>
      </w:r>
      <w:r w:rsidR="005A5C4D" w:rsidRPr="00723FA8">
        <w:rPr>
          <w:rFonts w:ascii="Times New Roman" w:hAnsi="Times New Roman" w:cs="Times New Roman"/>
          <w:sz w:val="24"/>
          <w:szCs w:val="24"/>
          <w:lang w:val="sv-SE"/>
        </w:rPr>
        <w:t>luată</w:t>
      </w:r>
      <w:r w:rsidRPr="00723FA8">
        <w:rPr>
          <w:rFonts w:ascii="Times New Roman" w:hAnsi="Times New Roman" w:cs="Times New Roman"/>
          <w:sz w:val="24"/>
          <w:szCs w:val="24"/>
          <w:lang w:val="sv-SE"/>
        </w:rPr>
        <w:t xml:space="preserve"> î</w:t>
      </w:r>
      <w:r w:rsidR="005A5C4D" w:rsidRPr="00723FA8">
        <w:rPr>
          <w:rFonts w:ascii="Times New Roman" w:hAnsi="Times New Roman" w:cs="Times New Roman"/>
          <w:sz w:val="24"/>
          <w:szCs w:val="24"/>
          <w:lang w:val="sv-SE"/>
        </w:rPr>
        <w:t>n</w:t>
      </w:r>
      <w:r w:rsidR="005A5C4D" w:rsidRPr="00723FA8">
        <w:rPr>
          <w:rFonts w:ascii="Times New Roman" w:hAnsi="Times New Roman" w:cs="Times New Roman"/>
          <w:spacing w:val="-2"/>
          <w:sz w:val="24"/>
          <w:szCs w:val="24"/>
          <w:lang w:val="sv-SE"/>
        </w:rPr>
        <w:t xml:space="preserve"> </w:t>
      </w:r>
      <w:r w:rsidR="005A5C4D" w:rsidRPr="00723FA8">
        <w:rPr>
          <w:rFonts w:ascii="Times New Roman" w:hAnsi="Times New Roman" w:cs="Times New Roman"/>
          <w:sz w:val="24"/>
          <w:szCs w:val="24"/>
          <w:lang w:val="sv-SE"/>
        </w:rPr>
        <w:t>calcul.</w:t>
      </w:r>
    </w:p>
    <w:p w14:paraId="7F5F0DB5" w14:textId="77777777" w:rsidR="00031115" w:rsidRDefault="00031115" w:rsidP="005A5C4D">
      <w:pPr>
        <w:spacing w:line="276" w:lineRule="auto"/>
        <w:jc w:val="both"/>
      </w:pPr>
    </w:p>
    <w:p w14:paraId="4119F7A1" w14:textId="3F7B2A35" w:rsidR="005A5C4D" w:rsidRPr="005A5C4D" w:rsidRDefault="00031115" w:rsidP="005A5C4D">
      <w:pPr>
        <w:spacing w:line="276" w:lineRule="auto"/>
        <w:jc w:val="both"/>
      </w:pPr>
      <w:r>
        <w:rPr>
          <w:noProof/>
        </w:rPr>
        <w:t xml:space="preserve">     </w:t>
      </w:r>
      <w:r w:rsidR="005A5C4D" w:rsidRPr="005A5C4D">
        <w:t>Pentru transla</w:t>
      </w:r>
      <w:r w:rsidR="00736DEB">
        <w:t>ta</w:t>
      </w:r>
      <w:r w:rsidR="005A5C4D" w:rsidRPr="005A5C4D">
        <w:t xml:space="preserve">rea curbei de durată corespunzătoare unei staţiuni hidrometrice </w:t>
      </w:r>
      <w:r>
        <w:t>î</w:t>
      </w:r>
      <w:r w:rsidR="005A5C4D" w:rsidRPr="005A5C4D">
        <w:t>n secţiunea unei acumulări s-a folosit relaţia: Q = K*Q</w:t>
      </w:r>
      <w:r w:rsidR="005A5C4D" w:rsidRPr="005A5C4D">
        <w:rPr>
          <w:vertAlign w:val="subscript"/>
        </w:rPr>
        <w:t>0</w:t>
      </w:r>
    </w:p>
    <w:p w14:paraId="084C834F" w14:textId="1A1E555D" w:rsidR="005A5C4D" w:rsidRDefault="00031115" w:rsidP="005A5C4D">
      <w:pPr>
        <w:spacing w:line="276" w:lineRule="auto"/>
        <w:jc w:val="both"/>
      </w:pPr>
      <w:r>
        <w:t xml:space="preserve">     </w:t>
      </w:r>
      <w:r w:rsidR="005A5C4D" w:rsidRPr="005A5C4D">
        <w:t xml:space="preserve">unde: Q = valoarea debitului </w:t>
      </w:r>
      <w:r>
        <w:t>î</w:t>
      </w:r>
      <w:r w:rsidR="005A5C4D" w:rsidRPr="005A5C4D">
        <w:t>n secţiunile acumulării (m</w:t>
      </w:r>
      <w:r w:rsidR="005A5C4D" w:rsidRPr="009C38EE">
        <w:rPr>
          <w:vertAlign w:val="superscript"/>
        </w:rPr>
        <w:t>3</w:t>
      </w:r>
      <w:r w:rsidR="005A5C4D" w:rsidRPr="005A5C4D">
        <w:t xml:space="preserve">/s); </w:t>
      </w:r>
    </w:p>
    <w:p w14:paraId="1C3DB3E8" w14:textId="63E5AA29" w:rsidR="005A5C4D" w:rsidRPr="005A5C4D" w:rsidRDefault="005A5C4D" w:rsidP="005A5C4D">
      <w:pPr>
        <w:spacing w:line="276" w:lineRule="auto"/>
        <w:jc w:val="both"/>
      </w:pPr>
      <w:r>
        <w:t xml:space="preserve">         </w:t>
      </w:r>
      <w:r w:rsidR="00031115">
        <w:t xml:space="preserve">     </w:t>
      </w:r>
      <w:r>
        <w:t xml:space="preserve"> </w:t>
      </w:r>
      <w:r w:rsidRPr="005A5C4D">
        <w:t xml:space="preserve">K = coeficientul </w:t>
      </w:r>
      <w:r w:rsidR="00031115">
        <w:t>î</w:t>
      </w:r>
      <w:r w:rsidRPr="005A5C4D">
        <w:t>n secţiunea staţiunii hidrometrice;</w:t>
      </w:r>
    </w:p>
    <w:p w14:paraId="062B8BA6" w14:textId="39E905B9" w:rsidR="005A5C4D" w:rsidRPr="005A5C4D" w:rsidRDefault="005A5C4D" w:rsidP="005A5C4D">
      <w:pPr>
        <w:spacing w:line="276" w:lineRule="auto"/>
        <w:jc w:val="both"/>
      </w:pPr>
      <w:r>
        <w:t xml:space="preserve">        </w:t>
      </w:r>
      <w:r w:rsidR="00031115">
        <w:t xml:space="preserve">     </w:t>
      </w:r>
      <w:r>
        <w:t xml:space="preserve">  </w:t>
      </w:r>
      <w:r w:rsidRPr="005A5C4D">
        <w:t>Q</w:t>
      </w:r>
      <w:r w:rsidRPr="005A5C4D">
        <w:rPr>
          <w:vertAlign w:val="subscript"/>
        </w:rPr>
        <w:t>0</w:t>
      </w:r>
      <w:r w:rsidRPr="005A5C4D">
        <w:t xml:space="preserve"> = debitul mediu multianual </w:t>
      </w:r>
      <w:r w:rsidR="00736DEB">
        <w:t>î</w:t>
      </w:r>
      <w:r w:rsidR="00736DEB" w:rsidRPr="005A5C4D">
        <w:t xml:space="preserve">n </w:t>
      </w:r>
      <w:r w:rsidRPr="005A5C4D">
        <w:t>secţiunea acumulării (m</w:t>
      </w:r>
      <w:r w:rsidRPr="009C38EE">
        <w:rPr>
          <w:vertAlign w:val="superscript"/>
        </w:rPr>
        <w:t>3</w:t>
      </w:r>
      <w:r w:rsidRPr="005A5C4D">
        <w:t>/s).</w:t>
      </w:r>
    </w:p>
    <w:p w14:paraId="4F9913E7" w14:textId="6B693AA4" w:rsidR="005A5C4D" w:rsidRPr="005A5C4D" w:rsidRDefault="002C339E" w:rsidP="002C339E">
      <w:pPr>
        <w:spacing w:line="276" w:lineRule="auto"/>
        <w:jc w:val="both"/>
      </w:pPr>
      <w:r>
        <w:rPr>
          <w:noProof/>
        </w:rPr>
        <w:lastRenderedPageBreak/>
        <w:t xml:space="preserve">     </w:t>
      </w:r>
      <w:r w:rsidR="005A5C4D" w:rsidRPr="005A5C4D">
        <w:t xml:space="preserve">Pentru principalele staţiuni hidrometrice existente </w:t>
      </w:r>
      <w:r>
        <w:t>î</w:t>
      </w:r>
      <w:r w:rsidR="005A5C4D" w:rsidRPr="005A5C4D">
        <w:t xml:space="preserve">n bazinul hidrotehnic Buzău s-au calculat curbele de durată şi utilizare pentru perioadele directe cu debite medii zilnice </w:t>
      </w:r>
      <w:r>
        <w:t>î</w:t>
      </w:r>
      <w:r w:rsidR="005A5C4D" w:rsidRPr="005A5C4D">
        <w:t>n regim natural.</w:t>
      </w:r>
    </w:p>
    <w:p w14:paraId="52BFFA95" w14:textId="56373790" w:rsidR="002C339E" w:rsidRDefault="002C339E" w:rsidP="002C339E">
      <w:pPr>
        <w:spacing w:line="276" w:lineRule="auto"/>
        <w:jc w:val="both"/>
      </w:pPr>
      <w:r>
        <w:rPr>
          <w:noProof/>
        </w:rPr>
        <w:t xml:space="preserve">     </w:t>
      </w:r>
      <w:r w:rsidR="005A5C4D" w:rsidRPr="005A5C4D">
        <w:t xml:space="preserve">Coeficienţii de utilizare exprimă raportul dintre stocul captat şi stocul natural disponibil </w:t>
      </w:r>
      <w:r w:rsidR="00736DEB">
        <w:t>î</w:t>
      </w:r>
      <w:r w:rsidR="00736DEB" w:rsidRPr="005A5C4D">
        <w:t xml:space="preserve">n </w:t>
      </w:r>
      <w:r w:rsidR="005A5C4D" w:rsidRPr="005A5C4D">
        <w:t>sectorul de calcul. Stocul captat s-a calculat ca fiind suprafaţa curbei de durată a debitelor naturale limitată la partea superioară, de valoarea debitului instalat.</w:t>
      </w:r>
    </w:p>
    <w:p w14:paraId="393A2844" w14:textId="3707F5AE" w:rsidR="005A5C4D" w:rsidRPr="005A5C4D" w:rsidRDefault="002C339E" w:rsidP="002C339E">
      <w:pPr>
        <w:spacing w:line="276" w:lineRule="auto"/>
        <w:jc w:val="both"/>
      </w:pPr>
      <w:r>
        <w:rPr>
          <w:noProof/>
        </w:rPr>
        <w:t xml:space="preserve">     </w:t>
      </w:r>
      <w:r w:rsidR="005A5C4D" w:rsidRPr="005A5C4D">
        <w:t xml:space="preserve">Mai jos prezentăm valorile pentru diverşi coeficienţi de instalare </w:t>
      </w:r>
      <w:r w:rsidR="00736DEB">
        <w:t>î</w:t>
      </w:r>
      <w:r w:rsidR="00736DEB" w:rsidRPr="005A5C4D">
        <w:t xml:space="preserve">n </w:t>
      </w:r>
      <w:r w:rsidR="005A5C4D" w:rsidRPr="005A5C4D">
        <w:t>secţiunea acumulărilor.</w:t>
      </w:r>
    </w:p>
    <w:p w14:paraId="07278C8D" w14:textId="77777777" w:rsidR="005A5C4D" w:rsidRPr="00723FA8" w:rsidRDefault="005A5C4D" w:rsidP="005A5C4D">
      <w:pPr>
        <w:pStyle w:val="BodyText"/>
        <w:spacing w:before="9"/>
        <w:rPr>
          <w:rFonts w:ascii="Times New Roman" w:hAnsi="Times New Roman" w:cs="Times New Roman"/>
          <w:sz w:val="28"/>
          <w:lang w:val="ro-RO"/>
        </w:rPr>
      </w:pPr>
    </w:p>
    <w:p w14:paraId="1347BA84" w14:textId="37A92BA2" w:rsidR="005A5C4D" w:rsidRPr="002C339E" w:rsidRDefault="005A5C4D" w:rsidP="002C339E">
      <w:pPr>
        <w:pStyle w:val="Heading7"/>
        <w:spacing w:after="240"/>
        <w:jc w:val="center"/>
        <w:rPr>
          <w:rFonts w:ascii="Times New Roman" w:hAnsi="Times New Roman" w:cs="Times New Roman"/>
        </w:rPr>
      </w:pPr>
      <w:bookmarkStart w:id="37" w:name="_Toc185587453"/>
      <w:r w:rsidRPr="002C339E">
        <w:rPr>
          <w:rFonts w:ascii="Times New Roman" w:hAnsi="Times New Roman" w:cs="Times New Roman"/>
        </w:rPr>
        <w:t>Tabel</w:t>
      </w:r>
      <w:r w:rsidR="00800A84">
        <w:rPr>
          <w:rFonts w:ascii="Times New Roman" w:hAnsi="Times New Roman" w:cs="Times New Roman"/>
        </w:rPr>
        <w:t>ul</w:t>
      </w:r>
      <w:r w:rsidR="002C339E">
        <w:rPr>
          <w:rFonts w:ascii="Times New Roman" w:hAnsi="Times New Roman" w:cs="Times New Roman"/>
        </w:rPr>
        <w:t xml:space="preserve"> n</w:t>
      </w:r>
      <w:r w:rsidRPr="002C339E">
        <w:rPr>
          <w:rFonts w:ascii="Times New Roman" w:hAnsi="Times New Roman" w:cs="Times New Roman"/>
        </w:rPr>
        <w:t>r.</w:t>
      </w:r>
      <w:r w:rsidR="00800A84">
        <w:rPr>
          <w:rFonts w:ascii="Times New Roman" w:hAnsi="Times New Roman" w:cs="Times New Roman"/>
        </w:rPr>
        <w:t xml:space="preserve"> 6 </w:t>
      </w:r>
      <w:r w:rsidRPr="002C339E">
        <w:rPr>
          <w:rFonts w:ascii="Times New Roman" w:hAnsi="Times New Roman" w:cs="Times New Roman"/>
        </w:rPr>
        <w:t>Coeficien</w:t>
      </w:r>
      <w:r w:rsidR="002C339E">
        <w:rPr>
          <w:rFonts w:ascii="Times New Roman" w:hAnsi="Times New Roman" w:cs="Times New Roman"/>
        </w:rPr>
        <w:t>ț</w:t>
      </w:r>
      <w:r w:rsidRPr="002C339E">
        <w:rPr>
          <w:rFonts w:ascii="Times New Roman" w:hAnsi="Times New Roman" w:cs="Times New Roman"/>
        </w:rPr>
        <w:t>i</w:t>
      </w:r>
      <w:r w:rsidRPr="002C339E">
        <w:rPr>
          <w:rFonts w:ascii="Times New Roman" w:hAnsi="Times New Roman" w:cs="Times New Roman"/>
          <w:spacing w:val="-6"/>
        </w:rPr>
        <w:t xml:space="preserve"> </w:t>
      </w:r>
      <w:r w:rsidRPr="002C339E">
        <w:rPr>
          <w:rFonts w:ascii="Times New Roman" w:hAnsi="Times New Roman" w:cs="Times New Roman"/>
        </w:rPr>
        <w:t>de</w:t>
      </w:r>
      <w:r w:rsidRPr="002C339E">
        <w:rPr>
          <w:rFonts w:ascii="Times New Roman" w:hAnsi="Times New Roman" w:cs="Times New Roman"/>
          <w:spacing w:val="-2"/>
        </w:rPr>
        <w:t xml:space="preserve"> </w:t>
      </w:r>
      <w:r w:rsidRPr="002C339E">
        <w:rPr>
          <w:rFonts w:ascii="Times New Roman" w:hAnsi="Times New Roman" w:cs="Times New Roman"/>
        </w:rPr>
        <w:t>instalare</w:t>
      </w:r>
      <w:r w:rsidRPr="002C339E">
        <w:rPr>
          <w:rFonts w:ascii="Times New Roman" w:hAnsi="Times New Roman" w:cs="Times New Roman"/>
          <w:spacing w:val="-2"/>
        </w:rPr>
        <w:t xml:space="preserve"> </w:t>
      </w:r>
      <w:r w:rsidRPr="002C339E">
        <w:rPr>
          <w:rFonts w:ascii="Times New Roman" w:hAnsi="Times New Roman" w:cs="Times New Roman"/>
        </w:rPr>
        <w:t>aferen</w:t>
      </w:r>
      <w:r w:rsidR="002C339E">
        <w:rPr>
          <w:rFonts w:ascii="Times New Roman" w:hAnsi="Times New Roman" w:cs="Times New Roman"/>
        </w:rPr>
        <w:t>ț</w:t>
      </w:r>
      <w:r w:rsidRPr="002C339E">
        <w:rPr>
          <w:rFonts w:ascii="Times New Roman" w:hAnsi="Times New Roman" w:cs="Times New Roman"/>
        </w:rPr>
        <w:t>i</w:t>
      </w:r>
      <w:r w:rsidRPr="002C339E">
        <w:rPr>
          <w:rFonts w:ascii="Times New Roman" w:hAnsi="Times New Roman" w:cs="Times New Roman"/>
          <w:spacing w:val="-5"/>
        </w:rPr>
        <w:t xml:space="preserve"> </w:t>
      </w:r>
      <w:r w:rsidRPr="002C339E">
        <w:rPr>
          <w:rFonts w:ascii="Times New Roman" w:hAnsi="Times New Roman" w:cs="Times New Roman"/>
        </w:rPr>
        <w:t>acumul</w:t>
      </w:r>
      <w:r w:rsidR="002C339E">
        <w:rPr>
          <w:rFonts w:ascii="Times New Roman" w:hAnsi="Times New Roman" w:cs="Times New Roman"/>
        </w:rPr>
        <w:t>ă</w:t>
      </w:r>
      <w:r w:rsidRPr="002C339E">
        <w:rPr>
          <w:rFonts w:ascii="Times New Roman" w:hAnsi="Times New Roman" w:cs="Times New Roman"/>
        </w:rPr>
        <w:t>rilor</w:t>
      </w:r>
      <w:bookmarkEnd w:id="37"/>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582"/>
        <w:gridCol w:w="1933"/>
        <w:gridCol w:w="1021"/>
        <w:gridCol w:w="958"/>
        <w:gridCol w:w="817"/>
        <w:gridCol w:w="960"/>
        <w:gridCol w:w="819"/>
        <w:gridCol w:w="926"/>
      </w:tblGrid>
      <w:tr w:rsidR="005A5C4D" w:rsidRPr="00AA4E69" w14:paraId="3A07CDB4" w14:textId="77777777" w:rsidTr="00AA4E69">
        <w:trPr>
          <w:trHeight w:val="20"/>
        </w:trPr>
        <w:tc>
          <w:tcPr>
            <w:tcW w:w="850" w:type="pct"/>
            <w:vMerge w:val="restart"/>
            <w:shd w:val="clear" w:color="auto" w:fill="F1F1F1"/>
            <w:vAlign w:val="center"/>
          </w:tcPr>
          <w:p w14:paraId="41CB23C2" w14:textId="77777777" w:rsidR="005A5C4D" w:rsidRPr="00AA4E69" w:rsidRDefault="005A5C4D" w:rsidP="00AA4E69">
            <w:pPr>
              <w:pStyle w:val="TableParagraph"/>
              <w:spacing w:before="164"/>
              <w:ind w:left="563" w:right="556"/>
              <w:rPr>
                <w:rFonts w:ascii="Times New Roman" w:hAnsi="Times New Roman" w:cs="Times New Roman"/>
                <w:b/>
                <w:bCs/>
              </w:rPr>
            </w:pPr>
            <w:r w:rsidRPr="00AA4E69">
              <w:rPr>
                <w:rFonts w:ascii="Times New Roman" w:hAnsi="Times New Roman" w:cs="Times New Roman"/>
                <w:b/>
                <w:bCs/>
              </w:rPr>
              <w:t>Râul</w:t>
            </w:r>
          </w:p>
        </w:tc>
        <w:tc>
          <w:tcPr>
            <w:tcW w:w="1081" w:type="pct"/>
            <w:vMerge w:val="restart"/>
            <w:shd w:val="clear" w:color="auto" w:fill="F1F1F1"/>
            <w:vAlign w:val="center"/>
          </w:tcPr>
          <w:p w14:paraId="2927A018" w14:textId="77777777" w:rsidR="005A5C4D" w:rsidRPr="00AA4E69" w:rsidRDefault="005A5C4D" w:rsidP="00AA4E69">
            <w:pPr>
              <w:pStyle w:val="TableParagraph"/>
              <w:spacing w:before="164"/>
              <w:rPr>
                <w:rFonts w:ascii="Times New Roman" w:hAnsi="Times New Roman" w:cs="Times New Roman"/>
                <w:b/>
                <w:bCs/>
              </w:rPr>
            </w:pPr>
            <w:r w:rsidRPr="00AA4E69">
              <w:rPr>
                <w:rFonts w:ascii="Times New Roman" w:hAnsi="Times New Roman" w:cs="Times New Roman"/>
                <w:b/>
                <w:bCs/>
              </w:rPr>
              <w:t>Secţiunea</w:t>
            </w:r>
          </w:p>
        </w:tc>
        <w:tc>
          <w:tcPr>
            <w:tcW w:w="541" w:type="pct"/>
            <w:vMerge w:val="restart"/>
            <w:shd w:val="clear" w:color="auto" w:fill="F1F1F1"/>
            <w:vAlign w:val="center"/>
          </w:tcPr>
          <w:p w14:paraId="703591A8" w14:textId="77777777" w:rsidR="005A5C4D" w:rsidRPr="00AA4E69" w:rsidRDefault="005A5C4D" w:rsidP="00AA4E69">
            <w:pPr>
              <w:pStyle w:val="TableParagraph"/>
              <w:spacing w:before="11"/>
              <w:ind w:left="184" w:right="174"/>
              <w:rPr>
                <w:rFonts w:ascii="Times New Roman" w:hAnsi="Times New Roman" w:cs="Times New Roman"/>
                <w:b/>
                <w:bCs/>
              </w:rPr>
            </w:pPr>
            <w:r w:rsidRPr="00AA4E69">
              <w:rPr>
                <w:rFonts w:ascii="Times New Roman" w:hAnsi="Times New Roman" w:cs="Times New Roman"/>
                <w:b/>
                <w:bCs/>
              </w:rPr>
              <w:t>F(km²)</w:t>
            </w:r>
          </w:p>
          <w:p w14:paraId="5221CB2C" w14:textId="77777777" w:rsidR="005A5C4D" w:rsidRPr="00AA4E69" w:rsidRDefault="005A5C4D" w:rsidP="00AA4E69">
            <w:pPr>
              <w:pStyle w:val="TableParagraph"/>
              <w:spacing w:before="38"/>
              <w:ind w:left="183" w:right="174"/>
              <w:rPr>
                <w:rFonts w:ascii="Times New Roman" w:hAnsi="Times New Roman" w:cs="Times New Roman"/>
                <w:b/>
                <w:bCs/>
              </w:rPr>
            </w:pPr>
            <w:r w:rsidRPr="00AA4E69">
              <w:rPr>
                <w:rFonts w:ascii="Times New Roman" w:hAnsi="Times New Roman" w:cs="Times New Roman"/>
                <w:b/>
                <w:bCs/>
              </w:rPr>
              <w:t>km</w:t>
            </w:r>
            <w:r w:rsidRPr="00AA4E69">
              <w:rPr>
                <w:rFonts w:ascii="Times New Roman" w:hAnsi="Times New Roman" w:cs="Times New Roman"/>
                <w:b/>
                <w:bCs/>
                <w:vertAlign w:val="superscript"/>
              </w:rPr>
              <w:t>2</w:t>
            </w:r>
          </w:p>
        </w:tc>
        <w:tc>
          <w:tcPr>
            <w:tcW w:w="2529" w:type="pct"/>
            <w:gridSpan w:val="5"/>
            <w:shd w:val="clear" w:color="auto" w:fill="F1F1F1"/>
            <w:vAlign w:val="center"/>
          </w:tcPr>
          <w:p w14:paraId="757C3B9C" w14:textId="77ABA784" w:rsidR="005A5C4D" w:rsidRPr="00AA4E69" w:rsidRDefault="00AA4E69" w:rsidP="00AA4E69">
            <w:pPr>
              <w:pStyle w:val="TableParagraph"/>
              <w:spacing w:line="280" w:lineRule="exact"/>
              <w:ind w:left="1153"/>
              <w:rPr>
                <w:rFonts w:ascii="Times New Roman" w:hAnsi="Times New Roman" w:cs="Times New Roman"/>
                <w:b/>
                <w:bCs/>
              </w:rPr>
            </w:pPr>
            <w:r w:rsidRPr="00AA4E69">
              <w:rPr>
                <w:rFonts w:ascii="Times New Roman" w:hAnsi="Times New Roman" w:cs="Times New Roman"/>
                <w:b/>
                <w:bCs/>
                <w:lang w:val="en-US"/>
              </w:rPr>
              <w:t>ε%</w:t>
            </w:r>
            <w:r w:rsidR="005A5C4D" w:rsidRPr="00AA4E69">
              <w:rPr>
                <w:rFonts w:ascii="Times New Roman" w:hAnsi="Times New Roman" w:cs="Times New Roman"/>
                <w:b/>
                <w:bCs/>
                <w:spacing w:val="-3"/>
              </w:rPr>
              <w:t xml:space="preserve"> </w:t>
            </w:r>
            <w:r w:rsidR="005A5C4D" w:rsidRPr="00AA4E69">
              <w:rPr>
                <w:rFonts w:ascii="Times New Roman" w:hAnsi="Times New Roman" w:cs="Times New Roman"/>
                <w:b/>
                <w:bCs/>
              </w:rPr>
              <w:t>= f (K)</w:t>
            </w:r>
          </w:p>
        </w:tc>
      </w:tr>
      <w:tr w:rsidR="00AA4E69" w:rsidRPr="00AA4E69" w14:paraId="7ECF76DB" w14:textId="77777777" w:rsidTr="00AA4E69">
        <w:trPr>
          <w:trHeight w:val="20"/>
        </w:trPr>
        <w:tc>
          <w:tcPr>
            <w:tcW w:w="850" w:type="pct"/>
            <w:vMerge/>
            <w:tcBorders>
              <w:top w:val="nil"/>
            </w:tcBorders>
            <w:shd w:val="clear" w:color="auto" w:fill="F1F1F1"/>
            <w:vAlign w:val="center"/>
          </w:tcPr>
          <w:p w14:paraId="586B39F2" w14:textId="77777777" w:rsidR="005A5C4D" w:rsidRPr="00AA4E69" w:rsidRDefault="005A5C4D" w:rsidP="00AA4E69">
            <w:pPr>
              <w:jc w:val="center"/>
              <w:rPr>
                <w:b/>
                <w:bCs/>
                <w:sz w:val="2"/>
                <w:szCs w:val="2"/>
              </w:rPr>
            </w:pPr>
          </w:p>
        </w:tc>
        <w:tc>
          <w:tcPr>
            <w:tcW w:w="1081" w:type="pct"/>
            <w:vMerge/>
            <w:tcBorders>
              <w:top w:val="nil"/>
            </w:tcBorders>
            <w:shd w:val="clear" w:color="auto" w:fill="F1F1F1"/>
            <w:vAlign w:val="center"/>
          </w:tcPr>
          <w:p w14:paraId="249AE4AA" w14:textId="77777777" w:rsidR="005A5C4D" w:rsidRPr="00AA4E69" w:rsidRDefault="005A5C4D" w:rsidP="00AA4E69">
            <w:pPr>
              <w:jc w:val="center"/>
              <w:rPr>
                <w:b/>
                <w:bCs/>
                <w:sz w:val="2"/>
                <w:szCs w:val="2"/>
              </w:rPr>
            </w:pPr>
          </w:p>
        </w:tc>
        <w:tc>
          <w:tcPr>
            <w:tcW w:w="541" w:type="pct"/>
            <w:vMerge/>
            <w:tcBorders>
              <w:top w:val="nil"/>
            </w:tcBorders>
            <w:shd w:val="clear" w:color="auto" w:fill="F1F1F1"/>
            <w:vAlign w:val="center"/>
          </w:tcPr>
          <w:p w14:paraId="654308E0" w14:textId="77777777" w:rsidR="005A5C4D" w:rsidRPr="00AA4E69" w:rsidRDefault="005A5C4D" w:rsidP="00AA4E69">
            <w:pPr>
              <w:jc w:val="center"/>
              <w:rPr>
                <w:b/>
                <w:bCs/>
                <w:sz w:val="2"/>
                <w:szCs w:val="2"/>
              </w:rPr>
            </w:pPr>
          </w:p>
        </w:tc>
        <w:tc>
          <w:tcPr>
            <w:tcW w:w="540" w:type="pct"/>
            <w:shd w:val="clear" w:color="auto" w:fill="F1F1F1"/>
            <w:vAlign w:val="center"/>
          </w:tcPr>
          <w:p w14:paraId="57B85F47" w14:textId="77777777" w:rsidR="005A5C4D" w:rsidRPr="00AA4E69" w:rsidRDefault="005A5C4D" w:rsidP="00AA4E69">
            <w:pPr>
              <w:pStyle w:val="TableParagraph"/>
              <w:spacing w:line="268" w:lineRule="exact"/>
              <w:ind w:left="6"/>
              <w:rPr>
                <w:rFonts w:ascii="Times New Roman" w:hAnsi="Times New Roman" w:cs="Times New Roman"/>
                <w:b/>
                <w:bCs/>
              </w:rPr>
            </w:pPr>
            <w:r w:rsidRPr="00AA4E69">
              <w:rPr>
                <w:rFonts w:ascii="Times New Roman" w:hAnsi="Times New Roman" w:cs="Times New Roman"/>
                <w:b/>
                <w:bCs/>
              </w:rPr>
              <w:t>2</w:t>
            </w:r>
          </w:p>
        </w:tc>
        <w:tc>
          <w:tcPr>
            <w:tcW w:w="462" w:type="pct"/>
            <w:shd w:val="clear" w:color="auto" w:fill="F1F1F1"/>
            <w:vAlign w:val="center"/>
          </w:tcPr>
          <w:p w14:paraId="572C01D4" w14:textId="77777777" w:rsidR="005A5C4D" w:rsidRPr="00AA4E69" w:rsidRDefault="005A5C4D" w:rsidP="00AA4E69">
            <w:pPr>
              <w:pStyle w:val="TableParagraph"/>
              <w:spacing w:line="268" w:lineRule="exact"/>
              <w:ind w:left="14"/>
              <w:rPr>
                <w:rFonts w:ascii="Times New Roman" w:hAnsi="Times New Roman" w:cs="Times New Roman"/>
                <w:b/>
                <w:bCs/>
              </w:rPr>
            </w:pPr>
            <w:r w:rsidRPr="00AA4E69">
              <w:rPr>
                <w:rFonts w:ascii="Times New Roman" w:hAnsi="Times New Roman" w:cs="Times New Roman"/>
                <w:b/>
                <w:bCs/>
              </w:rPr>
              <w:t>3</w:t>
            </w:r>
          </w:p>
        </w:tc>
        <w:tc>
          <w:tcPr>
            <w:tcW w:w="541" w:type="pct"/>
            <w:shd w:val="clear" w:color="auto" w:fill="F1F1F1"/>
            <w:vAlign w:val="center"/>
          </w:tcPr>
          <w:p w14:paraId="4E4F1674" w14:textId="77777777" w:rsidR="005A5C4D" w:rsidRPr="00AA4E69" w:rsidRDefault="005A5C4D" w:rsidP="00AA4E69">
            <w:pPr>
              <w:pStyle w:val="TableParagraph"/>
              <w:spacing w:line="268" w:lineRule="exact"/>
              <w:ind w:left="11"/>
              <w:rPr>
                <w:rFonts w:ascii="Times New Roman" w:hAnsi="Times New Roman" w:cs="Times New Roman"/>
                <w:b/>
                <w:bCs/>
              </w:rPr>
            </w:pPr>
            <w:r w:rsidRPr="00AA4E69">
              <w:rPr>
                <w:rFonts w:ascii="Times New Roman" w:hAnsi="Times New Roman" w:cs="Times New Roman"/>
                <w:b/>
                <w:bCs/>
              </w:rPr>
              <w:t>4</w:t>
            </w:r>
          </w:p>
        </w:tc>
        <w:tc>
          <w:tcPr>
            <w:tcW w:w="463" w:type="pct"/>
            <w:shd w:val="clear" w:color="auto" w:fill="F1F1F1"/>
            <w:vAlign w:val="center"/>
          </w:tcPr>
          <w:p w14:paraId="4B1D4452" w14:textId="77777777" w:rsidR="005A5C4D" w:rsidRPr="00AA4E69" w:rsidRDefault="005A5C4D" w:rsidP="00AA4E69">
            <w:pPr>
              <w:pStyle w:val="TableParagraph"/>
              <w:spacing w:line="268" w:lineRule="exact"/>
              <w:ind w:left="17"/>
              <w:rPr>
                <w:rFonts w:ascii="Times New Roman" w:hAnsi="Times New Roman" w:cs="Times New Roman"/>
                <w:b/>
                <w:bCs/>
              </w:rPr>
            </w:pPr>
            <w:r w:rsidRPr="00AA4E69">
              <w:rPr>
                <w:rFonts w:ascii="Times New Roman" w:hAnsi="Times New Roman" w:cs="Times New Roman"/>
                <w:b/>
                <w:bCs/>
              </w:rPr>
              <w:t>5</w:t>
            </w:r>
          </w:p>
        </w:tc>
        <w:tc>
          <w:tcPr>
            <w:tcW w:w="523" w:type="pct"/>
            <w:shd w:val="clear" w:color="auto" w:fill="F1F1F1"/>
            <w:vAlign w:val="center"/>
          </w:tcPr>
          <w:p w14:paraId="3CD2D202" w14:textId="77777777" w:rsidR="005A5C4D" w:rsidRPr="00AA4E69" w:rsidRDefault="005A5C4D" w:rsidP="00AA4E69">
            <w:pPr>
              <w:pStyle w:val="TableParagraph"/>
              <w:spacing w:line="268" w:lineRule="exact"/>
              <w:ind w:left="16"/>
              <w:rPr>
                <w:rFonts w:ascii="Times New Roman" w:hAnsi="Times New Roman" w:cs="Times New Roman"/>
                <w:b/>
                <w:bCs/>
              </w:rPr>
            </w:pPr>
            <w:r w:rsidRPr="00AA4E69">
              <w:rPr>
                <w:rFonts w:ascii="Times New Roman" w:hAnsi="Times New Roman" w:cs="Times New Roman"/>
                <w:b/>
                <w:bCs/>
              </w:rPr>
              <w:t>6</w:t>
            </w:r>
          </w:p>
        </w:tc>
      </w:tr>
      <w:tr w:rsidR="005A5C4D" w:rsidRPr="00560563" w14:paraId="74485CB1" w14:textId="77777777" w:rsidTr="00AA4E69">
        <w:trPr>
          <w:trHeight w:val="20"/>
        </w:trPr>
        <w:tc>
          <w:tcPr>
            <w:tcW w:w="850" w:type="pct"/>
            <w:vAlign w:val="center"/>
          </w:tcPr>
          <w:p w14:paraId="1D528616" w14:textId="77777777" w:rsidR="005A5C4D" w:rsidRPr="00560563" w:rsidRDefault="005A5C4D" w:rsidP="00AA4E69">
            <w:pPr>
              <w:pStyle w:val="TableParagraph"/>
              <w:spacing w:line="268" w:lineRule="exact"/>
              <w:ind w:left="107"/>
              <w:rPr>
                <w:rFonts w:ascii="Times New Roman" w:hAnsi="Times New Roman" w:cs="Times New Roman"/>
              </w:rPr>
            </w:pPr>
            <w:r w:rsidRPr="00560563">
              <w:rPr>
                <w:rFonts w:ascii="Times New Roman" w:hAnsi="Times New Roman" w:cs="Times New Roman"/>
              </w:rPr>
              <w:t>Bâsca</w:t>
            </w:r>
            <w:r w:rsidRPr="00560563">
              <w:rPr>
                <w:rFonts w:ascii="Times New Roman" w:hAnsi="Times New Roman" w:cs="Times New Roman"/>
                <w:spacing w:val="-1"/>
              </w:rPr>
              <w:t xml:space="preserve"> </w:t>
            </w:r>
            <w:r w:rsidRPr="00560563">
              <w:rPr>
                <w:rFonts w:ascii="Times New Roman" w:hAnsi="Times New Roman" w:cs="Times New Roman"/>
              </w:rPr>
              <w:t>Mare</w:t>
            </w:r>
          </w:p>
        </w:tc>
        <w:tc>
          <w:tcPr>
            <w:tcW w:w="1081" w:type="pct"/>
            <w:vAlign w:val="center"/>
          </w:tcPr>
          <w:p w14:paraId="01EECC7E" w14:textId="77777777" w:rsidR="005A5C4D" w:rsidRPr="00560563" w:rsidRDefault="005A5C4D" w:rsidP="00AA4E69">
            <w:pPr>
              <w:pStyle w:val="TableParagraph"/>
              <w:spacing w:line="268" w:lineRule="exact"/>
              <w:ind w:left="187" w:right="180"/>
              <w:rPr>
                <w:rFonts w:ascii="Times New Roman" w:hAnsi="Times New Roman" w:cs="Times New Roman"/>
              </w:rPr>
            </w:pPr>
            <w:r w:rsidRPr="00560563">
              <w:rPr>
                <w:rFonts w:ascii="Times New Roman" w:hAnsi="Times New Roman" w:cs="Times New Roman"/>
              </w:rPr>
              <w:t>b.Stăvilar-</w:t>
            </w:r>
            <w:r w:rsidRPr="00560563">
              <w:rPr>
                <w:rFonts w:ascii="Times New Roman" w:hAnsi="Times New Roman" w:cs="Times New Roman"/>
                <w:spacing w:val="-1"/>
              </w:rPr>
              <w:t xml:space="preserve"> </w:t>
            </w:r>
            <w:r w:rsidRPr="00560563">
              <w:rPr>
                <w:rFonts w:ascii="Times New Roman" w:hAnsi="Times New Roman" w:cs="Times New Roman"/>
              </w:rPr>
              <w:t>Surduc</w:t>
            </w:r>
          </w:p>
        </w:tc>
        <w:tc>
          <w:tcPr>
            <w:tcW w:w="541" w:type="pct"/>
            <w:vAlign w:val="center"/>
          </w:tcPr>
          <w:p w14:paraId="4127B0BA" w14:textId="77777777" w:rsidR="005A5C4D" w:rsidRPr="00560563" w:rsidRDefault="005A5C4D" w:rsidP="00AA4E69">
            <w:pPr>
              <w:pStyle w:val="TableParagraph"/>
              <w:spacing w:line="268" w:lineRule="exact"/>
              <w:ind w:left="328"/>
              <w:rPr>
                <w:rFonts w:ascii="Times New Roman" w:hAnsi="Times New Roman" w:cs="Times New Roman"/>
              </w:rPr>
            </w:pPr>
            <w:r w:rsidRPr="00560563">
              <w:rPr>
                <w:rFonts w:ascii="Times New Roman" w:hAnsi="Times New Roman" w:cs="Times New Roman"/>
              </w:rPr>
              <w:t>286</w:t>
            </w:r>
          </w:p>
        </w:tc>
        <w:tc>
          <w:tcPr>
            <w:tcW w:w="540" w:type="pct"/>
            <w:vAlign w:val="center"/>
          </w:tcPr>
          <w:p w14:paraId="2AB396D5" w14:textId="77777777" w:rsidR="005A5C4D" w:rsidRPr="00560563" w:rsidRDefault="005A5C4D" w:rsidP="00AA4E69">
            <w:pPr>
              <w:pStyle w:val="TableParagraph"/>
              <w:spacing w:line="268" w:lineRule="exact"/>
              <w:ind w:left="278" w:right="273"/>
              <w:rPr>
                <w:rFonts w:ascii="Times New Roman" w:hAnsi="Times New Roman" w:cs="Times New Roman"/>
              </w:rPr>
            </w:pPr>
            <w:r w:rsidRPr="00560563">
              <w:rPr>
                <w:rFonts w:ascii="Times New Roman" w:hAnsi="Times New Roman" w:cs="Times New Roman"/>
              </w:rPr>
              <w:t>74,9</w:t>
            </w:r>
          </w:p>
        </w:tc>
        <w:tc>
          <w:tcPr>
            <w:tcW w:w="462" w:type="pct"/>
            <w:vAlign w:val="center"/>
          </w:tcPr>
          <w:p w14:paraId="46AE29E4" w14:textId="77777777" w:rsidR="005A5C4D" w:rsidRPr="00560563" w:rsidRDefault="005A5C4D" w:rsidP="00AA4E69">
            <w:pPr>
              <w:pStyle w:val="TableParagraph"/>
              <w:spacing w:line="268" w:lineRule="exact"/>
              <w:ind w:left="211" w:right="197"/>
              <w:rPr>
                <w:rFonts w:ascii="Times New Roman" w:hAnsi="Times New Roman" w:cs="Times New Roman"/>
              </w:rPr>
            </w:pPr>
            <w:r w:rsidRPr="00560563">
              <w:rPr>
                <w:rFonts w:ascii="Times New Roman" w:hAnsi="Times New Roman" w:cs="Times New Roman"/>
              </w:rPr>
              <w:t>83,1</w:t>
            </w:r>
          </w:p>
        </w:tc>
        <w:tc>
          <w:tcPr>
            <w:tcW w:w="541" w:type="pct"/>
            <w:vAlign w:val="center"/>
          </w:tcPr>
          <w:p w14:paraId="2289F8BB" w14:textId="77777777" w:rsidR="005A5C4D" w:rsidRPr="00560563" w:rsidRDefault="005A5C4D" w:rsidP="00AA4E69">
            <w:pPr>
              <w:pStyle w:val="TableParagraph"/>
              <w:spacing w:line="268" w:lineRule="exact"/>
              <w:ind w:left="184" w:right="174"/>
              <w:rPr>
                <w:rFonts w:ascii="Times New Roman" w:hAnsi="Times New Roman" w:cs="Times New Roman"/>
              </w:rPr>
            </w:pPr>
            <w:r w:rsidRPr="00560563">
              <w:rPr>
                <w:rFonts w:ascii="Times New Roman" w:hAnsi="Times New Roman" w:cs="Times New Roman"/>
              </w:rPr>
              <w:t>87,1</w:t>
            </w:r>
          </w:p>
        </w:tc>
        <w:tc>
          <w:tcPr>
            <w:tcW w:w="463" w:type="pct"/>
            <w:vAlign w:val="center"/>
          </w:tcPr>
          <w:p w14:paraId="2217DCCD" w14:textId="77777777" w:rsidR="005A5C4D" w:rsidRPr="00560563" w:rsidRDefault="005A5C4D" w:rsidP="00AA4E69">
            <w:pPr>
              <w:pStyle w:val="TableParagraph"/>
              <w:spacing w:line="268" w:lineRule="exact"/>
              <w:ind w:left="213" w:right="197"/>
              <w:rPr>
                <w:rFonts w:ascii="Times New Roman" w:hAnsi="Times New Roman" w:cs="Times New Roman"/>
              </w:rPr>
            </w:pPr>
            <w:r w:rsidRPr="00560563">
              <w:rPr>
                <w:rFonts w:ascii="Times New Roman" w:hAnsi="Times New Roman" w:cs="Times New Roman"/>
              </w:rPr>
              <w:t>89,4</w:t>
            </w:r>
          </w:p>
        </w:tc>
        <w:tc>
          <w:tcPr>
            <w:tcW w:w="523" w:type="pct"/>
            <w:vAlign w:val="center"/>
          </w:tcPr>
          <w:p w14:paraId="087E672A" w14:textId="77777777" w:rsidR="005A5C4D" w:rsidRPr="00560563" w:rsidRDefault="005A5C4D" w:rsidP="00AA4E69">
            <w:pPr>
              <w:pStyle w:val="TableParagraph"/>
              <w:spacing w:line="268" w:lineRule="exact"/>
              <w:ind w:left="268" w:right="252"/>
              <w:rPr>
                <w:rFonts w:ascii="Times New Roman" w:hAnsi="Times New Roman" w:cs="Times New Roman"/>
              </w:rPr>
            </w:pPr>
            <w:r w:rsidRPr="00560563">
              <w:rPr>
                <w:rFonts w:ascii="Times New Roman" w:hAnsi="Times New Roman" w:cs="Times New Roman"/>
              </w:rPr>
              <w:t>91,0</w:t>
            </w:r>
          </w:p>
        </w:tc>
      </w:tr>
    </w:tbl>
    <w:p w14:paraId="501E9836" w14:textId="77777777" w:rsidR="000E36D8" w:rsidRDefault="000E36D8" w:rsidP="00F44110">
      <w:pPr>
        <w:pStyle w:val="Stilcapitol0"/>
        <w:spacing w:after="240" w:line="276" w:lineRule="auto"/>
      </w:pPr>
    </w:p>
    <w:p w14:paraId="7B8C459E" w14:textId="2B895F6D" w:rsidR="00525BE6" w:rsidRPr="00DC5AF1" w:rsidRDefault="00CA38EB" w:rsidP="00F44110">
      <w:pPr>
        <w:pStyle w:val="Stilcapitol0"/>
        <w:spacing w:after="240" w:line="276" w:lineRule="auto"/>
        <w:rPr>
          <w:b w:val="0"/>
          <w:bCs w:val="0"/>
          <w:i/>
          <w:iCs/>
        </w:rPr>
      </w:pPr>
      <w:r w:rsidRPr="00FC6D1C">
        <w:t xml:space="preserve">       </w:t>
      </w:r>
      <w:bookmarkStart w:id="38" w:name="_Toc185587512"/>
      <w:r w:rsidR="00F029F6" w:rsidRPr="00DC5AF1">
        <w:rPr>
          <w:b w:val="0"/>
          <w:bCs w:val="0"/>
          <w:i/>
          <w:iCs/>
        </w:rPr>
        <w:t>1.2.</w:t>
      </w:r>
      <w:r w:rsidR="00037C13" w:rsidRPr="00DC5AF1">
        <w:rPr>
          <w:b w:val="0"/>
          <w:bCs w:val="0"/>
          <w:i/>
          <w:iCs/>
        </w:rPr>
        <w:t xml:space="preserve"> </w:t>
      </w:r>
      <w:r w:rsidR="00F029F6" w:rsidRPr="00DC5AF1">
        <w:rPr>
          <w:b w:val="0"/>
          <w:bCs w:val="0"/>
          <w:i/>
          <w:iCs/>
        </w:rPr>
        <w:t>Caracteristicile fizice ale întregului obiectiv de investiții</w:t>
      </w:r>
      <w:bookmarkEnd w:id="38"/>
    </w:p>
    <w:p w14:paraId="4F57A99F" w14:textId="21A0C438" w:rsidR="00CA344F" w:rsidRPr="00DC5AF1" w:rsidRDefault="00CA38EB" w:rsidP="00240450">
      <w:pPr>
        <w:pStyle w:val="Stilcapitol0"/>
        <w:spacing w:after="240"/>
      </w:pPr>
      <w:r w:rsidRPr="00FC6D1C">
        <w:t xml:space="preserve">       </w:t>
      </w:r>
      <w:bookmarkStart w:id="39" w:name="_Toc185587513"/>
      <w:r w:rsidR="0096581F" w:rsidRPr="00DC5AF1">
        <w:t>A. Lucrările efectuate/componente realizate</w:t>
      </w:r>
      <w:bookmarkEnd w:id="39"/>
    </w:p>
    <w:p w14:paraId="28822239" w14:textId="240D67FB" w:rsidR="00110C7B" w:rsidRPr="00800A84" w:rsidRDefault="00110C7B" w:rsidP="00800A84">
      <w:pPr>
        <w:pStyle w:val="Heading7"/>
        <w:spacing w:after="240"/>
        <w:jc w:val="center"/>
        <w:rPr>
          <w:rFonts w:ascii="Times New Roman" w:hAnsi="Times New Roman" w:cs="Times New Roman"/>
        </w:rPr>
      </w:pPr>
      <w:bookmarkStart w:id="40" w:name="_Toc185587454"/>
      <w:r w:rsidRPr="00800A84">
        <w:rPr>
          <w:rFonts w:ascii="Times New Roman" w:hAnsi="Times New Roman" w:cs="Times New Roman"/>
        </w:rPr>
        <w:t>Tabel</w:t>
      </w:r>
      <w:r w:rsidR="00800A84" w:rsidRPr="00800A84">
        <w:rPr>
          <w:rFonts w:ascii="Times New Roman" w:hAnsi="Times New Roman" w:cs="Times New Roman"/>
        </w:rPr>
        <w:t>ul</w:t>
      </w:r>
      <w:r w:rsidRPr="00800A84">
        <w:rPr>
          <w:rFonts w:ascii="Times New Roman" w:hAnsi="Times New Roman" w:cs="Times New Roman"/>
        </w:rPr>
        <w:t xml:space="preserve"> nr. </w:t>
      </w:r>
      <w:r w:rsidR="00800A84" w:rsidRPr="00800A84">
        <w:rPr>
          <w:rFonts w:ascii="Times New Roman" w:hAnsi="Times New Roman" w:cs="Times New Roman"/>
        </w:rPr>
        <w:t>7</w:t>
      </w:r>
      <w:r w:rsidRPr="00800A84">
        <w:rPr>
          <w:rFonts w:ascii="Times New Roman" w:hAnsi="Times New Roman" w:cs="Times New Roman"/>
        </w:rPr>
        <w:t xml:space="preserve"> Lucrările și Cantitățile pentru elementele deja realizate în cadrul proiectului (detaliate pe categorii de deviz)</w:t>
      </w:r>
      <w:bookmarkEnd w:id="4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6326"/>
        <w:gridCol w:w="930"/>
        <w:gridCol w:w="1177"/>
      </w:tblGrid>
      <w:tr w:rsidR="000E36D8" w:rsidRPr="0073010C" w14:paraId="2C865544" w14:textId="77777777" w:rsidTr="00390514">
        <w:trPr>
          <w:trHeight w:val="20"/>
          <w:tblHeader/>
          <w:jc w:val="center"/>
        </w:trPr>
        <w:tc>
          <w:tcPr>
            <w:tcW w:w="296" w:type="pct"/>
            <w:shd w:val="clear" w:color="auto" w:fill="D9D9D9" w:themeFill="background1" w:themeFillShade="D9"/>
            <w:vAlign w:val="center"/>
            <w:hideMark/>
          </w:tcPr>
          <w:p w14:paraId="0ECE7C9C" w14:textId="77777777" w:rsidR="000E36D8" w:rsidRPr="0073010C" w:rsidRDefault="000E36D8" w:rsidP="00390514">
            <w:pPr>
              <w:jc w:val="center"/>
              <w:rPr>
                <w:b/>
                <w:bCs/>
                <w:lang w:val="en-GB" w:eastAsia="en-GB"/>
              </w:rPr>
            </w:pPr>
            <w:bookmarkStart w:id="41" w:name="_Hlk183780229"/>
            <w:r w:rsidRPr="0073010C">
              <w:rPr>
                <w:b/>
                <w:bCs/>
                <w:lang w:val="en-GB" w:eastAsia="en-GB"/>
              </w:rPr>
              <w:t xml:space="preserve">Nr. </w:t>
            </w:r>
            <w:proofErr w:type="spellStart"/>
            <w:r w:rsidRPr="0073010C">
              <w:rPr>
                <w:b/>
                <w:bCs/>
                <w:lang w:val="en-GB" w:eastAsia="en-GB"/>
              </w:rPr>
              <w:t>crt</w:t>
            </w:r>
            <w:proofErr w:type="spellEnd"/>
            <w:r w:rsidRPr="0073010C">
              <w:rPr>
                <w:b/>
                <w:bCs/>
                <w:lang w:val="en-GB" w:eastAsia="en-GB"/>
              </w:rPr>
              <w:t>.</w:t>
            </w:r>
          </w:p>
        </w:tc>
        <w:tc>
          <w:tcPr>
            <w:tcW w:w="3652" w:type="pct"/>
            <w:shd w:val="clear" w:color="auto" w:fill="D9D9D9" w:themeFill="background1" w:themeFillShade="D9"/>
            <w:noWrap/>
            <w:vAlign w:val="center"/>
            <w:hideMark/>
          </w:tcPr>
          <w:p w14:paraId="228F2372" w14:textId="38539E6A" w:rsidR="000E36D8" w:rsidRPr="0073010C" w:rsidRDefault="000E36D8" w:rsidP="00390514">
            <w:pPr>
              <w:jc w:val="center"/>
              <w:rPr>
                <w:b/>
                <w:bCs/>
                <w:lang w:val="en-GB" w:eastAsia="en-GB"/>
              </w:rPr>
            </w:pPr>
            <w:proofErr w:type="spellStart"/>
            <w:r w:rsidRPr="0073010C">
              <w:rPr>
                <w:b/>
                <w:bCs/>
                <w:lang w:val="en-GB" w:eastAsia="en-GB"/>
              </w:rPr>
              <w:t>Denumirea</w:t>
            </w:r>
            <w:proofErr w:type="spellEnd"/>
            <w:r w:rsidRPr="0073010C">
              <w:rPr>
                <w:b/>
                <w:bCs/>
                <w:lang w:val="en-GB" w:eastAsia="en-GB"/>
              </w:rPr>
              <w:t xml:space="preserve"> </w:t>
            </w:r>
            <w:proofErr w:type="spellStart"/>
            <w:r w:rsidR="00736DEB" w:rsidRPr="0073010C">
              <w:rPr>
                <w:b/>
                <w:bCs/>
                <w:lang w:val="en-GB" w:eastAsia="en-GB"/>
              </w:rPr>
              <w:t>lucr</w:t>
            </w:r>
            <w:r w:rsidR="00736DEB">
              <w:rPr>
                <w:b/>
                <w:bCs/>
                <w:lang w:val="en-GB" w:eastAsia="en-GB"/>
              </w:rPr>
              <w:t>ă</w:t>
            </w:r>
            <w:r w:rsidR="00736DEB" w:rsidRPr="0073010C">
              <w:rPr>
                <w:b/>
                <w:bCs/>
                <w:lang w:val="en-GB" w:eastAsia="en-GB"/>
              </w:rPr>
              <w:t>rii</w:t>
            </w:r>
            <w:proofErr w:type="spellEnd"/>
          </w:p>
        </w:tc>
        <w:tc>
          <w:tcPr>
            <w:tcW w:w="465" w:type="pct"/>
            <w:shd w:val="clear" w:color="auto" w:fill="D9D9D9" w:themeFill="background1" w:themeFillShade="D9"/>
            <w:noWrap/>
            <w:vAlign w:val="center"/>
            <w:hideMark/>
          </w:tcPr>
          <w:p w14:paraId="684F9DC9" w14:textId="77777777" w:rsidR="000E36D8" w:rsidRPr="0073010C" w:rsidRDefault="000E36D8" w:rsidP="00390514">
            <w:pPr>
              <w:jc w:val="center"/>
              <w:rPr>
                <w:b/>
                <w:bCs/>
                <w:lang w:val="en-GB" w:eastAsia="en-GB"/>
              </w:rPr>
            </w:pPr>
            <w:r w:rsidRPr="0073010C">
              <w:rPr>
                <w:b/>
                <w:bCs/>
                <w:lang w:val="en-GB" w:eastAsia="en-GB"/>
              </w:rPr>
              <w:t>UM</w:t>
            </w:r>
          </w:p>
        </w:tc>
        <w:tc>
          <w:tcPr>
            <w:tcW w:w="587" w:type="pct"/>
            <w:shd w:val="clear" w:color="auto" w:fill="D9D9D9" w:themeFill="background1" w:themeFillShade="D9"/>
            <w:vAlign w:val="center"/>
            <w:hideMark/>
          </w:tcPr>
          <w:p w14:paraId="51650BE6" w14:textId="77777777" w:rsidR="000E36D8" w:rsidRPr="0073010C" w:rsidRDefault="000E36D8" w:rsidP="00390514">
            <w:pPr>
              <w:jc w:val="center"/>
              <w:rPr>
                <w:b/>
                <w:bCs/>
                <w:lang w:val="en-GB" w:eastAsia="en-GB"/>
              </w:rPr>
            </w:pPr>
            <w:proofErr w:type="spellStart"/>
            <w:r w:rsidRPr="0073010C">
              <w:rPr>
                <w:b/>
                <w:bCs/>
                <w:lang w:val="en-GB" w:eastAsia="en-GB"/>
              </w:rPr>
              <w:t>Lucrări</w:t>
            </w:r>
            <w:proofErr w:type="spellEnd"/>
            <w:r w:rsidRPr="0073010C">
              <w:rPr>
                <w:b/>
                <w:bCs/>
                <w:lang w:val="en-GB" w:eastAsia="en-GB"/>
              </w:rPr>
              <w:t xml:space="preserve"> </w:t>
            </w:r>
            <w:proofErr w:type="spellStart"/>
            <w:r w:rsidRPr="0073010C">
              <w:rPr>
                <w:b/>
                <w:bCs/>
                <w:lang w:val="en-GB" w:eastAsia="en-GB"/>
              </w:rPr>
              <w:t>realizate</w:t>
            </w:r>
            <w:proofErr w:type="spellEnd"/>
          </w:p>
        </w:tc>
      </w:tr>
      <w:tr w:rsidR="000E36D8" w:rsidRPr="00714105" w14:paraId="793B12C0" w14:textId="77777777" w:rsidTr="00390514">
        <w:trPr>
          <w:trHeight w:val="20"/>
          <w:jc w:val="center"/>
        </w:trPr>
        <w:tc>
          <w:tcPr>
            <w:tcW w:w="296" w:type="pct"/>
            <w:shd w:val="clear" w:color="CCFFCC" w:fill="CCFFCC"/>
            <w:noWrap/>
            <w:vAlign w:val="center"/>
            <w:hideMark/>
          </w:tcPr>
          <w:p w14:paraId="3881DBF5" w14:textId="77777777" w:rsidR="000E36D8" w:rsidRPr="000D2A76" w:rsidRDefault="000E36D8" w:rsidP="00390514">
            <w:pPr>
              <w:jc w:val="center"/>
              <w:rPr>
                <w:b/>
                <w:bCs/>
                <w:lang w:val="en-GB" w:eastAsia="en-GB"/>
              </w:rPr>
            </w:pPr>
            <w:r w:rsidRPr="000D2A76">
              <w:rPr>
                <w:b/>
                <w:bCs/>
                <w:lang w:val="en-GB" w:eastAsia="en-GB"/>
              </w:rPr>
              <w:t>I</w:t>
            </w:r>
          </w:p>
        </w:tc>
        <w:tc>
          <w:tcPr>
            <w:tcW w:w="4704" w:type="pct"/>
            <w:gridSpan w:val="3"/>
            <w:shd w:val="clear" w:color="CCFFCC" w:fill="CCFFCC"/>
            <w:noWrap/>
            <w:vAlign w:val="center"/>
            <w:hideMark/>
          </w:tcPr>
          <w:p w14:paraId="68E02011" w14:textId="29DDCDCA" w:rsidR="000E36D8" w:rsidRPr="000D2A76" w:rsidRDefault="00736DEB" w:rsidP="00390514">
            <w:pPr>
              <w:rPr>
                <w:b/>
                <w:bCs/>
                <w:lang w:val="en-GB" w:eastAsia="en-GB"/>
              </w:rPr>
            </w:pPr>
            <w:r w:rsidRPr="000D2A76">
              <w:rPr>
                <w:b/>
                <w:bCs/>
                <w:lang w:val="en-GB" w:eastAsia="en-GB"/>
              </w:rPr>
              <w:t>ADUC</w:t>
            </w:r>
            <w:r>
              <w:rPr>
                <w:b/>
                <w:bCs/>
                <w:lang w:val="en-GB" w:eastAsia="en-GB"/>
              </w:rPr>
              <w:t>Ț</w:t>
            </w:r>
            <w:r w:rsidRPr="000D2A76">
              <w:rPr>
                <w:b/>
                <w:bCs/>
                <w:lang w:val="en-GB" w:eastAsia="en-GB"/>
              </w:rPr>
              <w:t>IUNEA PRINCIPAL</w:t>
            </w:r>
            <w:r>
              <w:rPr>
                <w:b/>
                <w:bCs/>
                <w:lang w:val="en-GB" w:eastAsia="en-GB"/>
              </w:rPr>
              <w:t>Ă</w:t>
            </w:r>
            <w:r w:rsidRPr="000D2A76">
              <w:rPr>
                <w:b/>
                <w:bCs/>
                <w:lang w:val="en-GB" w:eastAsia="en-GB"/>
              </w:rPr>
              <w:t xml:space="preserve"> </w:t>
            </w:r>
            <w:r w:rsidR="000E36D8" w:rsidRPr="000D2A76">
              <w:rPr>
                <w:b/>
                <w:bCs/>
                <w:lang w:val="en-GB" w:eastAsia="en-GB"/>
              </w:rPr>
              <w:t>SURDUC</w:t>
            </w:r>
            <w:r w:rsidR="000E36D8" w:rsidRPr="00714105">
              <w:rPr>
                <w:b/>
                <w:bCs/>
                <w:lang w:val="en-GB" w:eastAsia="en-GB"/>
              </w:rPr>
              <w:t xml:space="preserve"> </w:t>
            </w:r>
            <w:r w:rsidR="000E36D8" w:rsidRPr="000D2A76">
              <w:rPr>
                <w:b/>
                <w:bCs/>
                <w:lang w:val="en-GB" w:eastAsia="en-GB"/>
              </w:rPr>
              <w:t xml:space="preserve">LUNGIME </w:t>
            </w:r>
            <w:r w:rsidRPr="000D2A76">
              <w:rPr>
                <w:b/>
                <w:bCs/>
                <w:lang w:val="en-GB" w:eastAsia="en-GB"/>
              </w:rPr>
              <w:t>TOTAL</w:t>
            </w:r>
            <w:r>
              <w:rPr>
                <w:b/>
                <w:bCs/>
                <w:lang w:val="en-GB" w:eastAsia="en-GB"/>
              </w:rPr>
              <w:t>Ă</w:t>
            </w:r>
            <w:r w:rsidRPr="000D2A76">
              <w:rPr>
                <w:b/>
                <w:bCs/>
                <w:lang w:val="en-GB" w:eastAsia="en-GB"/>
              </w:rPr>
              <w:t xml:space="preserve"> </w:t>
            </w:r>
            <w:r w:rsidR="000E36D8" w:rsidRPr="000D2A76">
              <w:rPr>
                <w:b/>
                <w:bCs/>
                <w:lang w:val="en-GB" w:eastAsia="en-GB"/>
              </w:rPr>
              <w:t>16.668 ML</w:t>
            </w:r>
          </w:p>
        </w:tc>
      </w:tr>
      <w:tr w:rsidR="000E36D8" w:rsidRPr="00714105" w14:paraId="200BE4CE" w14:textId="77777777" w:rsidTr="00390514">
        <w:trPr>
          <w:trHeight w:val="20"/>
          <w:jc w:val="center"/>
        </w:trPr>
        <w:tc>
          <w:tcPr>
            <w:tcW w:w="296" w:type="pct"/>
            <w:shd w:val="clear" w:color="auto" w:fill="auto"/>
            <w:noWrap/>
            <w:vAlign w:val="center"/>
            <w:hideMark/>
          </w:tcPr>
          <w:p w14:paraId="6A4B432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000000" w:fill="FFFFFF"/>
            <w:noWrap/>
            <w:vAlign w:val="center"/>
            <w:hideMark/>
          </w:tcPr>
          <w:p w14:paraId="645B8B6D" w14:textId="72789701"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p>
        </w:tc>
        <w:tc>
          <w:tcPr>
            <w:tcW w:w="465" w:type="pct"/>
            <w:shd w:val="clear" w:color="000000" w:fill="FFFFFF"/>
            <w:noWrap/>
            <w:vAlign w:val="center"/>
            <w:hideMark/>
          </w:tcPr>
          <w:p w14:paraId="2700BC27" w14:textId="77777777" w:rsidR="000E36D8" w:rsidRPr="000D2A76" w:rsidRDefault="000E36D8" w:rsidP="00390514">
            <w:pPr>
              <w:jc w:val="center"/>
              <w:rPr>
                <w:lang w:val="en-GB" w:eastAsia="en-GB"/>
              </w:rPr>
            </w:pPr>
            <w:r w:rsidRPr="000D2A76">
              <w:rPr>
                <w:lang w:val="en-GB" w:eastAsia="en-GB"/>
              </w:rPr>
              <w:t>ml</w:t>
            </w:r>
          </w:p>
        </w:tc>
        <w:tc>
          <w:tcPr>
            <w:tcW w:w="587" w:type="pct"/>
            <w:shd w:val="clear" w:color="000000" w:fill="FFFFFF"/>
            <w:noWrap/>
            <w:vAlign w:val="center"/>
            <w:hideMark/>
          </w:tcPr>
          <w:p w14:paraId="623ED8B1" w14:textId="77777777" w:rsidR="000E36D8" w:rsidRPr="000D2A76" w:rsidRDefault="000E36D8" w:rsidP="00390514">
            <w:pPr>
              <w:jc w:val="right"/>
              <w:rPr>
                <w:lang w:val="en-GB" w:eastAsia="en-GB"/>
              </w:rPr>
            </w:pPr>
            <w:r w:rsidRPr="000D2A76">
              <w:rPr>
                <w:lang w:val="en-GB" w:eastAsia="en-GB"/>
              </w:rPr>
              <w:t>16,668.00</w:t>
            </w:r>
          </w:p>
        </w:tc>
      </w:tr>
      <w:tr w:rsidR="000E36D8" w:rsidRPr="00714105" w14:paraId="1307B4FD" w14:textId="77777777" w:rsidTr="00390514">
        <w:trPr>
          <w:trHeight w:val="20"/>
          <w:jc w:val="center"/>
        </w:trPr>
        <w:tc>
          <w:tcPr>
            <w:tcW w:w="296" w:type="pct"/>
            <w:shd w:val="clear" w:color="auto" w:fill="auto"/>
            <w:noWrap/>
            <w:vAlign w:val="center"/>
            <w:hideMark/>
          </w:tcPr>
          <w:p w14:paraId="035578E6"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000000" w:fill="FFFFFF"/>
            <w:noWrap/>
            <w:vAlign w:val="center"/>
            <w:hideMark/>
          </w:tcPr>
          <w:p w14:paraId="010BBCAA"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betoane</w:t>
            </w:r>
            <w:proofErr w:type="spellEnd"/>
            <w:r w:rsidRPr="000D2A76">
              <w:rPr>
                <w:lang w:val="en-GB" w:eastAsia="en-GB"/>
              </w:rPr>
              <w:t xml:space="preserve"> </w:t>
            </w:r>
            <w:proofErr w:type="spellStart"/>
            <w:r w:rsidRPr="000D2A76">
              <w:rPr>
                <w:lang w:val="en-GB" w:eastAsia="en-GB"/>
              </w:rPr>
              <w:t>radier</w:t>
            </w:r>
            <w:proofErr w:type="spellEnd"/>
          </w:p>
        </w:tc>
        <w:tc>
          <w:tcPr>
            <w:tcW w:w="465" w:type="pct"/>
            <w:shd w:val="clear" w:color="000000" w:fill="FFFFFF"/>
            <w:noWrap/>
            <w:vAlign w:val="center"/>
            <w:hideMark/>
          </w:tcPr>
          <w:p w14:paraId="3A518692" w14:textId="77777777" w:rsidR="000E36D8" w:rsidRPr="000D2A76" w:rsidRDefault="000E36D8" w:rsidP="00390514">
            <w:pPr>
              <w:jc w:val="center"/>
              <w:rPr>
                <w:lang w:val="en-GB" w:eastAsia="en-GB"/>
              </w:rPr>
            </w:pPr>
            <w:r w:rsidRPr="000D2A76">
              <w:rPr>
                <w:lang w:val="en-GB" w:eastAsia="en-GB"/>
              </w:rPr>
              <w:t>ml</w:t>
            </w:r>
          </w:p>
        </w:tc>
        <w:tc>
          <w:tcPr>
            <w:tcW w:w="587" w:type="pct"/>
            <w:shd w:val="clear" w:color="000000" w:fill="FFFFFF"/>
            <w:noWrap/>
            <w:vAlign w:val="center"/>
            <w:hideMark/>
          </w:tcPr>
          <w:p w14:paraId="64A46D73" w14:textId="77777777" w:rsidR="000E36D8" w:rsidRPr="000D2A76" w:rsidRDefault="000E36D8" w:rsidP="00390514">
            <w:pPr>
              <w:jc w:val="right"/>
              <w:rPr>
                <w:lang w:val="en-GB" w:eastAsia="en-GB"/>
              </w:rPr>
            </w:pPr>
            <w:r w:rsidRPr="000D2A76">
              <w:rPr>
                <w:lang w:val="en-GB" w:eastAsia="en-GB"/>
              </w:rPr>
              <w:t>15,985.00</w:t>
            </w:r>
          </w:p>
        </w:tc>
      </w:tr>
      <w:tr w:rsidR="000E36D8" w:rsidRPr="00714105" w14:paraId="770FBC31" w14:textId="77777777" w:rsidTr="00390514">
        <w:trPr>
          <w:trHeight w:val="20"/>
          <w:jc w:val="center"/>
        </w:trPr>
        <w:tc>
          <w:tcPr>
            <w:tcW w:w="296" w:type="pct"/>
            <w:shd w:val="clear" w:color="FFFFFF" w:fill="FFFFFF"/>
            <w:noWrap/>
            <w:vAlign w:val="center"/>
            <w:hideMark/>
          </w:tcPr>
          <w:p w14:paraId="29B70A14"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FFFFFF" w:fill="FFFFFF"/>
            <w:noWrap/>
            <w:vAlign w:val="center"/>
            <w:hideMark/>
          </w:tcPr>
          <w:p w14:paraId="6E0A75A2"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inel</w:t>
            </w:r>
            <w:proofErr w:type="spellEnd"/>
          </w:p>
        </w:tc>
        <w:tc>
          <w:tcPr>
            <w:tcW w:w="465" w:type="pct"/>
            <w:shd w:val="clear" w:color="FFFFFF" w:fill="FFFFFF"/>
            <w:noWrap/>
            <w:vAlign w:val="center"/>
            <w:hideMark/>
          </w:tcPr>
          <w:p w14:paraId="224FB5EC" w14:textId="77777777" w:rsidR="000E36D8" w:rsidRPr="000D2A76" w:rsidRDefault="000E36D8" w:rsidP="00390514">
            <w:pPr>
              <w:jc w:val="center"/>
              <w:rPr>
                <w:lang w:val="en-GB" w:eastAsia="en-GB"/>
              </w:rPr>
            </w:pPr>
            <w:r w:rsidRPr="000D2A76">
              <w:rPr>
                <w:lang w:val="en-GB" w:eastAsia="en-GB"/>
              </w:rPr>
              <w:t>ml</w:t>
            </w:r>
          </w:p>
        </w:tc>
        <w:tc>
          <w:tcPr>
            <w:tcW w:w="587" w:type="pct"/>
            <w:shd w:val="clear" w:color="000000" w:fill="FFFFFF"/>
            <w:noWrap/>
            <w:vAlign w:val="center"/>
            <w:hideMark/>
          </w:tcPr>
          <w:p w14:paraId="6702F221" w14:textId="77777777" w:rsidR="000E36D8" w:rsidRPr="000D2A76" w:rsidRDefault="000E36D8" w:rsidP="00390514">
            <w:pPr>
              <w:jc w:val="right"/>
              <w:rPr>
                <w:lang w:val="en-GB" w:eastAsia="en-GB"/>
              </w:rPr>
            </w:pPr>
            <w:r w:rsidRPr="000D2A76">
              <w:rPr>
                <w:lang w:val="en-GB" w:eastAsia="en-GB"/>
              </w:rPr>
              <w:t>15,985.00</w:t>
            </w:r>
          </w:p>
        </w:tc>
      </w:tr>
      <w:tr w:rsidR="000E36D8" w:rsidRPr="00714105" w14:paraId="17C78186" w14:textId="77777777" w:rsidTr="00390514">
        <w:trPr>
          <w:trHeight w:val="20"/>
          <w:jc w:val="center"/>
        </w:trPr>
        <w:tc>
          <w:tcPr>
            <w:tcW w:w="296" w:type="pct"/>
            <w:shd w:val="clear" w:color="FFFFFF" w:fill="FFFFFF"/>
            <w:noWrap/>
            <w:vAlign w:val="center"/>
            <w:hideMark/>
          </w:tcPr>
          <w:p w14:paraId="31B3ACB2"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FFFFFF" w:fill="FFFFFF"/>
            <w:noWrap/>
            <w:vAlign w:val="center"/>
            <w:hideMark/>
          </w:tcPr>
          <w:p w14:paraId="54F4FD1B" w14:textId="71F67D98"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injec</w:t>
            </w:r>
            <w:r w:rsidR="002C339E">
              <w:rPr>
                <w:lang w:val="en-GB" w:eastAsia="en-GB"/>
              </w:rPr>
              <w:t>ț</w:t>
            </w:r>
            <w:r w:rsidRPr="000D2A76">
              <w:rPr>
                <w:lang w:val="en-GB" w:eastAsia="en-GB"/>
              </w:rPr>
              <w:t>ii</w:t>
            </w:r>
            <w:proofErr w:type="spellEnd"/>
            <w:r w:rsidRPr="000D2A76">
              <w:rPr>
                <w:lang w:val="en-GB" w:eastAsia="en-GB"/>
              </w:rPr>
              <w:t xml:space="preserve"> </w:t>
            </w:r>
            <w:proofErr w:type="spellStart"/>
            <w:r w:rsidRPr="000D2A76">
              <w:rPr>
                <w:lang w:val="en-GB" w:eastAsia="en-GB"/>
              </w:rPr>
              <w:t>umplere</w:t>
            </w:r>
            <w:proofErr w:type="spellEnd"/>
          </w:p>
        </w:tc>
        <w:tc>
          <w:tcPr>
            <w:tcW w:w="465" w:type="pct"/>
            <w:shd w:val="clear" w:color="FFFFFF" w:fill="FFFFFF"/>
            <w:noWrap/>
            <w:vAlign w:val="center"/>
            <w:hideMark/>
          </w:tcPr>
          <w:p w14:paraId="559EE9D8" w14:textId="77777777" w:rsidR="000E36D8" w:rsidRPr="000D2A76" w:rsidRDefault="000E36D8" w:rsidP="00390514">
            <w:pPr>
              <w:jc w:val="center"/>
              <w:rPr>
                <w:lang w:val="en-GB" w:eastAsia="en-GB"/>
              </w:rPr>
            </w:pPr>
            <w:r w:rsidRPr="000D2A76">
              <w:rPr>
                <w:lang w:val="en-GB" w:eastAsia="en-GB"/>
              </w:rPr>
              <w:t>ml</w:t>
            </w:r>
          </w:p>
        </w:tc>
        <w:tc>
          <w:tcPr>
            <w:tcW w:w="587" w:type="pct"/>
            <w:shd w:val="clear" w:color="FFFFFF" w:fill="FFFFFF"/>
            <w:noWrap/>
            <w:vAlign w:val="center"/>
            <w:hideMark/>
          </w:tcPr>
          <w:p w14:paraId="4C7DF908" w14:textId="77777777" w:rsidR="000E36D8" w:rsidRPr="000D2A76" w:rsidRDefault="000E36D8" w:rsidP="00390514">
            <w:pPr>
              <w:jc w:val="right"/>
              <w:rPr>
                <w:lang w:val="en-GB" w:eastAsia="en-GB"/>
              </w:rPr>
            </w:pPr>
            <w:r w:rsidRPr="000D2A76">
              <w:rPr>
                <w:lang w:val="en-GB" w:eastAsia="en-GB"/>
              </w:rPr>
              <w:t>16,668.00</w:t>
            </w:r>
          </w:p>
        </w:tc>
      </w:tr>
      <w:tr w:rsidR="000E36D8" w:rsidRPr="00714105" w14:paraId="39F68E1C" w14:textId="77777777" w:rsidTr="00390514">
        <w:trPr>
          <w:trHeight w:val="20"/>
          <w:jc w:val="center"/>
        </w:trPr>
        <w:tc>
          <w:tcPr>
            <w:tcW w:w="296" w:type="pct"/>
            <w:shd w:val="clear" w:color="FFFFFF" w:fill="FFFFFF"/>
            <w:noWrap/>
            <w:vAlign w:val="center"/>
            <w:hideMark/>
          </w:tcPr>
          <w:p w14:paraId="5BC0AE72"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FFFFFF" w:fill="FFFFFF"/>
            <w:noWrap/>
            <w:vAlign w:val="center"/>
            <w:hideMark/>
          </w:tcPr>
          <w:p w14:paraId="09F1312C" w14:textId="7E0D15D6"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injec</w:t>
            </w:r>
            <w:r w:rsidR="002C339E">
              <w:rPr>
                <w:lang w:val="en-GB" w:eastAsia="en-GB"/>
              </w:rPr>
              <w:t>ț</w:t>
            </w:r>
            <w:r w:rsidRPr="000D2A76">
              <w:rPr>
                <w:lang w:val="en-GB" w:eastAsia="en-GB"/>
              </w:rPr>
              <w:t>ii</w:t>
            </w:r>
            <w:proofErr w:type="spellEnd"/>
            <w:r w:rsidRPr="000D2A76">
              <w:rPr>
                <w:lang w:val="en-GB" w:eastAsia="en-GB"/>
              </w:rPr>
              <w:t xml:space="preserve"> de </w:t>
            </w:r>
            <w:proofErr w:type="spellStart"/>
            <w:r w:rsidRPr="000D2A76">
              <w:rPr>
                <w:lang w:val="en-GB" w:eastAsia="en-GB"/>
              </w:rPr>
              <w:t>consolidare</w:t>
            </w:r>
            <w:proofErr w:type="spellEnd"/>
          </w:p>
        </w:tc>
        <w:tc>
          <w:tcPr>
            <w:tcW w:w="465" w:type="pct"/>
            <w:shd w:val="clear" w:color="FFFFFF" w:fill="FFFFFF"/>
            <w:noWrap/>
            <w:vAlign w:val="center"/>
            <w:hideMark/>
          </w:tcPr>
          <w:p w14:paraId="04F80BBA" w14:textId="77777777" w:rsidR="000E36D8" w:rsidRPr="000D2A76" w:rsidRDefault="000E36D8" w:rsidP="00390514">
            <w:pPr>
              <w:jc w:val="center"/>
              <w:rPr>
                <w:lang w:val="en-GB" w:eastAsia="en-GB"/>
              </w:rPr>
            </w:pPr>
            <w:r w:rsidRPr="000D2A76">
              <w:rPr>
                <w:lang w:val="en-GB" w:eastAsia="en-GB"/>
              </w:rPr>
              <w:t>ml</w:t>
            </w:r>
          </w:p>
        </w:tc>
        <w:tc>
          <w:tcPr>
            <w:tcW w:w="587" w:type="pct"/>
            <w:shd w:val="clear" w:color="FFFFFF" w:fill="FFFFFF"/>
            <w:noWrap/>
            <w:vAlign w:val="center"/>
            <w:hideMark/>
          </w:tcPr>
          <w:p w14:paraId="3AE68E86" w14:textId="77777777" w:rsidR="000E36D8" w:rsidRPr="000D2A76" w:rsidRDefault="000E36D8" w:rsidP="00390514">
            <w:pPr>
              <w:jc w:val="right"/>
              <w:rPr>
                <w:lang w:val="en-GB" w:eastAsia="en-GB"/>
              </w:rPr>
            </w:pPr>
            <w:r w:rsidRPr="000D2A76">
              <w:rPr>
                <w:lang w:val="en-GB" w:eastAsia="en-GB"/>
              </w:rPr>
              <w:t>6,373.34</w:t>
            </w:r>
          </w:p>
        </w:tc>
      </w:tr>
      <w:tr w:rsidR="000E36D8" w:rsidRPr="00714105" w14:paraId="1A6DC429" w14:textId="77777777" w:rsidTr="00390514">
        <w:trPr>
          <w:trHeight w:val="20"/>
          <w:jc w:val="center"/>
        </w:trPr>
        <w:tc>
          <w:tcPr>
            <w:tcW w:w="296" w:type="pct"/>
            <w:shd w:val="clear" w:color="FFFFFF" w:fill="FFFFFF"/>
            <w:noWrap/>
            <w:vAlign w:val="center"/>
            <w:hideMark/>
          </w:tcPr>
          <w:p w14:paraId="42B6A36F"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FFFFFF" w:fill="FFFFFF"/>
            <w:noWrap/>
            <w:vAlign w:val="center"/>
            <w:hideMark/>
          </w:tcPr>
          <w:p w14:paraId="73A8BC4D"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blindaje</w:t>
            </w:r>
            <w:proofErr w:type="spellEnd"/>
          </w:p>
        </w:tc>
        <w:tc>
          <w:tcPr>
            <w:tcW w:w="465" w:type="pct"/>
            <w:shd w:val="clear" w:color="FFFFFF" w:fill="FFFFFF"/>
            <w:noWrap/>
            <w:vAlign w:val="center"/>
            <w:hideMark/>
          </w:tcPr>
          <w:p w14:paraId="2B4CD427" w14:textId="77777777" w:rsidR="000E36D8" w:rsidRPr="000D2A76" w:rsidRDefault="000E36D8" w:rsidP="00390514">
            <w:pPr>
              <w:jc w:val="center"/>
              <w:rPr>
                <w:lang w:val="en-GB" w:eastAsia="en-GB"/>
              </w:rPr>
            </w:pPr>
            <w:r w:rsidRPr="000D2A76">
              <w:rPr>
                <w:lang w:val="en-GB" w:eastAsia="en-GB"/>
              </w:rPr>
              <w:t>ml</w:t>
            </w:r>
          </w:p>
        </w:tc>
        <w:tc>
          <w:tcPr>
            <w:tcW w:w="587" w:type="pct"/>
            <w:shd w:val="clear" w:color="FFFFFF" w:fill="FFFFFF"/>
            <w:noWrap/>
            <w:vAlign w:val="center"/>
            <w:hideMark/>
          </w:tcPr>
          <w:p w14:paraId="3D73B183" w14:textId="77777777" w:rsidR="000E36D8" w:rsidRPr="000D2A76" w:rsidRDefault="000E36D8" w:rsidP="00390514">
            <w:pPr>
              <w:jc w:val="right"/>
              <w:rPr>
                <w:lang w:val="en-GB" w:eastAsia="en-GB"/>
              </w:rPr>
            </w:pPr>
            <w:r w:rsidRPr="000D2A76">
              <w:rPr>
                <w:lang w:val="en-GB" w:eastAsia="en-GB"/>
              </w:rPr>
              <w:t>683.00</w:t>
            </w:r>
          </w:p>
        </w:tc>
      </w:tr>
      <w:tr w:rsidR="000E36D8" w:rsidRPr="00714105" w14:paraId="00398DA4" w14:textId="77777777" w:rsidTr="00390514">
        <w:trPr>
          <w:trHeight w:val="20"/>
          <w:jc w:val="center"/>
        </w:trPr>
        <w:tc>
          <w:tcPr>
            <w:tcW w:w="296" w:type="pct"/>
            <w:shd w:val="clear" w:color="FFFFFF" w:fill="FFFFFF"/>
            <w:noWrap/>
            <w:vAlign w:val="center"/>
            <w:hideMark/>
          </w:tcPr>
          <w:p w14:paraId="000B1D02"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000000" w:fill="FFFFFF"/>
            <w:noWrap/>
            <w:vAlign w:val="center"/>
            <w:hideMark/>
          </w:tcPr>
          <w:p w14:paraId="45648D79" w14:textId="570BBF75" w:rsidR="000E36D8" w:rsidRPr="000D2A76" w:rsidRDefault="000E36D8" w:rsidP="00390514">
            <w:pPr>
              <w:rPr>
                <w:lang w:val="en-GB" w:eastAsia="en-GB"/>
              </w:rPr>
            </w:pPr>
            <w:r w:rsidRPr="000D2A76">
              <w:rPr>
                <w:lang w:val="en-GB" w:eastAsia="en-GB"/>
              </w:rPr>
              <w:t xml:space="preserve"> -</w:t>
            </w:r>
            <w:r w:rsidR="002C339E">
              <w:rPr>
                <w:lang w:val="en-GB" w:eastAsia="en-GB"/>
              </w:rPr>
              <w:t xml:space="preserve">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montaj</w:t>
            </w:r>
            <w:proofErr w:type="spellEnd"/>
            <w:r w:rsidRPr="000D2A76">
              <w:rPr>
                <w:lang w:val="en-GB" w:eastAsia="en-GB"/>
              </w:rPr>
              <w:t xml:space="preserve"> </w:t>
            </w:r>
            <w:proofErr w:type="spellStart"/>
            <w:r w:rsidRPr="000D2A76">
              <w:rPr>
                <w:lang w:val="en-GB" w:eastAsia="en-GB"/>
              </w:rPr>
              <w:t>poartă</w:t>
            </w:r>
            <w:proofErr w:type="spellEnd"/>
            <w:r w:rsidRPr="000D2A76">
              <w:rPr>
                <w:lang w:val="en-GB" w:eastAsia="en-GB"/>
              </w:rPr>
              <w:t xml:space="preserve"> </w:t>
            </w:r>
            <w:proofErr w:type="spellStart"/>
            <w:r w:rsidRPr="000D2A76">
              <w:rPr>
                <w:lang w:val="en-GB" w:eastAsia="en-GB"/>
              </w:rPr>
              <w:t>etanșă</w:t>
            </w:r>
            <w:proofErr w:type="spellEnd"/>
          </w:p>
        </w:tc>
        <w:tc>
          <w:tcPr>
            <w:tcW w:w="465" w:type="pct"/>
            <w:shd w:val="clear" w:color="FFFFFF" w:fill="FFFFFF"/>
            <w:noWrap/>
            <w:vAlign w:val="center"/>
            <w:hideMark/>
          </w:tcPr>
          <w:p w14:paraId="3D943A31" w14:textId="77777777" w:rsidR="000E36D8" w:rsidRPr="000D2A76" w:rsidRDefault="000E36D8" w:rsidP="00390514">
            <w:pPr>
              <w:jc w:val="center"/>
              <w:rPr>
                <w:lang w:val="en-GB" w:eastAsia="en-GB"/>
              </w:rPr>
            </w:pPr>
            <w:proofErr w:type="spellStart"/>
            <w:r w:rsidRPr="000D2A76">
              <w:rPr>
                <w:lang w:val="en-GB" w:eastAsia="en-GB"/>
              </w:rPr>
              <w:t>buc</w:t>
            </w:r>
            <w:proofErr w:type="spellEnd"/>
          </w:p>
        </w:tc>
        <w:tc>
          <w:tcPr>
            <w:tcW w:w="587" w:type="pct"/>
            <w:shd w:val="clear" w:color="FFFFFF" w:fill="FFFFFF"/>
            <w:noWrap/>
            <w:vAlign w:val="center"/>
            <w:hideMark/>
          </w:tcPr>
          <w:p w14:paraId="7A894C1A" w14:textId="77777777" w:rsidR="000E36D8" w:rsidRPr="000D2A76" w:rsidRDefault="000E36D8" w:rsidP="00390514">
            <w:pPr>
              <w:jc w:val="right"/>
              <w:rPr>
                <w:lang w:val="en-GB" w:eastAsia="en-GB"/>
              </w:rPr>
            </w:pPr>
            <w:r w:rsidRPr="000D2A76">
              <w:rPr>
                <w:lang w:val="en-GB" w:eastAsia="en-GB"/>
              </w:rPr>
              <w:t>5.00</w:t>
            </w:r>
          </w:p>
        </w:tc>
      </w:tr>
      <w:tr w:rsidR="000E36D8" w:rsidRPr="00714105" w14:paraId="0DFCF718" w14:textId="77777777" w:rsidTr="00390514">
        <w:trPr>
          <w:trHeight w:val="20"/>
          <w:jc w:val="center"/>
        </w:trPr>
        <w:tc>
          <w:tcPr>
            <w:tcW w:w="296" w:type="pct"/>
            <w:shd w:val="clear" w:color="FFFFFF" w:fill="FFFFFF"/>
            <w:noWrap/>
            <w:vAlign w:val="center"/>
            <w:hideMark/>
          </w:tcPr>
          <w:p w14:paraId="3AFB7A5C"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000000" w:fill="FFFFFF"/>
            <w:noWrap/>
            <w:vAlign w:val="center"/>
            <w:hideMark/>
          </w:tcPr>
          <w:p w14:paraId="5C91F496"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lungime</w:t>
            </w:r>
            <w:proofErr w:type="spellEnd"/>
            <w:r w:rsidRPr="000D2A76">
              <w:rPr>
                <w:lang w:val="en-GB" w:eastAsia="en-GB"/>
              </w:rPr>
              <w:t xml:space="preserve"> </w:t>
            </w:r>
            <w:proofErr w:type="spellStart"/>
            <w:r w:rsidRPr="000D2A76">
              <w:rPr>
                <w:lang w:val="en-GB" w:eastAsia="en-GB"/>
              </w:rPr>
              <w:t>blindaje</w:t>
            </w:r>
            <w:proofErr w:type="spellEnd"/>
          </w:p>
        </w:tc>
        <w:tc>
          <w:tcPr>
            <w:tcW w:w="465" w:type="pct"/>
            <w:shd w:val="clear" w:color="000000" w:fill="FFFFFF"/>
            <w:noWrap/>
            <w:vAlign w:val="center"/>
            <w:hideMark/>
          </w:tcPr>
          <w:p w14:paraId="66610C8F" w14:textId="77777777" w:rsidR="000E36D8" w:rsidRPr="000D2A76" w:rsidRDefault="000E36D8" w:rsidP="00390514">
            <w:pPr>
              <w:jc w:val="center"/>
              <w:rPr>
                <w:lang w:val="en-GB" w:eastAsia="en-GB"/>
              </w:rPr>
            </w:pPr>
            <w:r w:rsidRPr="000D2A76">
              <w:rPr>
                <w:lang w:val="en-GB" w:eastAsia="en-GB"/>
              </w:rPr>
              <w:t>ml</w:t>
            </w:r>
          </w:p>
        </w:tc>
        <w:tc>
          <w:tcPr>
            <w:tcW w:w="587" w:type="pct"/>
            <w:shd w:val="clear" w:color="FFFFFF" w:fill="FFFFFF"/>
            <w:noWrap/>
            <w:vAlign w:val="center"/>
            <w:hideMark/>
          </w:tcPr>
          <w:p w14:paraId="342BC3A2" w14:textId="77777777" w:rsidR="000E36D8" w:rsidRPr="000D2A76" w:rsidRDefault="000E36D8" w:rsidP="00390514">
            <w:pPr>
              <w:jc w:val="right"/>
              <w:rPr>
                <w:lang w:val="en-GB" w:eastAsia="en-GB"/>
              </w:rPr>
            </w:pPr>
            <w:r w:rsidRPr="000D2A76">
              <w:rPr>
                <w:lang w:val="en-GB" w:eastAsia="en-GB"/>
              </w:rPr>
              <w:t>769.00</w:t>
            </w:r>
          </w:p>
        </w:tc>
      </w:tr>
      <w:tr w:rsidR="000E36D8" w:rsidRPr="00714105" w14:paraId="1E8F289E" w14:textId="77777777" w:rsidTr="00390514">
        <w:trPr>
          <w:trHeight w:val="20"/>
          <w:jc w:val="center"/>
        </w:trPr>
        <w:tc>
          <w:tcPr>
            <w:tcW w:w="296" w:type="pct"/>
            <w:shd w:val="clear" w:color="FFFFFF" w:fill="FFFFFF"/>
            <w:noWrap/>
            <w:vAlign w:val="center"/>
            <w:hideMark/>
          </w:tcPr>
          <w:p w14:paraId="3CA01402"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000000" w:fill="FFFFFF"/>
            <w:noWrap/>
            <w:vAlign w:val="center"/>
            <w:hideMark/>
          </w:tcPr>
          <w:p w14:paraId="642C64B8"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montaj</w:t>
            </w:r>
            <w:proofErr w:type="spellEnd"/>
            <w:r w:rsidRPr="000D2A76">
              <w:rPr>
                <w:lang w:val="en-GB" w:eastAsia="en-GB"/>
              </w:rPr>
              <w:t xml:space="preserve"> </w:t>
            </w:r>
            <w:proofErr w:type="spellStart"/>
            <w:r w:rsidRPr="000D2A76">
              <w:rPr>
                <w:lang w:val="en-GB" w:eastAsia="en-GB"/>
              </w:rPr>
              <w:t>blindaje</w:t>
            </w:r>
            <w:proofErr w:type="spellEnd"/>
          </w:p>
        </w:tc>
        <w:tc>
          <w:tcPr>
            <w:tcW w:w="465" w:type="pct"/>
            <w:shd w:val="clear" w:color="000000" w:fill="FFFFFF"/>
            <w:noWrap/>
            <w:vAlign w:val="center"/>
            <w:hideMark/>
          </w:tcPr>
          <w:p w14:paraId="1620D870" w14:textId="77777777" w:rsidR="000E36D8" w:rsidRPr="000D2A76" w:rsidRDefault="000E36D8" w:rsidP="00390514">
            <w:pPr>
              <w:jc w:val="center"/>
              <w:rPr>
                <w:lang w:val="en-GB" w:eastAsia="en-GB"/>
              </w:rPr>
            </w:pPr>
            <w:r w:rsidRPr="000D2A76">
              <w:rPr>
                <w:lang w:val="en-GB" w:eastAsia="en-GB"/>
              </w:rPr>
              <w:t>to</w:t>
            </w:r>
          </w:p>
        </w:tc>
        <w:tc>
          <w:tcPr>
            <w:tcW w:w="587" w:type="pct"/>
            <w:shd w:val="clear" w:color="FFFFFF" w:fill="FFFFFF"/>
            <w:noWrap/>
            <w:vAlign w:val="center"/>
            <w:hideMark/>
          </w:tcPr>
          <w:p w14:paraId="051C0241" w14:textId="77777777" w:rsidR="000E36D8" w:rsidRPr="000D2A76" w:rsidRDefault="000E36D8" w:rsidP="00390514">
            <w:pPr>
              <w:jc w:val="right"/>
              <w:rPr>
                <w:lang w:val="en-GB" w:eastAsia="en-GB"/>
              </w:rPr>
            </w:pPr>
            <w:r w:rsidRPr="000D2A76">
              <w:rPr>
                <w:lang w:val="en-GB" w:eastAsia="en-GB"/>
              </w:rPr>
              <w:t>1,568.00</w:t>
            </w:r>
          </w:p>
        </w:tc>
      </w:tr>
      <w:tr w:rsidR="000E36D8" w:rsidRPr="00714105" w14:paraId="16FF1D8A" w14:textId="77777777" w:rsidTr="00390514">
        <w:trPr>
          <w:trHeight w:val="20"/>
          <w:jc w:val="center"/>
        </w:trPr>
        <w:tc>
          <w:tcPr>
            <w:tcW w:w="296" w:type="pct"/>
            <w:shd w:val="clear" w:color="FFFFFF" w:fill="FFFFFF"/>
            <w:noWrap/>
            <w:vAlign w:val="center"/>
            <w:hideMark/>
          </w:tcPr>
          <w:p w14:paraId="7516074B"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000000" w:fill="FFFFFF"/>
            <w:noWrap/>
            <w:vAlign w:val="center"/>
            <w:hideMark/>
          </w:tcPr>
          <w:p w14:paraId="6922B68A" w14:textId="77777777" w:rsidR="000E36D8" w:rsidRPr="000D2A76" w:rsidRDefault="000E36D8" w:rsidP="00390514">
            <w:pPr>
              <w:rPr>
                <w:lang w:val="en-GB" w:eastAsia="en-GB"/>
              </w:rPr>
            </w:pPr>
            <w:r w:rsidRPr="000D2A76">
              <w:rPr>
                <w:lang w:val="en-GB" w:eastAsia="en-GB"/>
              </w:rPr>
              <w:t xml:space="preserve"> - PAC</w:t>
            </w:r>
          </w:p>
        </w:tc>
        <w:tc>
          <w:tcPr>
            <w:tcW w:w="465" w:type="pct"/>
            <w:shd w:val="clear" w:color="000000" w:fill="FFFFFF"/>
            <w:noWrap/>
            <w:vAlign w:val="center"/>
            <w:hideMark/>
          </w:tcPr>
          <w:p w14:paraId="73C1B45B" w14:textId="77777777" w:rsidR="000E36D8" w:rsidRPr="000D2A76" w:rsidRDefault="000E36D8" w:rsidP="00390514">
            <w:pPr>
              <w:jc w:val="center"/>
              <w:rPr>
                <w:lang w:val="en-GB" w:eastAsia="en-GB"/>
              </w:rPr>
            </w:pPr>
            <w:proofErr w:type="spellStart"/>
            <w:r w:rsidRPr="000D2A76">
              <w:rPr>
                <w:lang w:val="en-GB" w:eastAsia="en-GB"/>
              </w:rPr>
              <w:t>mp</w:t>
            </w:r>
            <w:proofErr w:type="spellEnd"/>
          </w:p>
        </w:tc>
        <w:tc>
          <w:tcPr>
            <w:tcW w:w="587" w:type="pct"/>
            <w:shd w:val="clear" w:color="FFFFFF" w:fill="FFFFFF"/>
            <w:noWrap/>
            <w:vAlign w:val="center"/>
            <w:hideMark/>
          </w:tcPr>
          <w:p w14:paraId="6930FA4C" w14:textId="77777777" w:rsidR="000E36D8" w:rsidRPr="000D2A76" w:rsidRDefault="000E36D8" w:rsidP="00390514">
            <w:pPr>
              <w:jc w:val="right"/>
              <w:rPr>
                <w:lang w:val="en-GB" w:eastAsia="en-GB"/>
              </w:rPr>
            </w:pPr>
            <w:r w:rsidRPr="000D2A76">
              <w:rPr>
                <w:lang w:val="en-GB" w:eastAsia="en-GB"/>
              </w:rPr>
              <w:t>12,997.00</w:t>
            </w:r>
          </w:p>
        </w:tc>
      </w:tr>
      <w:tr w:rsidR="000E36D8" w:rsidRPr="00714105" w14:paraId="5518D8E1" w14:textId="77777777" w:rsidTr="00390514">
        <w:trPr>
          <w:trHeight w:val="20"/>
          <w:jc w:val="center"/>
        </w:trPr>
        <w:tc>
          <w:tcPr>
            <w:tcW w:w="296" w:type="pct"/>
            <w:shd w:val="clear" w:color="FFFFFF" w:fill="FFFFFF"/>
            <w:noWrap/>
            <w:vAlign w:val="center"/>
            <w:hideMark/>
          </w:tcPr>
          <w:p w14:paraId="541CE82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000000" w:fill="FFFFFF"/>
            <w:noWrap/>
            <w:vAlign w:val="center"/>
            <w:hideMark/>
          </w:tcPr>
          <w:p w14:paraId="7402589C" w14:textId="77777777" w:rsidR="000E36D8" w:rsidRPr="000D2A76" w:rsidRDefault="000E36D8" w:rsidP="00390514">
            <w:pPr>
              <w:rPr>
                <w:lang w:val="en-GB" w:eastAsia="en-GB"/>
              </w:rPr>
            </w:pPr>
            <w:r w:rsidRPr="000D2A76">
              <w:rPr>
                <w:lang w:val="en-GB" w:eastAsia="en-GB"/>
              </w:rPr>
              <w:t xml:space="preserve"> -</w:t>
            </w:r>
            <w:proofErr w:type="spellStart"/>
            <w:r w:rsidRPr="000D2A76">
              <w:rPr>
                <w:lang w:val="en-GB" w:eastAsia="en-GB"/>
              </w:rPr>
              <w:t>Finisaje</w:t>
            </w:r>
            <w:proofErr w:type="spellEnd"/>
            <w:r w:rsidRPr="000D2A76">
              <w:rPr>
                <w:lang w:val="en-GB" w:eastAsia="en-GB"/>
              </w:rPr>
              <w:t xml:space="preserve"> +</w:t>
            </w:r>
            <w:proofErr w:type="spellStart"/>
            <w:r w:rsidRPr="000D2A76">
              <w:rPr>
                <w:lang w:val="en-GB" w:eastAsia="en-GB"/>
              </w:rPr>
              <w:t>Marcaje</w:t>
            </w:r>
            <w:proofErr w:type="spellEnd"/>
          </w:p>
        </w:tc>
        <w:tc>
          <w:tcPr>
            <w:tcW w:w="465" w:type="pct"/>
            <w:shd w:val="clear" w:color="FFFFFF" w:fill="FFFFFF"/>
            <w:noWrap/>
            <w:vAlign w:val="center"/>
            <w:hideMark/>
          </w:tcPr>
          <w:p w14:paraId="190E46F8" w14:textId="77777777" w:rsidR="000E36D8" w:rsidRPr="000D2A76" w:rsidRDefault="000E36D8" w:rsidP="00390514">
            <w:pPr>
              <w:jc w:val="center"/>
              <w:rPr>
                <w:lang w:val="en-GB" w:eastAsia="en-GB"/>
              </w:rPr>
            </w:pPr>
            <w:r w:rsidRPr="000D2A76">
              <w:rPr>
                <w:lang w:val="en-GB" w:eastAsia="en-GB"/>
              </w:rPr>
              <w:t>ml</w:t>
            </w:r>
          </w:p>
        </w:tc>
        <w:tc>
          <w:tcPr>
            <w:tcW w:w="587" w:type="pct"/>
            <w:shd w:val="clear" w:color="FFFFFF" w:fill="FFFFFF"/>
            <w:noWrap/>
            <w:vAlign w:val="center"/>
            <w:hideMark/>
          </w:tcPr>
          <w:p w14:paraId="53C559F4" w14:textId="77777777" w:rsidR="000E36D8" w:rsidRPr="000D2A76" w:rsidRDefault="000E36D8" w:rsidP="00390514">
            <w:pPr>
              <w:jc w:val="right"/>
              <w:rPr>
                <w:lang w:val="en-GB" w:eastAsia="en-GB"/>
              </w:rPr>
            </w:pPr>
            <w:r w:rsidRPr="000D2A76">
              <w:rPr>
                <w:lang w:val="en-GB" w:eastAsia="en-GB"/>
              </w:rPr>
              <w:t>16,700.00</w:t>
            </w:r>
          </w:p>
        </w:tc>
      </w:tr>
      <w:tr w:rsidR="000E36D8" w:rsidRPr="00714105" w14:paraId="49B045BD" w14:textId="77777777" w:rsidTr="00390514">
        <w:trPr>
          <w:trHeight w:val="20"/>
          <w:jc w:val="center"/>
        </w:trPr>
        <w:tc>
          <w:tcPr>
            <w:tcW w:w="296" w:type="pct"/>
            <w:shd w:val="clear" w:color="D7E4BD" w:fill="C1F0C8"/>
            <w:noWrap/>
            <w:vAlign w:val="center"/>
            <w:hideMark/>
          </w:tcPr>
          <w:p w14:paraId="35451784" w14:textId="77777777" w:rsidR="000E36D8" w:rsidRPr="000D2A76" w:rsidRDefault="000E36D8" w:rsidP="00390514">
            <w:pPr>
              <w:jc w:val="center"/>
              <w:rPr>
                <w:b/>
                <w:bCs/>
                <w:lang w:val="en-GB" w:eastAsia="en-GB"/>
              </w:rPr>
            </w:pPr>
            <w:r w:rsidRPr="000D2A76">
              <w:rPr>
                <w:b/>
                <w:bCs/>
                <w:lang w:val="en-GB" w:eastAsia="en-GB"/>
              </w:rPr>
              <w:t>II</w:t>
            </w:r>
          </w:p>
        </w:tc>
        <w:tc>
          <w:tcPr>
            <w:tcW w:w="4704" w:type="pct"/>
            <w:gridSpan w:val="3"/>
            <w:shd w:val="clear" w:color="D7E4BD" w:fill="C1F0C8"/>
            <w:noWrap/>
            <w:vAlign w:val="center"/>
            <w:hideMark/>
          </w:tcPr>
          <w:p w14:paraId="36A3EC62" w14:textId="77777777" w:rsidR="000E36D8" w:rsidRPr="000D2A76" w:rsidRDefault="000E36D8" w:rsidP="00390514">
            <w:pPr>
              <w:rPr>
                <w:b/>
                <w:bCs/>
                <w:lang w:val="en-GB" w:eastAsia="en-GB"/>
              </w:rPr>
            </w:pPr>
            <w:r w:rsidRPr="000D2A76">
              <w:rPr>
                <w:b/>
                <w:bCs/>
                <w:lang w:val="en-GB" w:eastAsia="en-GB"/>
              </w:rPr>
              <w:t>NOD PRESIUNE</w:t>
            </w:r>
          </w:p>
        </w:tc>
      </w:tr>
      <w:tr w:rsidR="000E36D8" w:rsidRPr="00714105" w14:paraId="12331F9F" w14:textId="77777777" w:rsidTr="00390514">
        <w:trPr>
          <w:trHeight w:val="20"/>
          <w:jc w:val="center"/>
        </w:trPr>
        <w:tc>
          <w:tcPr>
            <w:tcW w:w="296" w:type="pct"/>
            <w:shd w:val="clear" w:color="FFFF99" w:fill="FFFF99"/>
            <w:noWrap/>
            <w:vAlign w:val="center"/>
            <w:hideMark/>
          </w:tcPr>
          <w:p w14:paraId="0A705135" w14:textId="77777777" w:rsidR="000E36D8" w:rsidRPr="000D2A76" w:rsidRDefault="000E36D8" w:rsidP="00390514">
            <w:pPr>
              <w:jc w:val="center"/>
              <w:rPr>
                <w:b/>
                <w:bCs/>
                <w:lang w:val="en-GB" w:eastAsia="en-GB"/>
              </w:rPr>
            </w:pPr>
            <w:r w:rsidRPr="000D2A76">
              <w:rPr>
                <w:b/>
                <w:bCs/>
                <w:lang w:val="en-GB" w:eastAsia="en-GB"/>
              </w:rPr>
              <w:t>II.1</w:t>
            </w:r>
          </w:p>
        </w:tc>
        <w:tc>
          <w:tcPr>
            <w:tcW w:w="4704" w:type="pct"/>
            <w:gridSpan w:val="3"/>
            <w:shd w:val="clear" w:color="FFFF99" w:fill="FFFF99"/>
            <w:noWrap/>
            <w:vAlign w:val="center"/>
            <w:hideMark/>
          </w:tcPr>
          <w:p w14:paraId="11E8272A" w14:textId="07F61B2F" w:rsidR="000E36D8" w:rsidRPr="000D2A76" w:rsidRDefault="000E36D8" w:rsidP="00390514">
            <w:pPr>
              <w:rPr>
                <w:b/>
                <w:bCs/>
                <w:lang w:val="en-GB" w:eastAsia="en-GB"/>
              </w:rPr>
            </w:pPr>
            <w:r w:rsidRPr="000D2A76">
              <w:rPr>
                <w:b/>
                <w:bCs/>
                <w:lang w:val="en-GB" w:eastAsia="en-GB"/>
              </w:rPr>
              <w:t>GAL</w:t>
            </w:r>
            <w:r w:rsidR="00736DEB">
              <w:rPr>
                <w:b/>
                <w:bCs/>
                <w:lang w:val="en-GB" w:eastAsia="en-GB"/>
              </w:rPr>
              <w:t>ERIA</w:t>
            </w:r>
            <w:r w:rsidRPr="000D2A76">
              <w:rPr>
                <w:b/>
                <w:bCs/>
                <w:lang w:val="en-GB" w:eastAsia="en-GB"/>
              </w:rPr>
              <w:t xml:space="preserve"> </w:t>
            </w:r>
            <w:r w:rsidR="00736DEB" w:rsidRPr="000D2A76">
              <w:rPr>
                <w:b/>
                <w:bCs/>
                <w:lang w:val="en-GB" w:eastAsia="en-GB"/>
              </w:rPr>
              <w:t>FOR</w:t>
            </w:r>
            <w:r w:rsidR="00736DEB">
              <w:rPr>
                <w:b/>
                <w:bCs/>
                <w:lang w:val="en-GB" w:eastAsia="en-GB"/>
              </w:rPr>
              <w:t>Ț</w:t>
            </w:r>
            <w:r w:rsidR="00736DEB" w:rsidRPr="000D2A76">
              <w:rPr>
                <w:b/>
                <w:bCs/>
                <w:lang w:val="en-GB" w:eastAsia="en-GB"/>
              </w:rPr>
              <w:t>AT</w:t>
            </w:r>
            <w:r w:rsidR="00736DEB">
              <w:rPr>
                <w:b/>
                <w:bCs/>
                <w:lang w:val="en-GB" w:eastAsia="en-GB"/>
              </w:rPr>
              <w:t>Ă</w:t>
            </w:r>
            <w:r w:rsidR="00736DEB" w:rsidRPr="000D2A76">
              <w:rPr>
                <w:b/>
                <w:bCs/>
                <w:lang w:val="en-GB" w:eastAsia="en-GB"/>
              </w:rPr>
              <w:t xml:space="preserve"> </w:t>
            </w:r>
            <w:r w:rsidRPr="000D2A76">
              <w:rPr>
                <w:b/>
                <w:bCs/>
                <w:lang w:val="en-GB" w:eastAsia="en-GB"/>
              </w:rPr>
              <w:t xml:space="preserve">LUNGIME </w:t>
            </w:r>
            <w:r w:rsidR="00736DEB" w:rsidRPr="000D2A76">
              <w:rPr>
                <w:b/>
                <w:bCs/>
                <w:lang w:val="en-GB" w:eastAsia="en-GB"/>
              </w:rPr>
              <w:t>TOTAL</w:t>
            </w:r>
            <w:r w:rsidR="00736DEB">
              <w:rPr>
                <w:b/>
                <w:bCs/>
                <w:lang w:val="en-GB" w:eastAsia="en-GB"/>
              </w:rPr>
              <w:t>Ă</w:t>
            </w:r>
            <w:r w:rsidR="00736DEB" w:rsidRPr="000D2A76">
              <w:rPr>
                <w:b/>
                <w:bCs/>
                <w:lang w:val="en-GB" w:eastAsia="en-GB"/>
              </w:rPr>
              <w:t xml:space="preserve"> </w:t>
            </w:r>
            <w:r w:rsidRPr="000D2A76">
              <w:rPr>
                <w:b/>
                <w:bCs/>
                <w:lang w:val="en-GB" w:eastAsia="en-GB"/>
              </w:rPr>
              <w:t>2220 ML</w:t>
            </w:r>
          </w:p>
        </w:tc>
      </w:tr>
      <w:tr w:rsidR="000E36D8" w:rsidRPr="00714105" w14:paraId="353A5FAF" w14:textId="77777777" w:rsidTr="00390514">
        <w:trPr>
          <w:trHeight w:val="20"/>
          <w:jc w:val="center"/>
        </w:trPr>
        <w:tc>
          <w:tcPr>
            <w:tcW w:w="296" w:type="pct"/>
            <w:shd w:val="clear" w:color="auto" w:fill="auto"/>
            <w:noWrap/>
            <w:vAlign w:val="center"/>
            <w:hideMark/>
          </w:tcPr>
          <w:p w14:paraId="4E50D46D"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0DF2463F" w14:textId="77916C01" w:rsidR="000E36D8" w:rsidRPr="000D2A76" w:rsidRDefault="000E36D8" w:rsidP="00390514">
            <w:pPr>
              <w:rPr>
                <w:lang w:val="en-GB" w:eastAsia="en-GB"/>
              </w:rPr>
            </w:pPr>
            <w:r w:rsidRPr="000D2A76">
              <w:rPr>
                <w:lang w:val="en-GB" w:eastAsia="en-GB"/>
              </w:rPr>
              <w:t xml:space="preserve">  -</w:t>
            </w:r>
            <w:proofErr w:type="spellStart"/>
            <w:r w:rsidR="00BD251B" w:rsidRPr="000D2A76">
              <w:rPr>
                <w:lang w:val="en-GB" w:eastAsia="en-GB"/>
              </w:rPr>
              <w:t>excava</w:t>
            </w:r>
            <w:r w:rsidR="00BD251B">
              <w:rPr>
                <w:lang w:val="en-GB" w:eastAsia="en-GB"/>
              </w:rPr>
              <w:t>ț</w:t>
            </w:r>
            <w:r w:rsidR="00BD251B" w:rsidRPr="000D2A76">
              <w:rPr>
                <w:lang w:val="en-GB" w:eastAsia="en-GB"/>
              </w:rPr>
              <w:t>ii</w:t>
            </w:r>
            <w:proofErr w:type="spellEnd"/>
          </w:p>
        </w:tc>
        <w:tc>
          <w:tcPr>
            <w:tcW w:w="465" w:type="pct"/>
            <w:shd w:val="clear" w:color="auto" w:fill="auto"/>
            <w:noWrap/>
            <w:vAlign w:val="center"/>
            <w:hideMark/>
          </w:tcPr>
          <w:p w14:paraId="227DA0E7" w14:textId="77777777" w:rsidR="000E36D8" w:rsidRPr="000D2A76" w:rsidRDefault="000E36D8" w:rsidP="00390514">
            <w:pPr>
              <w:jc w:val="center"/>
              <w:rPr>
                <w:lang w:val="en-GB" w:eastAsia="en-GB"/>
              </w:rPr>
            </w:pPr>
            <w:r w:rsidRPr="000D2A76">
              <w:rPr>
                <w:lang w:val="en-GB" w:eastAsia="en-GB"/>
              </w:rPr>
              <w:t>ml</w:t>
            </w:r>
          </w:p>
        </w:tc>
        <w:tc>
          <w:tcPr>
            <w:tcW w:w="587" w:type="pct"/>
            <w:shd w:val="clear" w:color="auto" w:fill="auto"/>
            <w:noWrap/>
            <w:vAlign w:val="center"/>
            <w:hideMark/>
          </w:tcPr>
          <w:p w14:paraId="4892725E" w14:textId="77777777" w:rsidR="000E36D8" w:rsidRPr="000D2A76" w:rsidRDefault="000E36D8" w:rsidP="00390514">
            <w:pPr>
              <w:jc w:val="right"/>
              <w:rPr>
                <w:lang w:val="en-GB" w:eastAsia="en-GB"/>
              </w:rPr>
            </w:pPr>
            <w:r w:rsidRPr="000D2A76">
              <w:rPr>
                <w:lang w:val="en-GB" w:eastAsia="en-GB"/>
              </w:rPr>
              <w:t>2,220.00</w:t>
            </w:r>
          </w:p>
        </w:tc>
      </w:tr>
      <w:tr w:rsidR="000E36D8" w:rsidRPr="00714105" w14:paraId="63C8ED31" w14:textId="77777777" w:rsidTr="00390514">
        <w:trPr>
          <w:trHeight w:val="20"/>
          <w:jc w:val="center"/>
        </w:trPr>
        <w:tc>
          <w:tcPr>
            <w:tcW w:w="296" w:type="pct"/>
            <w:shd w:val="clear" w:color="auto" w:fill="auto"/>
            <w:noWrap/>
            <w:vAlign w:val="center"/>
            <w:hideMark/>
          </w:tcPr>
          <w:p w14:paraId="1B7586C1"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06BF6D36"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blindaje</w:t>
            </w:r>
            <w:proofErr w:type="spellEnd"/>
          </w:p>
        </w:tc>
        <w:tc>
          <w:tcPr>
            <w:tcW w:w="465" w:type="pct"/>
            <w:shd w:val="clear" w:color="auto" w:fill="auto"/>
            <w:noWrap/>
            <w:vAlign w:val="center"/>
            <w:hideMark/>
          </w:tcPr>
          <w:p w14:paraId="78CD74F3" w14:textId="77777777" w:rsidR="000E36D8" w:rsidRPr="000D2A76" w:rsidRDefault="000E36D8" w:rsidP="00390514">
            <w:pPr>
              <w:jc w:val="center"/>
              <w:rPr>
                <w:lang w:val="en-GB" w:eastAsia="en-GB"/>
              </w:rPr>
            </w:pPr>
            <w:r w:rsidRPr="000D2A76">
              <w:rPr>
                <w:lang w:val="en-GB" w:eastAsia="en-GB"/>
              </w:rPr>
              <w:t>ml</w:t>
            </w:r>
          </w:p>
        </w:tc>
        <w:tc>
          <w:tcPr>
            <w:tcW w:w="587" w:type="pct"/>
            <w:shd w:val="clear" w:color="auto" w:fill="auto"/>
            <w:noWrap/>
            <w:vAlign w:val="center"/>
            <w:hideMark/>
          </w:tcPr>
          <w:p w14:paraId="7D0C814A" w14:textId="77777777" w:rsidR="000E36D8" w:rsidRPr="000D2A76" w:rsidRDefault="000E36D8" w:rsidP="00390514">
            <w:pPr>
              <w:jc w:val="right"/>
              <w:rPr>
                <w:lang w:val="en-GB" w:eastAsia="en-GB"/>
              </w:rPr>
            </w:pPr>
            <w:r w:rsidRPr="000D2A76">
              <w:rPr>
                <w:lang w:val="en-GB" w:eastAsia="en-GB"/>
              </w:rPr>
              <w:t>2,220.00</w:t>
            </w:r>
          </w:p>
        </w:tc>
      </w:tr>
      <w:tr w:rsidR="000E36D8" w:rsidRPr="00714105" w14:paraId="507DC138" w14:textId="77777777" w:rsidTr="00390514">
        <w:trPr>
          <w:trHeight w:val="20"/>
          <w:jc w:val="center"/>
        </w:trPr>
        <w:tc>
          <w:tcPr>
            <w:tcW w:w="296" w:type="pct"/>
            <w:shd w:val="clear" w:color="auto" w:fill="auto"/>
            <w:noWrap/>
            <w:vAlign w:val="center"/>
            <w:hideMark/>
          </w:tcPr>
          <w:p w14:paraId="2E404DA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73EF4213" w14:textId="085D1DA5"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injec</w:t>
            </w:r>
            <w:r w:rsidR="002C339E">
              <w:rPr>
                <w:lang w:val="en-GB" w:eastAsia="en-GB"/>
              </w:rPr>
              <w:t>ț</w:t>
            </w:r>
            <w:r w:rsidRPr="000D2A76">
              <w:rPr>
                <w:lang w:val="en-GB" w:eastAsia="en-GB"/>
              </w:rPr>
              <w:t>ii</w:t>
            </w:r>
            <w:proofErr w:type="spellEnd"/>
            <w:r w:rsidRPr="000D2A76">
              <w:rPr>
                <w:lang w:val="en-GB" w:eastAsia="en-GB"/>
              </w:rPr>
              <w:t xml:space="preserve"> </w:t>
            </w:r>
            <w:proofErr w:type="spellStart"/>
            <w:r w:rsidRPr="000D2A76">
              <w:rPr>
                <w:lang w:val="en-GB" w:eastAsia="en-GB"/>
              </w:rPr>
              <w:t>umplere</w:t>
            </w:r>
            <w:proofErr w:type="spellEnd"/>
          </w:p>
        </w:tc>
        <w:tc>
          <w:tcPr>
            <w:tcW w:w="465" w:type="pct"/>
            <w:shd w:val="clear" w:color="auto" w:fill="auto"/>
            <w:noWrap/>
            <w:vAlign w:val="center"/>
            <w:hideMark/>
          </w:tcPr>
          <w:p w14:paraId="3CC6C744" w14:textId="77777777" w:rsidR="000E36D8" w:rsidRPr="000D2A76" w:rsidRDefault="000E36D8" w:rsidP="00390514">
            <w:pPr>
              <w:jc w:val="center"/>
              <w:rPr>
                <w:lang w:val="en-GB" w:eastAsia="en-GB"/>
              </w:rPr>
            </w:pPr>
            <w:r w:rsidRPr="000D2A76">
              <w:rPr>
                <w:lang w:val="en-GB" w:eastAsia="en-GB"/>
              </w:rPr>
              <w:t>ml</w:t>
            </w:r>
          </w:p>
        </w:tc>
        <w:tc>
          <w:tcPr>
            <w:tcW w:w="587" w:type="pct"/>
            <w:shd w:val="clear" w:color="auto" w:fill="auto"/>
            <w:noWrap/>
            <w:vAlign w:val="center"/>
            <w:hideMark/>
          </w:tcPr>
          <w:p w14:paraId="30D758FD" w14:textId="77777777" w:rsidR="000E36D8" w:rsidRPr="000D2A76" w:rsidRDefault="000E36D8" w:rsidP="00390514">
            <w:pPr>
              <w:jc w:val="right"/>
              <w:rPr>
                <w:lang w:val="en-GB" w:eastAsia="en-GB"/>
              </w:rPr>
            </w:pPr>
            <w:r w:rsidRPr="000D2A76">
              <w:rPr>
                <w:lang w:val="en-GB" w:eastAsia="en-GB"/>
              </w:rPr>
              <w:t>1,412.00</w:t>
            </w:r>
          </w:p>
        </w:tc>
      </w:tr>
      <w:tr w:rsidR="000E36D8" w:rsidRPr="00714105" w14:paraId="394CD9ED" w14:textId="77777777" w:rsidTr="00390514">
        <w:trPr>
          <w:trHeight w:val="20"/>
          <w:jc w:val="center"/>
        </w:trPr>
        <w:tc>
          <w:tcPr>
            <w:tcW w:w="296" w:type="pct"/>
            <w:shd w:val="clear" w:color="auto" w:fill="auto"/>
            <w:noWrap/>
            <w:vAlign w:val="center"/>
            <w:hideMark/>
          </w:tcPr>
          <w:p w14:paraId="036A5CFC"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227DE8A5" w14:textId="75D7661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injec</w:t>
            </w:r>
            <w:r w:rsidR="002C339E">
              <w:rPr>
                <w:lang w:val="en-GB" w:eastAsia="en-GB"/>
              </w:rPr>
              <w:t>ț</w:t>
            </w:r>
            <w:r w:rsidRPr="000D2A76">
              <w:rPr>
                <w:lang w:val="en-GB" w:eastAsia="en-GB"/>
              </w:rPr>
              <w:t>ii</w:t>
            </w:r>
            <w:proofErr w:type="spellEnd"/>
            <w:r w:rsidRPr="000D2A76">
              <w:rPr>
                <w:lang w:val="en-GB" w:eastAsia="en-GB"/>
              </w:rPr>
              <w:t xml:space="preserve"> </w:t>
            </w:r>
            <w:proofErr w:type="spellStart"/>
            <w:r w:rsidRPr="000D2A76">
              <w:rPr>
                <w:lang w:val="en-GB" w:eastAsia="en-GB"/>
              </w:rPr>
              <w:t>consolidare</w:t>
            </w:r>
            <w:proofErr w:type="spellEnd"/>
          </w:p>
        </w:tc>
        <w:tc>
          <w:tcPr>
            <w:tcW w:w="465" w:type="pct"/>
            <w:shd w:val="clear" w:color="auto" w:fill="auto"/>
            <w:noWrap/>
            <w:vAlign w:val="center"/>
            <w:hideMark/>
          </w:tcPr>
          <w:p w14:paraId="5352C527" w14:textId="77777777" w:rsidR="000E36D8" w:rsidRPr="000D2A76" w:rsidRDefault="000E36D8" w:rsidP="00390514">
            <w:pPr>
              <w:jc w:val="center"/>
              <w:rPr>
                <w:lang w:val="en-GB" w:eastAsia="en-GB"/>
              </w:rPr>
            </w:pPr>
            <w:r w:rsidRPr="000D2A76">
              <w:rPr>
                <w:lang w:val="en-GB" w:eastAsia="en-GB"/>
              </w:rPr>
              <w:t>ml</w:t>
            </w:r>
          </w:p>
        </w:tc>
        <w:tc>
          <w:tcPr>
            <w:tcW w:w="587" w:type="pct"/>
            <w:shd w:val="clear" w:color="auto" w:fill="auto"/>
            <w:noWrap/>
            <w:vAlign w:val="center"/>
            <w:hideMark/>
          </w:tcPr>
          <w:p w14:paraId="29624063" w14:textId="77777777" w:rsidR="000E36D8" w:rsidRPr="000D2A76" w:rsidRDefault="000E36D8" w:rsidP="00390514">
            <w:pPr>
              <w:jc w:val="right"/>
              <w:rPr>
                <w:lang w:val="en-GB" w:eastAsia="en-GB"/>
              </w:rPr>
            </w:pPr>
            <w:r w:rsidRPr="000D2A76">
              <w:rPr>
                <w:lang w:val="en-GB" w:eastAsia="en-GB"/>
              </w:rPr>
              <w:t>2,220.00</w:t>
            </w:r>
          </w:p>
        </w:tc>
      </w:tr>
      <w:tr w:rsidR="000E36D8" w:rsidRPr="00714105" w14:paraId="2110EE09" w14:textId="77777777" w:rsidTr="00390514">
        <w:trPr>
          <w:trHeight w:val="20"/>
          <w:jc w:val="center"/>
        </w:trPr>
        <w:tc>
          <w:tcPr>
            <w:tcW w:w="296" w:type="pct"/>
            <w:shd w:val="clear" w:color="auto" w:fill="auto"/>
            <w:noWrap/>
            <w:vAlign w:val="center"/>
            <w:hideMark/>
          </w:tcPr>
          <w:p w14:paraId="54512945"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48A9238B"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lungime</w:t>
            </w:r>
            <w:proofErr w:type="spellEnd"/>
            <w:r w:rsidRPr="000D2A76">
              <w:rPr>
                <w:lang w:val="en-GB" w:eastAsia="en-GB"/>
              </w:rPr>
              <w:t xml:space="preserve"> </w:t>
            </w:r>
            <w:proofErr w:type="spellStart"/>
            <w:r w:rsidRPr="000D2A76">
              <w:rPr>
                <w:lang w:val="en-GB" w:eastAsia="en-GB"/>
              </w:rPr>
              <w:t>blindaj</w:t>
            </w:r>
            <w:proofErr w:type="spellEnd"/>
          </w:p>
        </w:tc>
        <w:tc>
          <w:tcPr>
            <w:tcW w:w="465" w:type="pct"/>
            <w:shd w:val="clear" w:color="auto" w:fill="auto"/>
            <w:noWrap/>
            <w:vAlign w:val="center"/>
            <w:hideMark/>
          </w:tcPr>
          <w:p w14:paraId="1BC55F6B" w14:textId="77777777" w:rsidR="000E36D8" w:rsidRPr="000D2A76" w:rsidRDefault="000E36D8" w:rsidP="00390514">
            <w:pPr>
              <w:jc w:val="center"/>
              <w:rPr>
                <w:lang w:val="en-GB" w:eastAsia="en-GB"/>
              </w:rPr>
            </w:pPr>
            <w:r w:rsidRPr="000D2A76">
              <w:rPr>
                <w:lang w:val="en-GB" w:eastAsia="en-GB"/>
              </w:rPr>
              <w:t>m</w:t>
            </w:r>
          </w:p>
        </w:tc>
        <w:tc>
          <w:tcPr>
            <w:tcW w:w="587" w:type="pct"/>
            <w:shd w:val="clear" w:color="auto" w:fill="auto"/>
            <w:noWrap/>
            <w:vAlign w:val="center"/>
            <w:hideMark/>
          </w:tcPr>
          <w:p w14:paraId="7DEA5021" w14:textId="77777777" w:rsidR="000E36D8" w:rsidRPr="000D2A76" w:rsidRDefault="000E36D8" w:rsidP="00390514">
            <w:pPr>
              <w:jc w:val="right"/>
              <w:rPr>
                <w:lang w:val="en-GB" w:eastAsia="en-GB"/>
              </w:rPr>
            </w:pPr>
            <w:r w:rsidRPr="000D2A76">
              <w:rPr>
                <w:lang w:val="en-GB" w:eastAsia="en-GB"/>
              </w:rPr>
              <w:t>2,480.00</w:t>
            </w:r>
          </w:p>
        </w:tc>
      </w:tr>
      <w:tr w:rsidR="000E36D8" w:rsidRPr="00714105" w14:paraId="5FD25946" w14:textId="77777777" w:rsidTr="00390514">
        <w:trPr>
          <w:trHeight w:val="20"/>
          <w:jc w:val="center"/>
        </w:trPr>
        <w:tc>
          <w:tcPr>
            <w:tcW w:w="296" w:type="pct"/>
            <w:shd w:val="clear" w:color="auto" w:fill="auto"/>
            <w:noWrap/>
            <w:vAlign w:val="center"/>
            <w:hideMark/>
          </w:tcPr>
          <w:p w14:paraId="2188A66A"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1264ED81"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montaj</w:t>
            </w:r>
            <w:proofErr w:type="spellEnd"/>
            <w:r w:rsidRPr="000D2A76">
              <w:rPr>
                <w:lang w:val="en-GB" w:eastAsia="en-GB"/>
              </w:rPr>
              <w:t xml:space="preserve"> </w:t>
            </w:r>
            <w:proofErr w:type="spellStart"/>
            <w:r w:rsidRPr="000D2A76">
              <w:rPr>
                <w:lang w:val="en-GB" w:eastAsia="en-GB"/>
              </w:rPr>
              <w:t>blindaje</w:t>
            </w:r>
            <w:proofErr w:type="spellEnd"/>
          </w:p>
        </w:tc>
        <w:tc>
          <w:tcPr>
            <w:tcW w:w="465" w:type="pct"/>
            <w:shd w:val="clear" w:color="auto" w:fill="auto"/>
            <w:noWrap/>
            <w:vAlign w:val="center"/>
            <w:hideMark/>
          </w:tcPr>
          <w:p w14:paraId="44F81BCB" w14:textId="77777777" w:rsidR="000E36D8" w:rsidRPr="000D2A76" w:rsidRDefault="000E36D8" w:rsidP="00390514">
            <w:pPr>
              <w:jc w:val="center"/>
              <w:rPr>
                <w:lang w:val="en-GB" w:eastAsia="en-GB"/>
              </w:rPr>
            </w:pPr>
            <w:r w:rsidRPr="000D2A76">
              <w:rPr>
                <w:lang w:val="en-GB" w:eastAsia="en-GB"/>
              </w:rPr>
              <w:t>to</w:t>
            </w:r>
          </w:p>
        </w:tc>
        <w:tc>
          <w:tcPr>
            <w:tcW w:w="587" w:type="pct"/>
            <w:shd w:val="clear" w:color="auto" w:fill="auto"/>
            <w:noWrap/>
            <w:vAlign w:val="center"/>
            <w:hideMark/>
          </w:tcPr>
          <w:p w14:paraId="7D4F21D8" w14:textId="77777777" w:rsidR="000E36D8" w:rsidRPr="000D2A76" w:rsidRDefault="000E36D8" w:rsidP="00390514">
            <w:pPr>
              <w:jc w:val="right"/>
              <w:rPr>
                <w:lang w:val="en-GB" w:eastAsia="en-GB"/>
              </w:rPr>
            </w:pPr>
            <w:r w:rsidRPr="000D2A76">
              <w:rPr>
                <w:lang w:val="en-GB" w:eastAsia="en-GB"/>
              </w:rPr>
              <w:t>6,936.00</w:t>
            </w:r>
          </w:p>
        </w:tc>
      </w:tr>
      <w:tr w:rsidR="000E36D8" w:rsidRPr="00714105" w14:paraId="032D9D9B" w14:textId="77777777" w:rsidTr="00390514">
        <w:trPr>
          <w:trHeight w:val="20"/>
          <w:jc w:val="center"/>
        </w:trPr>
        <w:tc>
          <w:tcPr>
            <w:tcW w:w="296" w:type="pct"/>
            <w:shd w:val="clear" w:color="auto" w:fill="auto"/>
            <w:noWrap/>
            <w:vAlign w:val="center"/>
            <w:hideMark/>
          </w:tcPr>
          <w:p w14:paraId="23B7AB5F"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5836264A" w14:textId="77777777" w:rsidR="000E36D8" w:rsidRPr="000D2A76" w:rsidRDefault="000E36D8" w:rsidP="00390514">
            <w:pPr>
              <w:rPr>
                <w:lang w:val="en-GB" w:eastAsia="en-GB"/>
              </w:rPr>
            </w:pPr>
            <w:r w:rsidRPr="000D2A76">
              <w:rPr>
                <w:lang w:val="en-GB" w:eastAsia="en-GB"/>
              </w:rPr>
              <w:t xml:space="preserve"> - PAC</w:t>
            </w:r>
          </w:p>
        </w:tc>
        <w:tc>
          <w:tcPr>
            <w:tcW w:w="465" w:type="pct"/>
            <w:shd w:val="clear" w:color="auto" w:fill="auto"/>
            <w:noWrap/>
            <w:vAlign w:val="center"/>
            <w:hideMark/>
          </w:tcPr>
          <w:p w14:paraId="3067C95D" w14:textId="77777777" w:rsidR="000E36D8" w:rsidRPr="000D2A76" w:rsidRDefault="000E36D8" w:rsidP="00390514">
            <w:pPr>
              <w:jc w:val="center"/>
              <w:rPr>
                <w:lang w:val="en-GB" w:eastAsia="en-GB"/>
              </w:rPr>
            </w:pPr>
            <w:proofErr w:type="spellStart"/>
            <w:r w:rsidRPr="000D2A76">
              <w:rPr>
                <w:lang w:val="en-GB" w:eastAsia="en-GB"/>
              </w:rPr>
              <w:t>mp</w:t>
            </w:r>
            <w:proofErr w:type="spellEnd"/>
          </w:p>
        </w:tc>
        <w:tc>
          <w:tcPr>
            <w:tcW w:w="587" w:type="pct"/>
            <w:shd w:val="clear" w:color="auto" w:fill="auto"/>
            <w:noWrap/>
            <w:vAlign w:val="center"/>
            <w:hideMark/>
          </w:tcPr>
          <w:p w14:paraId="18A4BE84" w14:textId="77777777" w:rsidR="000E36D8" w:rsidRPr="000D2A76" w:rsidRDefault="000E36D8" w:rsidP="00390514">
            <w:pPr>
              <w:jc w:val="right"/>
              <w:rPr>
                <w:lang w:val="en-GB" w:eastAsia="en-GB"/>
              </w:rPr>
            </w:pPr>
            <w:r w:rsidRPr="000D2A76">
              <w:rPr>
                <w:lang w:val="en-GB" w:eastAsia="en-GB"/>
              </w:rPr>
              <w:t>29,916.00</w:t>
            </w:r>
          </w:p>
        </w:tc>
      </w:tr>
      <w:tr w:rsidR="000E36D8" w:rsidRPr="00714105" w14:paraId="20EE95FC" w14:textId="77777777" w:rsidTr="00390514">
        <w:trPr>
          <w:trHeight w:val="20"/>
          <w:jc w:val="center"/>
        </w:trPr>
        <w:tc>
          <w:tcPr>
            <w:tcW w:w="296" w:type="pct"/>
            <w:shd w:val="clear" w:color="FFFF99" w:fill="FFFF99"/>
            <w:noWrap/>
            <w:vAlign w:val="center"/>
            <w:hideMark/>
          </w:tcPr>
          <w:p w14:paraId="0803FA03" w14:textId="77777777" w:rsidR="000E36D8" w:rsidRPr="000D2A76" w:rsidRDefault="000E36D8" w:rsidP="00390514">
            <w:pPr>
              <w:jc w:val="center"/>
              <w:rPr>
                <w:b/>
                <w:bCs/>
                <w:lang w:val="en-GB" w:eastAsia="en-GB"/>
              </w:rPr>
            </w:pPr>
            <w:r w:rsidRPr="000D2A76">
              <w:rPr>
                <w:b/>
                <w:bCs/>
                <w:lang w:val="en-GB" w:eastAsia="en-GB"/>
              </w:rPr>
              <w:lastRenderedPageBreak/>
              <w:t>II.2</w:t>
            </w:r>
          </w:p>
        </w:tc>
        <w:tc>
          <w:tcPr>
            <w:tcW w:w="4704" w:type="pct"/>
            <w:gridSpan w:val="3"/>
            <w:shd w:val="clear" w:color="FFFF99" w:fill="FFFF99"/>
            <w:noWrap/>
            <w:vAlign w:val="center"/>
            <w:hideMark/>
          </w:tcPr>
          <w:p w14:paraId="1B9AE923" w14:textId="75083C9B" w:rsidR="000E36D8" w:rsidRPr="000D2A76" w:rsidRDefault="000E36D8" w:rsidP="00390514">
            <w:pPr>
              <w:rPr>
                <w:lang w:val="en-GB" w:eastAsia="en-GB"/>
              </w:rPr>
            </w:pPr>
            <w:r w:rsidRPr="000D2A76">
              <w:rPr>
                <w:b/>
                <w:bCs/>
                <w:lang w:val="en-GB" w:eastAsia="en-GB"/>
              </w:rPr>
              <w:t xml:space="preserve">CASTEL ECHILIBRU + CAMERA </w:t>
            </w:r>
            <w:r w:rsidR="00BD251B" w:rsidRPr="000D2A76">
              <w:rPr>
                <w:b/>
                <w:bCs/>
                <w:lang w:val="en-GB" w:eastAsia="en-GB"/>
              </w:rPr>
              <w:t>INFERIOAR</w:t>
            </w:r>
            <w:r w:rsidR="00BD251B">
              <w:rPr>
                <w:b/>
                <w:bCs/>
                <w:lang w:val="en-GB" w:eastAsia="en-GB"/>
              </w:rPr>
              <w:t>Ă</w:t>
            </w:r>
            <w:r w:rsidR="00BD251B" w:rsidRPr="000D2A76">
              <w:rPr>
                <w:b/>
                <w:bCs/>
                <w:lang w:val="en-GB" w:eastAsia="en-GB"/>
              </w:rPr>
              <w:t xml:space="preserve"> </w:t>
            </w:r>
            <w:r w:rsidRPr="000D2A76">
              <w:rPr>
                <w:b/>
                <w:bCs/>
                <w:lang w:val="en-GB" w:eastAsia="en-GB"/>
              </w:rPr>
              <w:t>(65+170 ml)</w:t>
            </w:r>
          </w:p>
        </w:tc>
      </w:tr>
      <w:tr w:rsidR="000E36D8" w:rsidRPr="00714105" w14:paraId="2E1A425F" w14:textId="77777777" w:rsidTr="00390514">
        <w:trPr>
          <w:trHeight w:val="20"/>
          <w:jc w:val="center"/>
        </w:trPr>
        <w:tc>
          <w:tcPr>
            <w:tcW w:w="296" w:type="pct"/>
            <w:shd w:val="clear" w:color="auto" w:fill="auto"/>
            <w:noWrap/>
            <w:vAlign w:val="center"/>
            <w:hideMark/>
          </w:tcPr>
          <w:p w14:paraId="7BFCAA90"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27285FD8" w14:textId="07A87D5F"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p>
        </w:tc>
        <w:tc>
          <w:tcPr>
            <w:tcW w:w="465" w:type="pct"/>
            <w:shd w:val="clear" w:color="auto" w:fill="auto"/>
            <w:noWrap/>
            <w:vAlign w:val="center"/>
            <w:hideMark/>
          </w:tcPr>
          <w:p w14:paraId="52F1B78F" w14:textId="77777777" w:rsidR="000E36D8" w:rsidRPr="000D2A76" w:rsidRDefault="000E36D8" w:rsidP="00390514">
            <w:pPr>
              <w:jc w:val="center"/>
              <w:rPr>
                <w:lang w:val="en-GB" w:eastAsia="en-GB"/>
              </w:rPr>
            </w:pPr>
            <w:r w:rsidRPr="000D2A76">
              <w:rPr>
                <w:lang w:val="en-GB" w:eastAsia="en-GB"/>
              </w:rPr>
              <w:t>ml</w:t>
            </w:r>
          </w:p>
        </w:tc>
        <w:tc>
          <w:tcPr>
            <w:tcW w:w="587" w:type="pct"/>
            <w:shd w:val="clear" w:color="auto" w:fill="auto"/>
            <w:noWrap/>
            <w:vAlign w:val="center"/>
            <w:hideMark/>
          </w:tcPr>
          <w:p w14:paraId="1E1BDDD7" w14:textId="77777777" w:rsidR="000E36D8" w:rsidRPr="000D2A76" w:rsidRDefault="000E36D8" w:rsidP="00390514">
            <w:pPr>
              <w:jc w:val="right"/>
              <w:rPr>
                <w:lang w:val="en-GB" w:eastAsia="en-GB"/>
              </w:rPr>
            </w:pPr>
            <w:r w:rsidRPr="000D2A76">
              <w:rPr>
                <w:lang w:val="en-GB" w:eastAsia="en-GB"/>
              </w:rPr>
              <w:t>235.00</w:t>
            </w:r>
          </w:p>
        </w:tc>
      </w:tr>
      <w:tr w:rsidR="000E36D8" w:rsidRPr="00714105" w14:paraId="660225BB" w14:textId="77777777" w:rsidTr="00390514">
        <w:trPr>
          <w:trHeight w:val="20"/>
          <w:jc w:val="center"/>
        </w:trPr>
        <w:tc>
          <w:tcPr>
            <w:tcW w:w="296" w:type="pct"/>
            <w:shd w:val="clear" w:color="auto" w:fill="auto"/>
            <w:noWrap/>
            <w:vAlign w:val="center"/>
            <w:hideMark/>
          </w:tcPr>
          <w:p w14:paraId="4070F201"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4800F2BE"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blindaje</w:t>
            </w:r>
            <w:proofErr w:type="spellEnd"/>
          </w:p>
        </w:tc>
        <w:tc>
          <w:tcPr>
            <w:tcW w:w="465" w:type="pct"/>
            <w:shd w:val="clear" w:color="auto" w:fill="auto"/>
            <w:noWrap/>
            <w:vAlign w:val="center"/>
            <w:hideMark/>
          </w:tcPr>
          <w:p w14:paraId="676D4FD1" w14:textId="77777777" w:rsidR="000E36D8" w:rsidRPr="000D2A76" w:rsidRDefault="000E36D8" w:rsidP="00390514">
            <w:pPr>
              <w:jc w:val="center"/>
              <w:rPr>
                <w:lang w:val="en-GB" w:eastAsia="en-GB"/>
              </w:rPr>
            </w:pPr>
            <w:r w:rsidRPr="000D2A76">
              <w:rPr>
                <w:lang w:val="en-GB" w:eastAsia="en-GB"/>
              </w:rPr>
              <w:t>ml</w:t>
            </w:r>
          </w:p>
        </w:tc>
        <w:tc>
          <w:tcPr>
            <w:tcW w:w="587" w:type="pct"/>
            <w:shd w:val="clear" w:color="auto" w:fill="auto"/>
            <w:noWrap/>
            <w:vAlign w:val="center"/>
            <w:hideMark/>
          </w:tcPr>
          <w:p w14:paraId="679BFB3C" w14:textId="77777777" w:rsidR="000E36D8" w:rsidRPr="000D2A76" w:rsidRDefault="000E36D8" w:rsidP="00390514">
            <w:pPr>
              <w:jc w:val="right"/>
              <w:rPr>
                <w:lang w:val="en-GB" w:eastAsia="en-GB"/>
              </w:rPr>
            </w:pPr>
            <w:r w:rsidRPr="000D2A76">
              <w:rPr>
                <w:lang w:val="en-GB" w:eastAsia="en-GB"/>
              </w:rPr>
              <w:t>170.00</w:t>
            </w:r>
          </w:p>
        </w:tc>
      </w:tr>
      <w:tr w:rsidR="000E36D8" w:rsidRPr="00714105" w14:paraId="0DAC4415" w14:textId="77777777" w:rsidTr="00390514">
        <w:trPr>
          <w:trHeight w:val="20"/>
          <w:jc w:val="center"/>
        </w:trPr>
        <w:tc>
          <w:tcPr>
            <w:tcW w:w="296" w:type="pct"/>
            <w:shd w:val="clear" w:color="auto" w:fill="auto"/>
            <w:noWrap/>
            <w:vAlign w:val="center"/>
            <w:hideMark/>
          </w:tcPr>
          <w:p w14:paraId="7B6E5737"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5314C27B" w14:textId="1F6483F0"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pu</w:t>
            </w:r>
            <w:r w:rsidR="002C339E">
              <w:rPr>
                <w:lang w:val="en-GB" w:eastAsia="en-GB"/>
              </w:rPr>
              <w:t>ț</w:t>
            </w:r>
            <w:proofErr w:type="spellEnd"/>
            <w:r w:rsidRPr="000D2A76">
              <w:rPr>
                <w:lang w:val="en-GB" w:eastAsia="en-GB"/>
              </w:rPr>
              <w:t xml:space="preserve"> </w:t>
            </w:r>
            <w:proofErr w:type="spellStart"/>
            <w:r w:rsidRPr="000D2A76">
              <w:rPr>
                <w:lang w:val="en-GB" w:eastAsia="en-GB"/>
              </w:rPr>
              <w:t>castel</w:t>
            </w:r>
            <w:proofErr w:type="spellEnd"/>
          </w:p>
        </w:tc>
        <w:tc>
          <w:tcPr>
            <w:tcW w:w="465" w:type="pct"/>
            <w:shd w:val="clear" w:color="auto" w:fill="auto"/>
            <w:noWrap/>
            <w:vAlign w:val="center"/>
            <w:hideMark/>
          </w:tcPr>
          <w:p w14:paraId="5E75B8EE" w14:textId="77777777" w:rsidR="000E36D8" w:rsidRPr="000D2A76" w:rsidRDefault="000E36D8" w:rsidP="00390514">
            <w:pPr>
              <w:jc w:val="center"/>
              <w:rPr>
                <w:lang w:val="en-GB" w:eastAsia="en-GB"/>
              </w:rPr>
            </w:pPr>
            <w:r w:rsidRPr="000D2A76">
              <w:rPr>
                <w:lang w:val="en-GB" w:eastAsia="en-GB"/>
              </w:rPr>
              <w:t>ml</w:t>
            </w:r>
          </w:p>
        </w:tc>
        <w:tc>
          <w:tcPr>
            <w:tcW w:w="587" w:type="pct"/>
            <w:shd w:val="clear" w:color="auto" w:fill="auto"/>
            <w:noWrap/>
            <w:vAlign w:val="center"/>
            <w:hideMark/>
          </w:tcPr>
          <w:p w14:paraId="654470E7" w14:textId="77777777" w:rsidR="000E36D8" w:rsidRPr="000D2A76" w:rsidRDefault="000E36D8" w:rsidP="00390514">
            <w:pPr>
              <w:jc w:val="right"/>
              <w:rPr>
                <w:lang w:val="en-GB" w:eastAsia="en-GB"/>
              </w:rPr>
            </w:pPr>
            <w:r w:rsidRPr="000D2A76">
              <w:rPr>
                <w:lang w:val="en-GB" w:eastAsia="en-GB"/>
              </w:rPr>
              <w:t>65.00</w:t>
            </w:r>
          </w:p>
        </w:tc>
      </w:tr>
      <w:tr w:rsidR="000E36D8" w:rsidRPr="00714105" w14:paraId="21CFC5FC" w14:textId="77777777" w:rsidTr="00390514">
        <w:trPr>
          <w:trHeight w:val="20"/>
          <w:jc w:val="center"/>
        </w:trPr>
        <w:tc>
          <w:tcPr>
            <w:tcW w:w="296" w:type="pct"/>
            <w:shd w:val="clear" w:color="auto" w:fill="auto"/>
            <w:noWrap/>
            <w:vAlign w:val="center"/>
            <w:hideMark/>
          </w:tcPr>
          <w:p w14:paraId="24BC9E44"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731058DD" w14:textId="4CA38913"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injec</w:t>
            </w:r>
            <w:r w:rsidR="002C339E">
              <w:rPr>
                <w:lang w:val="en-GB" w:eastAsia="en-GB"/>
              </w:rPr>
              <w:t>ț</w:t>
            </w:r>
            <w:r w:rsidRPr="000D2A76">
              <w:rPr>
                <w:lang w:val="en-GB" w:eastAsia="en-GB"/>
              </w:rPr>
              <w:t>ii</w:t>
            </w:r>
            <w:proofErr w:type="spellEnd"/>
            <w:r w:rsidRPr="000D2A76">
              <w:rPr>
                <w:lang w:val="en-GB" w:eastAsia="en-GB"/>
              </w:rPr>
              <w:t xml:space="preserve"> </w:t>
            </w:r>
            <w:proofErr w:type="spellStart"/>
            <w:r w:rsidRPr="000D2A76">
              <w:rPr>
                <w:lang w:val="en-GB" w:eastAsia="en-GB"/>
              </w:rPr>
              <w:t>umplere</w:t>
            </w:r>
            <w:proofErr w:type="spellEnd"/>
          </w:p>
        </w:tc>
        <w:tc>
          <w:tcPr>
            <w:tcW w:w="465" w:type="pct"/>
            <w:shd w:val="clear" w:color="auto" w:fill="auto"/>
            <w:noWrap/>
            <w:vAlign w:val="center"/>
            <w:hideMark/>
          </w:tcPr>
          <w:p w14:paraId="552DFF09" w14:textId="77777777" w:rsidR="000E36D8" w:rsidRPr="000D2A76" w:rsidRDefault="000E36D8" w:rsidP="00390514">
            <w:pPr>
              <w:jc w:val="center"/>
              <w:rPr>
                <w:lang w:val="en-GB" w:eastAsia="en-GB"/>
              </w:rPr>
            </w:pPr>
            <w:r w:rsidRPr="000D2A76">
              <w:rPr>
                <w:lang w:val="en-GB" w:eastAsia="en-GB"/>
              </w:rPr>
              <w:t>ml</w:t>
            </w:r>
          </w:p>
        </w:tc>
        <w:tc>
          <w:tcPr>
            <w:tcW w:w="587" w:type="pct"/>
            <w:shd w:val="clear" w:color="auto" w:fill="auto"/>
            <w:noWrap/>
            <w:vAlign w:val="center"/>
            <w:hideMark/>
          </w:tcPr>
          <w:p w14:paraId="609DD3B6" w14:textId="77777777" w:rsidR="000E36D8" w:rsidRPr="000D2A76" w:rsidRDefault="000E36D8" w:rsidP="00390514">
            <w:pPr>
              <w:jc w:val="right"/>
              <w:rPr>
                <w:lang w:val="en-GB" w:eastAsia="en-GB"/>
              </w:rPr>
            </w:pPr>
            <w:r w:rsidRPr="000D2A76">
              <w:rPr>
                <w:lang w:val="en-GB" w:eastAsia="en-GB"/>
              </w:rPr>
              <w:t>170.00</w:t>
            </w:r>
          </w:p>
        </w:tc>
      </w:tr>
      <w:tr w:rsidR="000E36D8" w:rsidRPr="00714105" w14:paraId="0327AC0B" w14:textId="77777777" w:rsidTr="00390514">
        <w:trPr>
          <w:trHeight w:val="20"/>
          <w:jc w:val="center"/>
        </w:trPr>
        <w:tc>
          <w:tcPr>
            <w:tcW w:w="296" w:type="pct"/>
            <w:shd w:val="clear" w:color="auto" w:fill="auto"/>
            <w:noWrap/>
            <w:vAlign w:val="center"/>
            <w:hideMark/>
          </w:tcPr>
          <w:p w14:paraId="3AEB185C"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81243A8"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injectii</w:t>
            </w:r>
            <w:proofErr w:type="spellEnd"/>
            <w:r w:rsidRPr="000D2A76">
              <w:rPr>
                <w:lang w:val="en-GB" w:eastAsia="en-GB"/>
              </w:rPr>
              <w:t xml:space="preserve"> </w:t>
            </w:r>
            <w:proofErr w:type="spellStart"/>
            <w:r w:rsidRPr="000D2A76">
              <w:rPr>
                <w:lang w:val="en-GB" w:eastAsia="en-GB"/>
              </w:rPr>
              <w:t>consolidare</w:t>
            </w:r>
            <w:proofErr w:type="spellEnd"/>
          </w:p>
        </w:tc>
        <w:tc>
          <w:tcPr>
            <w:tcW w:w="465" w:type="pct"/>
            <w:shd w:val="clear" w:color="auto" w:fill="auto"/>
            <w:noWrap/>
            <w:vAlign w:val="center"/>
            <w:hideMark/>
          </w:tcPr>
          <w:p w14:paraId="1FBA73C0" w14:textId="77777777" w:rsidR="000E36D8" w:rsidRPr="000D2A76" w:rsidRDefault="000E36D8" w:rsidP="00390514">
            <w:pPr>
              <w:jc w:val="center"/>
              <w:rPr>
                <w:lang w:val="en-GB" w:eastAsia="en-GB"/>
              </w:rPr>
            </w:pPr>
            <w:r w:rsidRPr="000D2A76">
              <w:rPr>
                <w:lang w:val="en-GB" w:eastAsia="en-GB"/>
              </w:rPr>
              <w:t>ml</w:t>
            </w:r>
          </w:p>
        </w:tc>
        <w:tc>
          <w:tcPr>
            <w:tcW w:w="587" w:type="pct"/>
            <w:shd w:val="clear" w:color="auto" w:fill="auto"/>
            <w:noWrap/>
            <w:vAlign w:val="center"/>
            <w:hideMark/>
          </w:tcPr>
          <w:p w14:paraId="4EF75FEB" w14:textId="77777777" w:rsidR="000E36D8" w:rsidRPr="000D2A76" w:rsidRDefault="000E36D8" w:rsidP="00390514">
            <w:pPr>
              <w:jc w:val="right"/>
              <w:rPr>
                <w:lang w:val="en-GB" w:eastAsia="en-GB"/>
              </w:rPr>
            </w:pPr>
            <w:r w:rsidRPr="000D2A76">
              <w:rPr>
                <w:lang w:val="en-GB" w:eastAsia="en-GB"/>
              </w:rPr>
              <w:t>235.00</w:t>
            </w:r>
          </w:p>
        </w:tc>
      </w:tr>
      <w:tr w:rsidR="000E36D8" w:rsidRPr="00714105" w14:paraId="7A03EBAD" w14:textId="77777777" w:rsidTr="00390514">
        <w:trPr>
          <w:trHeight w:val="20"/>
          <w:jc w:val="center"/>
        </w:trPr>
        <w:tc>
          <w:tcPr>
            <w:tcW w:w="296" w:type="pct"/>
            <w:shd w:val="clear" w:color="auto" w:fill="auto"/>
            <w:noWrap/>
            <w:vAlign w:val="center"/>
            <w:hideMark/>
          </w:tcPr>
          <w:p w14:paraId="23FFC42A"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26155282"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lungime</w:t>
            </w:r>
            <w:proofErr w:type="spellEnd"/>
            <w:r w:rsidRPr="000D2A76">
              <w:rPr>
                <w:lang w:val="en-GB" w:eastAsia="en-GB"/>
              </w:rPr>
              <w:t xml:space="preserve"> </w:t>
            </w:r>
            <w:proofErr w:type="spellStart"/>
            <w:r w:rsidRPr="000D2A76">
              <w:rPr>
                <w:lang w:val="en-GB" w:eastAsia="en-GB"/>
              </w:rPr>
              <w:t>blindaj</w:t>
            </w:r>
            <w:proofErr w:type="spellEnd"/>
          </w:p>
        </w:tc>
        <w:tc>
          <w:tcPr>
            <w:tcW w:w="465" w:type="pct"/>
            <w:shd w:val="clear" w:color="auto" w:fill="auto"/>
            <w:noWrap/>
            <w:vAlign w:val="center"/>
            <w:hideMark/>
          </w:tcPr>
          <w:p w14:paraId="1B0B0824" w14:textId="77777777" w:rsidR="000E36D8" w:rsidRPr="000D2A76" w:rsidRDefault="000E36D8" w:rsidP="00390514">
            <w:pPr>
              <w:jc w:val="center"/>
              <w:rPr>
                <w:lang w:val="en-GB" w:eastAsia="en-GB"/>
              </w:rPr>
            </w:pPr>
            <w:r w:rsidRPr="000D2A76">
              <w:rPr>
                <w:lang w:val="en-GB" w:eastAsia="en-GB"/>
              </w:rPr>
              <w:t>m</w:t>
            </w:r>
          </w:p>
        </w:tc>
        <w:tc>
          <w:tcPr>
            <w:tcW w:w="587" w:type="pct"/>
            <w:shd w:val="clear" w:color="auto" w:fill="auto"/>
            <w:noWrap/>
            <w:vAlign w:val="center"/>
            <w:hideMark/>
          </w:tcPr>
          <w:p w14:paraId="1144086D" w14:textId="77777777" w:rsidR="000E36D8" w:rsidRPr="000D2A76" w:rsidRDefault="000E36D8" w:rsidP="00390514">
            <w:pPr>
              <w:jc w:val="right"/>
              <w:rPr>
                <w:lang w:val="en-GB" w:eastAsia="en-GB"/>
              </w:rPr>
            </w:pPr>
            <w:r w:rsidRPr="000D2A76">
              <w:rPr>
                <w:lang w:val="en-GB" w:eastAsia="en-GB"/>
              </w:rPr>
              <w:t>180.00</w:t>
            </w:r>
          </w:p>
        </w:tc>
      </w:tr>
      <w:tr w:rsidR="000E36D8" w:rsidRPr="00714105" w14:paraId="0FCBE6D1" w14:textId="77777777" w:rsidTr="00390514">
        <w:trPr>
          <w:trHeight w:val="20"/>
          <w:jc w:val="center"/>
        </w:trPr>
        <w:tc>
          <w:tcPr>
            <w:tcW w:w="296" w:type="pct"/>
            <w:shd w:val="clear" w:color="auto" w:fill="auto"/>
            <w:noWrap/>
            <w:vAlign w:val="center"/>
            <w:hideMark/>
          </w:tcPr>
          <w:p w14:paraId="037540E4"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444713D0"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montaj</w:t>
            </w:r>
            <w:proofErr w:type="spellEnd"/>
            <w:r w:rsidRPr="000D2A76">
              <w:rPr>
                <w:lang w:val="en-GB" w:eastAsia="en-GB"/>
              </w:rPr>
              <w:t xml:space="preserve"> </w:t>
            </w:r>
            <w:proofErr w:type="spellStart"/>
            <w:r w:rsidRPr="000D2A76">
              <w:rPr>
                <w:lang w:val="en-GB" w:eastAsia="en-GB"/>
              </w:rPr>
              <w:t>blindaje</w:t>
            </w:r>
            <w:proofErr w:type="spellEnd"/>
          </w:p>
        </w:tc>
        <w:tc>
          <w:tcPr>
            <w:tcW w:w="465" w:type="pct"/>
            <w:shd w:val="clear" w:color="auto" w:fill="auto"/>
            <w:noWrap/>
            <w:vAlign w:val="center"/>
            <w:hideMark/>
          </w:tcPr>
          <w:p w14:paraId="75CFFA1C" w14:textId="77777777" w:rsidR="000E36D8" w:rsidRPr="000D2A76" w:rsidRDefault="000E36D8" w:rsidP="00390514">
            <w:pPr>
              <w:jc w:val="center"/>
              <w:rPr>
                <w:lang w:val="en-GB" w:eastAsia="en-GB"/>
              </w:rPr>
            </w:pPr>
            <w:r w:rsidRPr="000D2A76">
              <w:rPr>
                <w:lang w:val="en-GB" w:eastAsia="en-GB"/>
              </w:rPr>
              <w:t>to</w:t>
            </w:r>
          </w:p>
        </w:tc>
        <w:tc>
          <w:tcPr>
            <w:tcW w:w="587" w:type="pct"/>
            <w:shd w:val="clear" w:color="auto" w:fill="auto"/>
            <w:noWrap/>
            <w:vAlign w:val="center"/>
            <w:hideMark/>
          </w:tcPr>
          <w:p w14:paraId="46BB056C" w14:textId="77777777" w:rsidR="000E36D8" w:rsidRPr="000D2A76" w:rsidRDefault="000E36D8" w:rsidP="00390514">
            <w:pPr>
              <w:jc w:val="right"/>
              <w:rPr>
                <w:lang w:val="en-GB" w:eastAsia="en-GB"/>
              </w:rPr>
            </w:pPr>
            <w:r w:rsidRPr="000D2A76">
              <w:rPr>
                <w:lang w:val="en-GB" w:eastAsia="en-GB"/>
              </w:rPr>
              <w:t>350.00</w:t>
            </w:r>
          </w:p>
        </w:tc>
      </w:tr>
      <w:tr w:rsidR="000E36D8" w:rsidRPr="00714105" w14:paraId="510D3AB0" w14:textId="77777777" w:rsidTr="00390514">
        <w:trPr>
          <w:trHeight w:val="20"/>
          <w:jc w:val="center"/>
        </w:trPr>
        <w:tc>
          <w:tcPr>
            <w:tcW w:w="296" w:type="pct"/>
            <w:shd w:val="clear" w:color="auto" w:fill="auto"/>
            <w:noWrap/>
            <w:vAlign w:val="center"/>
            <w:hideMark/>
          </w:tcPr>
          <w:p w14:paraId="1C628697"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0AD21E35" w14:textId="77777777" w:rsidR="000E36D8" w:rsidRPr="000D2A76" w:rsidRDefault="000E36D8" w:rsidP="00390514">
            <w:pPr>
              <w:rPr>
                <w:lang w:val="en-GB" w:eastAsia="en-GB"/>
              </w:rPr>
            </w:pPr>
            <w:r w:rsidRPr="000D2A76">
              <w:rPr>
                <w:lang w:val="en-GB" w:eastAsia="en-GB"/>
              </w:rPr>
              <w:t xml:space="preserve"> - PAC</w:t>
            </w:r>
          </w:p>
        </w:tc>
        <w:tc>
          <w:tcPr>
            <w:tcW w:w="465" w:type="pct"/>
            <w:shd w:val="clear" w:color="auto" w:fill="auto"/>
            <w:noWrap/>
            <w:vAlign w:val="center"/>
            <w:hideMark/>
          </w:tcPr>
          <w:p w14:paraId="39DD9871" w14:textId="77777777" w:rsidR="000E36D8" w:rsidRPr="000D2A76" w:rsidRDefault="000E36D8" w:rsidP="00390514">
            <w:pPr>
              <w:jc w:val="center"/>
              <w:rPr>
                <w:lang w:val="en-GB" w:eastAsia="en-GB"/>
              </w:rPr>
            </w:pPr>
            <w:proofErr w:type="spellStart"/>
            <w:r w:rsidRPr="000D2A76">
              <w:rPr>
                <w:lang w:val="en-GB" w:eastAsia="en-GB"/>
              </w:rPr>
              <w:t>mp</w:t>
            </w:r>
            <w:proofErr w:type="spellEnd"/>
          </w:p>
        </w:tc>
        <w:tc>
          <w:tcPr>
            <w:tcW w:w="587" w:type="pct"/>
            <w:shd w:val="clear" w:color="auto" w:fill="auto"/>
            <w:noWrap/>
            <w:vAlign w:val="center"/>
            <w:hideMark/>
          </w:tcPr>
          <w:p w14:paraId="052E01F1" w14:textId="77777777" w:rsidR="000E36D8" w:rsidRPr="000D2A76" w:rsidRDefault="000E36D8" w:rsidP="00390514">
            <w:pPr>
              <w:jc w:val="right"/>
              <w:rPr>
                <w:lang w:val="en-GB" w:eastAsia="en-GB"/>
              </w:rPr>
            </w:pPr>
            <w:r w:rsidRPr="000D2A76">
              <w:rPr>
                <w:lang w:val="en-GB" w:eastAsia="en-GB"/>
              </w:rPr>
              <w:t>2,970.00</w:t>
            </w:r>
          </w:p>
        </w:tc>
      </w:tr>
      <w:tr w:rsidR="000E36D8" w:rsidRPr="00714105" w14:paraId="288A8C02" w14:textId="77777777" w:rsidTr="00390514">
        <w:trPr>
          <w:trHeight w:val="20"/>
          <w:jc w:val="center"/>
        </w:trPr>
        <w:tc>
          <w:tcPr>
            <w:tcW w:w="296" w:type="pct"/>
            <w:shd w:val="clear" w:color="000000" w:fill="FFFF99"/>
            <w:noWrap/>
            <w:vAlign w:val="center"/>
            <w:hideMark/>
          </w:tcPr>
          <w:p w14:paraId="03915E5D" w14:textId="77777777" w:rsidR="000E36D8" w:rsidRPr="000D2A76" w:rsidRDefault="000E36D8" w:rsidP="00390514">
            <w:pPr>
              <w:jc w:val="center"/>
              <w:rPr>
                <w:b/>
                <w:bCs/>
                <w:lang w:val="en-GB" w:eastAsia="en-GB"/>
              </w:rPr>
            </w:pPr>
            <w:r w:rsidRPr="000D2A76">
              <w:rPr>
                <w:b/>
                <w:bCs/>
                <w:lang w:val="en-GB" w:eastAsia="en-GB"/>
              </w:rPr>
              <w:t>II.3</w:t>
            </w:r>
          </w:p>
        </w:tc>
        <w:tc>
          <w:tcPr>
            <w:tcW w:w="4704" w:type="pct"/>
            <w:gridSpan w:val="3"/>
            <w:shd w:val="clear" w:color="FFFF00" w:fill="FFFF99"/>
            <w:noWrap/>
            <w:vAlign w:val="center"/>
            <w:hideMark/>
          </w:tcPr>
          <w:p w14:paraId="7ADDC2E4" w14:textId="77777777" w:rsidR="000E36D8" w:rsidRPr="000D2A76" w:rsidRDefault="000E36D8" w:rsidP="00390514">
            <w:pPr>
              <w:jc w:val="center"/>
              <w:rPr>
                <w:b/>
                <w:bCs/>
                <w:lang w:val="en-GB" w:eastAsia="en-GB"/>
              </w:rPr>
            </w:pPr>
            <w:r w:rsidRPr="000D2A76">
              <w:rPr>
                <w:b/>
                <w:bCs/>
                <w:lang w:val="en-GB" w:eastAsia="en-GB"/>
              </w:rPr>
              <w:t>CASTEL DE ECHILIBRU CAMERĂ SUPERIOARĂ</w:t>
            </w:r>
          </w:p>
        </w:tc>
      </w:tr>
      <w:tr w:rsidR="000E36D8" w:rsidRPr="00714105" w14:paraId="7B9109F9" w14:textId="77777777" w:rsidTr="00390514">
        <w:trPr>
          <w:trHeight w:val="20"/>
          <w:jc w:val="center"/>
        </w:trPr>
        <w:tc>
          <w:tcPr>
            <w:tcW w:w="296" w:type="pct"/>
            <w:shd w:val="clear" w:color="auto" w:fill="auto"/>
            <w:noWrap/>
            <w:vAlign w:val="center"/>
            <w:hideMark/>
          </w:tcPr>
          <w:p w14:paraId="6629E0D9"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FA3C08B" w14:textId="77777777" w:rsidR="000E36D8" w:rsidRPr="000D2A76" w:rsidRDefault="000E36D8" w:rsidP="00390514">
            <w:pPr>
              <w:rPr>
                <w:lang w:val="en-GB" w:eastAsia="en-GB"/>
              </w:rPr>
            </w:pPr>
            <w:proofErr w:type="spellStart"/>
            <w:r w:rsidRPr="000D2A76">
              <w:rPr>
                <w:lang w:val="en-GB" w:eastAsia="en-GB"/>
              </w:rPr>
              <w:t>terasamente</w:t>
            </w:r>
            <w:proofErr w:type="spellEnd"/>
          </w:p>
        </w:tc>
        <w:tc>
          <w:tcPr>
            <w:tcW w:w="465" w:type="pct"/>
            <w:shd w:val="clear" w:color="auto" w:fill="auto"/>
            <w:noWrap/>
            <w:vAlign w:val="center"/>
            <w:hideMark/>
          </w:tcPr>
          <w:p w14:paraId="781E7AEC" w14:textId="77777777" w:rsidR="000E36D8" w:rsidRPr="000D2A76" w:rsidRDefault="000E36D8" w:rsidP="00390514">
            <w:pPr>
              <w:jc w:val="center"/>
              <w:rPr>
                <w:lang w:val="en-GB" w:eastAsia="en-GB"/>
              </w:rPr>
            </w:pPr>
            <w:r w:rsidRPr="000D2A76">
              <w:rPr>
                <w:lang w:val="en-GB" w:eastAsia="en-GB"/>
              </w:rPr>
              <w:t>mc</w:t>
            </w:r>
          </w:p>
        </w:tc>
        <w:tc>
          <w:tcPr>
            <w:tcW w:w="587" w:type="pct"/>
            <w:shd w:val="clear" w:color="auto" w:fill="auto"/>
            <w:noWrap/>
            <w:vAlign w:val="center"/>
            <w:hideMark/>
          </w:tcPr>
          <w:p w14:paraId="445E9543" w14:textId="77777777" w:rsidR="000E36D8" w:rsidRPr="000D2A76" w:rsidRDefault="000E36D8" w:rsidP="00390514">
            <w:pPr>
              <w:jc w:val="right"/>
              <w:rPr>
                <w:lang w:val="en-GB" w:eastAsia="en-GB"/>
              </w:rPr>
            </w:pPr>
            <w:r w:rsidRPr="000D2A76">
              <w:rPr>
                <w:lang w:val="en-GB" w:eastAsia="en-GB"/>
              </w:rPr>
              <w:t>4,000.00</w:t>
            </w:r>
          </w:p>
        </w:tc>
      </w:tr>
      <w:tr w:rsidR="000E36D8" w:rsidRPr="00714105" w14:paraId="15D8E303" w14:textId="77777777" w:rsidTr="00390514">
        <w:trPr>
          <w:trHeight w:val="20"/>
          <w:jc w:val="center"/>
        </w:trPr>
        <w:tc>
          <w:tcPr>
            <w:tcW w:w="296" w:type="pct"/>
            <w:shd w:val="clear" w:color="auto" w:fill="auto"/>
            <w:noWrap/>
            <w:vAlign w:val="center"/>
            <w:hideMark/>
          </w:tcPr>
          <w:p w14:paraId="06387F1C"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40710D25" w14:textId="77777777" w:rsidR="000E36D8" w:rsidRPr="000D2A76" w:rsidRDefault="000E36D8" w:rsidP="00390514">
            <w:pPr>
              <w:rPr>
                <w:lang w:val="en-GB" w:eastAsia="en-GB"/>
              </w:rPr>
            </w:pPr>
            <w:proofErr w:type="spellStart"/>
            <w:r w:rsidRPr="000D2A76">
              <w:rPr>
                <w:lang w:val="en-GB" w:eastAsia="en-GB"/>
              </w:rPr>
              <w:t>betonare</w:t>
            </w:r>
            <w:proofErr w:type="spellEnd"/>
          </w:p>
        </w:tc>
        <w:tc>
          <w:tcPr>
            <w:tcW w:w="465" w:type="pct"/>
            <w:shd w:val="clear" w:color="auto" w:fill="auto"/>
            <w:noWrap/>
            <w:vAlign w:val="center"/>
            <w:hideMark/>
          </w:tcPr>
          <w:p w14:paraId="4C121237" w14:textId="77777777" w:rsidR="000E36D8" w:rsidRPr="000D2A76" w:rsidRDefault="000E36D8" w:rsidP="00390514">
            <w:pPr>
              <w:jc w:val="center"/>
              <w:rPr>
                <w:lang w:val="en-GB" w:eastAsia="en-GB"/>
              </w:rPr>
            </w:pPr>
            <w:r w:rsidRPr="000D2A76">
              <w:rPr>
                <w:lang w:val="en-GB" w:eastAsia="en-GB"/>
              </w:rPr>
              <w:t>mc</w:t>
            </w:r>
          </w:p>
        </w:tc>
        <w:tc>
          <w:tcPr>
            <w:tcW w:w="587" w:type="pct"/>
            <w:shd w:val="clear" w:color="auto" w:fill="auto"/>
            <w:noWrap/>
            <w:vAlign w:val="center"/>
            <w:hideMark/>
          </w:tcPr>
          <w:p w14:paraId="6C51B6A6" w14:textId="77777777" w:rsidR="000E36D8" w:rsidRPr="000D2A76" w:rsidRDefault="000E36D8" w:rsidP="00390514">
            <w:pPr>
              <w:jc w:val="right"/>
              <w:rPr>
                <w:lang w:val="en-GB" w:eastAsia="en-GB"/>
              </w:rPr>
            </w:pPr>
            <w:r w:rsidRPr="000D2A76">
              <w:rPr>
                <w:lang w:val="en-GB" w:eastAsia="en-GB"/>
              </w:rPr>
              <w:t>610.00</w:t>
            </w:r>
          </w:p>
        </w:tc>
      </w:tr>
      <w:tr w:rsidR="000E36D8" w:rsidRPr="00714105" w14:paraId="25E920B2" w14:textId="77777777" w:rsidTr="00390514">
        <w:trPr>
          <w:trHeight w:val="20"/>
          <w:jc w:val="center"/>
        </w:trPr>
        <w:tc>
          <w:tcPr>
            <w:tcW w:w="296" w:type="pct"/>
            <w:shd w:val="clear" w:color="auto" w:fill="auto"/>
            <w:noWrap/>
            <w:vAlign w:val="center"/>
            <w:hideMark/>
          </w:tcPr>
          <w:p w14:paraId="3C89A25D"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07268D13" w14:textId="66DCA2C6" w:rsidR="000E36D8" w:rsidRPr="000D2A76" w:rsidRDefault="000E36D8" w:rsidP="00390514">
            <w:pPr>
              <w:rPr>
                <w:lang w:val="en-GB" w:eastAsia="en-GB"/>
              </w:rPr>
            </w:pPr>
            <w:proofErr w:type="spellStart"/>
            <w:r w:rsidRPr="000D2A76">
              <w:rPr>
                <w:lang w:val="en-GB" w:eastAsia="en-GB"/>
              </w:rPr>
              <w:t>protec</w:t>
            </w:r>
            <w:r w:rsidR="002C339E">
              <w:rPr>
                <w:lang w:val="en-GB" w:eastAsia="en-GB"/>
              </w:rPr>
              <w:t>ț</w:t>
            </w:r>
            <w:r w:rsidRPr="000D2A76">
              <w:rPr>
                <w:lang w:val="en-GB" w:eastAsia="en-GB"/>
              </w:rPr>
              <w:t>ie</w:t>
            </w:r>
            <w:proofErr w:type="spellEnd"/>
            <w:r w:rsidRPr="000D2A76">
              <w:rPr>
                <w:lang w:val="en-GB" w:eastAsia="en-GB"/>
              </w:rPr>
              <w:t xml:space="preserve"> </w:t>
            </w:r>
            <w:proofErr w:type="spellStart"/>
            <w:r w:rsidRPr="000D2A76">
              <w:rPr>
                <w:lang w:val="en-GB" w:eastAsia="en-GB"/>
              </w:rPr>
              <w:t>taluz</w:t>
            </w:r>
            <w:proofErr w:type="spellEnd"/>
          </w:p>
        </w:tc>
        <w:tc>
          <w:tcPr>
            <w:tcW w:w="465" w:type="pct"/>
            <w:shd w:val="clear" w:color="auto" w:fill="auto"/>
            <w:noWrap/>
            <w:vAlign w:val="center"/>
            <w:hideMark/>
          </w:tcPr>
          <w:p w14:paraId="6CFEC9B9" w14:textId="77777777" w:rsidR="000E36D8" w:rsidRPr="000D2A76" w:rsidRDefault="000E36D8" w:rsidP="00390514">
            <w:pPr>
              <w:jc w:val="center"/>
              <w:rPr>
                <w:lang w:val="en-GB" w:eastAsia="en-GB"/>
              </w:rPr>
            </w:pPr>
            <w:proofErr w:type="spellStart"/>
            <w:r w:rsidRPr="000D2A76">
              <w:rPr>
                <w:lang w:val="en-GB" w:eastAsia="en-GB"/>
              </w:rPr>
              <w:t>mp</w:t>
            </w:r>
            <w:proofErr w:type="spellEnd"/>
          </w:p>
        </w:tc>
        <w:tc>
          <w:tcPr>
            <w:tcW w:w="587" w:type="pct"/>
            <w:shd w:val="clear" w:color="auto" w:fill="auto"/>
            <w:noWrap/>
            <w:vAlign w:val="center"/>
            <w:hideMark/>
          </w:tcPr>
          <w:p w14:paraId="058DA46A" w14:textId="77777777" w:rsidR="000E36D8" w:rsidRPr="000D2A76" w:rsidRDefault="000E36D8" w:rsidP="00390514">
            <w:pPr>
              <w:jc w:val="right"/>
              <w:rPr>
                <w:lang w:val="en-GB" w:eastAsia="en-GB"/>
              </w:rPr>
            </w:pPr>
            <w:r w:rsidRPr="000D2A76">
              <w:rPr>
                <w:lang w:val="en-GB" w:eastAsia="en-GB"/>
              </w:rPr>
              <w:t>840.00</w:t>
            </w:r>
          </w:p>
        </w:tc>
      </w:tr>
      <w:tr w:rsidR="000E36D8" w:rsidRPr="00714105" w14:paraId="0E451475" w14:textId="77777777" w:rsidTr="00390514">
        <w:trPr>
          <w:trHeight w:val="20"/>
          <w:jc w:val="center"/>
        </w:trPr>
        <w:tc>
          <w:tcPr>
            <w:tcW w:w="296" w:type="pct"/>
            <w:shd w:val="clear" w:color="CCFFCC" w:fill="CCFFCC"/>
            <w:noWrap/>
            <w:vAlign w:val="center"/>
            <w:hideMark/>
          </w:tcPr>
          <w:p w14:paraId="7B980A40" w14:textId="77777777" w:rsidR="000E36D8" w:rsidRPr="000D2A76" w:rsidRDefault="000E36D8" w:rsidP="00390514">
            <w:pPr>
              <w:jc w:val="center"/>
              <w:rPr>
                <w:b/>
                <w:bCs/>
                <w:lang w:val="en-GB" w:eastAsia="en-GB"/>
              </w:rPr>
            </w:pPr>
            <w:r w:rsidRPr="000D2A76">
              <w:rPr>
                <w:b/>
                <w:bCs/>
                <w:lang w:val="en-GB" w:eastAsia="en-GB"/>
              </w:rPr>
              <w:t>III.</w:t>
            </w:r>
          </w:p>
        </w:tc>
        <w:tc>
          <w:tcPr>
            <w:tcW w:w="4704" w:type="pct"/>
            <w:gridSpan w:val="3"/>
            <w:shd w:val="clear" w:color="CCFFCC" w:fill="CCFFCC"/>
            <w:noWrap/>
            <w:vAlign w:val="center"/>
            <w:hideMark/>
          </w:tcPr>
          <w:p w14:paraId="12CE454B" w14:textId="727B8036" w:rsidR="000E36D8" w:rsidRPr="000D2A76" w:rsidRDefault="000E36D8" w:rsidP="00390514">
            <w:pPr>
              <w:rPr>
                <w:b/>
                <w:bCs/>
                <w:lang w:val="en-GB" w:eastAsia="en-GB"/>
              </w:rPr>
            </w:pPr>
            <w:r w:rsidRPr="000D2A76">
              <w:rPr>
                <w:b/>
                <w:bCs/>
                <w:lang w:val="en-GB" w:eastAsia="en-GB"/>
              </w:rPr>
              <w:t xml:space="preserve">CHE </w:t>
            </w:r>
            <w:r w:rsidR="00BD251B" w:rsidRPr="000D2A76">
              <w:rPr>
                <w:b/>
                <w:bCs/>
                <w:lang w:val="en-GB" w:eastAsia="en-GB"/>
              </w:rPr>
              <w:t>NEHOIA</w:t>
            </w:r>
            <w:r w:rsidR="00BD251B">
              <w:rPr>
                <w:b/>
                <w:bCs/>
                <w:lang w:val="en-GB" w:eastAsia="en-GB"/>
              </w:rPr>
              <w:t>Ș</w:t>
            </w:r>
            <w:r w:rsidR="00BD251B" w:rsidRPr="000D2A76">
              <w:rPr>
                <w:b/>
                <w:bCs/>
                <w:lang w:val="en-GB" w:eastAsia="en-GB"/>
              </w:rPr>
              <w:t>U C</w:t>
            </w:r>
            <w:r w:rsidR="00BD251B">
              <w:rPr>
                <w:b/>
                <w:bCs/>
                <w:lang w:val="en-GB" w:eastAsia="en-GB"/>
              </w:rPr>
              <w:t>Ă</w:t>
            </w:r>
            <w:r w:rsidR="00BD251B" w:rsidRPr="000D2A76">
              <w:rPr>
                <w:b/>
                <w:bCs/>
                <w:lang w:val="en-GB" w:eastAsia="en-GB"/>
              </w:rPr>
              <w:t xml:space="preserve">DERE </w:t>
            </w:r>
            <w:r w:rsidRPr="000D2A76">
              <w:rPr>
                <w:b/>
                <w:bCs/>
                <w:lang w:val="en-GB" w:eastAsia="en-GB"/>
              </w:rPr>
              <w:t>SURDUC</w:t>
            </w:r>
          </w:p>
        </w:tc>
      </w:tr>
      <w:tr w:rsidR="000E36D8" w:rsidRPr="00714105" w14:paraId="191DBFE3" w14:textId="77777777" w:rsidTr="00390514">
        <w:trPr>
          <w:trHeight w:val="20"/>
          <w:jc w:val="center"/>
        </w:trPr>
        <w:tc>
          <w:tcPr>
            <w:tcW w:w="296" w:type="pct"/>
            <w:shd w:val="clear" w:color="CCFFCC" w:fill="FFFFFF"/>
            <w:noWrap/>
            <w:vAlign w:val="center"/>
            <w:hideMark/>
          </w:tcPr>
          <w:p w14:paraId="0B2E878D"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CCFFCC" w:fill="FFFFFF"/>
            <w:noWrap/>
            <w:vAlign w:val="center"/>
            <w:hideMark/>
          </w:tcPr>
          <w:p w14:paraId="1312E4CC" w14:textId="53D8990F"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corp</w:t>
            </w:r>
            <w:proofErr w:type="spellEnd"/>
            <w:r w:rsidRPr="000D2A76">
              <w:rPr>
                <w:lang w:val="en-GB" w:eastAsia="en-GB"/>
              </w:rPr>
              <w:t xml:space="preserve"> </w:t>
            </w:r>
            <w:proofErr w:type="spellStart"/>
            <w:r w:rsidRPr="000D2A76">
              <w:rPr>
                <w:lang w:val="en-GB" w:eastAsia="en-GB"/>
              </w:rPr>
              <w:t>cl</w:t>
            </w:r>
            <w:r w:rsidR="002C339E">
              <w:rPr>
                <w:lang w:val="en-GB" w:eastAsia="en-GB"/>
              </w:rPr>
              <w:t>ă</w:t>
            </w:r>
            <w:r w:rsidRPr="000D2A76">
              <w:rPr>
                <w:lang w:val="en-GB" w:eastAsia="en-GB"/>
              </w:rPr>
              <w:t>dire</w:t>
            </w:r>
            <w:proofErr w:type="spellEnd"/>
          </w:p>
        </w:tc>
        <w:tc>
          <w:tcPr>
            <w:tcW w:w="465" w:type="pct"/>
            <w:shd w:val="clear" w:color="CCFFCC" w:fill="FFFFFF"/>
            <w:noWrap/>
            <w:vAlign w:val="center"/>
            <w:hideMark/>
          </w:tcPr>
          <w:p w14:paraId="56E01EE7" w14:textId="77777777" w:rsidR="000E36D8" w:rsidRPr="000D2A76" w:rsidRDefault="000E36D8" w:rsidP="00390514">
            <w:pPr>
              <w:jc w:val="center"/>
              <w:rPr>
                <w:lang w:val="en-GB" w:eastAsia="en-GB"/>
              </w:rPr>
            </w:pPr>
            <w:proofErr w:type="spellStart"/>
            <w:r w:rsidRPr="000D2A76">
              <w:rPr>
                <w:lang w:val="en-GB" w:eastAsia="en-GB"/>
              </w:rPr>
              <w:t>buc</w:t>
            </w:r>
            <w:proofErr w:type="spellEnd"/>
          </w:p>
        </w:tc>
        <w:tc>
          <w:tcPr>
            <w:tcW w:w="587" w:type="pct"/>
            <w:shd w:val="clear" w:color="CCFFCC" w:fill="FFFFFF"/>
            <w:noWrap/>
            <w:vAlign w:val="center"/>
            <w:hideMark/>
          </w:tcPr>
          <w:p w14:paraId="6F0E77FB" w14:textId="77777777" w:rsidR="000E36D8" w:rsidRPr="000D2A76" w:rsidRDefault="000E36D8" w:rsidP="00390514">
            <w:pPr>
              <w:jc w:val="right"/>
              <w:rPr>
                <w:lang w:val="en-GB" w:eastAsia="en-GB"/>
              </w:rPr>
            </w:pPr>
            <w:r w:rsidRPr="000D2A76">
              <w:rPr>
                <w:lang w:val="en-GB" w:eastAsia="en-GB"/>
              </w:rPr>
              <w:t>1.00</w:t>
            </w:r>
          </w:p>
        </w:tc>
      </w:tr>
      <w:tr w:rsidR="000E36D8" w:rsidRPr="00714105" w14:paraId="44908640" w14:textId="77777777" w:rsidTr="00390514">
        <w:trPr>
          <w:trHeight w:val="20"/>
          <w:jc w:val="center"/>
        </w:trPr>
        <w:tc>
          <w:tcPr>
            <w:tcW w:w="296" w:type="pct"/>
            <w:shd w:val="clear" w:color="CCFFCC" w:fill="FFFFFF"/>
            <w:noWrap/>
            <w:vAlign w:val="center"/>
            <w:hideMark/>
          </w:tcPr>
          <w:p w14:paraId="255729EE"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CCFFCC" w:fill="FFFFFF"/>
            <w:noWrap/>
            <w:vAlign w:val="center"/>
            <w:hideMark/>
          </w:tcPr>
          <w:p w14:paraId="1BF0475C" w14:textId="158344D0" w:rsidR="000E36D8" w:rsidRPr="000D2A76" w:rsidRDefault="000E36D8" w:rsidP="00390514">
            <w:pPr>
              <w:rPr>
                <w:lang w:val="en-GB" w:eastAsia="en-GB"/>
              </w:rPr>
            </w:pPr>
            <w:r w:rsidRPr="000D2A76">
              <w:rPr>
                <w:lang w:val="en-GB" w:eastAsia="en-GB"/>
              </w:rPr>
              <w:t xml:space="preserve"> - statie </w:t>
            </w:r>
            <w:proofErr w:type="spellStart"/>
            <w:r w:rsidRPr="000D2A76">
              <w:rPr>
                <w:lang w:val="en-GB" w:eastAsia="en-GB"/>
              </w:rPr>
              <w:t>suplim</w:t>
            </w:r>
            <w:proofErr w:type="spellEnd"/>
            <w:r w:rsidRPr="000D2A76">
              <w:rPr>
                <w:lang w:val="en-GB" w:eastAsia="en-GB"/>
              </w:rPr>
              <w:t xml:space="preserve">. </w:t>
            </w:r>
            <w:proofErr w:type="spellStart"/>
            <w:r w:rsidR="002C339E">
              <w:rPr>
                <w:lang w:val="en-GB" w:eastAsia="en-GB"/>
              </w:rPr>
              <w:t>a</w:t>
            </w:r>
            <w:r w:rsidRPr="000D2A76">
              <w:rPr>
                <w:lang w:val="en-GB" w:eastAsia="en-GB"/>
              </w:rPr>
              <w:t>p</w:t>
            </w:r>
            <w:r w:rsidR="002C339E">
              <w:rPr>
                <w:lang w:val="en-GB" w:eastAsia="en-GB"/>
              </w:rPr>
              <w:t>ă</w:t>
            </w:r>
            <w:proofErr w:type="spellEnd"/>
            <w:r w:rsidRPr="000D2A76">
              <w:rPr>
                <w:lang w:val="en-GB" w:eastAsia="en-GB"/>
              </w:rPr>
              <w:t xml:space="preserve"> </w:t>
            </w:r>
            <w:proofErr w:type="spellStart"/>
            <w:r w:rsidRPr="000D2A76">
              <w:rPr>
                <w:lang w:val="en-GB" w:eastAsia="en-GB"/>
              </w:rPr>
              <w:t>r</w:t>
            </w:r>
            <w:r w:rsidR="002C339E">
              <w:rPr>
                <w:lang w:val="en-GB" w:eastAsia="en-GB"/>
              </w:rPr>
              <w:t>ă</w:t>
            </w:r>
            <w:r w:rsidRPr="000D2A76">
              <w:rPr>
                <w:lang w:val="en-GB" w:eastAsia="en-GB"/>
              </w:rPr>
              <w:t>cire</w:t>
            </w:r>
            <w:proofErr w:type="spellEnd"/>
          </w:p>
        </w:tc>
        <w:tc>
          <w:tcPr>
            <w:tcW w:w="465" w:type="pct"/>
            <w:shd w:val="clear" w:color="CCFFCC" w:fill="FFFFFF"/>
            <w:noWrap/>
            <w:vAlign w:val="center"/>
            <w:hideMark/>
          </w:tcPr>
          <w:p w14:paraId="6BEE5B3A" w14:textId="77777777" w:rsidR="000E36D8" w:rsidRPr="000D2A76" w:rsidRDefault="000E36D8" w:rsidP="00390514">
            <w:pPr>
              <w:jc w:val="center"/>
              <w:rPr>
                <w:lang w:val="en-GB" w:eastAsia="en-GB"/>
              </w:rPr>
            </w:pPr>
            <w:proofErr w:type="spellStart"/>
            <w:r w:rsidRPr="000D2A76">
              <w:rPr>
                <w:lang w:val="en-GB" w:eastAsia="en-GB"/>
              </w:rPr>
              <w:t>buc</w:t>
            </w:r>
            <w:proofErr w:type="spellEnd"/>
          </w:p>
        </w:tc>
        <w:tc>
          <w:tcPr>
            <w:tcW w:w="587" w:type="pct"/>
            <w:shd w:val="clear" w:color="CCFFCC" w:fill="FFFFFF"/>
            <w:noWrap/>
            <w:vAlign w:val="center"/>
            <w:hideMark/>
          </w:tcPr>
          <w:p w14:paraId="322EB2DD" w14:textId="77777777" w:rsidR="000E36D8" w:rsidRPr="000D2A76" w:rsidRDefault="000E36D8" w:rsidP="00390514">
            <w:pPr>
              <w:jc w:val="right"/>
              <w:rPr>
                <w:lang w:val="en-GB" w:eastAsia="en-GB"/>
              </w:rPr>
            </w:pPr>
            <w:r w:rsidRPr="000D2A76">
              <w:rPr>
                <w:lang w:val="en-GB" w:eastAsia="en-GB"/>
              </w:rPr>
              <w:t>1.00</w:t>
            </w:r>
          </w:p>
        </w:tc>
      </w:tr>
      <w:tr w:rsidR="000E36D8" w:rsidRPr="00714105" w14:paraId="19BEBD54" w14:textId="77777777" w:rsidTr="00390514">
        <w:trPr>
          <w:trHeight w:val="20"/>
          <w:jc w:val="center"/>
        </w:trPr>
        <w:tc>
          <w:tcPr>
            <w:tcW w:w="296" w:type="pct"/>
            <w:shd w:val="clear" w:color="CCFFCC" w:fill="FFFFFF"/>
            <w:noWrap/>
            <w:vAlign w:val="center"/>
            <w:hideMark/>
          </w:tcPr>
          <w:p w14:paraId="777B2767"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CCFFCC" w:fill="FFFFFF"/>
            <w:noWrap/>
            <w:vAlign w:val="center"/>
            <w:hideMark/>
          </w:tcPr>
          <w:p w14:paraId="4AA398AC" w14:textId="39617E3F" w:rsidR="000E36D8" w:rsidRPr="000D2A76" w:rsidRDefault="000E36D8" w:rsidP="00390514">
            <w:pPr>
              <w:rPr>
                <w:lang w:val="en-GB" w:eastAsia="en-GB"/>
              </w:rPr>
            </w:pPr>
            <w:r w:rsidRPr="000D2A76">
              <w:rPr>
                <w:lang w:val="en-GB" w:eastAsia="en-GB"/>
              </w:rPr>
              <w:t xml:space="preserve"> - </w:t>
            </w:r>
            <w:proofErr w:type="spellStart"/>
            <w:r w:rsidR="002C339E">
              <w:rPr>
                <w:lang w:val="en-GB" w:eastAsia="en-GB"/>
              </w:rPr>
              <w:t>î</w:t>
            </w:r>
            <w:r w:rsidRPr="000D2A76">
              <w:rPr>
                <w:lang w:val="en-GB" w:eastAsia="en-GB"/>
              </w:rPr>
              <w:t>nvelitoare</w:t>
            </w:r>
            <w:proofErr w:type="spellEnd"/>
            <w:r w:rsidRPr="000D2A76">
              <w:rPr>
                <w:lang w:val="en-GB" w:eastAsia="en-GB"/>
              </w:rPr>
              <w:t xml:space="preserve"> </w:t>
            </w:r>
            <w:proofErr w:type="spellStart"/>
            <w:r w:rsidR="00BD251B" w:rsidRPr="000D2A76">
              <w:rPr>
                <w:lang w:val="en-GB" w:eastAsia="en-GB"/>
              </w:rPr>
              <w:t>central</w:t>
            </w:r>
            <w:r w:rsidR="00BD251B">
              <w:rPr>
                <w:lang w:val="en-GB" w:eastAsia="en-GB"/>
              </w:rPr>
              <w:t>ă</w:t>
            </w:r>
            <w:proofErr w:type="spellEnd"/>
            <w:r w:rsidR="00BD251B" w:rsidRPr="000D2A76">
              <w:rPr>
                <w:lang w:val="en-GB" w:eastAsia="en-GB"/>
              </w:rPr>
              <w:t xml:space="preserve"> </w:t>
            </w:r>
            <w:r w:rsidRPr="000D2A76">
              <w:rPr>
                <w:lang w:val="en-GB" w:eastAsia="en-GB"/>
              </w:rPr>
              <w:t xml:space="preserve">cu </w:t>
            </w:r>
            <w:proofErr w:type="spellStart"/>
            <w:r w:rsidR="00BD251B">
              <w:rPr>
                <w:lang w:val="en-GB" w:eastAsia="en-GB"/>
              </w:rPr>
              <w:t>ș</w:t>
            </w:r>
            <w:r w:rsidR="00BD251B" w:rsidRPr="000D2A76">
              <w:rPr>
                <w:lang w:val="en-GB" w:eastAsia="en-GB"/>
              </w:rPr>
              <w:t>arpant</w:t>
            </w:r>
            <w:r w:rsidR="00BD251B">
              <w:rPr>
                <w:lang w:val="en-GB" w:eastAsia="en-GB"/>
              </w:rPr>
              <w:t>ă</w:t>
            </w:r>
            <w:proofErr w:type="spellEnd"/>
            <w:r w:rsidR="00BD251B" w:rsidRPr="000D2A76">
              <w:rPr>
                <w:lang w:val="en-GB" w:eastAsia="en-GB"/>
              </w:rPr>
              <w:t xml:space="preserve"> </w:t>
            </w:r>
          </w:p>
        </w:tc>
        <w:tc>
          <w:tcPr>
            <w:tcW w:w="465" w:type="pct"/>
            <w:shd w:val="clear" w:color="CCFFCC" w:fill="FFFFFF"/>
            <w:noWrap/>
            <w:vAlign w:val="center"/>
            <w:hideMark/>
          </w:tcPr>
          <w:p w14:paraId="0124DAE0" w14:textId="77777777" w:rsidR="000E36D8" w:rsidRPr="000D2A76" w:rsidRDefault="000E36D8" w:rsidP="00390514">
            <w:pPr>
              <w:jc w:val="center"/>
              <w:rPr>
                <w:lang w:val="en-GB" w:eastAsia="en-GB"/>
              </w:rPr>
            </w:pPr>
            <w:proofErr w:type="spellStart"/>
            <w:r w:rsidRPr="000D2A76">
              <w:rPr>
                <w:lang w:val="en-GB" w:eastAsia="en-GB"/>
              </w:rPr>
              <w:t>buc</w:t>
            </w:r>
            <w:proofErr w:type="spellEnd"/>
          </w:p>
        </w:tc>
        <w:tc>
          <w:tcPr>
            <w:tcW w:w="587" w:type="pct"/>
            <w:shd w:val="clear" w:color="CCFFCC" w:fill="FFFFFF"/>
            <w:noWrap/>
            <w:vAlign w:val="center"/>
            <w:hideMark/>
          </w:tcPr>
          <w:p w14:paraId="7DED756C" w14:textId="77777777" w:rsidR="000E36D8" w:rsidRPr="000D2A76" w:rsidRDefault="000E36D8" w:rsidP="00390514">
            <w:pPr>
              <w:jc w:val="right"/>
              <w:rPr>
                <w:lang w:val="en-GB" w:eastAsia="en-GB"/>
              </w:rPr>
            </w:pPr>
            <w:r w:rsidRPr="000D2A76">
              <w:rPr>
                <w:lang w:val="en-GB" w:eastAsia="en-GB"/>
              </w:rPr>
              <w:t>1.00</w:t>
            </w:r>
          </w:p>
        </w:tc>
      </w:tr>
      <w:tr w:rsidR="000E36D8" w:rsidRPr="00714105" w14:paraId="40AEE6F2" w14:textId="77777777" w:rsidTr="00390514">
        <w:trPr>
          <w:trHeight w:val="20"/>
          <w:jc w:val="center"/>
        </w:trPr>
        <w:tc>
          <w:tcPr>
            <w:tcW w:w="296" w:type="pct"/>
            <w:shd w:val="clear" w:color="CCFFCC" w:fill="FFFFFF"/>
            <w:noWrap/>
            <w:vAlign w:val="center"/>
            <w:hideMark/>
          </w:tcPr>
          <w:p w14:paraId="4571FFBB"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CCFFCC" w:fill="FFFFFF"/>
            <w:noWrap/>
            <w:vAlign w:val="center"/>
            <w:hideMark/>
          </w:tcPr>
          <w:p w14:paraId="416C75F6" w14:textId="4B4911BA"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finisaje</w:t>
            </w:r>
            <w:proofErr w:type="spellEnd"/>
            <w:r w:rsidRPr="000D2A76">
              <w:rPr>
                <w:lang w:val="en-GB" w:eastAsia="en-GB"/>
              </w:rPr>
              <w:t xml:space="preserve"> </w:t>
            </w:r>
            <w:proofErr w:type="spellStart"/>
            <w:r w:rsidRPr="000D2A76">
              <w:rPr>
                <w:lang w:val="en-GB" w:eastAsia="en-GB"/>
              </w:rPr>
              <w:t>exterioare</w:t>
            </w:r>
            <w:proofErr w:type="spellEnd"/>
            <w:r w:rsidRPr="000D2A76">
              <w:rPr>
                <w:lang w:val="en-GB" w:eastAsia="en-GB"/>
              </w:rPr>
              <w:t xml:space="preserve"> </w:t>
            </w:r>
            <w:proofErr w:type="spellStart"/>
            <w:r w:rsidRPr="000D2A76">
              <w:rPr>
                <w:lang w:val="en-GB" w:eastAsia="en-GB"/>
              </w:rPr>
              <w:t>suprastructur</w:t>
            </w:r>
            <w:r w:rsidR="002C339E">
              <w:rPr>
                <w:lang w:val="en-GB" w:eastAsia="en-GB"/>
              </w:rPr>
              <w:t>ă</w:t>
            </w:r>
            <w:proofErr w:type="spellEnd"/>
          </w:p>
        </w:tc>
        <w:tc>
          <w:tcPr>
            <w:tcW w:w="465" w:type="pct"/>
            <w:shd w:val="clear" w:color="CCFFCC" w:fill="FFFFFF"/>
            <w:noWrap/>
            <w:vAlign w:val="center"/>
            <w:hideMark/>
          </w:tcPr>
          <w:p w14:paraId="78F62DB7" w14:textId="77777777" w:rsidR="000E36D8" w:rsidRPr="000D2A76" w:rsidRDefault="000E36D8" w:rsidP="00390514">
            <w:pPr>
              <w:jc w:val="center"/>
              <w:rPr>
                <w:lang w:val="en-GB" w:eastAsia="en-GB"/>
              </w:rPr>
            </w:pPr>
            <w:proofErr w:type="spellStart"/>
            <w:r w:rsidRPr="000D2A76">
              <w:rPr>
                <w:lang w:val="en-GB" w:eastAsia="en-GB"/>
              </w:rPr>
              <w:t>mp</w:t>
            </w:r>
            <w:proofErr w:type="spellEnd"/>
          </w:p>
        </w:tc>
        <w:tc>
          <w:tcPr>
            <w:tcW w:w="587" w:type="pct"/>
            <w:shd w:val="clear" w:color="CCFFCC" w:fill="FFFFFF"/>
            <w:noWrap/>
            <w:vAlign w:val="center"/>
            <w:hideMark/>
          </w:tcPr>
          <w:p w14:paraId="1744AD09" w14:textId="77777777" w:rsidR="000E36D8" w:rsidRPr="000D2A76" w:rsidRDefault="000E36D8" w:rsidP="00390514">
            <w:pPr>
              <w:jc w:val="right"/>
              <w:rPr>
                <w:lang w:val="en-GB" w:eastAsia="en-GB"/>
              </w:rPr>
            </w:pPr>
            <w:r w:rsidRPr="000D2A76">
              <w:rPr>
                <w:lang w:val="en-GB" w:eastAsia="en-GB"/>
              </w:rPr>
              <w:t>530.00</w:t>
            </w:r>
          </w:p>
        </w:tc>
      </w:tr>
      <w:tr w:rsidR="000E36D8" w:rsidRPr="00714105" w14:paraId="5D351955" w14:textId="77777777" w:rsidTr="00390514">
        <w:trPr>
          <w:trHeight w:val="20"/>
          <w:jc w:val="center"/>
        </w:trPr>
        <w:tc>
          <w:tcPr>
            <w:tcW w:w="296" w:type="pct"/>
            <w:shd w:val="clear" w:color="CCFFCC" w:fill="FFFFFF"/>
            <w:noWrap/>
            <w:vAlign w:val="center"/>
            <w:hideMark/>
          </w:tcPr>
          <w:p w14:paraId="10DE9FFE"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CCFFCC" w:fill="FFFFFF"/>
            <w:noWrap/>
            <w:vAlign w:val="center"/>
            <w:hideMark/>
          </w:tcPr>
          <w:p w14:paraId="47AC9117" w14:textId="41549B4D"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umpluturi</w:t>
            </w:r>
            <w:proofErr w:type="spellEnd"/>
            <w:r w:rsidRPr="000D2A76">
              <w:rPr>
                <w:lang w:val="en-GB" w:eastAsia="en-GB"/>
              </w:rPr>
              <w:t xml:space="preserve"> </w:t>
            </w:r>
            <w:proofErr w:type="spellStart"/>
            <w:r w:rsidRPr="000D2A76">
              <w:rPr>
                <w:lang w:val="en-GB" w:eastAsia="en-GB"/>
              </w:rPr>
              <w:t>central</w:t>
            </w:r>
            <w:r w:rsidR="002C339E">
              <w:rPr>
                <w:lang w:val="en-GB" w:eastAsia="en-GB"/>
              </w:rPr>
              <w:t>ă</w:t>
            </w:r>
            <w:proofErr w:type="spellEnd"/>
          </w:p>
        </w:tc>
        <w:tc>
          <w:tcPr>
            <w:tcW w:w="465" w:type="pct"/>
            <w:shd w:val="clear" w:color="CCFFCC" w:fill="FFFFFF"/>
            <w:noWrap/>
            <w:vAlign w:val="center"/>
            <w:hideMark/>
          </w:tcPr>
          <w:p w14:paraId="4246F393" w14:textId="77777777" w:rsidR="000E36D8" w:rsidRPr="000D2A76" w:rsidRDefault="000E36D8" w:rsidP="00390514">
            <w:pPr>
              <w:jc w:val="center"/>
              <w:rPr>
                <w:lang w:val="en-GB" w:eastAsia="en-GB"/>
              </w:rPr>
            </w:pPr>
            <w:r w:rsidRPr="000D2A76">
              <w:rPr>
                <w:lang w:val="en-GB" w:eastAsia="en-GB"/>
              </w:rPr>
              <w:t>mc</w:t>
            </w:r>
          </w:p>
        </w:tc>
        <w:tc>
          <w:tcPr>
            <w:tcW w:w="587" w:type="pct"/>
            <w:shd w:val="clear" w:color="CCFFCC" w:fill="FFFFFF"/>
            <w:noWrap/>
            <w:vAlign w:val="center"/>
            <w:hideMark/>
          </w:tcPr>
          <w:p w14:paraId="36FB2E89" w14:textId="77777777" w:rsidR="000E36D8" w:rsidRPr="000D2A76" w:rsidRDefault="000E36D8" w:rsidP="00390514">
            <w:pPr>
              <w:jc w:val="right"/>
              <w:rPr>
                <w:lang w:val="en-GB" w:eastAsia="en-GB"/>
              </w:rPr>
            </w:pPr>
            <w:r w:rsidRPr="000D2A76">
              <w:rPr>
                <w:lang w:val="en-GB" w:eastAsia="en-GB"/>
              </w:rPr>
              <w:t>4,400.00</w:t>
            </w:r>
          </w:p>
        </w:tc>
      </w:tr>
      <w:tr w:rsidR="000E36D8" w:rsidRPr="00714105" w14:paraId="4E116346" w14:textId="77777777" w:rsidTr="00390514">
        <w:trPr>
          <w:trHeight w:val="20"/>
          <w:jc w:val="center"/>
        </w:trPr>
        <w:tc>
          <w:tcPr>
            <w:tcW w:w="296" w:type="pct"/>
            <w:shd w:val="clear" w:color="CCFFCC" w:fill="FFFFFF"/>
            <w:noWrap/>
            <w:vAlign w:val="center"/>
            <w:hideMark/>
          </w:tcPr>
          <w:p w14:paraId="5919AA5E"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CCFFCC" w:fill="FFFFFF"/>
            <w:noWrap/>
            <w:vAlign w:val="center"/>
            <w:hideMark/>
          </w:tcPr>
          <w:p w14:paraId="48A9C5D8"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umpluturi</w:t>
            </w:r>
            <w:proofErr w:type="spellEnd"/>
            <w:r w:rsidRPr="000D2A76">
              <w:rPr>
                <w:lang w:val="en-GB" w:eastAsia="en-GB"/>
              </w:rPr>
              <w:t xml:space="preserve"> </w:t>
            </w:r>
            <w:proofErr w:type="spellStart"/>
            <w:r w:rsidRPr="000D2A76">
              <w:rPr>
                <w:lang w:val="en-GB" w:eastAsia="en-GB"/>
              </w:rPr>
              <w:t>distribuitor</w:t>
            </w:r>
            <w:proofErr w:type="spellEnd"/>
          </w:p>
        </w:tc>
        <w:tc>
          <w:tcPr>
            <w:tcW w:w="465" w:type="pct"/>
            <w:shd w:val="clear" w:color="CCFFCC" w:fill="FFFFFF"/>
            <w:noWrap/>
            <w:vAlign w:val="center"/>
            <w:hideMark/>
          </w:tcPr>
          <w:p w14:paraId="3417C650" w14:textId="77777777" w:rsidR="000E36D8" w:rsidRPr="000D2A76" w:rsidRDefault="000E36D8" w:rsidP="00390514">
            <w:pPr>
              <w:jc w:val="center"/>
              <w:rPr>
                <w:lang w:val="en-GB" w:eastAsia="en-GB"/>
              </w:rPr>
            </w:pPr>
            <w:r w:rsidRPr="000D2A76">
              <w:rPr>
                <w:lang w:val="en-GB" w:eastAsia="en-GB"/>
              </w:rPr>
              <w:t>mc</w:t>
            </w:r>
          </w:p>
        </w:tc>
        <w:tc>
          <w:tcPr>
            <w:tcW w:w="587" w:type="pct"/>
            <w:shd w:val="clear" w:color="CCFFCC" w:fill="FFFFFF"/>
            <w:noWrap/>
            <w:vAlign w:val="center"/>
            <w:hideMark/>
          </w:tcPr>
          <w:p w14:paraId="0F1FB28C" w14:textId="77777777" w:rsidR="000E36D8" w:rsidRPr="000D2A76" w:rsidRDefault="000E36D8" w:rsidP="00390514">
            <w:pPr>
              <w:jc w:val="right"/>
              <w:rPr>
                <w:lang w:val="en-GB" w:eastAsia="en-GB"/>
              </w:rPr>
            </w:pPr>
            <w:r w:rsidRPr="000D2A76">
              <w:rPr>
                <w:lang w:val="en-GB" w:eastAsia="en-GB"/>
              </w:rPr>
              <w:t>945.00</w:t>
            </w:r>
          </w:p>
        </w:tc>
      </w:tr>
      <w:tr w:rsidR="000E36D8" w:rsidRPr="00714105" w14:paraId="0B100CF7" w14:textId="77777777" w:rsidTr="00390514">
        <w:trPr>
          <w:trHeight w:val="20"/>
          <w:jc w:val="center"/>
        </w:trPr>
        <w:tc>
          <w:tcPr>
            <w:tcW w:w="296" w:type="pct"/>
            <w:shd w:val="clear" w:color="auto" w:fill="auto"/>
            <w:noWrap/>
            <w:vAlign w:val="center"/>
            <w:hideMark/>
          </w:tcPr>
          <w:p w14:paraId="0C1A5A09"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9FCCA6F" w14:textId="47226BEA"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zon</w:t>
            </w:r>
            <w:r w:rsidR="002C339E">
              <w:rPr>
                <w:lang w:val="en-GB" w:eastAsia="en-GB"/>
              </w:rPr>
              <w:t>ă</w:t>
            </w:r>
            <w:proofErr w:type="spellEnd"/>
            <w:r w:rsidRPr="000D2A76">
              <w:rPr>
                <w:lang w:val="en-GB" w:eastAsia="en-GB"/>
              </w:rPr>
              <w:t xml:space="preserve"> </w:t>
            </w:r>
            <w:proofErr w:type="spellStart"/>
            <w:r w:rsidRPr="000D2A76">
              <w:rPr>
                <w:lang w:val="en-GB" w:eastAsia="en-GB"/>
              </w:rPr>
              <w:t>turbin</w:t>
            </w:r>
            <w:r w:rsidR="002C339E">
              <w:rPr>
                <w:lang w:val="en-GB" w:eastAsia="en-GB"/>
              </w:rPr>
              <w:t>ă</w:t>
            </w:r>
            <w:proofErr w:type="spellEnd"/>
          </w:p>
        </w:tc>
        <w:tc>
          <w:tcPr>
            <w:tcW w:w="465" w:type="pct"/>
            <w:shd w:val="clear" w:color="auto" w:fill="auto"/>
            <w:noWrap/>
            <w:vAlign w:val="center"/>
            <w:hideMark/>
          </w:tcPr>
          <w:p w14:paraId="21EEE2E3" w14:textId="77777777" w:rsidR="000E36D8" w:rsidRPr="000D2A76" w:rsidRDefault="000E36D8" w:rsidP="00390514">
            <w:pPr>
              <w:jc w:val="center"/>
              <w:rPr>
                <w:lang w:val="en-GB" w:eastAsia="en-GB"/>
              </w:rPr>
            </w:pPr>
            <w:r w:rsidRPr="000D2A76">
              <w:rPr>
                <w:lang w:val="en-GB" w:eastAsia="en-GB"/>
              </w:rPr>
              <w:t>mc</w:t>
            </w:r>
          </w:p>
        </w:tc>
        <w:tc>
          <w:tcPr>
            <w:tcW w:w="587" w:type="pct"/>
            <w:shd w:val="clear" w:color="auto" w:fill="auto"/>
            <w:noWrap/>
            <w:vAlign w:val="center"/>
            <w:hideMark/>
          </w:tcPr>
          <w:p w14:paraId="6482DAC8" w14:textId="77777777" w:rsidR="000E36D8" w:rsidRPr="000D2A76" w:rsidRDefault="000E36D8" w:rsidP="00390514">
            <w:pPr>
              <w:jc w:val="right"/>
              <w:rPr>
                <w:lang w:val="en-GB" w:eastAsia="en-GB"/>
              </w:rPr>
            </w:pPr>
            <w:r w:rsidRPr="000D2A76">
              <w:rPr>
                <w:lang w:val="en-GB" w:eastAsia="en-GB"/>
              </w:rPr>
              <w:t>1,630.00</w:t>
            </w:r>
          </w:p>
        </w:tc>
      </w:tr>
      <w:tr w:rsidR="000E36D8" w:rsidRPr="00714105" w14:paraId="2465634E" w14:textId="77777777" w:rsidTr="00390514">
        <w:trPr>
          <w:trHeight w:val="20"/>
          <w:jc w:val="center"/>
        </w:trPr>
        <w:tc>
          <w:tcPr>
            <w:tcW w:w="296" w:type="pct"/>
            <w:shd w:val="clear" w:color="auto" w:fill="auto"/>
            <w:noWrap/>
            <w:vAlign w:val="center"/>
            <w:hideMark/>
          </w:tcPr>
          <w:p w14:paraId="01CE1F3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5B8F953B" w14:textId="0E92B911"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batardou</w:t>
            </w:r>
            <w:proofErr w:type="spellEnd"/>
          </w:p>
        </w:tc>
        <w:tc>
          <w:tcPr>
            <w:tcW w:w="465" w:type="pct"/>
            <w:shd w:val="clear" w:color="auto" w:fill="auto"/>
            <w:noWrap/>
            <w:vAlign w:val="center"/>
            <w:hideMark/>
          </w:tcPr>
          <w:p w14:paraId="2E5CF0FF" w14:textId="77777777" w:rsidR="000E36D8" w:rsidRPr="000D2A76" w:rsidRDefault="000E36D8" w:rsidP="00390514">
            <w:pPr>
              <w:jc w:val="center"/>
              <w:rPr>
                <w:lang w:val="en-GB" w:eastAsia="en-GB"/>
              </w:rPr>
            </w:pPr>
            <w:r w:rsidRPr="000D2A76">
              <w:rPr>
                <w:lang w:val="en-GB" w:eastAsia="en-GB"/>
              </w:rPr>
              <w:t>mc</w:t>
            </w:r>
          </w:p>
        </w:tc>
        <w:tc>
          <w:tcPr>
            <w:tcW w:w="587" w:type="pct"/>
            <w:shd w:val="clear" w:color="auto" w:fill="auto"/>
            <w:noWrap/>
            <w:vAlign w:val="center"/>
            <w:hideMark/>
          </w:tcPr>
          <w:p w14:paraId="3E963B15" w14:textId="54541AC1" w:rsidR="000E36D8" w:rsidRPr="000D2A76" w:rsidRDefault="008F489E" w:rsidP="00390514">
            <w:pPr>
              <w:jc w:val="right"/>
              <w:rPr>
                <w:lang w:val="en-GB" w:eastAsia="en-GB"/>
              </w:rPr>
            </w:pPr>
            <w:r>
              <w:rPr>
                <w:lang w:val="en-GB" w:eastAsia="en-GB"/>
              </w:rPr>
              <w:t>1,158.00</w:t>
            </w:r>
          </w:p>
        </w:tc>
      </w:tr>
      <w:tr w:rsidR="000E36D8" w:rsidRPr="00714105" w14:paraId="766E6909" w14:textId="77777777" w:rsidTr="00390514">
        <w:trPr>
          <w:trHeight w:val="20"/>
          <w:jc w:val="center"/>
        </w:trPr>
        <w:tc>
          <w:tcPr>
            <w:tcW w:w="296" w:type="pct"/>
            <w:shd w:val="clear" w:color="auto" w:fill="auto"/>
            <w:noWrap/>
            <w:vAlign w:val="center"/>
            <w:hideMark/>
          </w:tcPr>
          <w:p w14:paraId="609F7689"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0933F62"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nivel</w:t>
            </w:r>
            <w:proofErr w:type="spellEnd"/>
            <w:r w:rsidRPr="000D2A76">
              <w:rPr>
                <w:lang w:val="en-GB" w:eastAsia="en-GB"/>
              </w:rPr>
              <w:t xml:space="preserve"> </w:t>
            </w:r>
            <w:proofErr w:type="spellStart"/>
            <w:r w:rsidRPr="000D2A76">
              <w:rPr>
                <w:lang w:val="en-GB" w:eastAsia="en-GB"/>
              </w:rPr>
              <w:t>generatoare</w:t>
            </w:r>
            <w:proofErr w:type="spellEnd"/>
          </w:p>
        </w:tc>
        <w:tc>
          <w:tcPr>
            <w:tcW w:w="465" w:type="pct"/>
            <w:shd w:val="clear" w:color="auto" w:fill="auto"/>
            <w:noWrap/>
            <w:vAlign w:val="center"/>
            <w:hideMark/>
          </w:tcPr>
          <w:p w14:paraId="0BF375BC" w14:textId="77777777" w:rsidR="000E36D8" w:rsidRPr="000D2A76" w:rsidRDefault="000E36D8" w:rsidP="00390514">
            <w:pPr>
              <w:jc w:val="center"/>
              <w:rPr>
                <w:lang w:val="en-GB" w:eastAsia="en-GB"/>
              </w:rPr>
            </w:pPr>
            <w:r w:rsidRPr="000D2A76">
              <w:rPr>
                <w:lang w:val="en-GB" w:eastAsia="en-GB"/>
              </w:rPr>
              <w:t>mc</w:t>
            </w:r>
          </w:p>
        </w:tc>
        <w:tc>
          <w:tcPr>
            <w:tcW w:w="587" w:type="pct"/>
            <w:shd w:val="clear" w:color="auto" w:fill="auto"/>
            <w:noWrap/>
            <w:vAlign w:val="center"/>
            <w:hideMark/>
          </w:tcPr>
          <w:p w14:paraId="15F86CB0" w14:textId="77777777" w:rsidR="000E36D8" w:rsidRPr="000D2A76" w:rsidRDefault="000E36D8" w:rsidP="00390514">
            <w:pPr>
              <w:jc w:val="right"/>
              <w:rPr>
                <w:lang w:val="en-GB" w:eastAsia="en-GB"/>
              </w:rPr>
            </w:pPr>
            <w:r w:rsidRPr="000D2A76">
              <w:rPr>
                <w:lang w:val="en-GB" w:eastAsia="en-GB"/>
              </w:rPr>
              <w:t>2,364.00</w:t>
            </w:r>
          </w:p>
        </w:tc>
      </w:tr>
      <w:tr w:rsidR="000E36D8" w:rsidRPr="00714105" w14:paraId="2076B424" w14:textId="77777777" w:rsidTr="00390514">
        <w:trPr>
          <w:trHeight w:val="20"/>
          <w:jc w:val="center"/>
        </w:trPr>
        <w:tc>
          <w:tcPr>
            <w:tcW w:w="296" w:type="pct"/>
            <w:shd w:val="clear" w:color="auto" w:fill="auto"/>
            <w:noWrap/>
            <w:vAlign w:val="center"/>
            <w:hideMark/>
          </w:tcPr>
          <w:p w14:paraId="04C07AF4"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7399FB5" w14:textId="7E6495BE"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alte</w:t>
            </w:r>
            <w:proofErr w:type="spellEnd"/>
            <w:r w:rsidRPr="000D2A76">
              <w:rPr>
                <w:lang w:val="en-GB" w:eastAsia="en-GB"/>
              </w:rPr>
              <w:t xml:space="preserve"> </w:t>
            </w:r>
            <w:proofErr w:type="spellStart"/>
            <w:r w:rsidRPr="000D2A76">
              <w:rPr>
                <w:lang w:val="en-GB" w:eastAsia="en-GB"/>
              </w:rPr>
              <w:t>beton</w:t>
            </w:r>
            <w:r w:rsidR="002C339E">
              <w:rPr>
                <w:lang w:val="en-GB" w:eastAsia="en-GB"/>
              </w:rPr>
              <w:t>ă</w:t>
            </w:r>
            <w:r w:rsidRPr="000D2A76">
              <w:rPr>
                <w:lang w:val="en-GB" w:eastAsia="en-GB"/>
              </w:rPr>
              <w:t>ri</w:t>
            </w:r>
            <w:proofErr w:type="spellEnd"/>
            <w:r w:rsidRPr="000D2A76">
              <w:rPr>
                <w:lang w:val="en-GB" w:eastAsia="en-GB"/>
              </w:rPr>
              <w:t xml:space="preserve"> </w:t>
            </w:r>
          </w:p>
        </w:tc>
        <w:tc>
          <w:tcPr>
            <w:tcW w:w="465" w:type="pct"/>
            <w:shd w:val="clear" w:color="auto" w:fill="auto"/>
            <w:noWrap/>
            <w:vAlign w:val="center"/>
            <w:hideMark/>
          </w:tcPr>
          <w:p w14:paraId="28B0BE05" w14:textId="77777777" w:rsidR="000E36D8" w:rsidRPr="000D2A76" w:rsidRDefault="000E36D8" w:rsidP="00390514">
            <w:pPr>
              <w:jc w:val="center"/>
              <w:rPr>
                <w:lang w:val="en-GB" w:eastAsia="en-GB"/>
              </w:rPr>
            </w:pPr>
            <w:r w:rsidRPr="000D2A76">
              <w:rPr>
                <w:lang w:val="en-GB" w:eastAsia="en-GB"/>
              </w:rPr>
              <w:t>mc</w:t>
            </w:r>
          </w:p>
        </w:tc>
        <w:tc>
          <w:tcPr>
            <w:tcW w:w="587" w:type="pct"/>
            <w:shd w:val="clear" w:color="auto" w:fill="auto"/>
            <w:noWrap/>
            <w:vAlign w:val="center"/>
            <w:hideMark/>
          </w:tcPr>
          <w:p w14:paraId="1F768270" w14:textId="77777777" w:rsidR="000E36D8" w:rsidRPr="000D2A76" w:rsidRDefault="000E36D8" w:rsidP="00390514">
            <w:pPr>
              <w:jc w:val="right"/>
              <w:rPr>
                <w:lang w:val="en-GB" w:eastAsia="en-GB"/>
              </w:rPr>
            </w:pPr>
            <w:r w:rsidRPr="000D2A76">
              <w:rPr>
                <w:lang w:val="en-GB" w:eastAsia="en-GB"/>
              </w:rPr>
              <w:t>248.00</w:t>
            </w:r>
          </w:p>
        </w:tc>
      </w:tr>
      <w:tr w:rsidR="000E36D8" w:rsidRPr="00714105" w14:paraId="7A6124F1" w14:textId="77777777" w:rsidTr="00390514">
        <w:trPr>
          <w:trHeight w:val="20"/>
          <w:jc w:val="center"/>
        </w:trPr>
        <w:tc>
          <w:tcPr>
            <w:tcW w:w="296" w:type="pct"/>
            <w:shd w:val="clear" w:color="CCFFCC" w:fill="CCFFCC"/>
            <w:noWrap/>
            <w:vAlign w:val="center"/>
            <w:hideMark/>
          </w:tcPr>
          <w:p w14:paraId="04E99E6D" w14:textId="77777777" w:rsidR="000E36D8" w:rsidRPr="000D2A76" w:rsidRDefault="000E36D8" w:rsidP="00390514">
            <w:pPr>
              <w:jc w:val="center"/>
              <w:rPr>
                <w:b/>
                <w:bCs/>
                <w:lang w:val="en-GB" w:eastAsia="en-GB"/>
              </w:rPr>
            </w:pPr>
            <w:r w:rsidRPr="000D2A76">
              <w:rPr>
                <w:b/>
                <w:bCs/>
                <w:lang w:val="en-GB" w:eastAsia="en-GB"/>
              </w:rPr>
              <w:t>IV</w:t>
            </w:r>
          </w:p>
        </w:tc>
        <w:tc>
          <w:tcPr>
            <w:tcW w:w="4704" w:type="pct"/>
            <w:gridSpan w:val="3"/>
            <w:shd w:val="clear" w:color="CCFFCC" w:fill="CCFFCC"/>
            <w:noWrap/>
            <w:vAlign w:val="center"/>
            <w:hideMark/>
          </w:tcPr>
          <w:p w14:paraId="116F6ACE" w14:textId="4F30B105" w:rsidR="000E36D8" w:rsidRPr="000D2A76" w:rsidRDefault="000E36D8" w:rsidP="00390514">
            <w:pPr>
              <w:rPr>
                <w:lang w:val="en-GB" w:eastAsia="en-GB"/>
              </w:rPr>
            </w:pPr>
            <w:r w:rsidRPr="000D2A76">
              <w:rPr>
                <w:b/>
                <w:bCs/>
                <w:lang w:val="en-GB" w:eastAsia="en-GB"/>
              </w:rPr>
              <w:t xml:space="preserve">BARAJ </w:t>
            </w:r>
            <w:r w:rsidR="00BD251B" w:rsidRPr="000D2A76">
              <w:rPr>
                <w:b/>
                <w:bCs/>
                <w:lang w:val="en-GB" w:eastAsia="en-GB"/>
              </w:rPr>
              <w:t>ST</w:t>
            </w:r>
            <w:r w:rsidR="00BD251B">
              <w:rPr>
                <w:b/>
                <w:bCs/>
                <w:lang w:val="en-GB" w:eastAsia="en-GB"/>
              </w:rPr>
              <w:t>Ă</w:t>
            </w:r>
            <w:r w:rsidR="00BD251B" w:rsidRPr="000D2A76">
              <w:rPr>
                <w:b/>
                <w:bCs/>
                <w:lang w:val="en-GB" w:eastAsia="en-GB"/>
              </w:rPr>
              <w:t xml:space="preserve">VILAR </w:t>
            </w:r>
            <w:r w:rsidRPr="000D2A76">
              <w:rPr>
                <w:b/>
                <w:bCs/>
                <w:lang w:val="en-GB" w:eastAsia="en-GB"/>
              </w:rPr>
              <w:t>SURDUC</w:t>
            </w:r>
          </w:p>
        </w:tc>
      </w:tr>
      <w:tr w:rsidR="000E36D8" w:rsidRPr="00714105" w14:paraId="497DD222" w14:textId="77777777" w:rsidTr="00390514">
        <w:trPr>
          <w:trHeight w:val="20"/>
          <w:jc w:val="center"/>
        </w:trPr>
        <w:tc>
          <w:tcPr>
            <w:tcW w:w="296" w:type="pct"/>
            <w:shd w:val="clear" w:color="auto" w:fill="auto"/>
            <w:noWrap/>
            <w:vAlign w:val="center"/>
            <w:hideMark/>
          </w:tcPr>
          <w:p w14:paraId="7BD33605" w14:textId="77777777" w:rsidR="000E36D8" w:rsidRPr="000D2A76" w:rsidRDefault="000E36D8" w:rsidP="00390514">
            <w:pPr>
              <w:jc w:val="center"/>
              <w:rPr>
                <w:b/>
                <w:bCs/>
                <w:lang w:val="en-GB" w:eastAsia="en-GB"/>
              </w:rPr>
            </w:pPr>
            <w:r w:rsidRPr="000D2A76">
              <w:rPr>
                <w:b/>
                <w:bCs/>
                <w:lang w:val="en-GB" w:eastAsia="en-GB"/>
              </w:rPr>
              <w:t>1</w:t>
            </w:r>
          </w:p>
        </w:tc>
        <w:tc>
          <w:tcPr>
            <w:tcW w:w="3652" w:type="pct"/>
            <w:shd w:val="clear" w:color="auto" w:fill="auto"/>
            <w:noWrap/>
            <w:vAlign w:val="center"/>
            <w:hideMark/>
          </w:tcPr>
          <w:p w14:paraId="70CC6369" w14:textId="77777777" w:rsidR="000E36D8" w:rsidRPr="000D2A76" w:rsidRDefault="000E36D8" w:rsidP="00390514">
            <w:pPr>
              <w:rPr>
                <w:b/>
                <w:bCs/>
                <w:lang w:val="en-GB" w:eastAsia="en-GB"/>
              </w:rPr>
            </w:pPr>
            <w:r w:rsidRPr="000D2A76">
              <w:rPr>
                <w:b/>
                <w:bCs/>
                <w:lang w:val="en-GB" w:eastAsia="en-GB"/>
              </w:rPr>
              <w:t>CANAL DE DEVIERE</w:t>
            </w:r>
          </w:p>
        </w:tc>
        <w:tc>
          <w:tcPr>
            <w:tcW w:w="465" w:type="pct"/>
            <w:shd w:val="clear" w:color="auto" w:fill="auto"/>
            <w:noWrap/>
            <w:vAlign w:val="center"/>
            <w:hideMark/>
          </w:tcPr>
          <w:p w14:paraId="6C0EAE40" w14:textId="77777777" w:rsidR="000E36D8" w:rsidRPr="000D2A76" w:rsidRDefault="000E36D8" w:rsidP="00390514">
            <w:pPr>
              <w:jc w:val="center"/>
              <w:rPr>
                <w:lang w:val="en-GB" w:eastAsia="en-GB"/>
              </w:rPr>
            </w:pPr>
          </w:p>
        </w:tc>
        <w:tc>
          <w:tcPr>
            <w:tcW w:w="587" w:type="pct"/>
            <w:shd w:val="clear" w:color="auto" w:fill="auto"/>
            <w:noWrap/>
            <w:vAlign w:val="center"/>
            <w:hideMark/>
          </w:tcPr>
          <w:p w14:paraId="0A3FB7E0" w14:textId="77777777" w:rsidR="000E36D8" w:rsidRPr="000D2A76" w:rsidRDefault="000E36D8" w:rsidP="00390514">
            <w:pPr>
              <w:rPr>
                <w:lang w:val="en-GB" w:eastAsia="en-GB"/>
              </w:rPr>
            </w:pPr>
            <w:r w:rsidRPr="000D2A76">
              <w:rPr>
                <w:lang w:val="en-GB" w:eastAsia="en-GB"/>
              </w:rPr>
              <w:t> </w:t>
            </w:r>
          </w:p>
        </w:tc>
      </w:tr>
      <w:tr w:rsidR="000E36D8" w:rsidRPr="00714105" w14:paraId="6F94D8E3" w14:textId="77777777" w:rsidTr="00390514">
        <w:trPr>
          <w:trHeight w:val="20"/>
          <w:jc w:val="center"/>
        </w:trPr>
        <w:tc>
          <w:tcPr>
            <w:tcW w:w="296" w:type="pct"/>
            <w:shd w:val="clear" w:color="auto" w:fill="auto"/>
            <w:noWrap/>
            <w:vAlign w:val="center"/>
            <w:hideMark/>
          </w:tcPr>
          <w:p w14:paraId="7AF3404F"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0F70E5C" w14:textId="4844F534"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p>
        </w:tc>
        <w:tc>
          <w:tcPr>
            <w:tcW w:w="465" w:type="pct"/>
            <w:shd w:val="clear" w:color="auto" w:fill="auto"/>
            <w:noWrap/>
            <w:vAlign w:val="center"/>
            <w:hideMark/>
          </w:tcPr>
          <w:p w14:paraId="00EEBC69" w14:textId="77777777" w:rsidR="000E36D8" w:rsidRPr="000D2A76" w:rsidRDefault="000E36D8" w:rsidP="00390514">
            <w:pPr>
              <w:jc w:val="center"/>
              <w:rPr>
                <w:lang w:val="en-GB" w:eastAsia="en-GB"/>
              </w:rPr>
            </w:pPr>
            <w:r w:rsidRPr="000D2A76">
              <w:rPr>
                <w:lang w:val="en-GB" w:eastAsia="en-GB"/>
              </w:rPr>
              <w:t>100 mc</w:t>
            </w:r>
          </w:p>
        </w:tc>
        <w:tc>
          <w:tcPr>
            <w:tcW w:w="587" w:type="pct"/>
            <w:shd w:val="clear" w:color="000000" w:fill="FFFFFF"/>
            <w:noWrap/>
            <w:vAlign w:val="center"/>
            <w:hideMark/>
          </w:tcPr>
          <w:p w14:paraId="61BECB94" w14:textId="77777777" w:rsidR="000E36D8" w:rsidRPr="000D2A76" w:rsidRDefault="000E36D8" w:rsidP="00390514">
            <w:pPr>
              <w:jc w:val="right"/>
              <w:rPr>
                <w:lang w:val="en-GB" w:eastAsia="en-GB"/>
              </w:rPr>
            </w:pPr>
            <w:r w:rsidRPr="000D2A76">
              <w:rPr>
                <w:lang w:val="en-GB" w:eastAsia="en-GB"/>
              </w:rPr>
              <w:t>199.00</w:t>
            </w:r>
          </w:p>
        </w:tc>
      </w:tr>
      <w:tr w:rsidR="000E36D8" w:rsidRPr="00714105" w14:paraId="3F307355" w14:textId="77777777" w:rsidTr="00390514">
        <w:trPr>
          <w:trHeight w:val="20"/>
          <w:jc w:val="center"/>
        </w:trPr>
        <w:tc>
          <w:tcPr>
            <w:tcW w:w="296" w:type="pct"/>
            <w:shd w:val="clear" w:color="auto" w:fill="auto"/>
            <w:noWrap/>
            <w:vAlign w:val="center"/>
            <w:hideMark/>
          </w:tcPr>
          <w:p w14:paraId="3C5165E4"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19BEA530"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p>
        </w:tc>
        <w:tc>
          <w:tcPr>
            <w:tcW w:w="465" w:type="pct"/>
            <w:shd w:val="clear" w:color="auto" w:fill="auto"/>
            <w:noWrap/>
            <w:vAlign w:val="center"/>
            <w:hideMark/>
          </w:tcPr>
          <w:p w14:paraId="41D3CF3F"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75C26F30" w14:textId="77777777" w:rsidR="000E36D8" w:rsidRPr="000D2A76" w:rsidRDefault="000E36D8" w:rsidP="00390514">
            <w:pPr>
              <w:jc w:val="right"/>
              <w:rPr>
                <w:lang w:val="en-GB" w:eastAsia="en-GB"/>
              </w:rPr>
            </w:pPr>
            <w:r w:rsidRPr="000D2A76">
              <w:rPr>
                <w:lang w:val="en-GB" w:eastAsia="en-GB"/>
              </w:rPr>
              <w:t>2,844.00</w:t>
            </w:r>
          </w:p>
        </w:tc>
      </w:tr>
      <w:tr w:rsidR="000E36D8" w:rsidRPr="00714105" w14:paraId="75E3B151" w14:textId="77777777" w:rsidTr="00390514">
        <w:trPr>
          <w:trHeight w:val="20"/>
          <w:jc w:val="center"/>
        </w:trPr>
        <w:tc>
          <w:tcPr>
            <w:tcW w:w="296" w:type="pct"/>
            <w:shd w:val="clear" w:color="auto" w:fill="auto"/>
            <w:noWrap/>
            <w:vAlign w:val="center"/>
            <w:hideMark/>
          </w:tcPr>
          <w:p w14:paraId="40C55720" w14:textId="77777777" w:rsidR="000E36D8" w:rsidRPr="000D2A76" w:rsidRDefault="000E36D8" w:rsidP="00390514">
            <w:pPr>
              <w:jc w:val="center"/>
              <w:rPr>
                <w:b/>
                <w:bCs/>
                <w:lang w:val="en-GB" w:eastAsia="en-GB"/>
              </w:rPr>
            </w:pPr>
            <w:r w:rsidRPr="000D2A76">
              <w:rPr>
                <w:b/>
                <w:bCs/>
                <w:lang w:val="en-GB" w:eastAsia="en-GB"/>
              </w:rPr>
              <w:t>2</w:t>
            </w:r>
          </w:p>
        </w:tc>
        <w:tc>
          <w:tcPr>
            <w:tcW w:w="3652" w:type="pct"/>
            <w:shd w:val="clear" w:color="auto" w:fill="auto"/>
            <w:noWrap/>
            <w:vAlign w:val="center"/>
            <w:hideMark/>
          </w:tcPr>
          <w:p w14:paraId="6DAC38E5" w14:textId="77777777" w:rsidR="000E36D8" w:rsidRPr="000D2A76" w:rsidRDefault="000E36D8" w:rsidP="00390514">
            <w:pPr>
              <w:rPr>
                <w:b/>
                <w:bCs/>
                <w:lang w:val="en-GB" w:eastAsia="en-GB"/>
              </w:rPr>
            </w:pPr>
            <w:r w:rsidRPr="000D2A76">
              <w:rPr>
                <w:b/>
                <w:bCs/>
                <w:lang w:val="en-GB" w:eastAsia="en-GB"/>
              </w:rPr>
              <w:t>BATARDOU AMONTE</w:t>
            </w:r>
          </w:p>
        </w:tc>
        <w:tc>
          <w:tcPr>
            <w:tcW w:w="465" w:type="pct"/>
            <w:shd w:val="clear" w:color="auto" w:fill="auto"/>
            <w:noWrap/>
            <w:vAlign w:val="center"/>
            <w:hideMark/>
          </w:tcPr>
          <w:p w14:paraId="030F93F8" w14:textId="77777777" w:rsidR="000E36D8" w:rsidRPr="000D2A76" w:rsidRDefault="000E36D8" w:rsidP="00390514">
            <w:pPr>
              <w:jc w:val="center"/>
              <w:rPr>
                <w:lang w:val="en-GB" w:eastAsia="en-GB"/>
              </w:rPr>
            </w:pPr>
          </w:p>
        </w:tc>
        <w:tc>
          <w:tcPr>
            <w:tcW w:w="587" w:type="pct"/>
            <w:shd w:val="clear" w:color="000000" w:fill="FFFFFF"/>
            <w:noWrap/>
            <w:vAlign w:val="center"/>
            <w:hideMark/>
          </w:tcPr>
          <w:p w14:paraId="07AC3E6E" w14:textId="77777777" w:rsidR="000E36D8" w:rsidRPr="000D2A76" w:rsidRDefault="000E36D8" w:rsidP="00390514">
            <w:pPr>
              <w:rPr>
                <w:lang w:val="en-GB" w:eastAsia="en-GB"/>
              </w:rPr>
            </w:pPr>
            <w:r w:rsidRPr="000D2A76">
              <w:rPr>
                <w:lang w:val="en-GB" w:eastAsia="en-GB"/>
              </w:rPr>
              <w:t> </w:t>
            </w:r>
          </w:p>
        </w:tc>
      </w:tr>
      <w:tr w:rsidR="000E36D8" w:rsidRPr="00714105" w14:paraId="15FAFB88" w14:textId="77777777" w:rsidTr="00390514">
        <w:trPr>
          <w:trHeight w:val="20"/>
          <w:jc w:val="center"/>
        </w:trPr>
        <w:tc>
          <w:tcPr>
            <w:tcW w:w="296" w:type="pct"/>
            <w:shd w:val="clear" w:color="auto" w:fill="auto"/>
            <w:noWrap/>
            <w:vAlign w:val="center"/>
            <w:hideMark/>
          </w:tcPr>
          <w:p w14:paraId="3B165977"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3730E42" w14:textId="181F0B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r w:rsidRPr="000D2A76">
              <w:rPr>
                <w:lang w:val="en-GB" w:eastAsia="en-GB"/>
              </w:rPr>
              <w:t xml:space="preserve"> </w:t>
            </w:r>
            <w:proofErr w:type="spellStart"/>
            <w:r w:rsidR="002C339E">
              <w:rPr>
                <w:lang w:val="en-GB" w:eastAsia="en-GB"/>
              </w:rPr>
              <w:t>ș</w:t>
            </w:r>
            <w:r w:rsidRPr="000D2A76">
              <w:rPr>
                <w:lang w:val="en-GB" w:eastAsia="en-GB"/>
              </w:rPr>
              <w:t>i</w:t>
            </w:r>
            <w:proofErr w:type="spellEnd"/>
            <w:r w:rsidRPr="000D2A76">
              <w:rPr>
                <w:lang w:val="en-GB" w:eastAsia="en-GB"/>
              </w:rPr>
              <w:t xml:space="preserve"> </w:t>
            </w:r>
            <w:proofErr w:type="spellStart"/>
            <w:r w:rsidRPr="000D2A76">
              <w:rPr>
                <w:lang w:val="en-GB" w:eastAsia="en-GB"/>
              </w:rPr>
              <w:t>umpluturi</w:t>
            </w:r>
            <w:proofErr w:type="spellEnd"/>
          </w:p>
        </w:tc>
        <w:tc>
          <w:tcPr>
            <w:tcW w:w="465" w:type="pct"/>
            <w:shd w:val="clear" w:color="auto" w:fill="auto"/>
            <w:noWrap/>
            <w:vAlign w:val="center"/>
            <w:hideMark/>
          </w:tcPr>
          <w:p w14:paraId="4FF6E69F" w14:textId="77777777" w:rsidR="000E36D8" w:rsidRPr="000D2A76" w:rsidRDefault="000E36D8" w:rsidP="00390514">
            <w:pPr>
              <w:jc w:val="center"/>
              <w:rPr>
                <w:lang w:val="en-GB" w:eastAsia="en-GB"/>
              </w:rPr>
            </w:pPr>
            <w:r w:rsidRPr="000D2A76">
              <w:rPr>
                <w:lang w:val="en-GB" w:eastAsia="en-GB"/>
              </w:rPr>
              <w:t>100mc</w:t>
            </w:r>
          </w:p>
        </w:tc>
        <w:tc>
          <w:tcPr>
            <w:tcW w:w="587" w:type="pct"/>
            <w:shd w:val="clear" w:color="000000" w:fill="FFFFFF"/>
            <w:noWrap/>
            <w:vAlign w:val="center"/>
            <w:hideMark/>
          </w:tcPr>
          <w:p w14:paraId="4DFA4A23" w14:textId="77777777" w:rsidR="000E36D8" w:rsidRPr="000D2A76" w:rsidRDefault="000E36D8" w:rsidP="00390514">
            <w:pPr>
              <w:jc w:val="right"/>
              <w:rPr>
                <w:lang w:val="en-GB" w:eastAsia="en-GB"/>
              </w:rPr>
            </w:pPr>
            <w:r w:rsidRPr="000D2A76">
              <w:rPr>
                <w:lang w:val="en-GB" w:eastAsia="en-GB"/>
              </w:rPr>
              <w:t>117.00</w:t>
            </w:r>
          </w:p>
        </w:tc>
      </w:tr>
      <w:tr w:rsidR="000E36D8" w:rsidRPr="00714105" w14:paraId="0E6B9841" w14:textId="77777777" w:rsidTr="00390514">
        <w:trPr>
          <w:trHeight w:val="20"/>
          <w:jc w:val="center"/>
        </w:trPr>
        <w:tc>
          <w:tcPr>
            <w:tcW w:w="296" w:type="pct"/>
            <w:shd w:val="clear" w:color="auto" w:fill="auto"/>
            <w:noWrap/>
            <w:vAlign w:val="center"/>
            <w:hideMark/>
          </w:tcPr>
          <w:p w14:paraId="58904993" w14:textId="77777777" w:rsidR="000E36D8" w:rsidRPr="000D2A76" w:rsidRDefault="000E36D8" w:rsidP="00390514">
            <w:pPr>
              <w:jc w:val="center"/>
              <w:rPr>
                <w:b/>
                <w:bCs/>
                <w:lang w:val="en-GB" w:eastAsia="en-GB"/>
              </w:rPr>
            </w:pPr>
            <w:r w:rsidRPr="000D2A76">
              <w:rPr>
                <w:b/>
                <w:bCs/>
                <w:lang w:val="en-GB" w:eastAsia="en-GB"/>
              </w:rPr>
              <w:t>3</w:t>
            </w:r>
          </w:p>
        </w:tc>
        <w:tc>
          <w:tcPr>
            <w:tcW w:w="3652" w:type="pct"/>
            <w:shd w:val="clear" w:color="auto" w:fill="auto"/>
            <w:noWrap/>
            <w:vAlign w:val="center"/>
            <w:hideMark/>
          </w:tcPr>
          <w:p w14:paraId="32637CF2" w14:textId="77777777" w:rsidR="000E36D8" w:rsidRPr="000D2A76" w:rsidRDefault="000E36D8" w:rsidP="00390514">
            <w:pPr>
              <w:rPr>
                <w:b/>
                <w:bCs/>
                <w:lang w:val="en-GB" w:eastAsia="en-GB"/>
              </w:rPr>
            </w:pPr>
            <w:r w:rsidRPr="000D2A76">
              <w:rPr>
                <w:b/>
                <w:bCs/>
                <w:lang w:val="en-GB" w:eastAsia="en-GB"/>
              </w:rPr>
              <w:t>BATARDOU AVAL</w:t>
            </w:r>
          </w:p>
        </w:tc>
        <w:tc>
          <w:tcPr>
            <w:tcW w:w="465" w:type="pct"/>
            <w:shd w:val="clear" w:color="auto" w:fill="auto"/>
            <w:noWrap/>
            <w:vAlign w:val="center"/>
            <w:hideMark/>
          </w:tcPr>
          <w:p w14:paraId="2DBD2303" w14:textId="77777777" w:rsidR="000E36D8" w:rsidRPr="000D2A76" w:rsidRDefault="000E36D8" w:rsidP="00390514">
            <w:pPr>
              <w:jc w:val="center"/>
              <w:rPr>
                <w:lang w:val="en-GB" w:eastAsia="en-GB"/>
              </w:rPr>
            </w:pPr>
          </w:p>
        </w:tc>
        <w:tc>
          <w:tcPr>
            <w:tcW w:w="587" w:type="pct"/>
            <w:shd w:val="clear" w:color="000000" w:fill="FFFFFF"/>
            <w:noWrap/>
            <w:vAlign w:val="center"/>
            <w:hideMark/>
          </w:tcPr>
          <w:p w14:paraId="4BF4EE6D" w14:textId="77777777" w:rsidR="000E36D8" w:rsidRPr="000D2A76" w:rsidRDefault="000E36D8" w:rsidP="00390514">
            <w:pPr>
              <w:rPr>
                <w:lang w:val="en-GB" w:eastAsia="en-GB"/>
              </w:rPr>
            </w:pPr>
            <w:r w:rsidRPr="000D2A76">
              <w:rPr>
                <w:lang w:val="en-GB" w:eastAsia="en-GB"/>
              </w:rPr>
              <w:t> </w:t>
            </w:r>
          </w:p>
        </w:tc>
      </w:tr>
      <w:tr w:rsidR="000E36D8" w:rsidRPr="00714105" w14:paraId="60545E28" w14:textId="77777777" w:rsidTr="00390514">
        <w:trPr>
          <w:trHeight w:val="20"/>
          <w:jc w:val="center"/>
        </w:trPr>
        <w:tc>
          <w:tcPr>
            <w:tcW w:w="296" w:type="pct"/>
            <w:shd w:val="clear" w:color="auto" w:fill="auto"/>
            <w:noWrap/>
            <w:vAlign w:val="center"/>
            <w:hideMark/>
          </w:tcPr>
          <w:p w14:paraId="50BCA21F"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FA4550D" w14:textId="0E38FBD6"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r w:rsidRPr="000D2A76">
              <w:rPr>
                <w:lang w:val="en-GB" w:eastAsia="en-GB"/>
              </w:rPr>
              <w:t xml:space="preserve"> </w:t>
            </w:r>
            <w:proofErr w:type="spellStart"/>
            <w:r w:rsidR="002C339E">
              <w:rPr>
                <w:lang w:val="en-GB" w:eastAsia="en-GB"/>
              </w:rPr>
              <w:t>ș</w:t>
            </w:r>
            <w:r w:rsidRPr="000D2A76">
              <w:rPr>
                <w:lang w:val="en-GB" w:eastAsia="en-GB"/>
              </w:rPr>
              <w:t>i</w:t>
            </w:r>
            <w:proofErr w:type="spellEnd"/>
            <w:r w:rsidRPr="000D2A76">
              <w:rPr>
                <w:lang w:val="en-GB" w:eastAsia="en-GB"/>
              </w:rPr>
              <w:t xml:space="preserve"> </w:t>
            </w:r>
            <w:proofErr w:type="spellStart"/>
            <w:r w:rsidRPr="000D2A76">
              <w:rPr>
                <w:lang w:val="en-GB" w:eastAsia="en-GB"/>
              </w:rPr>
              <w:t>umpluturi</w:t>
            </w:r>
            <w:proofErr w:type="spellEnd"/>
          </w:p>
        </w:tc>
        <w:tc>
          <w:tcPr>
            <w:tcW w:w="465" w:type="pct"/>
            <w:shd w:val="clear" w:color="auto" w:fill="auto"/>
            <w:noWrap/>
            <w:vAlign w:val="center"/>
            <w:hideMark/>
          </w:tcPr>
          <w:p w14:paraId="0E5FD31B"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0D325E32" w14:textId="77777777" w:rsidR="000E36D8" w:rsidRPr="000D2A76" w:rsidRDefault="000E36D8" w:rsidP="00390514">
            <w:pPr>
              <w:jc w:val="right"/>
              <w:rPr>
                <w:lang w:val="en-GB" w:eastAsia="en-GB"/>
              </w:rPr>
            </w:pPr>
            <w:r w:rsidRPr="000D2A76">
              <w:rPr>
                <w:lang w:val="en-GB" w:eastAsia="en-GB"/>
              </w:rPr>
              <w:t>270.00</w:t>
            </w:r>
          </w:p>
        </w:tc>
      </w:tr>
      <w:tr w:rsidR="000E36D8" w:rsidRPr="00714105" w14:paraId="4C0644B1" w14:textId="77777777" w:rsidTr="00390514">
        <w:trPr>
          <w:trHeight w:val="20"/>
          <w:jc w:val="center"/>
        </w:trPr>
        <w:tc>
          <w:tcPr>
            <w:tcW w:w="296" w:type="pct"/>
            <w:shd w:val="clear" w:color="auto" w:fill="auto"/>
            <w:noWrap/>
            <w:vAlign w:val="center"/>
            <w:hideMark/>
          </w:tcPr>
          <w:p w14:paraId="1FAD1500" w14:textId="77777777" w:rsidR="000E36D8" w:rsidRPr="000D2A76" w:rsidRDefault="000E36D8" w:rsidP="00390514">
            <w:pPr>
              <w:jc w:val="center"/>
              <w:rPr>
                <w:b/>
                <w:bCs/>
                <w:lang w:val="en-GB" w:eastAsia="en-GB"/>
              </w:rPr>
            </w:pPr>
            <w:r w:rsidRPr="000D2A76">
              <w:rPr>
                <w:b/>
                <w:bCs/>
                <w:lang w:val="en-GB" w:eastAsia="en-GB"/>
              </w:rPr>
              <w:t>4</w:t>
            </w:r>
          </w:p>
        </w:tc>
        <w:tc>
          <w:tcPr>
            <w:tcW w:w="3652" w:type="pct"/>
            <w:shd w:val="clear" w:color="auto" w:fill="auto"/>
            <w:noWrap/>
            <w:vAlign w:val="center"/>
            <w:hideMark/>
          </w:tcPr>
          <w:p w14:paraId="4E0B6D20" w14:textId="77777777" w:rsidR="000E36D8" w:rsidRPr="000D2A76" w:rsidRDefault="000E36D8" w:rsidP="00390514">
            <w:pPr>
              <w:rPr>
                <w:b/>
                <w:bCs/>
                <w:lang w:val="en-GB" w:eastAsia="en-GB"/>
              </w:rPr>
            </w:pPr>
            <w:r w:rsidRPr="000D2A76">
              <w:rPr>
                <w:b/>
                <w:bCs/>
                <w:lang w:val="en-GB" w:eastAsia="en-GB"/>
              </w:rPr>
              <w:t>DISIPATOR-</w:t>
            </w:r>
            <w:proofErr w:type="spellStart"/>
            <w:r w:rsidRPr="000D2A76">
              <w:rPr>
                <w:b/>
                <w:bCs/>
                <w:lang w:val="en-GB" w:eastAsia="en-GB"/>
              </w:rPr>
              <w:t>etapa</w:t>
            </w:r>
            <w:proofErr w:type="spellEnd"/>
            <w:r w:rsidRPr="000D2A76">
              <w:rPr>
                <w:b/>
                <w:bCs/>
                <w:lang w:val="en-GB" w:eastAsia="en-GB"/>
              </w:rPr>
              <w:t xml:space="preserve"> I</w:t>
            </w:r>
          </w:p>
        </w:tc>
        <w:tc>
          <w:tcPr>
            <w:tcW w:w="465" w:type="pct"/>
            <w:shd w:val="clear" w:color="auto" w:fill="auto"/>
            <w:noWrap/>
            <w:vAlign w:val="center"/>
            <w:hideMark/>
          </w:tcPr>
          <w:p w14:paraId="27665372" w14:textId="77777777" w:rsidR="000E36D8" w:rsidRPr="000D2A76" w:rsidRDefault="000E36D8" w:rsidP="00390514">
            <w:pPr>
              <w:jc w:val="center"/>
              <w:rPr>
                <w:lang w:val="en-GB" w:eastAsia="en-GB"/>
              </w:rPr>
            </w:pPr>
          </w:p>
        </w:tc>
        <w:tc>
          <w:tcPr>
            <w:tcW w:w="587" w:type="pct"/>
            <w:shd w:val="clear" w:color="000000" w:fill="FFFFFF"/>
            <w:noWrap/>
            <w:vAlign w:val="center"/>
            <w:hideMark/>
          </w:tcPr>
          <w:p w14:paraId="1B9C08B2" w14:textId="77777777" w:rsidR="000E36D8" w:rsidRPr="000D2A76" w:rsidRDefault="000E36D8" w:rsidP="00390514">
            <w:pPr>
              <w:rPr>
                <w:lang w:val="en-GB" w:eastAsia="en-GB"/>
              </w:rPr>
            </w:pPr>
            <w:r w:rsidRPr="000D2A76">
              <w:rPr>
                <w:lang w:val="en-GB" w:eastAsia="en-GB"/>
              </w:rPr>
              <w:t> </w:t>
            </w:r>
          </w:p>
        </w:tc>
      </w:tr>
      <w:tr w:rsidR="000E36D8" w:rsidRPr="00714105" w14:paraId="063F28A4" w14:textId="77777777" w:rsidTr="00390514">
        <w:trPr>
          <w:trHeight w:val="20"/>
          <w:jc w:val="center"/>
        </w:trPr>
        <w:tc>
          <w:tcPr>
            <w:tcW w:w="296" w:type="pct"/>
            <w:shd w:val="clear" w:color="auto" w:fill="auto"/>
            <w:noWrap/>
            <w:vAlign w:val="center"/>
            <w:hideMark/>
          </w:tcPr>
          <w:p w14:paraId="278624B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03ABE2B" w14:textId="1EE82DEF"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p>
        </w:tc>
        <w:tc>
          <w:tcPr>
            <w:tcW w:w="465" w:type="pct"/>
            <w:shd w:val="clear" w:color="auto" w:fill="auto"/>
            <w:noWrap/>
            <w:vAlign w:val="center"/>
            <w:hideMark/>
          </w:tcPr>
          <w:p w14:paraId="489E5AFA" w14:textId="77777777" w:rsidR="000E36D8" w:rsidRPr="000D2A76" w:rsidRDefault="000E36D8" w:rsidP="00390514">
            <w:pPr>
              <w:jc w:val="center"/>
              <w:rPr>
                <w:lang w:val="en-GB" w:eastAsia="en-GB"/>
              </w:rPr>
            </w:pPr>
            <w:r w:rsidRPr="000D2A76">
              <w:rPr>
                <w:lang w:val="en-GB" w:eastAsia="en-GB"/>
              </w:rPr>
              <w:t>100mc</w:t>
            </w:r>
          </w:p>
        </w:tc>
        <w:tc>
          <w:tcPr>
            <w:tcW w:w="587" w:type="pct"/>
            <w:shd w:val="clear" w:color="000000" w:fill="FFFFFF"/>
            <w:noWrap/>
            <w:vAlign w:val="center"/>
            <w:hideMark/>
          </w:tcPr>
          <w:p w14:paraId="7E14FD1C" w14:textId="77777777" w:rsidR="000E36D8" w:rsidRPr="000D2A76" w:rsidRDefault="000E36D8" w:rsidP="00390514">
            <w:pPr>
              <w:jc w:val="right"/>
              <w:rPr>
                <w:lang w:val="en-GB" w:eastAsia="en-GB"/>
              </w:rPr>
            </w:pPr>
            <w:r w:rsidRPr="000D2A76">
              <w:rPr>
                <w:lang w:val="en-GB" w:eastAsia="en-GB"/>
              </w:rPr>
              <w:t>105.80</w:t>
            </w:r>
          </w:p>
        </w:tc>
      </w:tr>
      <w:tr w:rsidR="000E36D8" w:rsidRPr="00714105" w14:paraId="07D70F53" w14:textId="77777777" w:rsidTr="00390514">
        <w:trPr>
          <w:trHeight w:val="20"/>
          <w:jc w:val="center"/>
        </w:trPr>
        <w:tc>
          <w:tcPr>
            <w:tcW w:w="296" w:type="pct"/>
            <w:shd w:val="clear" w:color="auto" w:fill="auto"/>
            <w:noWrap/>
            <w:vAlign w:val="center"/>
            <w:hideMark/>
          </w:tcPr>
          <w:p w14:paraId="4006CCA8"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5FE621E5"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p>
        </w:tc>
        <w:tc>
          <w:tcPr>
            <w:tcW w:w="465" w:type="pct"/>
            <w:shd w:val="clear" w:color="auto" w:fill="auto"/>
            <w:noWrap/>
            <w:vAlign w:val="center"/>
            <w:hideMark/>
          </w:tcPr>
          <w:p w14:paraId="1AAF385E"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4F123062" w14:textId="77777777" w:rsidR="000E36D8" w:rsidRPr="000D2A76" w:rsidRDefault="000E36D8" w:rsidP="00390514">
            <w:pPr>
              <w:jc w:val="right"/>
              <w:rPr>
                <w:lang w:val="en-GB" w:eastAsia="en-GB"/>
              </w:rPr>
            </w:pPr>
            <w:r w:rsidRPr="000D2A76">
              <w:rPr>
                <w:lang w:val="en-GB" w:eastAsia="en-GB"/>
              </w:rPr>
              <w:t>6,319.00</w:t>
            </w:r>
          </w:p>
        </w:tc>
      </w:tr>
      <w:tr w:rsidR="000E36D8" w:rsidRPr="00714105" w14:paraId="4F022F4C" w14:textId="77777777" w:rsidTr="00390514">
        <w:trPr>
          <w:trHeight w:val="20"/>
          <w:jc w:val="center"/>
        </w:trPr>
        <w:tc>
          <w:tcPr>
            <w:tcW w:w="296" w:type="pct"/>
            <w:shd w:val="clear" w:color="auto" w:fill="auto"/>
            <w:noWrap/>
            <w:vAlign w:val="center"/>
            <w:hideMark/>
          </w:tcPr>
          <w:p w14:paraId="60738FF5" w14:textId="77777777" w:rsidR="000E36D8" w:rsidRPr="000D2A76" w:rsidRDefault="000E36D8" w:rsidP="00390514">
            <w:pPr>
              <w:jc w:val="center"/>
              <w:rPr>
                <w:b/>
                <w:bCs/>
                <w:lang w:val="en-GB" w:eastAsia="en-GB"/>
              </w:rPr>
            </w:pPr>
            <w:r w:rsidRPr="000D2A76">
              <w:rPr>
                <w:b/>
                <w:bCs/>
                <w:lang w:val="en-GB" w:eastAsia="en-GB"/>
              </w:rPr>
              <w:t>5</w:t>
            </w:r>
          </w:p>
        </w:tc>
        <w:tc>
          <w:tcPr>
            <w:tcW w:w="3652" w:type="pct"/>
            <w:shd w:val="clear" w:color="auto" w:fill="auto"/>
            <w:noWrap/>
            <w:vAlign w:val="center"/>
            <w:hideMark/>
          </w:tcPr>
          <w:p w14:paraId="4C669BAB" w14:textId="77777777" w:rsidR="000E36D8" w:rsidRPr="000D2A76" w:rsidRDefault="000E36D8" w:rsidP="00390514">
            <w:pPr>
              <w:rPr>
                <w:b/>
                <w:bCs/>
                <w:lang w:val="en-GB" w:eastAsia="en-GB"/>
              </w:rPr>
            </w:pPr>
            <w:r w:rsidRPr="000D2A76">
              <w:rPr>
                <w:b/>
                <w:bCs/>
                <w:lang w:val="en-GB" w:eastAsia="en-GB"/>
              </w:rPr>
              <w:t>BARAJ DEVERSOR</w:t>
            </w:r>
          </w:p>
        </w:tc>
        <w:tc>
          <w:tcPr>
            <w:tcW w:w="465" w:type="pct"/>
            <w:shd w:val="clear" w:color="auto" w:fill="auto"/>
            <w:noWrap/>
            <w:vAlign w:val="center"/>
            <w:hideMark/>
          </w:tcPr>
          <w:p w14:paraId="176EDE05" w14:textId="77777777" w:rsidR="000E36D8" w:rsidRPr="000D2A76" w:rsidRDefault="000E36D8" w:rsidP="00390514">
            <w:pPr>
              <w:jc w:val="center"/>
              <w:rPr>
                <w:lang w:val="en-GB" w:eastAsia="en-GB"/>
              </w:rPr>
            </w:pPr>
          </w:p>
        </w:tc>
        <w:tc>
          <w:tcPr>
            <w:tcW w:w="587" w:type="pct"/>
            <w:shd w:val="clear" w:color="000000" w:fill="FFFFFF"/>
            <w:noWrap/>
            <w:vAlign w:val="center"/>
            <w:hideMark/>
          </w:tcPr>
          <w:p w14:paraId="134812B4" w14:textId="77777777" w:rsidR="000E36D8" w:rsidRPr="000D2A76" w:rsidRDefault="000E36D8" w:rsidP="00390514">
            <w:pPr>
              <w:rPr>
                <w:lang w:val="en-GB" w:eastAsia="en-GB"/>
              </w:rPr>
            </w:pPr>
            <w:r w:rsidRPr="000D2A76">
              <w:rPr>
                <w:lang w:val="en-GB" w:eastAsia="en-GB"/>
              </w:rPr>
              <w:t> </w:t>
            </w:r>
          </w:p>
        </w:tc>
      </w:tr>
      <w:tr w:rsidR="000E36D8" w:rsidRPr="00714105" w14:paraId="3B3F6321" w14:textId="77777777" w:rsidTr="00390514">
        <w:trPr>
          <w:trHeight w:val="20"/>
          <w:jc w:val="center"/>
        </w:trPr>
        <w:tc>
          <w:tcPr>
            <w:tcW w:w="296" w:type="pct"/>
            <w:shd w:val="clear" w:color="auto" w:fill="auto"/>
            <w:noWrap/>
            <w:vAlign w:val="center"/>
            <w:hideMark/>
          </w:tcPr>
          <w:p w14:paraId="21DD6162"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44EDC039"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excavatii</w:t>
            </w:r>
            <w:proofErr w:type="spellEnd"/>
          </w:p>
        </w:tc>
        <w:tc>
          <w:tcPr>
            <w:tcW w:w="465" w:type="pct"/>
            <w:shd w:val="clear" w:color="auto" w:fill="auto"/>
            <w:noWrap/>
            <w:vAlign w:val="center"/>
            <w:hideMark/>
          </w:tcPr>
          <w:p w14:paraId="6FF41974"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028173AD" w14:textId="77777777" w:rsidR="000E36D8" w:rsidRPr="000D2A76" w:rsidRDefault="000E36D8" w:rsidP="00390514">
            <w:pPr>
              <w:jc w:val="right"/>
              <w:rPr>
                <w:lang w:val="en-GB" w:eastAsia="en-GB"/>
              </w:rPr>
            </w:pPr>
            <w:r w:rsidRPr="000D2A76">
              <w:rPr>
                <w:lang w:val="en-GB" w:eastAsia="en-GB"/>
              </w:rPr>
              <w:t>14,874.00</w:t>
            </w:r>
          </w:p>
        </w:tc>
      </w:tr>
      <w:tr w:rsidR="000E36D8" w:rsidRPr="00714105" w14:paraId="327F1C56" w14:textId="77777777" w:rsidTr="00390514">
        <w:trPr>
          <w:trHeight w:val="20"/>
          <w:jc w:val="center"/>
        </w:trPr>
        <w:tc>
          <w:tcPr>
            <w:tcW w:w="296" w:type="pct"/>
            <w:shd w:val="clear" w:color="auto" w:fill="auto"/>
            <w:noWrap/>
            <w:vAlign w:val="center"/>
            <w:hideMark/>
          </w:tcPr>
          <w:p w14:paraId="09CAB41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406AE12B" w14:textId="33AFED55"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suprastructur</w:t>
            </w:r>
            <w:r w:rsidR="002C339E">
              <w:rPr>
                <w:lang w:val="en-GB" w:eastAsia="en-GB"/>
              </w:rPr>
              <w:t>ă</w:t>
            </w:r>
            <w:proofErr w:type="spellEnd"/>
          </w:p>
        </w:tc>
        <w:tc>
          <w:tcPr>
            <w:tcW w:w="465" w:type="pct"/>
            <w:shd w:val="clear" w:color="auto" w:fill="auto"/>
            <w:noWrap/>
            <w:vAlign w:val="center"/>
            <w:hideMark/>
          </w:tcPr>
          <w:p w14:paraId="5F4D0529"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28CBEE3B" w14:textId="77777777" w:rsidR="000E36D8" w:rsidRPr="000D2A76" w:rsidRDefault="000E36D8" w:rsidP="00390514">
            <w:pPr>
              <w:jc w:val="right"/>
              <w:rPr>
                <w:lang w:val="en-GB" w:eastAsia="en-GB"/>
              </w:rPr>
            </w:pPr>
            <w:r w:rsidRPr="000D2A76">
              <w:rPr>
                <w:lang w:val="en-GB" w:eastAsia="en-GB"/>
              </w:rPr>
              <w:t>15,155.00</w:t>
            </w:r>
          </w:p>
        </w:tc>
      </w:tr>
      <w:tr w:rsidR="000E36D8" w:rsidRPr="00714105" w14:paraId="2B2C908C" w14:textId="77777777" w:rsidTr="00390514">
        <w:trPr>
          <w:trHeight w:val="20"/>
          <w:jc w:val="center"/>
        </w:trPr>
        <w:tc>
          <w:tcPr>
            <w:tcW w:w="296" w:type="pct"/>
            <w:shd w:val="clear" w:color="auto" w:fill="auto"/>
            <w:noWrap/>
            <w:vAlign w:val="center"/>
            <w:hideMark/>
          </w:tcPr>
          <w:p w14:paraId="516ECCFB"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22BAACCD" w14:textId="08F1C19B"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infrastructur</w:t>
            </w:r>
            <w:r w:rsidR="002C339E">
              <w:rPr>
                <w:lang w:val="en-GB" w:eastAsia="en-GB"/>
              </w:rPr>
              <w:t>ă</w:t>
            </w:r>
            <w:proofErr w:type="spellEnd"/>
          </w:p>
        </w:tc>
        <w:tc>
          <w:tcPr>
            <w:tcW w:w="465" w:type="pct"/>
            <w:shd w:val="clear" w:color="auto" w:fill="auto"/>
            <w:noWrap/>
            <w:vAlign w:val="center"/>
            <w:hideMark/>
          </w:tcPr>
          <w:p w14:paraId="6E83F25C"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56F5B4F9" w14:textId="77777777" w:rsidR="000E36D8" w:rsidRPr="000D2A76" w:rsidRDefault="000E36D8" w:rsidP="00390514">
            <w:pPr>
              <w:jc w:val="right"/>
              <w:rPr>
                <w:lang w:val="en-GB" w:eastAsia="en-GB"/>
              </w:rPr>
            </w:pPr>
            <w:r w:rsidRPr="000D2A76">
              <w:rPr>
                <w:lang w:val="en-GB" w:eastAsia="en-GB"/>
              </w:rPr>
              <w:t>6,194.00</w:t>
            </w:r>
          </w:p>
        </w:tc>
      </w:tr>
      <w:tr w:rsidR="000E36D8" w:rsidRPr="00714105" w14:paraId="0DBF5890" w14:textId="77777777" w:rsidTr="00390514">
        <w:trPr>
          <w:trHeight w:val="20"/>
          <w:jc w:val="center"/>
        </w:trPr>
        <w:tc>
          <w:tcPr>
            <w:tcW w:w="296" w:type="pct"/>
            <w:shd w:val="clear" w:color="auto" w:fill="auto"/>
            <w:noWrap/>
            <w:vAlign w:val="center"/>
            <w:hideMark/>
          </w:tcPr>
          <w:p w14:paraId="67B20766" w14:textId="77777777" w:rsidR="000E36D8" w:rsidRPr="000D2A76" w:rsidRDefault="000E36D8" w:rsidP="00390514">
            <w:pPr>
              <w:jc w:val="center"/>
              <w:rPr>
                <w:b/>
                <w:bCs/>
                <w:lang w:val="en-GB" w:eastAsia="en-GB"/>
              </w:rPr>
            </w:pPr>
            <w:r w:rsidRPr="000D2A76">
              <w:rPr>
                <w:b/>
                <w:bCs/>
                <w:lang w:val="en-GB" w:eastAsia="en-GB"/>
              </w:rPr>
              <w:t>6</w:t>
            </w:r>
          </w:p>
        </w:tc>
        <w:tc>
          <w:tcPr>
            <w:tcW w:w="3652" w:type="pct"/>
            <w:shd w:val="clear" w:color="auto" w:fill="auto"/>
            <w:noWrap/>
            <w:vAlign w:val="center"/>
            <w:hideMark/>
          </w:tcPr>
          <w:p w14:paraId="33D2CB44" w14:textId="4461AF93" w:rsidR="000E36D8" w:rsidRPr="000D2A76" w:rsidRDefault="000E36D8" w:rsidP="00390514">
            <w:pPr>
              <w:rPr>
                <w:b/>
                <w:bCs/>
                <w:lang w:val="en-GB" w:eastAsia="en-GB"/>
              </w:rPr>
            </w:pPr>
            <w:r w:rsidRPr="000D2A76">
              <w:rPr>
                <w:b/>
                <w:bCs/>
                <w:lang w:val="en-GB" w:eastAsia="en-GB"/>
              </w:rPr>
              <w:t>CANAL DE SP</w:t>
            </w:r>
            <w:r w:rsidR="002C339E">
              <w:rPr>
                <w:b/>
                <w:bCs/>
                <w:lang w:val="en-GB" w:eastAsia="en-GB"/>
              </w:rPr>
              <w:t>Ă</w:t>
            </w:r>
            <w:r w:rsidRPr="000D2A76">
              <w:rPr>
                <w:b/>
                <w:bCs/>
                <w:lang w:val="en-GB" w:eastAsia="en-GB"/>
              </w:rPr>
              <w:t>LARE</w:t>
            </w:r>
          </w:p>
        </w:tc>
        <w:tc>
          <w:tcPr>
            <w:tcW w:w="465" w:type="pct"/>
            <w:shd w:val="clear" w:color="auto" w:fill="auto"/>
            <w:noWrap/>
            <w:vAlign w:val="center"/>
            <w:hideMark/>
          </w:tcPr>
          <w:p w14:paraId="38CCC92B" w14:textId="77777777" w:rsidR="000E36D8" w:rsidRPr="000D2A76" w:rsidRDefault="000E36D8" w:rsidP="00390514">
            <w:pPr>
              <w:jc w:val="center"/>
              <w:rPr>
                <w:lang w:val="en-GB" w:eastAsia="en-GB"/>
              </w:rPr>
            </w:pPr>
          </w:p>
        </w:tc>
        <w:tc>
          <w:tcPr>
            <w:tcW w:w="587" w:type="pct"/>
            <w:shd w:val="clear" w:color="000000" w:fill="FFFFFF"/>
            <w:noWrap/>
            <w:vAlign w:val="center"/>
            <w:hideMark/>
          </w:tcPr>
          <w:p w14:paraId="234E4BD1" w14:textId="77777777" w:rsidR="000E36D8" w:rsidRPr="000D2A76" w:rsidRDefault="000E36D8" w:rsidP="00390514">
            <w:pPr>
              <w:rPr>
                <w:lang w:val="en-GB" w:eastAsia="en-GB"/>
              </w:rPr>
            </w:pPr>
            <w:r w:rsidRPr="000D2A76">
              <w:rPr>
                <w:lang w:val="en-GB" w:eastAsia="en-GB"/>
              </w:rPr>
              <w:t> </w:t>
            </w:r>
          </w:p>
        </w:tc>
      </w:tr>
      <w:tr w:rsidR="000E36D8" w:rsidRPr="00714105" w14:paraId="47D80668" w14:textId="77777777" w:rsidTr="00390514">
        <w:trPr>
          <w:trHeight w:val="20"/>
          <w:jc w:val="center"/>
        </w:trPr>
        <w:tc>
          <w:tcPr>
            <w:tcW w:w="296" w:type="pct"/>
            <w:shd w:val="clear" w:color="auto" w:fill="auto"/>
            <w:noWrap/>
            <w:vAlign w:val="center"/>
            <w:hideMark/>
          </w:tcPr>
          <w:p w14:paraId="00B5324E"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42579155" w14:textId="4ECFFA61"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p>
        </w:tc>
        <w:tc>
          <w:tcPr>
            <w:tcW w:w="465" w:type="pct"/>
            <w:shd w:val="clear" w:color="auto" w:fill="auto"/>
            <w:noWrap/>
            <w:vAlign w:val="center"/>
            <w:hideMark/>
          </w:tcPr>
          <w:p w14:paraId="346F5029"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2D62F183" w14:textId="77777777" w:rsidR="000E36D8" w:rsidRPr="000D2A76" w:rsidRDefault="000E36D8" w:rsidP="00390514">
            <w:pPr>
              <w:jc w:val="right"/>
              <w:rPr>
                <w:lang w:val="en-GB" w:eastAsia="en-GB"/>
              </w:rPr>
            </w:pPr>
            <w:r w:rsidRPr="000D2A76">
              <w:rPr>
                <w:lang w:val="en-GB" w:eastAsia="en-GB"/>
              </w:rPr>
              <w:t>6,222.00</w:t>
            </w:r>
          </w:p>
        </w:tc>
      </w:tr>
      <w:tr w:rsidR="000E36D8" w:rsidRPr="00714105" w14:paraId="0C877C5F" w14:textId="77777777" w:rsidTr="00390514">
        <w:trPr>
          <w:trHeight w:val="20"/>
          <w:jc w:val="center"/>
        </w:trPr>
        <w:tc>
          <w:tcPr>
            <w:tcW w:w="296" w:type="pct"/>
            <w:shd w:val="clear" w:color="auto" w:fill="auto"/>
            <w:noWrap/>
            <w:vAlign w:val="center"/>
            <w:hideMark/>
          </w:tcPr>
          <w:p w14:paraId="457A9920"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0B513632"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p>
        </w:tc>
        <w:tc>
          <w:tcPr>
            <w:tcW w:w="465" w:type="pct"/>
            <w:shd w:val="clear" w:color="auto" w:fill="auto"/>
            <w:noWrap/>
            <w:vAlign w:val="center"/>
            <w:hideMark/>
          </w:tcPr>
          <w:p w14:paraId="4598E046"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14E0BB8B" w14:textId="77777777" w:rsidR="000E36D8" w:rsidRPr="000D2A76" w:rsidRDefault="000E36D8" w:rsidP="00390514">
            <w:pPr>
              <w:jc w:val="right"/>
              <w:rPr>
                <w:lang w:val="en-GB" w:eastAsia="en-GB"/>
              </w:rPr>
            </w:pPr>
            <w:r w:rsidRPr="000D2A76">
              <w:rPr>
                <w:lang w:val="en-GB" w:eastAsia="en-GB"/>
              </w:rPr>
              <w:t>2,160.00</w:t>
            </w:r>
          </w:p>
        </w:tc>
      </w:tr>
      <w:tr w:rsidR="000E36D8" w:rsidRPr="00714105" w14:paraId="6524C6C9" w14:textId="77777777" w:rsidTr="00390514">
        <w:trPr>
          <w:trHeight w:val="20"/>
          <w:jc w:val="center"/>
        </w:trPr>
        <w:tc>
          <w:tcPr>
            <w:tcW w:w="296" w:type="pct"/>
            <w:shd w:val="clear" w:color="FFFFFF" w:fill="FFFFFF"/>
            <w:noWrap/>
            <w:vAlign w:val="center"/>
            <w:hideMark/>
          </w:tcPr>
          <w:p w14:paraId="44BAF6D1" w14:textId="77777777" w:rsidR="000E36D8" w:rsidRPr="000D2A76" w:rsidRDefault="000E36D8" w:rsidP="00390514">
            <w:pPr>
              <w:jc w:val="center"/>
              <w:rPr>
                <w:b/>
                <w:bCs/>
                <w:lang w:val="en-GB" w:eastAsia="en-GB"/>
              </w:rPr>
            </w:pPr>
            <w:r w:rsidRPr="000D2A76">
              <w:rPr>
                <w:b/>
                <w:bCs/>
                <w:lang w:val="en-GB" w:eastAsia="en-GB"/>
              </w:rPr>
              <w:t>7</w:t>
            </w:r>
          </w:p>
        </w:tc>
        <w:tc>
          <w:tcPr>
            <w:tcW w:w="3652" w:type="pct"/>
            <w:shd w:val="clear" w:color="FFFFFF" w:fill="FFFFFF"/>
            <w:noWrap/>
            <w:vAlign w:val="center"/>
            <w:hideMark/>
          </w:tcPr>
          <w:p w14:paraId="539B9381" w14:textId="77777777" w:rsidR="000E36D8" w:rsidRPr="000D2A76" w:rsidRDefault="000E36D8" w:rsidP="00390514">
            <w:pPr>
              <w:rPr>
                <w:b/>
                <w:bCs/>
                <w:lang w:val="en-GB" w:eastAsia="en-GB"/>
              </w:rPr>
            </w:pPr>
            <w:r w:rsidRPr="000D2A76">
              <w:rPr>
                <w:b/>
                <w:bCs/>
                <w:lang w:val="en-GB" w:eastAsia="en-GB"/>
              </w:rPr>
              <w:t>BARAJ DE GREUTATE</w:t>
            </w:r>
          </w:p>
        </w:tc>
        <w:tc>
          <w:tcPr>
            <w:tcW w:w="465" w:type="pct"/>
            <w:shd w:val="clear" w:color="FFFFFF" w:fill="FFFFFF"/>
            <w:noWrap/>
            <w:vAlign w:val="center"/>
            <w:hideMark/>
          </w:tcPr>
          <w:p w14:paraId="1276A511" w14:textId="77777777" w:rsidR="000E36D8" w:rsidRPr="000D2A76" w:rsidRDefault="000E36D8" w:rsidP="00390514">
            <w:pPr>
              <w:jc w:val="center"/>
              <w:rPr>
                <w:lang w:val="en-GB" w:eastAsia="en-GB"/>
              </w:rPr>
            </w:pPr>
          </w:p>
        </w:tc>
        <w:tc>
          <w:tcPr>
            <w:tcW w:w="587" w:type="pct"/>
            <w:shd w:val="clear" w:color="FFFFFF" w:fill="FFFFFF"/>
            <w:noWrap/>
            <w:vAlign w:val="center"/>
            <w:hideMark/>
          </w:tcPr>
          <w:p w14:paraId="6CA7318C" w14:textId="77777777" w:rsidR="000E36D8" w:rsidRPr="000D2A76" w:rsidRDefault="000E36D8" w:rsidP="00390514">
            <w:pPr>
              <w:rPr>
                <w:lang w:val="en-GB" w:eastAsia="en-GB"/>
              </w:rPr>
            </w:pPr>
            <w:r w:rsidRPr="000D2A76">
              <w:rPr>
                <w:lang w:val="en-GB" w:eastAsia="en-GB"/>
              </w:rPr>
              <w:t> </w:t>
            </w:r>
          </w:p>
        </w:tc>
      </w:tr>
      <w:tr w:rsidR="000E36D8" w:rsidRPr="00714105" w14:paraId="4CAC2925" w14:textId="77777777" w:rsidTr="00390514">
        <w:trPr>
          <w:trHeight w:val="20"/>
          <w:jc w:val="center"/>
        </w:trPr>
        <w:tc>
          <w:tcPr>
            <w:tcW w:w="296" w:type="pct"/>
            <w:shd w:val="clear" w:color="FFFFFF" w:fill="FFFFFF"/>
            <w:noWrap/>
            <w:vAlign w:val="center"/>
            <w:hideMark/>
          </w:tcPr>
          <w:p w14:paraId="4EEB01D5"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FFFFFF" w:fill="FFFFFF"/>
            <w:noWrap/>
            <w:vAlign w:val="center"/>
            <w:hideMark/>
          </w:tcPr>
          <w:p w14:paraId="28B2290A" w14:textId="76615FA5"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p>
        </w:tc>
        <w:tc>
          <w:tcPr>
            <w:tcW w:w="465" w:type="pct"/>
            <w:shd w:val="clear" w:color="FFFFFF" w:fill="FFFFFF"/>
            <w:noWrap/>
            <w:vAlign w:val="center"/>
            <w:hideMark/>
          </w:tcPr>
          <w:p w14:paraId="55DD243F" w14:textId="77777777" w:rsidR="000E36D8" w:rsidRPr="000D2A76" w:rsidRDefault="000E36D8" w:rsidP="00390514">
            <w:pPr>
              <w:jc w:val="center"/>
              <w:rPr>
                <w:lang w:val="en-GB" w:eastAsia="en-GB"/>
              </w:rPr>
            </w:pPr>
            <w:r w:rsidRPr="000D2A76">
              <w:rPr>
                <w:lang w:val="en-GB" w:eastAsia="en-GB"/>
              </w:rPr>
              <w:t>mc</w:t>
            </w:r>
          </w:p>
        </w:tc>
        <w:tc>
          <w:tcPr>
            <w:tcW w:w="587" w:type="pct"/>
            <w:shd w:val="clear" w:color="FFFFFF" w:fill="FFFFFF"/>
            <w:noWrap/>
            <w:vAlign w:val="center"/>
            <w:hideMark/>
          </w:tcPr>
          <w:p w14:paraId="1FC466E5" w14:textId="77777777" w:rsidR="000E36D8" w:rsidRPr="000D2A76" w:rsidRDefault="000E36D8" w:rsidP="00390514">
            <w:pPr>
              <w:jc w:val="right"/>
              <w:rPr>
                <w:lang w:val="en-GB" w:eastAsia="en-GB"/>
              </w:rPr>
            </w:pPr>
            <w:r w:rsidRPr="000D2A76">
              <w:rPr>
                <w:lang w:val="en-GB" w:eastAsia="en-GB"/>
              </w:rPr>
              <w:t>4,901.00</w:t>
            </w:r>
          </w:p>
        </w:tc>
      </w:tr>
      <w:tr w:rsidR="000E36D8" w:rsidRPr="00714105" w14:paraId="296F393F" w14:textId="77777777" w:rsidTr="00390514">
        <w:trPr>
          <w:trHeight w:val="20"/>
          <w:jc w:val="center"/>
        </w:trPr>
        <w:tc>
          <w:tcPr>
            <w:tcW w:w="296" w:type="pct"/>
            <w:shd w:val="clear" w:color="FFFFFF" w:fill="FFFFFF"/>
            <w:noWrap/>
            <w:vAlign w:val="center"/>
            <w:hideMark/>
          </w:tcPr>
          <w:p w14:paraId="03B35500"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FFFFFF" w:fill="FFFFFF"/>
            <w:noWrap/>
            <w:vAlign w:val="center"/>
            <w:hideMark/>
          </w:tcPr>
          <w:p w14:paraId="11D08B56"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p>
        </w:tc>
        <w:tc>
          <w:tcPr>
            <w:tcW w:w="465" w:type="pct"/>
            <w:shd w:val="clear" w:color="FFFFFF" w:fill="FFFFFF"/>
            <w:noWrap/>
            <w:vAlign w:val="center"/>
            <w:hideMark/>
          </w:tcPr>
          <w:p w14:paraId="087E2DC6" w14:textId="77777777" w:rsidR="000E36D8" w:rsidRPr="000D2A76" w:rsidRDefault="000E36D8" w:rsidP="00390514">
            <w:pPr>
              <w:jc w:val="center"/>
              <w:rPr>
                <w:lang w:val="en-GB" w:eastAsia="en-GB"/>
              </w:rPr>
            </w:pPr>
            <w:r w:rsidRPr="000D2A76">
              <w:rPr>
                <w:lang w:val="en-GB" w:eastAsia="en-GB"/>
              </w:rPr>
              <w:t>mc</w:t>
            </w:r>
          </w:p>
        </w:tc>
        <w:tc>
          <w:tcPr>
            <w:tcW w:w="587" w:type="pct"/>
            <w:shd w:val="clear" w:color="FFFFFF" w:fill="FFFFFF"/>
            <w:noWrap/>
            <w:vAlign w:val="center"/>
            <w:hideMark/>
          </w:tcPr>
          <w:p w14:paraId="6BAEBC00" w14:textId="77777777" w:rsidR="000E36D8" w:rsidRPr="000D2A76" w:rsidRDefault="000E36D8" w:rsidP="00390514">
            <w:pPr>
              <w:jc w:val="right"/>
              <w:rPr>
                <w:lang w:val="en-GB" w:eastAsia="en-GB"/>
              </w:rPr>
            </w:pPr>
            <w:r w:rsidRPr="000D2A76">
              <w:rPr>
                <w:lang w:val="en-GB" w:eastAsia="en-GB"/>
              </w:rPr>
              <w:t>5,048.00</w:t>
            </w:r>
          </w:p>
        </w:tc>
      </w:tr>
      <w:tr w:rsidR="000E36D8" w:rsidRPr="00714105" w14:paraId="74E8207F" w14:textId="77777777" w:rsidTr="00390514">
        <w:trPr>
          <w:trHeight w:val="20"/>
          <w:jc w:val="center"/>
        </w:trPr>
        <w:tc>
          <w:tcPr>
            <w:tcW w:w="296" w:type="pct"/>
            <w:shd w:val="clear" w:color="auto" w:fill="auto"/>
            <w:noWrap/>
            <w:vAlign w:val="center"/>
            <w:hideMark/>
          </w:tcPr>
          <w:p w14:paraId="2AF3F96F" w14:textId="77777777" w:rsidR="000E36D8" w:rsidRPr="000D2A76" w:rsidRDefault="000E36D8" w:rsidP="00390514">
            <w:pPr>
              <w:jc w:val="center"/>
              <w:rPr>
                <w:b/>
                <w:bCs/>
                <w:lang w:val="en-GB" w:eastAsia="en-GB"/>
              </w:rPr>
            </w:pPr>
            <w:r w:rsidRPr="000D2A76">
              <w:rPr>
                <w:b/>
                <w:bCs/>
                <w:lang w:val="en-GB" w:eastAsia="en-GB"/>
              </w:rPr>
              <w:lastRenderedPageBreak/>
              <w:t>8</w:t>
            </w:r>
          </w:p>
        </w:tc>
        <w:tc>
          <w:tcPr>
            <w:tcW w:w="3652" w:type="pct"/>
            <w:shd w:val="clear" w:color="000000" w:fill="FFFFFF"/>
            <w:noWrap/>
            <w:vAlign w:val="center"/>
            <w:hideMark/>
          </w:tcPr>
          <w:p w14:paraId="6CB4DF1A" w14:textId="558D398B" w:rsidR="000E36D8" w:rsidRPr="000D2A76" w:rsidRDefault="00BD251B" w:rsidP="00390514">
            <w:pPr>
              <w:rPr>
                <w:b/>
                <w:bCs/>
                <w:lang w:val="en-GB" w:eastAsia="en-GB"/>
              </w:rPr>
            </w:pPr>
            <w:r w:rsidRPr="000D2A76">
              <w:rPr>
                <w:b/>
                <w:bCs/>
                <w:lang w:val="en-GB" w:eastAsia="en-GB"/>
              </w:rPr>
              <w:t>PROTEC</w:t>
            </w:r>
            <w:r>
              <w:rPr>
                <w:b/>
                <w:bCs/>
                <w:lang w:val="en-GB" w:eastAsia="en-GB"/>
              </w:rPr>
              <w:t>Ț</w:t>
            </w:r>
            <w:r w:rsidRPr="000D2A76">
              <w:rPr>
                <w:b/>
                <w:bCs/>
                <w:lang w:val="en-GB" w:eastAsia="en-GB"/>
              </w:rPr>
              <w:t xml:space="preserve">IE </w:t>
            </w:r>
            <w:r w:rsidR="000E36D8" w:rsidRPr="000D2A76">
              <w:rPr>
                <w:b/>
                <w:bCs/>
                <w:lang w:val="en-GB" w:eastAsia="en-GB"/>
              </w:rPr>
              <w:t>VERSANT MAL ST</w:t>
            </w:r>
            <w:r w:rsidR="002C339E">
              <w:rPr>
                <w:b/>
                <w:bCs/>
                <w:lang w:val="en-GB" w:eastAsia="en-GB"/>
              </w:rPr>
              <w:t>Â</w:t>
            </w:r>
            <w:r w:rsidR="000E36D8" w:rsidRPr="000D2A76">
              <w:rPr>
                <w:b/>
                <w:bCs/>
                <w:lang w:val="en-GB" w:eastAsia="en-GB"/>
              </w:rPr>
              <w:t>NG</w:t>
            </w:r>
          </w:p>
        </w:tc>
        <w:tc>
          <w:tcPr>
            <w:tcW w:w="465" w:type="pct"/>
            <w:shd w:val="clear" w:color="000000" w:fill="FFFFFF"/>
            <w:noWrap/>
            <w:vAlign w:val="center"/>
            <w:hideMark/>
          </w:tcPr>
          <w:p w14:paraId="71DFE918" w14:textId="77777777" w:rsidR="000E36D8" w:rsidRPr="000D2A76" w:rsidRDefault="000E36D8" w:rsidP="00390514">
            <w:pPr>
              <w:jc w:val="center"/>
              <w:rPr>
                <w:lang w:val="en-GB" w:eastAsia="en-GB"/>
              </w:rPr>
            </w:pPr>
            <w:proofErr w:type="spellStart"/>
            <w:r w:rsidRPr="000D2A76">
              <w:rPr>
                <w:lang w:val="en-GB" w:eastAsia="en-GB"/>
              </w:rPr>
              <w:t>mp</w:t>
            </w:r>
            <w:proofErr w:type="spellEnd"/>
          </w:p>
        </w:tc>
        <w:tc>
          <w:tcPr>
            <w:tcW w:w="587" w:type="pct"/>
            <w:shd w:val="clear" w:color="000000" w:fill="FFFFFF"/>
            <w:noWrap/>
            <w:vAlign w:val="center"/>
            <w:hideMark/>
          </w:tcPr>
          <w:p w14:paraId="35FE3947" w14:textId="77777777" w:rsidR="000E36D8" w:rsidRPr="000D2A76" w:rsidRDefault="000E36D8" w:rsidP="00390514">
            <w:pPr>
              <w:rPr>
                <w:lang w:val="en-GB" w:eastAsia="en-GB"/>
              </w:rPr>
            </w:pPr>
            <w:r w:rsidRPr="000D2A76">
              <w:rPr>
                <w:lang w:val="en-GB" w:eastAsia="en-GB"/>
              </w:rPr>
              <w:t> </w:t>
            </w:r>
          </w:p>
        </w:tc>
      </w:tr>
      <w:tr w:rsidR="000E36D8" w:rsidRPr="00714105" w14:paraId="38F28DA0" w14:textId="77777777" w:rsidTr="00390514">
        <w:trPr>
          <w:trHeight w:val="20"/>
          <w:jc w:val="center"/>
        </w:trPr>
        <w:tc>
          <w:tcPr>
            <w:tcW w:w="296" w:type="pct"/>
            <w:shd w:val="clear" w:color="000000" w:fill="FFFFFF"/>
            <w:noWrap/>
            <w:vAlign w:val="center"/>
            <w:hideMark/>
          </w:tcPr>
          <w:p w14:paraId="0833A1D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000000" w:fill="FFFFFF"/>
            <w:noWrap/>
            <w:vAlign w:val="center"/>
            <w:hideMark/>
          </w:tcPr>
          <w:p w14:paraId="3FD3CE87" w14:textId="06E0C18F"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p>
        </w:tc>
        <w:tc>
          <w:tcPr>
            <w:tcW w:w="465" w:type="pct"/>
            <w:shd w:val="clear" w:color="000000" w:fill="FFFFFF"/>
            <w:noWrap/>
            <w:vAlign w:val="center"/>
            <w:hideMark/>
          </w:tcPr>
          <w:p w14:paraId="3BA6F7B2"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0F793BA9" w14:textId="77777777" w:rsidR="000E36D8" w:rsidRPr="000D2A76" w:rsidRDefault="000E36D8" w:rsidP="00390514">
            <w:pPr>
              <w:jc w:val="right"/>
              <w:rPr>
                <w:lang w:val="en-GB" w:eastAsia="en-GB"/>
              </w:rPr>
            </w:pPr>
            <w:r w:rsidRPr="000D2A76">
              <w:rPr>
                <w:lang w:val="en-GB" w:eastAsia="en-GB"/>
              </w:rPr>
              <w:t>2,475.00</w:t>
            </w:r>
          </w:p>
        </w:tc>
      </w:tr>
      <w:tr w:rsidR="000E36D8" w:rsidRPr="00714105" w14:paraId="0795B1CD" w14:textId="77777777" w:rsidTr="00390514">
        <w:trPr>
          <w:trHeight w:val="20"/>
          <w:jc w:val="center"/>
        </w:trPr>
        <w:tc>
          <w:tcPr>
            <w:tcW w:w="296" w:type="pct"/>
            <w:shd w:val="clear" w:color="000000" w:fill="FFFFFF"/>
            <w:noWrap/>
            <w:vAlign w:val="center"/>
            <w:hideMark/>
          </w:tcPr>
          <w:p w14:paraId="4C2FF4B0"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000000" w:fill="FFFFFF"/>
            <w:noWrap/>
            <w:vAlign w:val="center"/>
            <w:hideMark/>
          </w:tcPr>
          <w:p w14:paraId="66CADB4D"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p>
        </w:tc>
        <w:tc>
          <w:tcPr>
            <w:tcW w:w="465" w:type="pct"/>
            <w:shd w:val="clear" w:color="000000" w:fill="FFFFFF"/>
            <w:noWrap/>
            <w:vAlign w:val="center"/>
            <w:hideMark/>
          </w:tcPr>
          <w:p w14:paraId="0F4C113C"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743DF2BA" w14:textId="77777777" w:rsidR="000E36D8" w:rsidRPr="000D2A76" w:rsidRDefault="000E36D8" w:rsidP="00390514">
            <w:pPr>
              <w:jc w:val="right"/>
              <w:rPr>
                <w:lang w:val="en-GB" w:eastAsia="en-GB"/>
              </w:rPr>
            </w:pPr>
            <w:r w:rsidRPr="000D2A76">
              <w:rPr>
                <w:lang w:val="en-GB" w:eastAsia="en-GB"/>
              </w:rPr>
              <w:t>2,300.00</w:t>
            </w:r>
          </w:p>
        </w:tc>
      </w:tr>
      <w:tr w:rsidR="000E36D8" w:rsidRPr="00714105" w14:paraId="54993E7D" w14:textId="77777777" w:rsidTr="00390514">
        <w:trPr>
          <w:trHeight w:val="20"/>
          <w:jc w:val="center"/>
        </w:trPr>
        <w:tc>
          <w:tcPr>
            <w:tcW w:w="296" w:type="pct"/>
            <w:shd w:val="clear" w:color="auto" w:fill="auto"/>
            <w:noWrap/>
            <w:vAlign w:val="center"/>
            <w:hideMark/>
          </w:tcPr>
          <w:p w14:paraId="14D2AC10" w14:textId="77777777" w:rsidR="000E36D8" w:rsidRPr="000D2A76" w:rsidRDefault="000E36D8" w:rsidP="00390514">
            <w:pPr>
              <w:jc w:val="center"/>
              <w:rPr>
                <w:b/>
                <w:bCs/>
                <w:lang w:val="en-GB" w:eastAsia="en-GB"/>
              </w:rPr>
            </w:pPr>
            <w:r w:rsidRPr="000D2A76">
              <w:rPr>
                <w:b/>
                <w:bCs/>
                <w:lang w:val="en-GB" w:eastAsia="en-GB"/>
              </w:rPr>
              <w:t>9</w:t>
            </w:r>
          </w:p>
        </w:tc>
        <w:tc>
          <w:tcPr>
            <w:tcW w:w="3652" w:type="pct"/>
            <w:shd w:val="clear" w:color="auto" w:fill="auto"/>
            <w:noWrap/>
            <w:vAlign w:val="center"/>
            <w:hideMark/>
          </w:tcPr>
          <w:p w14:paraId="711FAA31" w14:textId="59C85F81" w:rsidR="000E36D8" w:rsidRPr="000D2A76" w:rsidRDefault="002C339E" w:rsidP="00390514">
            <w:pPr>
              <w:rPr>
                <w:b/>
                <w:bCs/>
                <w:lang w:val="en-GB" w:eastAsia="en-GB"/>
              </w:rPr>
            </w:pPr>
            <w:r>
              <w:rPr>
                <w:b/>
                <w:bCs/>
                <w:lang w:val="en-GB" w:eastAsia="en-GB"/>
              </w:rPr>
              <w:t>Î</w:t>
            </w:r>
            <w:r w:rsidR="000E36D8" w:rsidRPr="000D2A76">
              <w:rPr>
                <w:b/>
                <w:bCs/>
                <w:lang w:val="en-GB" w:eastAsia="en-GB"/>
              </w:rPr>
              <w:t>NCHIDERE VERSANT DREPT</w:t>
            </w:r>
          </w:p>
        </w:tc>
        <w:tc>
          <w:tcPr>
            <w:tcW w:w="465" w:type="pct"/>
            <w:shd w:val="clear" w:color="auto" w:fill="auto"/>
            <w:noWrap/>
            <w:vAlign w:val="center"/>
            <w:hideMark/>
          </w:tcPr>
          <w:p w14:paraId="66D10578" w14:textId="77777777" w:rsidR="000E36D8" w:rsidRPr="000D2A76" w:rsidRDefault="000E36D8" w:rsidP="00390514">
            <w:pPr>
              <w:jc w:val="center"/>
              <w:rPr>
                <w:lang w:val="en-GB" w:eastAsia="en-GB"/>
              </w:rPr>
            </w:pPr>
          </w:p>
        </w:tc>
        <w:tc>
          <w:tcPr>
            <w:tcW w:w="587" w:type="pct"/>
            <w:shd w:val="clear" w:color="000000" w:fill="FFFFFF"/>
            <w:noWrap/>
            <w:vAlign w:val="center"/>
            <w:hideMark/>
          </w:tcPr>
          <w:p w14:paraId="7BCBCD8B" w14:textId="77777777" w:rsidR="000E36D8" w:rsidRPr="000D2A76" w:rsidRDefault="000E36D8" w:rsidP="00390514">
            <w:pPr>
              <w:rPr>
                <w:lang w:val="en-GB" w:eastAsia="en-GB"/>
              </w:rPr>
            </w:pPr>
            <w:r w:rsidRPr="000D2A76">
              <w:rPr>
                <w:lang w:val="en-GB" w:eastAsia="en-GB"/>
              </w:rPr>
              <w:t> </w:t>
            </w:r>
          </w:p>
        </w:tc>
      </w:tr>
      <w:tr w:rsidR="000E36D8" w:rsidRPr="00714105" w14:paraId="1DEE2996" w14:textId="77777777" w:rsidTr="00390514">
        <w:trPr>
          <w:trHeight w:val="20"/>
          <w:jc w:val="center"/>
        </w:trPr>
        <w:tc>
          <w:tcPr>
            <w:tcW w:w="296" w:type="pct"/>
            <w:shd w:val="clear" w:color="auto" w:fill="auto"/>
            <w:noWrap/>
            <w:vAlign w:val="center"/>
            <w:hideMark/>
          </w:tcPr>
          <w:p w14:paraId="15FF17F5"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7646BD9C" w14:textId="0AEB4F03"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p>
        </w:tc>
        <w:tc>
          <w:tcPr>
            <w:tcW w:w="465" w:type="pct"/>
            <w:shd w:val="clear" w:color="auto" w:fill="auto"/>
            <w:noWrap/>
            <w:vAlign w:val="center"/>
            <w:hideMark/>
          </w:tcPr>
          <w:p w14:paraId="12E4FEF0"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7614FB00" w14:textId="77777777" w:rsidR="000E36D8" w:rsidRPr="000D2A76" w:rsidRDefault="000E36D8" w:rsidP="00390514">
            <w:pPr>
              <w:jc w:val="right"/>
              <w:rPr>
                <w:lang w:val="en-GB" w:eastAsia="en-GB"/>
              </w:rPr>
            </w:pPr>
            <w:r w:rsidRPr="000D2A76">
              <w:rPr>
                <w:lang w:val="en-GB" w:eastAsia="en-GB"/>
              </w:rPr>
              <w:t>2,244.00</w:t>
            </w:r>
          </w:p>
        </w:tc>
      </w:tr>
      <w:tr w:rsidR="000E36D8" w:rsidRPr="00714105" w14:paraId="10EA3E2A" w14:textId="77777777" w:rsidTr="00390514">
        <w:trPr>
          <w:trHeight w:val="20"/>
          <w:jc w:val="center"/>
        </w:trPr>
        <w:tc>
          <w:tcPr>
            <w:tcW w:w="296" w:type="pct"/>
            <w:shd w:val="clear" w:color="auto" w:fill="auto"/>
            <w:noWrap/>
            <w:vAlign w:val="center"/>
            <w:hideMark/>
          </w:tcPr>
          <w:p w14:paraId="54BE194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1BDBFAE8"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 </w:t>
            </w:r>
            <w:proofErr w:type="spellStart"/>
            <w:r w:rsidRPr="000D2A76">
              <w:rPr>
                <w:lang w:val="en-GB" w:eastAsia="en-GB"/>
              </w:rPr>
              <w:t>zid</w:t>
            </w:r>
            <w:proofErr w:type="spellEnd"/>
            <w:r w:rsidRPr="000D2A76">
              <w:rPr>
                <w:lang w:val="en-GB" w:eastAsia="en-GB"/>
              </w:rPr>
              <w:t xml:space="preserve"> de </w:t>
            </w:r>
            <w:proofErr w:type="spellStart"/>
            <w:r w:rsidRPr="000D2A76">
              <w:rPr>
                <w:lang w:val="en-GB" w:eastAsia="en-GB"/>
              </w:rPr>
              <w:t>beton</w:t>
            </w:r>
            <w:proofErr w:type="spellEnd"/>
          </w:p>
        </w:tc>
        <w:tc>
          <w:tcPr>
            <w:tcW w:w="465" w:type="pct"/>
            <w:shd w:val="clear" w:color="auto" w:fill="auto"/>
            <w:noWrap/>
            <w:vAlign w:val="center"/>
            <w:hideMark/>
          </w:tcPr>
          <w:p w14:paraId="61354868"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5427AB7A" w14:textId="77777777" w:rsidR="000E36D8" w:rsidRPr="000D2A76" w:rsidRDefault="000E36D8" w:rsidP="00390514">
            <w:pPr>
              <w:jc w:val="right"/>
              <w:rPr>
                <w:lang w:val="en-GB" w:eastAsia="en-GB"/>
              </w:rPr>
            </w:pPr>
            <w:r w:rsidRPr="000D2A76">
              <w:rPr>
                <w:lang w:val="en-GB" w:eastAsia="en-GB"/>
              </w:rPr>
              <w:t>3,715.00</w:t>
            </w:r>
          </w:p>
        </w:tc>
      </w:tr>
      <w:tr w:rsidR="000E36D8" w:rsidRPr="00714105" w14:paraId="70F7EFB4" w14:textId="77777777" w:rsidTr="00390514">
        <w:trPr>
          <w:trHeight w:val="20"/>
          <w:jc w:val="center"/>
        </w:trPr>
        <w:tc>
          <w:tcPr>
            <w:tcW w:w="296" w:type="pct"/>
            <w:shd w:val="clear" w:color="auto" w:fill="auto"/>
            <w:noWrap/>
            <w:vAlign w:val="center"/>
            <w:hideMark/>
          </w:tcPr>
          <w:p w14:paraId="055F98BE" w14:textId="77777777" w:rsidR="000E36D8" w:rsidRPr="000D2A76" w:rsidRDefault="000E36D8" w:rsidP="00390514">
            <w:pPr>
              <w:jc w:val="center"/>
              <w:rPr>
                <w:b/>
                <w:bCs/>
                <w:lang w:val="en-GB" w:eastAsia="en-GB"/>
              </w:rPr>
            </w:pPr>
            <w:r w:rsidRPr="000D2A76">
              <w:rPr>
                <w:b/>
                <w:bCs/>
                <w:lang w:val="en-GB" w:eastAsia="en-GB"/>
              </w:rPr>
              <w:t>10</w:t>
            </w:r>
          </w:p>
        </w:tc>
        <w:tc>
          <w:tcPr>
            <w:tcW w:w="3652" w:type="pct"/>
            <w:shd w:val="clear" w:color="auto" w:fill="auto"/>
            <w:noWrap/>
            <w:vAlign w:val="center"/>
            <w:hideMark/>
          </w:tcPr>
          <w:p w14:paraId="3F736F70" w14:textId="30564A3F" w:rsidR="000E36D8" w:rsidRPr="000D2A76" w:rsidRDefault="00BD251B" w:rsidP="00390514">
            <w:pPr>
              <w:rPr>
                <w:b/>
                <w:bCs/>
                <w:lang w:val="en-GB" w:eastAsia="en-GB"/>
              </w:rPr>
            </w:pPr>
            <w:r w:rsidRPr="000D2A76">
              <w:rPr>
                <w:b/>
                <w:bCs/>
                <w:lang w:val="en-GB" w:eastAsia="en-GB"/>
              </w:rPr>
              <w:t>PRIZ</w:t>
            </w:r>
            <w:r>
              <w:rPr>
                <w:b/>
                <w:bCs/>
                <w:lang w:val="en-GB" w:eastAsia="en-GB"/>
              </w:rPr>
              <w:t>Ă</w:t>
            </w:r>
            <w:r w:rsidRPr="000D2A76">
              <w:rPr>
                <w:b/>
                <w:bCs/>
                <w:lang w:val="en-GB" w:eastAsia="en-GB"/>
              </w:rPr>
              <w:t xml:space="preserve"> </w:t>
            </w:r>
            <w:r w:rsidR="000E36D8" w:rsidRPr="000D2A76">
              <w:rPr>
                <w:b/>
                <w:bCs/>
                <w:lang w:val="en-GB" w:eastAsia="en-GB"/>
              </w:rPr>
              <w:t>ADUC</w:t>
            </w:r>
            <w:r w:rsidR="002C339E">
              <w:rPr>
                <w:b/>
                <w:bCs/>
                <w:lang w:val="en-GB" w:eastAsia="en-GB"/>
              </w:rPr>
              <w:t>Ț</w:t>
            </w:r>
            <w:r w:rsidR="000E36D8" w:rsidRPr="000D2A76">
              <w:rPr>
                <w:b/>
                <w:bCs/>
                <w:lang w:val="en-GB" w:eastAsia="en-GB"/>
              </w:rPr>
              <w:t>IUNE +</w:t>
            </w:r>
            <w:r w:rsidR="002C339E">
              <w:rPr>
                <w:b/>
                <w:bCs/>
                <w:lang w:val="en-GB" w:eastAsia="en-GB"/>
              </w:rPr>
              <w:t xml:space="preserve"> </w:t>
            </w:r>
            <w:r w:rsidR="000E36D8" w:rsidRPr="000D2A76">
              <w:rPr>
                <w:b/>
                <w:bCs/>
                <w:lang w:val="en-GB" w:eastAsia="en-GB"/>
              </w:rPr>
              <w:t>CASA VANE</w:t>
            </w:r>
          </w:p>
        </w:tc>
        <w:tc>
          <w:tcPr>
            <w:tcW w:w="465" w:type="pct"/>
            <w:shd w:val="clear" w:color="auto" w:fill="auto"/>
            <w:noWrap/>
            <w:vAlign w:val="center"/>
            <w:hideMark/>
          </w:tcPr>
          <w:p w14:paraId="4A87014A" w14:textId="77777777" w:rsidR="000E36D8" w:rsidRPr="000D2A76" w:rsidRDefault="000E36D8" w:rsidP="00390514">
            <w:pPr>
              <w:jc w:val="center"/>
              <w:rPr>
                <w:lang w:val="en-GB" w:eastAsia="en-GB"/>
              </w:rPr>
            </w:pPr>
          </w:p>
        </w:tc>
        <w:tc>
          <w:tcPr>
            <w:tcW w:w="587" w:type="pct"/>
            <w:shd w:val="clear" w:color="000000" w:fill="FFFFFF"/>
            <w:noWrap/>
            <w:vAlign w:val="center"/>
            <w:hideMark/>
          </w:tcPr>
          <w:p w14:paraId="38495969" w14:textId="77777777" w:rsidR="000E36D8" w:rsidRPr="000D2A76" w:rsidRDefault="000E36D8" w:rsidP="00390514">
            <w:pPr>
              <w:rPr>
                <w:lang w:val="en-GB" w:eastAsia="en-GB"/>
              </w:rPr>
            </w:pPr>
            <w:r w:rsidRPr="000D2A76">
              <w:rPr>
                <w:lang w:val="en-GB" w:eastAsia="en-GB"/>
              </w:rPr>
              <w:t> </w:t>
            </w:r>
          </w:p>
        </w:tc>
      </w:tr>
      <w:tr w:rsidR="000E36D8" w:rsidRPr="00714105" w14:paraId="7979A15E" w14:textId="77777777" w:rsidTr="00390514">
        <w:trPr>
          <w:trHeight w:val="20"/>
          <w:jc w:val="center"/>
        </w:trPr>
        <w:tc>
          <w:tcPr>
            <w:tcW w:w="296" w:type="pct"/>
            <w:shd w:val="clear" w:color="auto" w:fill="auto"/>
            <w:noWrap/>
            <w:vAlign w:val="center"/>
            <w:hideMark/>
          </w:tcPr>
          <w:p w14:paraId="72B3AF12"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725027EB" w14:textId="2BEDA902"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 </w:t>
            </w:r>
            <w:proofErr w:type="spellStart"/>
            <w:r w:rsidRPr="000D2A76">
              <w:rPr>
                <w:lang w:val="en-GB" w:eastAsia="en-GB"/>
              </w:rPr>
              <w:t>priz</w:t>
            </w:r>
            <w:r w:rsidR="002C339E">
              <w:rPr>
                <w:lang w:val="en-GB" w:eastAsia="en-GB"/>
              </w:rPr>
              <w:t>ă</w:t>
            </w:r>
            <w:proofErr w:type="spellEnd"/>
            <w:r w:rsidRPr="000D2A76">
              <w:rPr>
                <w:lang w:val="en-GB" w:eastAsia="en-GB"/>
              </w:rPr>
              <w:t xml:space="preserve"> </w:t>
            </w:r>
            <w:proofErr w:type="spellStart"/>
            <w:r w:rsidR="00BD251B" w:rsidRPr="000D2A76">
              <w:rPr>
                <w:lang w:val="en-GB" w:eastAsia="en-GB"/>
              </w:rPr>
              <w:t>aduc</w:t>
            </w:r>
            <w:r w:rsidR="00BD251B">
              <w:rPr>
                <w:lang w:val="en-GB" w:eastAsia="en-GB"/>
              </w:rPr>
              <w:t>țiune</w:t>
            </w:r>
            <w:proofErr w:type="spellEnd"/>
          </w:p>
        </w:tc>
        <w:tc>
          <w:tcPr>
            <w:tcW w:w="465" w:type="pct"/>
            <w:shd w:val="clear" w:color="auto" w:fill="auto"/>
            <w:noWrap/>
            <w:vAlign w:val="center"/>
            <w:hideMark/>
          </w:tcPr>
          <w:p w14:paraId="08184F3F"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27A4D484" w14:textId="77777777" w:rsidR="000E36D8" w:rsidRPr="000D2A76" w:rsidRDefault="000E36D8" w:rsidP="00390514">
            <w:pPr>
              <w:jc w:val="right"/>
              <w:rPr>
                <w:lang w:val="en-GB" w:eastAsia="en-GB"/>
              </w:rPr>
            </w:pPr>
            <w:r w:rsidRPr="000D2A76">
              <w:rPr>
                <w:lang w:val="en-GB" w:eastAsia="en-GB"/>
              </w:rPr>
              <w:t>0.00</w:t>
            </w:r>
          </w:p>
        </w:tc>
      </w:tr>
      <w:tr w:rsidR="000E36D8" w:rsidRPr="00714105" w14:paraId="37706AA9" w14:textId="77777777" w:rsidTr="00390514">
        <w:trPr>
          <w:trHeight w:val="20"/>
          <w:jc w:val="center"/>
        </w:trPr>
        <w:tc>
          <w:tcPr>
            <w:tcW w:w="296" w:type="pct"/>
            <w:shd w:val="clear" w:color="auto" w:fill="auto"/>
            <w:noWrap/>
            <w:vAlign w:val="center"/>
            <w:hideMark/>
          </w:tcPr>
          <w:p w14:paraId="4A30960C"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vAlign w:val="center"/>
            <w:hideMark/>
          </w:tcPr>
          <w:p w14:paraId="44F930C9" w14:textId="55DD6E13"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tronson</w:t>
            </w:r>
            <w:proofErr w:type="spellEnd"/>
            <w:r w:rsidRPr="000D2A76">
              <w:rPr>
                <w:lang w:val="en-GB" w:eastAsia="en-GB"/>
              </w:rPr>
              <w:t xml:space="preserve"> </w:t>
            </w:r>
            <w:proofErr w:type="spellStart"/>
            <w:r w:rsidRPr="000D2A76">
              <w:rPr>
                <w:lang w:val="en-GB" w:eastAsia="en-GB"/>
              </w:rPr>
              <w:t>racord</w:t>
            </w:r>
            <w:proofErr w:type="spellEnd"/>
            <w:r w:rsidRPr="000D2A76">
              <w:rPr>
                <w:lang w:val="en-GB" w:eastAsia="en-GB"/>
              </w:rPr>
              <w:t xml:space="preserve"> </w:t>
            </w:r>
            <w:proofErr w:type="spellStart"/>
            <w:r w:rsidRPr="000D2A76">
              <w:rPr>
                <w:lang w:val="en-GB" w:eastAsia="en-GB"/>
              </w:rPr>
              <w:t>priz</w:t>
            </w:r>
            <w:r w:rsidR="002C339E">
              <w:rPr>
                <w:lang w:val="en-GB" w:eastAsia="en-GB"/>
              </w:rPr>
              <w:t>ă</w:t>
            </w:r>
            <w:proofErr w:type="spellEnd"/>
            <w:r w:rsidR="002C339E">
              <w:rPr>
                <w:lang w:val="en-GB" w:eastAsia="en-GB"/>
              </w:rPr>
              <w:t xml:space="preserve"> </w:t>
            </w:r>
            <w:r w:rsidRPr="000D2A76">
              <w:rPr>
                <w:lang w:val="en-GB" w:eastAsia="en-GB"/>
              </w:rPr>
              <w:t>-</w:t>
            </w:r>
            <w:r w:rsidR="002C339E">
              <w:rPr>
                <w:lang w:val="en-GB" w:eastAsia="en-GB"/>
              </w:rPr>
              <w:t xml:space="preserve"> </w:t>
            </w:r>
            <w:r w:rsidRPr="000D2A76">
              <w:rPr>
                <w:lang w:val="en-GB" w:eastAsia="en-GB"/>
              </w:rPr>
              <w:t>casa vane</w:t>
            </w:r>
          </w:p>
        </w:tc>
        <w:tc>
          <w:tcPr>
            <w:tcW w:w="465" w:type="pct"/>
            <w:shd w:val="clear" w:color="auto" w:fill="auto"/>
            <w:noWrap/>
            <w:vAlign w:val="center"/>
            <w:hideMark/>
          </w:tcPr>
          <w:p w14:paraId="26D17479"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4C6E1D8C" w14:textId="77777777" w:rsidR="000E36D8" w:rsidRPr="000D2A76" w:rsidRDefault="000E36D8" w:rsidP="00390514">
            <w:pPr>
              <w:jc w:val="right"/>
              <w:rPr>
                <w:lang w:val="en-GB" w:eastAsia="en-GB"/>
              </w:rPr>
            </w:pPr>
            <w:r w:rsidRPr="000D2A76">
              <w:rPr>
                <w:lang w:val="en-GB" w:eastAsia="en-GB"/>
              </w:rPr>
              <w:t>0.00</w:t>
            </w:r>
          </w:p>
        </w:tc>
      </w:tr>
      <w:tr w:rsidR="000E36D8" w:rsidRPr="00714105" w14:paraId="21843251" w14:textId="77777777" w:rsidTr="00390514">
        <w:trPr>
          <w:trHeight w:val="20"/>
          <w:jc w:val="center"/>
        </w:trPr>
        <w:tc>
          <w:tcPr>
            <w:tcW w:w="296" w:type="pct"/>
            <w:shd w:val="clear" w:color="auto" w:fill="auto"/>
            <w:noWrap/>
            <w:vAlign w:val="center"/>
            <w:hideMark/>
          </w:tcPr>
          <w:p w14:paraId="6EB8B75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vAlign w:val="center"/>
            <w:hideMark/>
          </w:tcPr>
          <w:p w14:paraId="3F5DD480"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casa vane</w:t>
            </w:r>
          </w:p>
        </w:tc>
        <w:tc>
          <w:tcPr>
            <w:tcW w:w="465" w:type="pct"/>
            <w:shd w:val="clear" w:color="auto" w:fill="auto"/>
            <w:noWrap/>
            <w:vAlign w:val="center"/>
            <w:hideMark/>
          </w:tcPr>
          <w:p w14:paraId="0DAE1B54"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6B5B1D69" w14:textId="77777777" w:rsidR="000E36D8" w:rsidRPr="000D2A76" w:rsidRDefault="000E36D8" w:rsidP="00390514">
            <w:pPr>
              <w:jc w:val="right"/>
              <w:rPr>
                <w:lang w:val="en-GB" w:eastAsia="en-GB"/>
              </w:rPr>
            </w:pPr>
            <w:r w:rsidRPr="000D2A76">
              <w:rPr>
                <w:lang w:val="en-GB" w:eastAsia="en-GB"/>
              </w:rPr>
              <w:t>0.00</w:t>
            </w:r>
          </w:p>
        </w:tc>
      </w:tr>
      <w:tr w:rsidR="000E36D8" w:rsidRPr="00714105" w14:paraId="7465F988" w14:textId="77777777" w:rsidTr="00390514">
        <w:trPr>
          <w:trHeight w:val="20"/>
          <w:jc w:val="center"/>
        </w:trPr>
        <w:tc>
          <w:tcPr>
            <w:tcW w:w="296" w:type="pct"/>
            <w:shd w:val="clear" w:color="auto" w:fill="auto"/>
            <w:noWrap/>
            <w:vAlign w:val="center"/>
            <w:hideMark/>
          </w:tcPr>
          <w:p w14:paraId="678B19ED"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vAlign w:val="center"/>
            <w:hideMark/>
          </w:tcPr>
          <w:p w14:paraId="5E6E8465" w14:textId="3F23071D"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racord</w:t>
            </w:r>
            <w:proofErr w:type="spellEnd"/>
            <w:r w:rsidRPr="000D2A76">
              <w:rPr>
                <w:lang w:val="en-GB" w:eastAsia="en-GB"/>
              </w:rPr>
              <w:t xml:space="preserve"> casa vane cu </w:t>
            </w:r>
            <w:proofErr w:type="spellStart"/>
            <w:r w:rsidRPr="000D2A76">
              <w:rPr>
                <w:lang w:val="en-GB" w:eastAsia="en-GB"/>
              </w:rPr>
              <w:t>galeria</w:t>
            </w:r>
            <w:proofErr w:type="spellEnd"/>
            <w:r w:rsidRPr="000D2A76">
              <w:rPr>
                <w:lang w:val="en-GB" w:eastAsia="en-GB"/>
              </w:rPr>
              <w:t xml:space="preserve"> de </w:t>
            </w:r>
            <w:proofErr w:type="spellStart"/>
            <w:r w:rsidRPr="000D2A76">
              <w:rPr>
                <w:lang w:val="en-GB" w:eastAsia="en-GB"/>
              </w:rPr>
              <w:t>aduc</w:t>
            </w:r>
            <w:r w:rsidR="002C339E">
              <w:rPr>
                <w:lang w:val="en-GB" w:eastAsia="en-GB"/>
              </w:rPr>
              <w:t>ț</w:t>
            </w:r>
            <w:r w:rsidRPr="000D2A76">
              <w:rPr>
                <w:lang w:val="en-GB" w:eastAsia="en-GB"/>
              </w:rPr>
              <w:t>iune</w:t>
            </w:r>
            <w:proofErr w:type="spellEnd"/>
          </w:p>
        </w:tc>
        <w:tc>
          <w:tcPr>
            <w:tcW w:w="465" w:type="pct"/>
            <w:shd w:val="clear" w:color="auto" w:fill="auto"/>
            <w:noWrap/>
            <w:vAlign w:val="center"/>
            <w:hideMark/>
          </w:tcPr>
          <w:p w14:paraId="50D9F4BA" w14:textId="77777777" w:rsidR="000E36D8" w:rsidRPr="000D2A76" w:rsidRDefault="000E36D8" w:rsidP="00390514">
            <w:pPr>
              <w:jc w:val="center"/>
              <w:rPr>
                <w:lang w:val="en-GB" w:eastAsia="en-GB"/>
              </w:rPr>
            </w:pPr>
            <w:r w:rsidRPr="000D2A76">
              <w:rPr>
                <w:lang w:val="en-GB" w:eastAsia="en-GB"/>
              </w:rPr>
              <w:t>mc</w:t>
            </w:r>
          </w:p>
        </w:tc>
        <w:tc>
          <w:tcPr>
            <w:tcW w:w="587" w:type="pct"/>
            <w:shd w:val="clear" w:color="auto" w:fill="auto"/>
            <w:noWrap/>
            <w:vAlign w:val="center"/>
            <w:hideMark/>
          </w:tcPr>
          <w:p w14:paraId="548E5BD6" w14:textId="77777777" w:rsidR="000E36D8" w:rsidRPr="000D2A76" w:rsidRDefault="000E36D8" w:rsidP="00390514">
            <w:pPr>
              <w:jc w:val="right"/>
              <w:rPr>
                <w:lang w:val="en-GB" w:eastAsia="en-GB"/>
              </w:rPr>
            </w:pPr>
            <w:r w:rsidRPr="000D2A76">
              <w:rPr>
                <w:lang w:val="en-GB" w:eastAsia="en-GB"/>
              </w:rPr>
              <w:t>89.00</w:t>
            </w:r>
          </w:p>
        </w:tc>
      </w:tr>
      <w:tr w:rsidR="000E36D8" w:rsidRPr="00714105" w14:paraId="3478B442" w14:textId="77777777" w:rsidTr="00390514">
        <w:trPr>
          <w:trHeight w:val="20"/>
          <w:jc w:val="center"/>
        </w:trPr>
        <w:tc>
          <w:tcPr>
            <w:tcW w:w="296" w:type="pct"/>
            <w:shd w:val="clear" w:color="auto" w:fill="auto"/>
            <w:noWrap/>
            <w:vAlign w:val="center"/>
            <w:hideMark/>
          </w:tcPr>
          <w:p w14:paraId="0722B99D" w14:textId="77777777" w:rsidR="000E36D8" w:rsidRPr="000D2A76" w:rsidRDefault="000E36D8" w:rsidP="00390514">
            <w:pPr>
              <w:jc w:val="center"/>
              <w:rPr>
                <w:b/>
                <w:bCs/>
                <w:lang w:val="en-GB" w:eastAsia="en-GB"/>
              </w:rPr>
            </w:pPr>
            <w:r w:rsidRPr="000D2A76">
              <w:rPr>
                <w:b/>
                <w:bCs/>
                <w:lang w:val="en-GB" w:eastAsia="en-GB"/>
              </w:rPr>
              <w:t>11</w:t>
            </w:r>
          </w:p>
        </w:tc>
        <w:tc>
          <w:tcPr>
            <w:tcW w:w="3652" w:type="pct"/>
            <w:shd w:val="clear" w:color="FFFFFF" w:fill="FFFFFF"/>
            <w:noWrap/>
            <w:vAlign w:val="center"/>
            <w:hideMark/>
          </w:tcPr>
          <w:p w14:paraId="5A378264" w14:textId="77777777" w:rsidR="000E36D8" w:rsidRPr="000D2A76" w:rsidRDefault="000E36D8" w:rsidP="00390514">
            <w:pPr>
              <w:rPr>
                <w:b/>
                <w:bCs/>
                <w:lang w:val="en-GB" w:eastAsia="en-GB"/>
              </w:rPr>
            </w:pPr>
            <w:r w:rsidRPr="000D2A76">
              <w:rPr>
                <w:b/>
                <w:bCs/>
                <w:lang w:val="en-GB" w:eastAsia="en-GB"/>
              </w:rPr>
              <w:t>CORONAMENT</w:t>
            </w:r>
          </w:p>
        </w:tc>
        <w:tc>
          <w:tcPr>
            <w:tcW w:w="465" w:type="pct"/>
            <w:shd w:val="clear" w:color="auto" w:fill="auto"/>
            <w:noWrap/>
            <w:vAlign w:val="center"/>
            <w:hideMark/>
          </w:tcPr>
          <w:p w14:paraId="1E9225AD" w14:textId="77777777" w:rsidR="000E36D8" w:rsidRPr="000D2A76" w:rsidRDefault="000E36D8" w:rsidP="00390514">
            <w:pPr>
              <w:jc w:val="center"/>
              <w:rPr>
                <w:lang w:val="en-GB" w:eastAsia="en-GB"/>
              </w:rPr>
            </w:pPr>
          </w:p>
        </w:tc>
        <w:tc>
          <w:tcPr>
            <w:tcW w:w="587" w:type="pct"/>
            <w:shd w:val="clear" w:color="auto" w:fill="auto"/>
            <w:noWrap/>
            <w:vAlign w:val="center"/>
            <w:hideMark/>
          </w:tcPr>
          <w:p w14:paraId="67BC0E2D" w14:textId="77777777" w:rsidR="000E36D8" w:rsidRPr="000D2A76" w:rsidRDefault="000E36D8" w:rsidP="00390514">
            <w:pPr>
              <w:rPr>
                <w:lang w:val="en-GB" w:eastAsia="en-GB"/>
              </w:rPr>
            </w:pPr>
            <w:r w:rsidRPr="000D2A76">
              <w:rPr>
                <w:lang w:val="en-GB" w:eastAsia="en-GB"/>
              </w:rPr>
              <w:t> </w:t>
            </w:r>
          </w:p>
        </w:tc>
      </w:tr>
      <w:tr w:rsidR="000E36D8" w:rsidRPr="00714105" w14:paraId="0DFE82BD" w14:textId="77777777" w:rsidTr="00390514">
        <w:trPr>
          <w:trHeight w:val="20"/>
          <w:jc w:val="center"/>
        </w:trPr>
        <w:tc>
          <w:tcPr>
            <w:tcW w:w="296" w:type="pct"/>
            <w:shd w:val="clear" w:color="auto" w:fill="auto"/>
            <w:noWrap/>
            <w:vAlign w:val="center"/>
            <w:hideMark/>
          </w:tcPr>
          <w:p w14:paraId="15A80EA3"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FFFFFF" w:fill="FFFFFF"/>
            <w:noWrap/>
            <w:vAlign w:val="center"/>
            <w:hideMark/>
          </w:tcPr>
          <w:p w14:paraId="6B4641B4" w14:textId="77777777" w:rsidR="000E36D8" w:rsidRPr="000D2A76" w:rsidRDefault="000E36D8" w:rsidP="00390514">
            <w:pPr>
              <w:rPr>
                <w:lang w:val="en-GB" w:eastAsia="en-GB"/>
              </w:rPr>
            </w:pPr>
            <w:r w:rsidRPr="000D2A76">
              <w:rPr>
                <w:lang w:val="en-GB" w:eastAsia="en-GB"/>
              </w:rPr>
              <w:t xml:space="preserve"> - </w:t>
            </w:r>
            <w:proofErr w:type="spellStart"/>
            <w:r w:rsidRPr="000D2A76">
              <w:rPr>
                <w:lang w:val="en-GB" w:eastAsia="en-GB"/>
              </w:rPr>
              <w:t>betonare</w:t>
            </w:r>
            <w:proofErr w:type="spellEnd"/>
          </w:p>
        </w:tc>
        <w:tc>
          <w:tcPr>
            <w:tcW w:w="465" w:type="pct"/>
            <w:shd w:val="clear" w:color="auto" w:fill="auto"/>
            <w:noWrap/>
            <w:vAlign w:val="center"/>
            <w:hideMark/>
          </w:tcPr>
          <w:p w14:paraId="015382F7" w14:textId="77777777" w:rsidR="000E36D8" w:rsidRPr="000D2A76" w:rsidRDefault="000E36D8" w:rsidP="00390514">
            <w:pPr>
              <w:jc w:val="center"/>
              <w:rPr>
                <w:lang w:val="en-GB" w:eastAsia="en-GB"/>
              </w:rPr>
            </w:pPr>
            <w:r w:rsidRPr="000D2A76">
              <w:rPr>
                <w:lang w:val="en-GB" w:eastAsia="en-GB"/>
              </w:rPr>
              <w:t>ml</w:t>
            </w:r>
          </w:p>
        </w:tc>
        <w:tc>
          <w:tcPr>
            <w:tcW w:w="587" w:type="pct"/>
            <w:shd w:val="clear" w:color="000000" w:fill="FFFFFF"/>
            <w:noWrap/>
            <w:vAlign w:val="center"/>
            <w:hideMark/>
          </w:tcPr>
          <w:p w14:paraId="7BD3F8D8" w14:textId="77777777" w:rsidR="000E36D8" w:rsidRPr="000D2A76" w:rsidRDefault="000E36D8" w:rsidP="00390514">
            <w:pPr>
              <w:jc w:val="right"/>
              <w:rPr>
                <w:lang w:val="en-GB" w:eastAsia="en-GB"/>
              </w:rPr>
            </w:pPr>
            <w:r w:rsidRPr="000D2A76">
              <w:rPr>
                <w:lang w:val="en-GB" w:eastAsia="en-GB"/>
              </w:rPr>
              <w:t>0.00</w:t>
            </w:r>
          </w:p>
        </w:tc>
      </w:tr>
      <w:tr w:rsidR="000E36D8" w:rsidRPr="00714105" w14:paraId="0B12A4E0" w14:textId="77777777" w:rsidTr="00390514">
        <w:trPr>
          <w:trHeight w:val="20"/>
          <w:jc w:val="center"/>
        </w:trPr>
        <w:tc>
          <w:tcPr>
            <w:tcW w:w="296" w:type="pct"/>
            <w:shd w:val="clear" w:color="auto" w:fill="auto"/>
            <w:noWrap/>
            <w:vAlign w:val="center"/>
            <w:hideMark/>
          </w:tcPr>
          <w:p w14:paraId="77EA4CDF" w14:textId="77777777" w:rsidR="000E36D8" w:rsidRPr="000D2A76" w:rsidRDefault="000E36D8" w:rsidP="00390514">
            <w:pPr>
              <w:jc w:val="center"/>
              <w:rPr>
                <w:b/>
                <w:bCs/>
                <w:lang w:val="en-GB" w:eastAsia="en-GB"/>
              </w:rPr>
            </w:pPr>
            <w:r w:rsidRPr="000D2A76">
              <w:rPr>
                <w:b/>
                <w:bCs/>
                <w:lang w:val="en-GB" w:eastAsia="en-GB"/>
              </w:rPr>
              <w:t>12</w:t>
            </w:r>
          </w:p>
        </w:tc>
        <w:tc>
          <w:tcPr>
            <w:tcW w:w="3652" w:type="pct"/>
            <w:shd w:val="clear" w:color="auto" w:fill="auto"/>
            <w:noWrap/>
            <w:vAlign w:val="center"/>
            <w:hideMark/>
          </w:tcPr>
          <w:p w14:paraId="7293FA66" w14:textId="77777777" w:rsidR="000E36D8" w:rsidRPr="000D2A76" w:rsidRDefault="000E36D8" w:rsidP="00390514">
            <w:pPr>
              <w:rPr>
                <w:b/>
                <w:bCs/>
                <w:lang w:val="en-GB" w:eastAsia="en-GB"/>
              </w:rPr>
            </w:pPr>
            <w:r w:rsidRPr="000D2A76">
              <w:rPr>
                <w:b/>
                <w:bCs/>
                <w:lang w:val="en-GB" w:eastAsia="en-GB"/>
              </w:rPr>
              <w:t>SCARA DE PEŞTI</w:t>
            </w:r>
          </w:p>
        </w:tc>
        <w:tc>
          <w:tcPr>
            <w:tcW w:w="465" w:type="pct"/>
            <w:shd w:val="clear" w:color="auto" w:fill="auto"/>
            <w:noWrap/>
            <w:vAlign w:val="center"/>
            <w:hideMark/>
          </w:tcPr>
          <w:p w14:paraId="31FA10C5" w14:textId="77777777" w:rsidR="000E36D8" w:rsidRPr="000D2A76" w:rsidRDefault="000E36D8" w:rsidP="00390514">
            <w:pPr>
              <w:jc w:val="center"/>
              <w:rPr>
                <w:lang w:val="en-GB" w:eastAsia="en-GB"/>
              </w:rPr>
            </w:pPr>
            <w:r w:rsidRPr="000D2A76">
              <w:rPr>
                <w:lang w:val="en-GB" w:eastAsia="en-GB"/>
              </w:rPr>
              <w:t>mc</w:t>
            </w:r>
          </w:p>
        </w:tc>
        <w:tc>
          <w:tcPr>
            <w:tcW w:w="587" w:type="pct"/>
            <w:shd w:val="clear" w:color="auto" w:fill="auto"/>
            <w:noWrap/>
            <w:vAlign w:val="center"/>
            <w:hideMark/>
          </w:tcPr>
          <w:p w14:paraId="616216D4" w14:textId="77777777" w:rsidR="000E36D8" w:rsidRPr="000D2A76" w:rsidRDefault="000E36D8" w:rsidP="00390514">
            <w:pPr>
              <w:rPr>
                <w:lang w:val="en-GB" w:eastAsia="en-GB"/>
              </w:rPr>
            </w:pPr>
            <w:r w:rsidRPr="000D2A76">
              <w:rPr>
                <w:lang w:val="en-GB" w:eastAsia="en-GB"/>
              </w:rPr>
              <w:t> </w:t>
            </w:r>
          </w:p>
        </w:tc>
      </w:tr>
      <w:tr w:rsidR="000E36D8" w:rsidRPr="00714105" w14:paraId="435FF6BD" w14:textId="77777777" w:rsidTr="00390514">
        <w:trPr>
          <w:trHeight w:val="20"/>
          <w:jc w:val="center"/>
        </w:trPr>
        <w:tc>
          <w:tcPr>
            <w:tcW w:w="296" w:type="pct"/>
            <w:shd w:val="clear" w:color="auto" w:fill="auto"/>
            <w:noWrap/>
            <w:vAlign w:val="center"/>
            <w:hideMark/>
          </w:tcPr>
          <w:p w14:paraId="654BE164"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2B12A620" w14:textId="77777777" w:rsidR="000E36D8" w:rsidRPr="000D2A76" w:rsidRDefault="000E36D8" w:rsidP="00390514">
            <w:pPr>
              <w:rPr>
                <w:lang w:val="en-GB" w:eastAsia="en-GB"/>
              </w:rPr>
            </w:pPr>
            <w:proofErr w:type="spellStart"/>
            <w:r w:rsidRPr="000D2A76">
              <w:rPr>
                <w:lang w:val="en-GB" w:eastAsia="en-GB"/>
              </w:rPr>
              <w:t>Terasamente</w:t>
            </w:r>
            <w:proofErr w:type="spellEnd"/>
          </w:p>
        </w:tc>
        <w:tc>
          <w:tcPr>
            <w:tcW w:w="465" w:type="pct"/>
            <w:shd w:val="clear" w:color="auto" w:fill="auto"/>
            <w:noWrap/>
            <w:vAlign w:val="center"/>
            <w:hideMark/>
          </w:tcPr>
          <w:p w14:paraId="057BE994" w14:textId="77777777" w:rsidR="000E36D8" w:rsidRPr="000D2A76" w:rsidRDefault="000E36D8" w:rsidP="00390514">
            <w:pPr>
              <w:jc w:val="center"/>
              <w:rPr>
                <w:lang w:val="en-GB" w:eastAsia="en-GB"/>
              </w:rPr>
            </w:pPr>
            <w:r w:rsidRPr="000D2A76">
              <w:rPr>
                <w:lang w:val="en-GB" w:eastAsia="en-GB"/>
              </w:rPr>
              <w:t>100 mc</w:t>
            </w:r>
          </w:p>
        </w:tc>
        <w:tc>
          <w:tcPr>
            <w:tcW w:w="587" w:type="pct"/>
            <w:shd w:val="clear" w:color="000000" w:fill="FFFFFF"/>
            <w:noWrap/>
            <w:vAlign w:val="center"/>
            <w:hideMark/>
          </w:tcPr>
          <w:p w14:paraId="7DBC7EF8" w14:textId="77777777" w:rsidR="000E36D8" w:rsidRPr="000D2A76" w:rsidRDefault="000E36D8" w:rsidP="00390514">
            <w:pPr>
              <w:jc w:val="right"/>
              <w:rPr>
                <w:lang w:val="en-GB" w:eastAsia="en-GB"/>
              </w:rPr>
            </w:pPr>
            <w:r w:rsidRPr="000D2A76">
              <w:rPr>
                <w:lang w:val="en-GB" w:eastAsia="en-GB"/>
              </w:rPr>
              <w:t>32.00</w:t>
            </w:r>
          </w:p>
        </w:tc>
      </w:tr>
      <w:tr w:rsidR="000E36D8" w:rsidRPr="00714105" w14:paraId="2A488CB0" w14:textId="77777777" w:rsidTr="00390514">
        <w:trPr>
          <w:trHeight w:val="20"/>
          <w:jc w:val="center"/>
        </w:trPr>
        <w:tc>
          <w:tcPr>
            <w:tcW w:w="296" w:type="pct"/>
            <w:shd w:val="clear" w:color="auto" w:fill="auto"/>
            <w:noWrap/>
            <w:vAlign w:val="center"/>
            <w:hideMark/>
          </w:tcPr>
          <w:p w14:paraId="53899A3C" w14:textId="77777777" w:rsidR="000E36D8" w:rsidRPr="000D2A76" w:rsidRDefault="000E36D8" w:rsidP="00390514">
            <w:pPr>
              <w:jc w:val="center"/>
              <w:rPr>
                <w:b/>
                <w:bCs/>
                <w:lang w:val="en-GB" w:eastAsia="en-GB"/>
              </w:rPr>
            </w:pPr>
            <w:r w:rsidRPr="000D2A76">
              <w:rPr>
                <w:b/>
                <w:bCs/>
                <w:lang w:val="en-GB" w:eastAsia="en-GB"/>
              </w:rPr>
              <w:t> </w:t>
            </w:r>
          </w:p>
        </w:tc>
        <w:tc>
          <w:tcPr>
            <w:tcW w:w="3652" w:type="pct"/>
            <w:shd w:val="clear" w:color="auto" w:fill="auto"/>
            <w:noWrap/>
            <w:vAlign w:val="center"/>
            <w:hideMark/>
          </w:tcPr>
          <w:p w14:paraId="60EEC703" w14:textId="77777777" w:rsidR="000E36D8" w:rsidRPr="000D2A76" w:rsidRDefault="000E36D8" w:rsidP="00390514">
            <w:pPr>
              <w:rPr>
                <w:lang w:val="en-GB" w:eastAsia="en-GB"/>
              </w:rPr>
            </w:pPr>
            <w:proofErr w:type="spellStart"/>
            <w:r w:rsidRPr="000D2A76">
              <w:rPr>
                <w:lang w:val="en-GB" w:eastAsia="en-GB"/>
              </w:rPr>
              <w:t>Betonare</w:t>
            </w:r>
            <w:proofErr w:type="spellEnd"/>
          </w:p>
        </w:tc>
        <w:tc>
          <w:tcPr>
            <w:tcW w:w="465" w:type="pct"/>
            <w:shd w:val="clear" w:color="auto" w:fill="auto"/>
            <w:noWrap/>
            <w:vAlign w:val="center"/>
            <w:hideMark/>
          </w:tcPr>
          <w:p w14:paraId="4355A86A" w14:textId="77777777" w:rsidR="000E36D8" w:rsidRPr="000D2A76" w:rsidRDefault="000E36D8" w:rsidP="00390514">
            <w:pPr>
              <w:jc w:val="center"/>
              <w:rPr>
                <w:lang w:val="en-GB" w:eastAsia="en-GB"/>
              </w:rPr>
            </w:pPr>
            <w:r w:rsidRPr="000D2A76">
              <w:rPr>
                <w:lang w:val="en-GB" w:eastAsia="en-GB"/>
              </w:rPr>
              <w:t>mc</w:t>
            </w:r>
          </w:p>
        </w:tc>
        <w:tc>
          <w:tcPr>
            <w:tcW w:w="587" w:type="pct"/>
            <w:shd w:val="clear" w:color="000000" w:fill="FFFFFF"/>
            <w:noWrap/>
            <w:vAlign w:val="center"/>
            <w:hideMark/>
          </w:tcPr>
          <w:p w14:paraId="482ABAAE" w14:textId="77777777" w:rsidR="000E36D8" w:rsidRPr="000D2A76" w:rsidRDefault="000E36D8" w:rsidP="00390514">
            <w:pPr>
              <w:jc w:val="right"/>
              <w:rPr>
                <w:lang w:val="en-GB" w:eastAsia="en-GB"/>
              </w:rPr>
            </w:pPr>
            <w:r w:rsidRPr="000D2A76">
              <w:rPr>
                <w:lang w:val="en-GB" w:eastAsia="en-GB"/>
              </w:rPr>
              <w:t>70.00</w:t>
            </w:r>
          </w:p>
        </w:tc>
      </w:tr>
      <w:tr w:rsidR="000E36D8" w:rsidRPr="00714105" w14:paraId="6050BF79" w14:textId="77777777" w:rsidTr="00390514">
        <w:trPr>
          <w:trHeight w:val="20"/>
          <w:jc w:val="center"/>
        </w:trPr>
        <w:tc>
          <w:tcPr>
            <w:tcW w:w="296" w:type="pct"/>
            <w:shd w:val="clear" w:color="auto" w:fill="auto"/>
            <w:noWrap/>
            <w:vAlign w:val="center"/>
            <w:hideMark/>
          </w:tcPr>
          <w:p w14:paraId="3C4A0FDC" w14:textId="77777777" w:rsidR="000E36D8" w:rsidRPr="000D2A76" w:rsidRDefault="000E36D8" w:rsidP="00390514">
            <w:pPr>
              <w:jc w:val="center"/>
              <w:rPr>
                <w:b/>
                <w:bCs/>
                <w:lang w:val="en-GB" w:eastAsia="en-GB"/>
              </w:rPr>
            </w:pPr>
            <w:r w:rsidRPr="000D2A76">
              <w:rPr>
                <w:b/>
                <w:bCs/>
                <w:lang w:val="en-GB" w:eastAsia="en-GB"/>
              </w:rPr>
              <w:t>13</w:t>
            </w:r>
          </w:p>
        </w:tc>
        <w:tc>
          <w:tcPr>
            <w:tcW w:w="3652" w:type="pct"/>
            <w:shd w:val="clear" w:color="auto" w:fill="auto"/>
            <w:noWrap/>
            <w:vAlign w:val="center"/>
            <w:hideMark/>
          </w:tcPr>
          <w:p w14:paraId="004F2F30" w14:textId="6DE9C85F" w:rsidR="000E36D8" w:rsidRPr="000D2A76" w:rsidRDefault="000E36D8" w:rsidP="00390514">
            <w:pPr>
              <w:rPr>
                <w:b/>
                <w:bCs/>
                <w:lang w:val="en-GB" w:eastAsia="en-GB"/>
              </w:rPr>
            </w:pPr>
            <w:r w:rsidRPr="000D2A76">
              <w:rPr>
                <w:b/>
                <w:bCs/>
                <w:lang w:val="en-GB" w:eastAsia="en-GB"/>
              </w:rPr>
              <w:t xml:space="preserve">FORAJE </w:t>
            </w:r>
            <w:r w:rsidR="002C339E">
              <w:rPr>
                <w:b/>
                <w:bCs/>
                <w:lang w:val="en-GB" w:eastAsia="en-GB"/>
              </w:rPr>
              <w:t>Ș</w:t>
            </w:r>
            <w:r w:rsidRPr="000D2A76">
              <w:rPr>
                <w:b/>
                <w:bCs/>
                <w:lang w:val="en-GB" w:eastAsia="en-GB"/>
              </w:rPr>
              <w:t>I INJEC</w:t>
            </w:r>
            <w:r w:rsidR="002C339E">
              <w:rPr>
                <w:b/>
                <w:bCs/>
                <w:lang w:val="en-GB" w:eastAsia="en-GB"/>
              </w:rPr>
              <w:t>Ț</w:t>
            </w:r>
            <w:r w:rsidRPr="000D2A76">
              <w:rPr>
                <w:b/>
                <w:bCs/>
                <w:lang w:val="en-GB" w:eastAsia="en-GB"/>
              </w:rPr>
              <w:t>II</w:t>
            </w:r>
          </w:p>
        </w:tc>
        <w:tc>
          <w:tcPr>
            <w:tcW w:w="465" w:type="pct"/>
            <w:shd w:val="clear" w:color="auto" w:fill="auto"/>
            <w:noWrap/>
            <w:vAlign w:val="center"/>
            <w:hideMark/>
          </w:tcPr>
          <w:p w14:paraId="78D1E3C1" w14:textId="77777777" w:rsidR="000E36D8" w:rsidRPr="000D2A76" w:rsidRDefault="000E36D8" w:rsidP="00390514">
            <w:pPr>
              <w:jc w:val="center"/>
              <w:rPr>
                <w:lang w:val="en-GB" w:eastAsia="en-GB"/>
              </w:rPr>
            </w:pPr>
            <w:r w:rsidRPr="000D2A76">
              <w:rPr>
                <w:lang w:val="en-GB" w:eastAsia="en-GB"/>
              </w:rPr>
              <w:t>ml</w:t>
            </w:r>
          </w:p>
        </w:tc>
        <w:tc>
          <w:tcPr>
            <w:tcW w:w="587" w:type="pct"/>
            <w:shd w:val="clear" w:color="000000" w:fill="FFFFFF"/>
            <w:noWrap/>
            <w:vAlign w:val="center"/>
            <w:hideMark/>
          </w:tcPr>
          <w:p w14:paraId="271B6079" w14:textId="77777777" w:rsidR="000E36D8" w:rsidRPr="000D2A76" w:rsidRDefault="000E36D8" w:rsidP="00390514">
            <w:pPr>
              <w:jc w:val="right"/>
              <w:rPr>
                <w:lang w:val="en-GB" w:eastAsia="en-GB"/>
              </w:rPr>
            </w:pPr>
            <w:r w:rsidRPr="000D2A76">
              <w:rPr>
                <w:lang w:val="en-GB" w:eastAsia="en-GB"/>
              </w:rPr>
              <w:t>1,868.00</w:t>
            </w:r>
          </w:p>
        </w:tc>
      </w:tr>
      <w:bookmarkEnd w:id="41"/>
    </w:tbl>
    <w:p w14:paraId="1D1B3421" w14:textId="77777777" w:rsidR="00E37210" w:rsidRPr="00176514" w:rsidRDefault="00E37210" w:rsidP="00CA38EB">
      <w:pPr>
        <w:spacing w:line="276" w:lineRule="auto"/>
        <w:jc w:val="both"/>
        <w:rPr>
          <w:sz w:val="28"/>
          <w:szCs w:val="28"/>
        </w:rPr>
      </w:pPr>
    </w:p>
    <w:p w14:paraId="78150E6B" w14:textId="77777777" w:rsidR="00CA38EB" w:rsidRPr="00CA38EB" w:rsidRDefault="00CA38EB" w:rsidP="00CA38EB">
      <w:pPr>
        <w:spacing w:line="276" w:lineRule="auto"/>
        <w:jc w:val="both"/>
        <w:rPr>
          <w:b/>
          <w:bCs/>
          <w:i/>
          <w:iCs/>
          <w:u w:val="single"/>
        </w:rPr>
      </w:pPr>
    </w:p>
    <w:p w14:paraId="4ED282B8" w14:textId="07042DEE" w:rsidR="0096581F" w:rsidRPr="00DC5AF1" w:rsidRDefault="00CA38EB" w:rsidP="00240450">
      <w:pPr>
        <w:pStyle w:val="StilCapitol"/>
      </w:pPr>
      <w:r w:rsidRPr="00FC6D1C">
        <w:t xml:space="preserve">       </w:t>
      </w:r>
      <w:bookmarkStart w:id="42" w:name="_Toc185587514"/>
      <w:r w:rsidR="0096581F" w:rsidRPr="00DC5AF1">
        <w:t>B. Lucrările rămase de executat</w:t>
      </w:r>
      <w:bookmarkEnd w:id="42"/>
    </w:p>
    <w:p w14:paraId="021A221C" w14:textId="77777777" w:rsidR="00110C7B" w:rsidRPr="00DC5AF1" w:rsidRDefault="00110C7B" w:rsidP="00240450">
      <w:pPr>
        <w:pStyle w:val="StilCapitol"/>
      </w:pPr>
    </w:p>
    <w:p w14:paraId="45871296" w14:textId="0305FB3D" w:rsidR="00110C7B" w:rsidRPr="00800A84" w:rsidRDefault="00110C7B" w:rsidP="00800A84">
      <w:pPr>
        <w:pStyle w:val="Heading7"/>
        <w:spacing w:after="240"/>
        <w:jc w:val="center"/>
        <w:rPr>
          <w:rFonts w:ascii="Times New Roman" w:hAnsi="Times New Roman" w:cs="Times New Roman"/>
        </w:rPr>
      </w:pPr>
      <w:bookmarkStart w:id="43" w:name="_Toc185587455"/>
      <w:r w:rsidRPr="00800A84">
        <w:rPr>
          <w:rFonts w:ascii="Times New Roman" w:hAnsi="Times New Roman" w:cs="Times New Roman"/>
        </w:rPr>
        <w:t>Tabel</w:t>
      </w:r>
      <w:r w:rsidR="00800A84" w:rsidRPr="00800A84">
        <w:rPr>
          <w:rFonts w:ascii="Times New Roman" w:hAnsi="Times New Roman" w:cs="Times New Roman"/>
        </w:rPr>
        <w:t>ul</w:t>
      </w:r>
      <w:r w:rsidRPr="00800A84">
        <w:rPr>
          <w:rFonts w:ascii="Times New Roman" w:hAnsi="Times New Roman" w:cs="Times New Roman"/>
        </w:rPr>
        <w:t xml:space="preserve"> nr. </w:t>
      </w:r>
      <w:r w:rsidR="00800A84" w:rsidRPr="00800A84">
        <w:rPr>
          <w:rFonts w:ascii="Times New Roman" w:hAnsi="Times New Roman" w:cs="Times New Roman"/>
        </w:rPr>
        <w:t>8</w:t>
      </w:r>
      <w:r w:rsidRPr="00800A84">
        <w:rPr>
          <w:rFonts w:ascii="Times New Roman" w:hAnsi="Times New Roman" w:cs="Times New Roman"/>
        </w:rPr>
        <w:t xml:space="preserve"> Lucrările și Cantitățile rămase de executat (detaliate pe categorii de deviz)</w:t>
      </w:r>
      <w:bookmarkEnd w:id="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3"/>
        <w:gridCol w:w="5444"/>
        <w:gridCol w:w="1280"/>
        <w:gridCol w:w="1709"/>
      </w:tblGrid>
      <w:tr w:rsidR="00A47A69" w:rsidRPr="00C305EB" w14:paraId="0E7DBF68" w14:textId="77777777" w:rsidTr="002C339E">
        <w:trPr>
          <w:trHeight w:val="20"/>
          <w:tblHeader/>
        </w:trPr>
        <w:tc>
          <w:tcPr>
            <w:tcW w:w="323" w:type="pct"/>
            <w:shd w:val="clear" w:color="auto" w:fill="D9D9D9" w:themeFill="background1" w:themeFillShade="D9"/>
            <w:vAlign w:val="center"/>
            <w:hideMark/>
          </w:tcPr>
          <w:p w14:paraId="0520901E" w14:textId="77777777" w:rsidR="00A47A69" w:rsidRPr="00C305EB" w:rsidRDefault="00A47A69" w:rsidP="00390514">
            <w:pPr>
              <w:jc w:val="center"/>
              <w:rPr>
                <w:b/>
                <w:bCs/>
                <w:lang w:val="en-GB" w:eastAsia="en-GB"/>
              </w:rPr>
            </w:pPr>
            <w:bookmarkStart w:id="44" w:name="_Hlk183780639"/>
            <w:r w:rsidRPr="00C305EB">
              <w:rPr>
                <w:b/>
                <w:bCs/>
                <w:lang w:val="en-GB" w:eastAsia="en-GB"/>
              </w:rPr>
              <w:t xml:space="preserve">Nr. </w:t>
            </w:r>
            <w:proofErr w:type="spellStart"/>
            <w:r w:rsidRPr="00C305EB">
              <w:rPr>
                <w:b/>
                <w:bCs/>
                <w:lang w:val="en-GB" w:eastAsia="en-GB"/>
              </w:rPr>
              <w:t>crt</w:t>
            </w:r>
            <w:proofErr w:type="spellEnd"/>
            <w:r w:rsidRPr="00C305EB">
              <w:rPr>
                <w:b/>
                <w:bCs/>
                <w:lang w:val="en-GB" w:eastAsia="en-GB"/>
              </w:rPr>
              <w:t>.</w:t>
            </w:r>
          </w:p>
        </w:tc>
        <w:tc>
          <w:tcPr>
            <w:tcW w:w="3019" w:type="pct"/>
            <w:shd w:val="clear" w:color="auto" w:fill="D9D9D9" w:themeFill="background1" w:themeFillShade="D9"/>
            <w:noWrap/>
            <w:vAlign w:val="center"/>
            <w:hideMark/>
          </w:tcPr>
          <w:p w14:paraId="4D45738A" w14:textId="77777777" w:rsidR="00A47A69" w:rsidRPr="00C305EB" w:rsidRDefault="00A47A69" w:rsidP="00390514">
            <w:pPr>
              <w:jc w:val="center"/>
              <w:rPr>
                <w:b/>
                <w:bCs/>
                <w:lang w:val="en-GB" w:eastAsia="en-GB"/>
              </w:rPr>
            </w:pPr>
            <w:proofErr w:type="spellStart"/>
            <w:r w:rsidRPr="00C305EB">
              <w:rPr>
                <w:b/>
                <w:bCs/>
                <w:lang w:val="en-GB" w:eastAsia="en-GB"/>
              </w:rPr>
              <w:t>Denumirea</w:t>
            </w:r>
            <w:proofErr w:type="spellEnd"/>
            <w:r w:rsidRPr="00C305EB">
              <w:rPr>
                <w:b/>
                <w:bCs/>
                <w:lang w:val="en-GB" w:eastAsia="en-GB"/>
              </w:rPr>
              <w:t xml:space="preserve"> </w:t>
            </w:r>
            <w:proofErr w:type="spellStart"/>
            <w:r w:rsidRPr="00C305EB">
              <w:rPr>
                <w:b/>
                <w:bCs/>
                <w:lang w:val="en-GB" w:eastAsia="en-GB"/>
              </w:rPr>
              <w:t>lucrarii</w:t>
            </w:r>
            <w:proofErr w:type="spellEnd"/>
          </w:p>
        </w:tc>
        <w:tc>
          <w:tcPr>
            <w:tcW w:w="710" w:type="pct"/>
            <w:shd w:val="clear" w:color="auto" w:fill="D9D9D9" w:themeFill="background1" w:themeFillShade="D9"/>
            <w:noWrap/>
            <w:vAlign w:val="center"/>
            <w:hideMark/>
          </w:tcPr>
          <w:p w14:paraId="7C6E4826" w14:textId="77777777" w:rsidR="00A47A69" w:rsidRPr="00C305EB" w:rsidRDefault="00A47A69" w:rsidP="00390514">
            <w:pPr>
              <w:jc w:val="center"/>
              <w:rPr>
                <w:b/>
                <w:bCs/>
                <w:lang w:val="en-GB" w:eastAsia="en-GB"/>
              </w:rPr>
            </w:pPr>
            <w:r w:rsidRPr="00C305EB">
              <w:rPr>
                <w:b/>
                <w:bCs/>
                <w:lang w:val="en-GB" w:eastAsia="en-GB"/>
              </w:rPr>
              <w:t>UM</w:t>
            </w:r>
          </w:p>
        </w:tc>
        <w:tc>
          <w:tcPr>
            <w:tcW w:w="948" w:type="pct"/>
            <w:shd w:val="clear" w:color="auto" w:fill="D9D9D9" w:themeFill="background1" w:themeFillShade="D9"/>
            <w:vAlign w:val="center"/>
            <w:hideMark/>
          </w:tcPr>
          <w:p w14:paraId="2DD2E3E6" w14:textId="77777777" w:rsidR="00A47A69" w:rsidRPr="00C305EB" w:rsidRDefault="00A47A69" w:rsidP="00390514">
            <w:pPr>
              <w:jc w:val="center"/>
              <w:rPr>
                <w:b/>
                <w:bCs/>
                <w:lang w:val="en-GB" w:eastAsia="en-GB"/>
              </w:rPr>
            </w:pPr>
            <w:proofErr w:type="spellStart"/>
            <w:r w:rsidRPr="00C305EB">
              <w:rPr>
                <w:b/>
                <w:bCs/>
                <w:lang w:val="en-GB" w:eastAsia="en-GB"/>
              </w:rPr>
              <w:t>Lucrări</w:t>
            </w:r>
            <w:proofErr w:type="spellEnd"/>
            <w:r w:rsidRPr="00C305EB">
              <w:rPr>
                <w:b/>
                <w:bCs/>
                <w:lang w:val="en-GB" w:eastAsia="en-GB"/>
              </w:rPr>
              <w:t xml:space="preserve"> </w:t>
            </w:r>
            <w:proofErr w:type="spellStart"/>
            <w:r w:rsidRPr="00C305EB">
              <w:rPr>
                <w:b/>
                <w:bCs/>
                <w:lang w:val="en-GB" w:eastAsia="en-GB"/>
              </w:rPr>
              <w:t>rămase</w:t>
            </w:r>
            <w:proofErr w:type="spellEnd"/>
            <w:r w:rsidRPr="00C305EB">
              <w:rPr>
                <w:b/>
                <w:bCs/>
                <w:lang w:val="en-GB" w:eastAsia="en-GB"/>
              </w:rPr>
              <w:t xml:space="preserve"> de </w:t>
            </w:r>
            <w:proofErr w:type="spellStart"/>
            <w:r w:rsidRPr="00C305EB">
              <w:rPr>
                <w:b/>
                <w:bCs/>
                <w:lang w:val="en-GB" w:eastAsia="en-GB"/>
              </w:rPr>
              <w:t>executat</w:t>
            </w:r>
            <w:proofErr w:type="spellEnd"/>
          </w:p>
        </w:tc>
      </w:tr>
      <w:tr w:rsidR="00A47A69" w:rsidRPr="00714105" w14:paraId="3EAA753E" w14:textId="77777777" w:rsidTr="002C339E">
        <w:trPr>
          <w:trHeight w:val="20"/>
        </w:trPr>
        <w:tc>
          <w:tcPr>
            <w:tcW w:w="323" w:type="pct"/>
            <w:shd w:val="clear" w:color="D7E4BD" w:fill="C1F0C8"/>
            <w:noWrap/>
            <w:vAlign w:val="center"/>
            <w:hideMark/>
          </w:tcPr>
          <w:p w14:paraId="0924ABE3" w14:textId="77777777" w:rsidR="00A47A69" w:rsidRPr="000D2A76" w:rsidRDefault="00A47A69" w:rsidP="00390514">
            <w:pPr>
              <w:jc w:val="center"/>
              <w:rPr>
                <w:b/>
                <w:bCs/>
                <w:lang w:val="en-GB" w:eastAsia="en-GB"/>
              </w:rPr>
            </w:pPr>
            <w:r w:rsidRPr="000D2A76">
              <w:rPr>
                <w:b/>
                <w:bCs/>
                <w:lang w:val="en-GB" w:eastAsia="en-GB"/>
              </w:rPr>
              <w:t>II</w:t>
            </w:r>
          </w:p>
        </w:tc>
        <w:tc>
          <w:tcPr>
            <w:tcW w:w="4677" w:type="pct"/>
            <w:gridSpan w:val="3"/>
            <w:shd w:val="clear" w:color="D7E4BD" w:fill="C1F0C8"/>
            <w:noWrap/>
            <w:vAlign w:val="center"/>
            <w:hideMark/>
          </w:tcPr>
          <w:p w14:paraId="5EE2D24B" w14:textId="77777777" w:rsidR="00A47A69" w:rsidRPr="000D2A76" w:rsidRDefault="00A47A69" w:rsidP="00390514">
            <w:pPr>
              <w:rPr>
                <w:lang w:val="en-GB" w:eastAsia="en-GB"/>
              </w:rPr>
            </w:pPr>
            <w:r w:rsidRPr="000D2A76">
              <w:rPr>
                <w:b/>
                <w:bCs/>
                <w:lang w:val="en-GB" w:eastAsia="en-GB"/>
              </w:rPr>
              <w:t>NOD PRESIUNE</w:t>
            </w:r>
          </w:p>
        </w:tc>
      </w:tr>
      <w:tr w:rsidR="00A47A69" w:rsidRPr="00714105" w14:paraId="2FAC9793" w14:textId="77777777" w:rsidTr="002C339E">
        <w:trPr>
          <w:trHeight w:val="20"/>
        </w:trPr>
        <w:tc>
          <w:tcPr>
            <w:tcW w:w="323" w:type="pct"/>
            <w:shd w:val="clear" w:color="FFFF99" w:fill="FFFF99"/>
            <w:noWrap/>
            <w:vAlign w:val="center"/>
            <w:hideMark/>
          </w:tcPr>
          <w:p w14:paraId="2C6097E0" w14:textId="77777777" w:rsidR="00A47A69" w:rsidRPr="000D2A76" w:rsidRDefault="00A47A69" w:rsidP="00390514">
            <w:pPr>
              <w:jc w:val="center"/>
              <w:rPr>
                <w:b/>
                <w:bCs/>
                <w:lang w:val="en-GB" w:eastAsia="en-GB"/>
              </w:rPr>
            </w:pPr>
            <w:r w:rsidRPr="000D2A76">
              <w:rPr>
                <w:b/>
                <w:bCs/>
                <w:lang w:val="en-GB" w:eastAsia="en-GB"/>
              </w:rPr>
              <w:t>II.1</w:t>
            </w:r>
          </w:p>
        </w:tc>
        <w:tc>
          <w:tcPr>
            <w:tcW w:w="4677" w:type="pct"/>
            <w:gridSpan w:val="3"/>
            <w:shd w:val="clear" w:color="FFFF99" w:fill="FFFF99"/>
            <w:noWrap/>
            <w:vAlign w:val="center"/>
            <w:hideMark/>
          </w:tcPr>
          <w:p w14:paraId="10AF49BD" w14:textId="63A40E94" w:rsidR="00A47A69" w:rsidRPr="000D2A76" w:rsidRDefault="00A47A69" w:rsidP="00390514">
            <w:pPr>
              <w:rPr>
                <w:lang w:val="en-GB" w:eastAsia="en-GB"/>
              </w:rPr>
            </w:pPr>
            <w:r w:rsidRPr="000D2A76">
              <w:rPr>
                <w:b/>
                <w:bCs/>
                <w:lang w:val="en-GB" w:eastAsia="en-GB"/>
              </w:rPr>
              <w:t>GAL</w:t>
            </w:r>
            <w:r w:rsidR="00BD251B">
              <w:rPr>
                <w:b/>
                <w:bCs/>
                <w:lang w:val="en-GB" w:eastAsia="en-GB"/>
              </w:rPr>
              <w:t>ERIA</w:t>
            </w:r>
            <w:r w:rsidRPr="000D2A76">
              <w:rPr>
                <w:b/>
                <w:bCs/>
                <w:lang w:val="en-GB" w:eastAsia="en-GB"/>
              </w:rPr>
              <w:t xml:space="preserve"> </w:t>
            </w:r>
            <w:r w:rsidR="00BD251B" w:rsidRPr="000D2A76">
              <w:rPr>
                <w:b/>
                <w:bCs/>
                <w:lang w:val="en-GB" w:eastAsia="en-GB"/>
              </w:rPr>
              <w:t>FOR</w:t>
            </w:r>
            <w:r w:rsidR="00BD251B">
              <w:rPr>
                <w:b/>
                <w:bCs/>
                <w:lang w:val="en-GB" w:eastAsia="en-GB"/>
              </w:rPr>
              <w:t>Ț</w:t>
            </w:r>
            <w:r w:rsidR="00BD251B" w:rsidRPr="000D2A76">
              <w:rPr>
                <w:b/>
                <w:bCs/>
                <w:lang w:val="en-GB" w:eastAsia="en-GB"/>
              </w:rPr>
              <w:t>AT</w:t>
            </w:r>
            <w:r w:rsidR="00BD251B">
              <w:rPr>
                <w:b/>
                <w:bCs/>
                <w:lang w:val="en-GB" w:eastAsia="en-GB"/>
              </w:rPr>
              <w:t>Ă</w:t>
            </w:r>
            <w:r w:rsidR="00BD251B" w:rsidRPr="000D2A76">
              <w:rPr>
                <w:b/>
                <w:bCs/>
                <w:lang w:val="en-GB" w:eastAsia="en-GB"/>
              </w:rPr>
              <w:t xml:space="preserve"> </w:t>
            </w:r>
            <w:r w:rsidRPr="000D2A76">
              <w:rPr>
                <w:b/>
                <w:bCs/>
                <w:lang w:val="en-GB" w:eastAsia="en-GB"/>
              </w:rPr>
              <w:t xml:space="preserve">LUNGIME </w:t>
            </w:r>
            <w:r w:rsidR="00BD251B" w:rsidRPr="000D2A76">
              <w:rPr>
                <w:b/>
                <w:bCs/>
                <w:lang w:val="en-GB" w:eastAsia="en-GB"/>
              </w:rPr>
              <w:t>TOTAL</w:t>
            </w:r>
            <w:r w:rsidR="00BD251B">
              <w:rPr>
                <w:b/>
                <w:bCs/>
                <w:lang w:val="en-GB" w:eastAsia="en-GB"/>
              </w:rPr>
              <w:t>Ă</w:t>
            </w:r>
            <w:r w:rsidR="00BD251B" w:rsidRPr="000D2A76">
              <w:rPr>
                <w:b/>
                <w:bCs/>
                <w:lang w:val="en-GB" w:eastAsia="en-GB"/>
              </w:rPr>
              <w:t xml:space="preserve"> </w:t>
            </w:r>
            <w:r w:rsidRPr="000D2A76">
              <w:rPr>
                <w:b/>
                <w:bCs/>
                <w:lang w:val="en-GB" w:eastAsia="en-GB"/>
              </w:rPr>
              <w:t>2220 ML</w:t>
            </w:r>
          </w:p>
        </w:tc>
      </w:tr>
      <w:tr w:rsidR="00A47A69" w:rsidRPr="00714105" w14:paraId="1D5FDAE1" w14:textId="77777777" w:rsidTr="002C339E">
        <w:trPr>
          <w:trHeight w:val="20"/>
        </w:trPr>
        <w:tc>
          <w:tcPr>
            <w:tcW w:w="323" w:type="pct"/>
            <w:shd w:val="clear" w:color="auto" w:fill="auto"/>
            <w:noWrap/>
            <w:vAlign w:val="center"/>
            <w:hideMark/>
          </w:tcPr>
          <w:p w14:paraId="0B3FB9EC" w14:textId="77777777" w:rsidR="00A47A69" w:rsidRPr="000D2A76" w:rsidRDefault="00A47A69" w:rsidP="00390514">
            <w:pPr>
              <w:jc w:val="center"/>
              <w:rPr>
                <w:b/>
                <w:bCs/>
                <w:lang w:val="en-GB" w:eastAsia="en-GB"/>
              </w:rPr>
            </w:pPr>
            <w:r w:rsidRPr="000D2A76">
              <w:rPr>
                <w:b/>
                <w:bCs/>
                <w:lang w:val="en-GB" w:eastAsia="en-GB"/>
              </w:rPr>
              <w:t>1</w:t>
            </w:r>
          </w:p>
        </w:tc>
        <w:tc>
          <w:tcPr>
            <w:tcW w:w="3019" w:type="pct"/>
            <w:shd w:val="clear" w:color="auto" w:fill="auto"/>
            <w:noWrap/>
            <w:vAlign w:val="center"/>
            <w:hideMark/>
          </w:tcPr>
          <w:p w14:paraId="26CC4C35" w14:textId="31A5C840" w:rsidR="00A47A69" w:rsidRPr="000D2A76" w:rsidRDefault="00BD251B" w:rsidP="00390514">
            <w:pPr>
              <w:rPr>
                <w:b/>
                <w:bCs/>
                <w:lang w:val="en-GB" w:eastAsia="en-GB"/>
              </w:rPr>
            </w:pPr>
            <w:r w:rsidRPr="000D2A76">
              <w:rPr>
                <w:b/>
                <w:bCs/>
                <w:lang w:val="en-GB" w:eastAsia="en-GB"/>
              </w:rPr>
              <w:t>CAS</w:t>
            </w:r>
            <w:r>
              <w:rPr>
                <w:b/>
                <w:bCs/>
                <w:lang w:val="en-GB" w:eastAsia="en-GB"/>
              </w:rPr>
              <w:t>Ă</w:t>
            </w:r>
            <w:r w:rsidRPr="000D2A76">
              <w:rPr>
                <w:b/>
                <w:bCs/>
                <w:lang w:val="en-GB" w:eastAsia="en-GB"/>
              </w:rPr>
              <w:t xml:space="preserve"> </w:t>
            </w:r>
            <w:r w:rsidR="00A47A69" w:rsidRPr="000D2A76">
              <w:rPr>
                <w:b/>
                <w:bCs/>
                <w:lang w:val="en-GB" w:eastAsia="en-GB"/>
              </w:rPr>
              <w:t>VANE FLUTURE</w:t>
            </w:r>
          </w:p>
        </w:tc>
        <w:tc>
          <w:tcPr>
            <w:tcW w:w="710" w:type="pct"/>
            <w:shd w:val="clear" w:color="auto" w:fill="auto"/>
            <w:noWrap/>
            <w:vAlign w:val="center"/>
            <w:hideMark/>
          </w:tcPr>
          <w:p w14:paraId="06944CF2" w14:textId="77777777" w:rsidR="00A47A69" w:rsidRPr="000D2A76" w:rsidRDefault="00A47A69" w:rsidP="00390514">
            <w:pPr>
              <w:jc w:val="center"/>
              <w:rPr>
                <w:lang w:val="en-GB" w:eastAsia="en-GB"/>
              </w:rPr>
            </w:pPr>
            <w:r w:rsidRPr="000D2A76">
              <w:rPr>
                <w:lang w:val="en-GB" w:eastAsia="en-GB"/>
              </w:rPr>
              <w:t> </w:t>
            </w:r>
          </w:p>
        </w:tc>
        <w:tc>
          <w:tcPr>
            <w:tcW w:w="948" w:type="pct"/>
            <w:shd w:val="clear" w:color="auto" w:fill="auto"/>
            <w:noWrap/>
            <w:vAlign w:val="center"/>
            <w:hideMark/>
          </w:tcPr>
          <w:p w14:paraId="0258A288" w14:textId="77777777" w:rsidR="00A47A69" w:rsidRPr="000D2A76" w:rsidRDefault="00A47A69" w:rsidP="00390514">
            <w:pPr>
              <w:rPr>
                <w:lang w:val="en-GB" w:eastAsia="en-GB"/>
              </w:rPr>
            </w:pPr>
            <w:r w:rsidRPr="000D2A76">
              <w:rPr>
                <w:lang w:val="en-GB" w:eastAsia="en-GB"/>
              </w:rPr>
              <w:t> </w:t>
            </w:r>
          </w:p>
        </w:tc>
      </w:tr>
      <w:tr w:rsidR="00A47A69" w:rsidRPr="00714105" w14:paraId="35CA46AD" w14:textId="77777777" w:rsidTr="002C339E">
        <w:trPr>
          <w:trHeight w:val="20"/>
        </w:trPr>
        <w:tc>
          <w:tcPr>
            <w:tcW w:w="323" w:type="pct"/>
            <w:shd w:val="clear" w:color="auto" w:fill="auto"/>
            <w:noWrap/>
            <w:vAlign w:val="center"/>
            <w:hideMark/>
          </w:tcPr>
          <w:p w14:paraId="015CA84F"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5AB19C84" w14:textId="1C482FC6"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construc</w:t>
            </w:r>
            <w:r w:rsidR="002C339E">
              <w:rPr>
                <w:lang w:val="en-GB" w:eastAsia="en-GB"/>
              </w:rPr>
              <w:t>ț</w:t>
            </w:r>
            <w:r w:rsidRPr="000D2A76">
              <w:rPr>
                <w:lang w:val="en-GB" w:eastAsia="en-GB"/>
              </w:rPr>
              <w:t>ii</w:t>
            </w:r>
            <w:proofErr w:type="spellEnd"/>
            <w:r w:rsidRPr="000D2A76">
              <w:rPr>
                <w:lang w:val="en-GB" w:eastAsia="en-GB"/>
              </w:rPr>
              <w:t xml:space="preserve"> - </w:t>
            </w:r>
            <w:proofErr w:type="spellStart"/>
            <w:r w:rsidRPr="000D2A76">
              <w:rPr>
                <w:lang w:val="en-GB" w:eastAsia="en-GB"/>
              </w:rPr>
              <w:t>betonare</w:t>
            </w:r>
            <w:proofErr w:type="spellEnd"/>
          </w:p>
        </w:tc>
        <w:tc>
          <w:tcPr>
            <w:tcW w:w="710" w:type="pct"/>
            <w:shd w:val="clear" w:color="auto" w:fill="auto"/>
            <w:noWrap/>
            <w:vAlign w:val="center"/>
            <w:hideMark/>
          </w:tcPr>
          <w:p w14:paraId="6ACE482C"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06B3AB96" w14:textId="77777777" w:rsidR="00A47A69" w:rsidRPr="000D2A76" w:rsidRDefault="00A47A69" w:rsidP="00390514">
            <w:pPr>
              <w:jc w:val="right"/>
              <w:rPr>
                <w:lang w:val="en-GB" w:eastAsia="en-GB"/>
              </w:rPr>
            </w:pPr>
            <w:r w:rsidRPr="000D2A76">
              <w:rPr>
                <w:lang w:val="en-GB" w:eastAsia="en-GB"/>
              </w:rPr>
              <w:t>545.00</w:t>
            </w:r>
          </w:p>
        </w:tc>
      </w:tr>
      <w:tr w:rsidR="00A47A69" w:rsidRPr="00714105" w14:paraId="412D7976" w14:textId="77777777" w:rsidTr="002C339E">
        <w:trPr>
          <w:trHeight w:val="20"/>
        </w:trPr>
        <w:tc>
          <w:tcPr>
            <w:tcW w:w="323" w:type="pct"/>
            <w:shd w:val="clear" w:color="auto" w:fill="auto"/>
            <w:noWrap/>
            <w:vAlign w:val="center"/>
            <w:hideMark/>
          </w:tcPr>
          <w:p w14:paraId="2C0622A1"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026B54C8" w14:textId="533A3A1E"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arhitectur</w:t>
            </w:r>
            <w:r w:rsidR="002C339E">
              <w:rPr>
                <w:lang w:val="en-GB" w:eastAsia="en-GB"/>
              </w:rPr>
              <w:t>ă</w:t>
            </w:r>
            <w:proofErr w:type="spellEnd"/>
          </w:p>
        </w:tc>
        <w:tc>
          <w:tcPr>
            <w:tcW w:w="710" w:type="pct"/>
            <w:shd w:val="clear" w:color="auto" w:fill="auto"/>
            <w:noWrap/>
            <w:vAlign w:val="center"/>
            <w:hideMark/>
          </w:tcPr>
          <w:p w14:paraId="6AA02B69" w14:textId="77777777" w:rsidR="00A47A69" w:rsidRPr="000D2A76" w:rsidRDefault="00A47A69" w:rsidP="00390514">
            <w:pPr>
              <w:jc w:val="center"/>
              <w:rPr>
                <w:lang w:val="en-GB" w:eastAsia="en-GB"/>
              </w:rPr>
            </w:pPr>
            <w:proofErr w:type="spellStart"/>
            <w:r w:rsidRPr="000D2A76">
              <w:rPr>
                <w:lang w:val="en-GB" w:eastAsia="en-GB"/>
              </w:rPr>
              <w:t>mp</w:t>
            </w:r>
            <w:proofErr w:type="spellEnd"/>
          </w:p>
        </w:tc>
        <w:tc>
          <w:tcPr>
            <w:tcW w:w="948" w:type="pct"/>
            <w:shd w:val="clear" w:color="auto" w:fill="auto"/>
            <w:noWrap/>
            <w:vAlign w:val="center"/>
            <w:hideMark/>
          </w:tcPr>
          <w:p w14:paraId="1DAE422D" w14:textId="77777777" w:rsidR="00A47A69" w:rsidRPr="000D2A76" w:rsidRDefault="00A47A69" w:rsidP="00390514">
            <w:pPr>
              <w:jc w:val="right"/>
              <w:rPr>
                <w:lang w:val="en-GB" w:eastAsia="en-GB"/>
              </w:rPr>
            </w:pPr>
            <w:r w:rsidRPr="000D2A76">
              <w:rPr>
                <w:lang w:val="en-GB" w:eastAsia="en-GB"/>
              </w:rPr>
              <w:t>817.00</w:t>
            </w:r>
          </w:p>
        </w:tc>
      </w:tr>
      <w:tr w:rsidR="00A47A69" w:rsidRPr="00714105" w14:paraId="337733A0" w14:textId="77777777" w:rsidTr="002C339E">
        <w:trPr>
          <w:trHeight w:val="20"/>
        </w:trPr>
        <w:tc>
          <w:tcPr>
            <w:tcW w:w="323" w:type="pct"/>
            <w:shd w:val="clear" w:color="CCFFCC" w:fill="CCFFCC"/>
            <w:noWrap/>
            <w:vAlign w:val="center"/>
            <w:hideMark/>
          </w:tcPr>
          <w:p w14:paraId="089977CA" w14:textId="77777777" w:rsidR="00A47A69" w:rsidRPr="000D2A76" w:rsidRDefault="00A47A69" w:rsidP="00390514">
            <w:pPr>
              <w:jc w:val="center"/>
              <w:rPr>
                <w:b/>
                <w:bCs/>
                <w:lang w:val="en-GB" w:eastAsia="en-GB"/>
              </w:rPr>
            </w:pPr>
            <w:r w:rsidRPr="000D2A76">
              <w:rPr>
                <w:b/>
                <w:bCs/>
                <w:lang w:val="en-GB" w:eastAsia="en-GB"/>
              </w:rPr>
              <w:t>III.</w:t>
            </w:r>
          </w:p>
        </w:tc>
        <w:tc>
          <w:tcPr>
            <w:tcW w:w="4677" w:type="pct"/>
            <w:gridSpan w:val="3"/>
            <w:shd w:val="clear" w:color="CCFFCC" w:fill="CCFFCC"/>
            <w:noWrap/>
            <w:vAlign w:val="center"/>
            <w:hideMark/>
          </w:tcPr>
          <w:p w14:paraId="029544A6" w14:textId="0FFE4E32" w:rsidR="00A47A69" w:rsidRPr="000D2A76" w:rsidRDefault="00A47A69" w:rsidP="00390514">
            <w:pPr>
              <w:rPr>
                <w:lang w:val="en-GB" w:eastAsia="en-GB"/>
              </w:rPr>
            </w:pPr>
            <w:r w:rsidRPr="000D2A76">
              <w:rPr>
                <w:b/>
                <w:bCs/>
                <w:lang w:val="en-GB" w:eastAsia="en-GB"/>
              </w:rPr>
              <w:t xml:space="preserve">CHE </w:t>
            </w:r>
            <w:r w:rsidR="00BD251B" w:rsidRPr="000D2A76">
              <w:rPr>
                <w:b/>
                <w:bCs/>
                <w:lang w:val="en-GB" w:eastAsia="en-GB"/>
              </w:rPr>
              <w:t>NEHOIA</w:t>
            </w:r>
            <w:r w:rsidR="00BD251B">
              <w:rPr>
                <w:b/>
                <w:bCs/>
                <w:lang w:val="en-GB" w:eastAsia="en-GB"/>
              </w:rPr>
              <w:t>Ș</w:t>
            </w:r>
            <w:r w:rsidR="00BD251B" w:rsidRPr="000D2A76">
              <w:rPr>
                <w:b/>
                <w:bCs/>
                <w:lang w:val="en-GB" w:eastAsia="en-GB"/>
              </w:rPr>
              <w:t>U C</w:t>
            </w:r>
            <w:r w:rsidR="00BD251B">
              <w:rPr>
                <w:b/>
                <w:bCs/>
                <w:lang w:val="en-GB" w:eastAsia="en-GB"/>
              </w:rPr>
              <w:t>Ă</w:t>
            </w:r>
            <w:r w:rsidR="00BD251B" w:rsidRPr="000D2A76">
              <w:rPr>
                <w:b/>
                <w:bCs/>
                <w:lang w:val="en-GB" w:eastAsia="en-GB"/>
              </w:rPr>
              <w:t xml:space="preserve">DERE </w:t>
            </w:r>
            <w:r w:rsidRPr="000D2A76">
              <w:rPr>
                <w:b/>
                <w:bCs/>
                <w:lang w:val="en-GB" w:eastAsia="en-GB"/>
              </w:rPr>
              <w:t>SURDUC</w:t>
            </w:r>
          </w:p>
        </w:tc>
      </w:tr>
      <w:tr w:rsidR="00A47A69" w:rsidRPr="00714105" w14:paraId="7CC69377" w14:textId="77777777" w:rsidTr="002C339E">
        <w:trPr>
          <w:trHeight w:val="20"/>
        </w:trPr>
        <w:tc>
          <w:tcPr>
            <w:tcW w:w="323" w:type="pct"/>
            <w:shd w:val="clear" w:color="auto" w:fill="auto"/>
            <w:noWrap/>
            <w:vAlign w:val="center"/>
            <w:hideMark/>
          </w:tcPr>
          <w:p w14:paraId="7F04581E" w14:textId="77777777" w:rsidR="00A47A69" w:rsidRPr="000D2A76" w:rsidRDefault="00A47A69" w:rsidP="00390514">
            <w:pPr>
              <w:jc w:val="center"/>
              <w:rPr>
                <w:b/>
                <w:bCs/>
                <w:lang w:val="en-GB" w:eastAsia="en-GB"/>
              </w:rPr>
            </w:pPr>
            <w:r>
              <w:rPr>
                <w:b/>
                <w:bCs/>
                <w:lang w:val="en-GB" w:eastAsia="en-GB"/>
              </w:rPr>
              <w:t>1</w:t>
            </w:r>
          </w:p>
        </w:tc>
        <w:tc>
          <w:tcPr>
            <w:tcW w:w="3019" w:type="pct"/>
            <w:shd w:val="clear" w:color="auto" w:fill="auto"/>
            <w:noWrap/>
            <w:vAlign w:val="center"/>
            <w:hideMark/>
          </w:tcPr>
          <w:p w14:paraId="64B56351" w14:textId="43D29C6D"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zon</w:t>
            </w:r>
            <w:r w:rsidR="002C339E">
              <w:rPr>
                <w:lang w:val="en-GB" w:eastAsia="en-GB"/>
              </w:rPr>
              <w:t>ă</w:t>
            </w:r>
            <w:proofErr w:type="spellEnd"/>
            <w:r w:rsidRPr="000D2A76">
              <w:rPr>
                <w:lang w:val="en-GB" w:eastAsia="en-GB"/>
              </w:rPr>
              <w:t xml:space="preserve"> </w:t>
            </w:r>
            <w:proofErr w:type="spellStart"/>
            <w:r w:rsidRPr="000D2A76">
              <w:rPr>
                <w:lang w:val="en-GB" w:eastAsia="en-GB"/>
              </w:rPr>
              <w:t>turbin</w:t>
            </w:r>
            <w:r w:rsidR="002C339E">
              <w:rPr>
                <w:lang w:val="en-GB" w:eastAsia="en-GB"/>
              </w:rPr>
              <w:t>ă</w:t>
            </w:r>
            <w:proofErr w:type="spellEnd"/>
          </w:p>
        </w:tc>
        <w:tc>
          <w:tcPr>
            <w:tcW w:w="710" w:type="pct"/>
            <w:shd w:val="clear" w:color="auto" w:fill="auto"/>
            <w:noWrap/>
            <w:vAlign w:val="center"/>
            <w:hideMark/>
          </w:tcPr>
          <w:p w14:paraId="1DB01456"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0708EF07" w14:textId="77777777" w:rsidR="00A47A69" w:rsidRPr="000D2A76" w:rsidRDefault="00A47A69" w:rsidP="00390514">
            <w:pPr>
              <w:jc w:val="right"/>
              <w:rPr>
                <w:lang w:val="en-GB" w:eastAsia="en-GB"/>
              </w:rPr>
            </w:pPr>
            <w:r w:rsidRPr="000D2A76">
              <w:rPr>
                <w:lang w:val="en-GB" w:eastAsia="en-GB"/>
              </w:rPr>
              <w:t>698.00</w:t>
            </w:r>
          </w:p>
        </w:tc>
      </w:tr>
      <w:tr w:rsidR="00A47A69" w:rsidRPr="00714105" w14:paraId="1754740B" w14:textId="77777777" w:rsidTr="002C339E">
        <w:trPr>
          <w:trHeight w:val="20"/>
        </w:trPr>
        <w:tc>
          <w:tcPr>
            <w:tcW w:w="323" w:type="pct"/>
            <w:shd w:val="clear" w:color="auto" w:fill="auto"/>
            <w:noWrap/>
            <w:vAlign w:val="center"/>
            <w:hideMark/>
          </w:tcPr>
          <w:p w14:paraId="35719446"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61521858" w14:textId="1DD02AC0"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alte</w:t>
            </w:r>
            <w:proofErr w:type="spellEnd"/>
            <w:r w:rsidRPr="000D2A76">
              <w:rPr>
                <w:lang w:val="en-GB" w:eastAsia="en-GB"/>
              </w:rPr>
              <w:t xml:space="preserve"> </w:t>
            </w:r>
            <w:proofErr w:type="spellStart"/>
            <w:r w:rsidRPr="000D2A76">
              <w:rPr>
                <w:lang w:val="en-GB" w:eastAsia="en-GB"/>
              </w:rPr>
              <w:t>beton</w:t>
            </w:r>
            <w:r w:rsidR="002C339E">
              <w:rPr>
                <w:lang w:val="en-GB" w:eastAsia="en-GB"/>
              </w:rPr>
              <w:t>ă</w:t>
            </w:r>
            <w:r w:rsidRPr="000D2A76">
              <w:rPr>
                <w:lang w:val="en-GB" w:eastAsia="en-GB"/>
              </w:rPr>
              <w:t>ri</w:t>
            </w:r>
            <w:proofErr w:type="spellEnd"/>
            <w:r w:rsidRPr="000D2A76">
              <w:rPr>
                <w:lang w:val="en-GB" w:eastAsia="en-GB"/>
              </w:rPr>
              <w:t xml:space="preserve"> </w:t>
            </w:r>
          </w:p>
        </w:tc>
        <w:tc>
          <w:tcPr>
            <w:tcW w:w="710" w:type="pct"/>
            <w:shd w:val="clear" w:color="auto" w:fill="auto"/>
            <w:noWrap/>
            <w:vAlign w:val="center"/>
            <w:hideMark/>
          </w:tcPr>
          <w:p w14:paraId="257CDCC9"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422EC550" w14:textId="212E958C" w:rsidR="00A47A69" w:rsidRPr="000D2A76" w:rsidRDefault="008F489E" w:rsidP="00390514">
            <w:pPr>
              <w:jc w:val="right"/>
              <w:rPr>
                <w:lang w:val="en-GB" w:eastAsia="en-GB"/>
              </w:rPr>
            </w:pPr>
            <w:r>
              <w:rPr>
                <w:lang w:val="en-GB" w:eastAsia="en-GB"/>
              </w:rPr>
              <w:t>66</w:t>
            </w:r>
            <w:r w:rsidR="00A47A69" w:rsidRPr="000D2A76">
              <w:rPr>
                <w:lang w:val="en-GB" w:eastAsia="en-GB"/>
              </w:rPr>
              <w:t>.00</w:t>
            </w:r>
          </w:p>
        </w:tc>
      </w:tr>
      <w:tr w:rsidR="00A47A69" w:rsidRPr="00714105" w14:paraId="49AF7BF6" w14:textId="77777777" w:rsidTr="002C339E">
        <w:trPr>
          <w:trHeight w:val="20"/>
        </w:trPr>
        <w:tc>
          <w:tcPr>
            <w:tcW w:w="323" w:type="pct"/>
            <w:shd w:val="clear" w:color="CCFFCC" w:fill="CCFFCC"/>
            <w:noWrap/>
            <w:vAlign w:val="center"/>
            <w:hideMark/>
          </w:tcPr>
          <w:p w14:paraId="1DF485A4" w14:textId="77777777" w:rsidR="00A47A69" w:rsidRPr="000D2A76" w:rsidRDefault="00A47A69" w:rsidP="00390514">
            <w:pPr>
              <w:jc w:val="center"/>
              <w:rPr>
                <w:b/>
                <w:bCs/>
                <w:lang w:val="en-GB" w:eastAsia="en-GB"/>
              </w:rPr>
            </w:pPr>
            <w:r w:rsidRPr="000D2A76">
              <w:rPr>
                <w:b/>
                <w:bCs/>
                <w:lang w:val="en-GB" w:eastAsia="en-GB"/>
              </w:rPr>
              <w:t>IV</w:t>
            </w:r>
          </w:p>
        </w:tc>
        <w:tc>
          <w:tcPr>
            <w:tcW w:w="4677" w:type="pct"/>
            <w:gridSpan w:val="3"/>
            <w:shd w:val="clear" w:color="CCFFCC" w:fill="CCFFCC"/>
            <w:noWrap/>
            <w:vAlign w:val="center"/>
            <w:hideMark/>
          </w:tcPr>
          <w:p w14:paraId="48B7AE88" w14:textId="69130D02" w:rsidR="00A47A69" w:rsidRPr="000D2A76" w:rsidRDefault="00A47A69" w:rsidP="00390514">
            <w:pPr>
              <w:rPr>
                <w:lang w:val="en-GB" w:eastAsia="en-GB"/>
              </w:rPr>
            </w:pPr>
            <w:r w:rsidRPr="000D2A76">
              <w:rPr>
                <w:b/>
                <w:bCs/>
                <w:lang w:val="en-GB" w:eastAsia="en-GB"/>
              </w:rPr>
              <w:t xml:space="preserve">BARAJ </w:t>
            </w:r>
            <w:r w:rsidR="00BD251B" w:rsidRPr="000D2A76">
              <w:rPr>
                <w:b/>
                <w:bCs/>
                <w:lang w:val="en-GB" w:eastAsia="en-GB"/>
              </w:rPr>
              <w:t>ST</w:t>
            </w:r>
            <w:r w:rsidR="00BD251B">
              <w:rPr>
                <w:b/>
                <w:bCs/>
                <w:lang w:val="en-GB" w:eastAsia="en-GB"/>
              </w:rPr>
              <w:t>Ă</w:t>
            </w:r>
            <w:r w:rsidR="00BD251B" w:rsidRPr="000D2A76">
              <w:rPr>
                <w:b/>
                <w:bCs/>
                <w:lang w:val="en-GB" w:eastAsia="en-GB"/>
              </w:rPr>
              <w:t xml:space="preserve">VILAR </w:t>
            </w:r>
            <w:r w:rsidRPr="000D2A76">
              <w:rPr>
                <w:b/>
                <w:bCs/>
                <w:lang w:val="en-GB" w:eastAsia="en-GB"/>
              </w:rPr>
              <w:t>SURDUC</w:t>
            </w:r>
          </w:p>
        </w:tc>
      </w:tr>
      <w:tr w:rsidR="00A47A69" w:rsidRPr="00714105" w14:paraId="54E37019" w14:textId="77777777" w:rsidTr="002C339E">
        <w:trPr>
          <w:trHeight w:val="20"/>
        </w:trPr>
        <w:tc>
          <w:tcPr>
            <w:tcW w:w="323" w:type="pct"/>
            <w:shd w:val="clear" w:color="auto" w:fill="auto"/>
            <w:noWrap/>
            <w:vAlign w:val="center"/>
            <w:hideMark/>
          </w:tcPr>
          <w:p w14:paraId="6C335D10" w14:textId="77777777" w:rsidR="00A47A69" w:rsidRPr="000D2A76" w:rsidRDefault="00A47A69" w:rsidP="00390514">
            <w:pPr>
              <w:jc w:val="center"/>
              <w:rPr>
                <w:b/>
                <w:bCs/>
                <w:lang w:val="en-GB" w:eastAsia="en-GB"/>
              </w:rPr>
            </w:pPr>
            <w:r>
              <w:rPr>
                <w:b/>
                <w:bCs/>
                <w:lang w:val="en-GB" w:eastAsia="en-GB"/>
              </w:rPr>
              <w:t>1</w:t>
            </w:r>
          </w:p>
        </w:tc>
        <w:tc>
          <w:tcPr>
            <w:tcW w:w="3019" w:type="pct"/>
            <w:shd w:val="clear" w:color="auto" w:fill="auto"/>
            <w:noWrap/>
            <w:vAlign w:val="center"/>
            <w:hideMark/>
          </w:tcPr>
          <w:p w14:paraId="098620B5" w14:textId="77777777" w:rsidR="00A47A69" w:rsidRPr="000D2A76" w:rsidRDefault="00A47A69" w:rsidP="00390514">
            <w:pPr>
              <w:rPr>
                <w:b/>
                <w:bCs/>
                <w:lang w:val="en-GB" w:eastAsia="en-GB"/>
              </w:rPr>
            </w:pPr>
            <w:r w:rsidRPr="000D2A76">
              <w:rPr>
                <w:b/>
                <w:bCs/>
                <w:lang w:val="en-GB" w:eastAsia="en-GB"/>
              </w:rPr>
              <w:t>BARAJ DEVERSOR</w:t>
            </w:r>
          </w:p>
        </w:tc>
        <w:tc>
          <w:tcPr>
            <w:tcW w:w="710" w:type="pct"/>
            <w:shd w:val="clear" w:color="auto" w:fill="auto"/>
            <w:noWrap/>
            <w:vAlign w:val="center"/>
            <w:hideMark/>
          </w:tcPr>
          <w:p w14:paraId="79A176D3" w14:textId="77777777" w:rsidR="00A47A69" w:rsidRPr="000D2A76" w:rsidRDefault="00A47A69" w:rsidP="00390514">
            <w:pPr>
              <w:jc w:val="center"/>
              <w:rPr>
                <w:lang w:val="en-GB" w:eastAsia="en-GB"/>
              </w:rPr>
            </w:pPr>
            <w:r w:rsidRPr="000D2A76">
              <w:rPr>
                <w:lang w:val="en-GB" w:eastAsia="en-GB"/>
              </w:rPr>
              <w:t> </w:t>
            </w:r>
          </w:p>
        </w:tc>
        <w:tc>
          <w:tcPr>
            <w:tcW w:w="948" w:type="pct"/>
            <w:shd w:val="clear" w:color="auto" w:fill="auto"/>
            <w:noWrap/>
            <w:vAlign w:val="center"/>
            <w:hideMark/>
          </w:tcPr>
          <w:p w14:paraId="425869E6" w14:textId="77777777" w:rsidR="00A47A69" w:rsidRPr="000D2A76" w:rsidRDefault="00A47A69" w:rsidP="00390514">
            <w:pPr>
              <w:rPr>
                <w:lang w:val="en-GB" w:eastAsia="en-GB"/>
              </w:rPr>
            </w:pPr>
            <w:r w:rsidRPr="000D2A76">
              <w:rPr>
                <w:lang w:val="en-GB" w:eastAsia="en-GB"/>
              </w:rPr>
              <w:t> </w:t>
            </w:r>
          </w:p>
        </w:tc>
      </w:tr>
      <w:tr w:rsidR="00A47A69" w:rsidRPr="00714105" w14:paraId="5AFAC871" w14:textId="77777777" w:rsidTr="002C339E">
        <w:trPr>
          <w:trHeight w:val="20"/>
        </w:trPr>
        <w:tc>
          <w:tcPr>
            <w:tcW w:w="323" w:type="pct"/>
            <w:shd w:val="clear" w:color="auto" w:fill="auto"/>
            <w:noWrap/>
            <w:vAlign w:val="center"/>
            <w:hideMark/>
          </w:tcPr>
          <w:p w14:paraId="34505D3A"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0A15545D" w14:textId="1066DC89"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suprastructur</w:t>
            </w:r>
            <w:r w:rsidR="002C339E">
              <w:rPr>
                <w:lang w:val="en-GB" w:eastAsia="en-GB"/>
              </w:rPr>
              <w:t>ă</w:t>
            </w:r>
            <w:proofErr w:type="spellEnd"/>
          </w:p>
        </w:tc>
        <w:tc>
          <w:tcPr>
            <w:tcW w:w="710" w:type="pct"/>
            <w:shd w:val="clear" w:color="auto" w:fill="auto"/>
            <w:noWrap/>
            <w:vAlign w:val="center"/>
            <w:hideMark/>
          </w:tcPr>
          <w:p w14:paraId="6F52228A"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3D03EF29" w14:textId="77777777" w:rsidR="00A47A69" w:rsidRPr="000D2A76" w:rsidRDefault="00A47A69" w:rsidP="00390514">
            <w:pPr>
              <w:jc w:val="right"/>
              <w:rPr>
                <w:lang w:val="en-GB" w:eastAsia="en-GB"/>
              </w:rPr>
            </w:pPr>
            <w:r w:rsidRPr="000D2A76">
              <w:rPr>
                <w:lang w:val="en-GB" w:eastAsia="en-GB"/>
              </w:rPr>
              <w:t>7,843.00</w:t>
            </w:r>
          </w:p>
        </w:tc>
      </w:tr>
      <w:tr w:rsidR="00A47A69" w:rsidRPr="00714105" w14:paraId="01D5C7A8" w14:textId="77777777" w:rsidTr="002C339E">
        <w:trPr>
          <w:trHeight w:val="20"/>
        </w:trPr>
        <w:tc>
          <w:tcPr>
            <w:tcW w:w="323" w:type="pct"/>
            <w:shd w:val="clear" w:color="auto" w:fill="auto"/>
            <w:noWrap/>
            <w:vAlign w:val="center"/>
            <w:hideMark/>
          </w:tcPr>
          <w:p w14:paraId="61E87B01" w14:textId="77777777" w:rsidR="00A47A69" w:rsidRPr="000D2A76" w:rsidRDefault="00A47A69" w:rsidP="00390514">
            <w:pPr>
              <w:jc w:val="center"/>
              <w:rPr>
                <w:b/>
                <w:bCs/>
                <w:lang w:val="en-GB" w:eastAsia="en-GB"/>
              </w:rPr>
            </w:pPr>
            <w:r>
              <w:rPr>
                <w:b/>
                <w:bCs/>
                <w:lang w:val="en-GB" w:eastAsia="en-GB"/>
              </w:rPr>
              <w:t>2</w:t>
            </w:r>
          </w:p>
        </w:tc>
        <w:tc>
          <w:tcPr>
            <w:tcW w:w="3019" w:type="pct"/>
            <w:shd w:val="clear" w:color="auto" w:fill="auto"/>
            <w:noWrap/>
            <w:vAlign w:val="center"/>
            <w:hideMark/>
          </w:tcPr>
          <w:p w14:paraId="2EC3BB0B" w14:textId="62D36E4F" w:rsidR="00A47A69" w:rsidRPr="000D2A76" w:rsidRDefault="00A47A69" w:rsidP="00390514">
            <w:pPr>
              <w:rPr>
                <w:b/>
                <w:bCs/>
                <w:lang w:val="en-GB" w:eastAsia="en-GB"/>
              </w:rPr>
            </w:pPr>
            <w:r w:rsidRPr="000D2A76">
              <w:rPr>
                <w:b/>
                <w:bCs/>
                <w:lang w:val="en-GB" w:eastAsia="en-GB"/>
              </w:rPr>
              <w:t>CANAL DE SP</w:t>
            </w:r>
            <w:r w:rsidR="002C339E">
              <w:rPr>
                <w:b/>
                <w:bCs/>
                <w:lang w:val="en-GB" w:eastAsia="en-GB"/>
              </w:rPr>
              <w:t>Ă</w:t>
            </w:r>
            <w:r w:rsidRPr="000D2A76">
              <w:rPr>
                <w:b/>
                <w:bCs/>
                <w:lang w:val="en-GB" w:eastAsia="en-GB"/>
              </w:rPr>
              <w:t>LARE</w:t>
            </w:r>
          </w:p>
        </w:tc>
        <w:tc>
          <w:tcPr>
            <w:tcW w:w="710" w:type="pct"/>
            <w:shd w:val="clear" w:color="auto" w:fill="auto"/>
            <w:noWrap/>
            <w:vAlign w:val="center"/>
            <w:hideMark/>
          </w:tcPr>
          <w:p w14:paraId="25EB5B22" w14:textId="77777777" w:rsidR="00A47A69" w:rsidRPr="000D2A76" w:rsidRDefault="00A47A69" w:rsidP="00390514">
            <w:pPr>
              <w:jc w:val="center"/>
              <w:rPr>
                <w:lang w:val="en-GB" w:eastAsia="en-GB"/>
              </w:rPr>
            </w:pPr>
            <w:r w:rsidRPr="000D2A76">
              <w:rPr>
                <w:lang w:val="en-GB" w:eastAsia="en-GB"/>
              </w:rPr>
              <w:t> </w:t>
            </w:r>
          </w:p>
        </w:tc>
        <w:tc>
          <w:tcPr>
            <w:tcW w:w="948" w:type="pct"/>
            <w:shd w:val="clear" w:color="auto" w:fill="auto"/>
            <w:noWrap/>
            <w:vAlign w:val="center"/>
            <w:hideMark/>
          </w:tcPr>
          <w:p w14:paraId="5113DB6D" w14:textId="77777777" w:rsidR="00A47A69" w:rsidRPr="000D2A76" w:rsidRDefault="00A47A69" w:rsidP="00390514">
            <w:pPr>
              <w:rPr>
                <w:lang w:val="en-GB" w:eastAsia="en-GB"/>
              </w:rPr>
            </w:pPr>
            <w:r w:rsidRPr="000D2A76">
              <w:rPr>
                <w:lang w:val="en-GB" w:eastAsia="en-GB"/>
              </w:rPr>
              <w:t> </w:t>
            </w:r>
          </w:p>
        </w:tc>
      </w:tr>
      <w:tr w:rsidR="00A47A69" w:rsidRPr="00714105" w14:paraId="672DE7CF" w14:textId="77777777" w:rsidTr="002C339E">
        <w:trPr>
          <w:trHeight w:val="20"/>
        </w:trPr>
        <w:tc>
          <w:tcPr>
            <w:tcW w:w="323" w:type="pct"/>
            <w:shd w:val="clear" w:color="auto" w:fill="auto"/>
            <w:noWrap/>
            <w:vAlign w:val="center"/>
            <w:hideMark/>
          </w:tcPr>
          <w:p w14:paraId="01593075"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55A4A35D" w14:textId="77777777"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betonare</w:t>
            </w:r>
            <w:proofErr w:type="spellEnd"/>
          </w:p>
        </w:tc>
        <w:tc>
          <w:tcPr>
            <w:tcW w:w="710" w:type="pct"/>
            <w:shd w:val="clear" w:color="auto" w:fill="auto"/>
            <w:noWrap/>
            <w:vAlign w:val="center"/>
            <w:hideMark/>
          </w:tcPr>
          <w:p w14:paraId="281C13BA"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582D9159" w14:textId="77777777" w:rsidR="00A47A69" w:rsidRPr="000D2A76" w:rsidRDefault="00A47A69" w:rsidP="00390514">
            <w:pPr>
              <w:jc w:val="right"/>
              <w:rPr>
                <w:lang w:val="en-GB" w:eastAsia="en-GB"/>
              </w:rPr>
            </w:pPr>
            <w:r w:rsidRPr="000D2A76">
              <w:rPr>
                <w:lang w:val="en-GB" w:eastAsia="en-GB"/>
              </w:rPr>
              <w:t>1,023.00</w:t>
            </w:r>
          </w:p>
        </w:tc>
      </w:tr>
      <w:tr w:rsidR="00A47A69" w:rsidRPr="00714105" w14:paraId="39DF2374" w14:textId="77777777" w:rsidTr="002C339E">
        <w:trPr>
          <w:trHeight w:val="20"/>
        </w:trPr>
        <w:tc>
          <w:tcPr>
            <w:tcW w:w="323" w:type="pct"/>
            <w:shd w:val="clear" w:color="auto" w:fill="auto"/>
            <w:noWrap/>
            <w:vAlign w:val="center"/>
            <w:hideMark/>
          </w:tcPr>
          <w:p w14:paraId="6722E04A" w14:textId="77777777" w:rsidR="00A47A69" w:rsidRPr="000D2A76" w:rsidRDefault="00A47A69" w:rsidP="00390514">
            <w:pPr>
              <w:jc w:val="center"/>
              <w:rPr>
                <w:b/>
                <w:bCs/>
                <w:lang w:val="en-GB" w:eastAsia="en-GB"/>
              </w:rPr>
            </w:pPr>
            <w:r>
              <w:rPr>
                <w:b/>
                <w:bCs/>
                <w:lang w:val="en-GB" w:eastAsia="en-GB"/>
              </w:rPr>
              <w:t>3</w:t>
            </w:r>
          </w:p>
        </w:tc>
        <w:tc>
          <w:tcPr>
            <w:tcW w:w="3019" w:type="pct"/>
            <w:shd w:val="clear" w:color="auto" w:fill="auto"/>
            <w:noWrap/>
            <w:vAlign w:val="center"/>
            <w:hideMark/>
          </w:tcPr>
          <w:p w14:paraId="40036CE5" w14:textId="59570608" w:rsidR="00A47A69" w:rsidRPr="000D2A76" w:rsidRDefault="002C339E" w:rsidP="00390514">
            <w:pPr>
              <w:rPr>
                <w:b/>
                <w:bCs/>
                <w:lang w:val="en-GB" w:eastAsia="en-GB"/>
              </w:rPr>
            </w:pPr>
            <w:r>
              <w:rPr>
                <w:b/>
                <w:bCs/>
                <w:lang w:val="en-GB" w:eastAsia="en-GB"/>
              </w:rPr>
              <w:t>Î</w:t>
            </w:r>
            <w:r w:rsidR="00A47A69" w:rsidRPr="000D2A76">
              <w:rPr>
                <w:b/>
                <w:bCs/>
                <w:lang w:val="en-GB" w:eastAsia="en-GB"/>
              </w:rPr>
              <w:t>NCHIDERE VERSANT DREPT</w:t>
            </w:r>
          </w:p>
        </w:tc>
        <w:tc>
          <w:tcPr>
            <w:tcW w:w="710" w:type="pct"/>
            <w:shd w:val="clear" w:color="auto" w:fill="auto"/>
            <w:noWrap/>
            <w:vAlign w:val="center"/>
            <w:hideMark/>
          </w:tcPr>
          <w:p w14:paraId="5E756A40" w14:textId="77777777" w:rsidR="00A47A69" w:rsidRPr="000D2A76" w:rsidRDefault="00A47A69" w:rsidP="00390514">
            <w:pPr>
              <w:jc w:val="center"/>
              <w:rPr>
                <w:lang w:val="en-GB" w:eastAsia="en-GB"/>
              </w:rPr>
            </w:pPr>
            <w:r w:rsidRPr="000D2A76">
              <w:rPr>
                <w:lang w:val="en-GB" w:eastAsia="en-GB"/>
              </w:rPr>
              <w:t> </w:t>
            </w:r>
          </w:p>
        </w:tc>
        <w:tc>
          <w:tcPr>
            <w:tcW w:w="948" w:type="pct"/>
            <w:shd w:val="clear" w:color="auto" w:fill="auto"/>
            <w:noWrap/>
            <w:vAlign w:val="center"/>
            <w:hideMark/>
          </w:tcPr>
          <w:p w14:paraId="597A0A04" w14:textId="77777777" w:rsidR="00A47A69" w:rsidRPr="000D2A76" w:rsidRDefault="00A47A69" w:rsidP="00390514">
            <w:pPr>
              <w:rPr>
                <w:lang w:val="en-GB" w:eastAsia="en-GB"/>
              </w:rPr>
            </w:pPr>
            <w:r w:rsidRPr="000D2A76">
              <w:rPr>
                <w:lang w:val="en-GB" w:eastAsia="en-GB"/>
              </w:rPr>
              <w:t> </w:t>
            </w:r>
          </w:p>
        </w:tc>
      </w:tr>
      <w:tr w:rsidR="00A47A69" w:rsidRPr="00714105" w14:paraId="3BFF24C2" w14:textId="77777777" w:rsidTr="002C339E">
        <w:trPr>
          <w:trHeight w:val="20"/>
        </w:trPr>
        <w:tc>
          <w:tcPr>
            <w:tcW w:w="323" w:type="pct"/>
            <w:shd w:val="clear" w:color="auto" w:fill="auto"/>
            <w:noWrap/>
            <w:vAlign w:val="center"/>
            <w:hideMark/>
          </w:tcPr>
          <w:p w14:paraId="405FF77A"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3CA5D119" w14:textId="5C3B94FC"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excava</w:t>
            </w:r>
            <w:r w:rsidR="002C339E">
              <w:rPr>
                <w:lang w:val="en-GB" w:eastAsia="en-GB"/>
              </w:rPr>
              <w:t>ț</w:t>
            </w:r>
            <w:r w:rsidRPr="000D2A76">
              <w:rPr>
                <w:lang w:val="en-GB" w:eastAsia="en-GB"/>
              </w:rPr>
              <w:t>ii</w:t>
            </w:r>
            <w:proofErr w:type="spellEnd"/>
          </w:p>
        </w:tc>
        <w:tc>
          <w:tcPr>
            <w:tcW w:w="710" w:type="pct"/>
            <w:shd w:val="clear" w:color="auto" w:fill="auto"/>
            <w:noWrap/>
            <w:vAlign w:val="center"/>
            <w:hideMark/>
          </w:tcPr>
          <w:p w14:paraId="40537463"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5CA4DEAB" w14:textId="77777777" w:rsidR="00A47A69" w:rsidRPr="000D2A76" w:rsidRDefault="00A47A69" w:rsidP="00390514">
            <w:pPr>
              <w:jc w:val="right"/>
              <w:rPr>
                <w:lang w:val="en-GB" w:eastAsia="en-GB"/>
              </w:rPr>
            </w:pPr>
            <w:r w:rsidRPr="000D2A76">
              <w:rPr>
                <w:lang w:val="en-GB" w:eastAsia="en-GB"/>
              </w:rPr>
              <w:t>5,272.00</w:t>
            </w:r>
          </w:p>
        </w:tc>
      </w:tr>
      <w:tr w:rsidR="00A47A69" w:rsidRPr="00714105" w14:paraId="0CC9EDC3" w14:textId="77777777" w:rsidTr="002C339E">
        <w:trPr>
          <w:trHeight w:val="20"/>
        </w:trPr>
        <w:tc>
          <w:tcPr>
            <w:tcW w:w="323" w:type="pct"/>
            <w:shd w:val="clear" w:color="auto" w:fill="auto"/>
            <w:noWrap/>
            <w:vAlign w:val="center"/>
            <w:hideMark/>
          </w:tcPr>
          <w:p w14:paraId="4631E9C3"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03E1BC07" w14:textId="77777777"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 </w:t>
            </w:r>
            <w:proofErr w:type="spellStart"/>
            <w:r w:rsidRPr="000D2A76">
              <w:rPr>
                <w:lang w:val="en-GB" w:eastAsia="en-GB"/>
              </w:rPr>
              <w:t>zid</w:t>
            </w:r>
            <w:proofErr w:type="spellEnd"/>
            <w:r w:rsidRPr="000D2A76">
              <w:rPr>
                <w:lang w:val="en-GB" w:eastAsia="en-GB"/>
              </w:rPr>
              <w:t xml:space="preserve"> de </w:t>
            </w:r>
            <w:proofErr w:type="spellStart"/>
            <w:r w:rsidRPr="000D2A76">
              <w:rPr>
                <w:lang w:val="en-GB" w:eastAsia="en-GB"/>
              </w:rPr>
              <w:t>beton</w:t>
            </w:r>
            <w:proofErr w:type="spellEnd"/>
          </w:p>
        </w:tc>
        <w:tc>
          <w:tcPr>
            <w:tcW w:w="710" w:type="pct"/>
            <w:shd w:val="clear" w:color="auto" w:fill="auto"/>
            <w:noWrap/>
            <w:vAlign w:val="center"/>
            <w:hideMark/>
          </w:tcPr>
          <w:p w14:paraId="05F71863"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736F3826" w14:textId="77777777" w:rsidR="00A47A69" w:rsidRPr="000D2A76" w:rsidRDefault="00A47A69" w:rsidP="00390514">
            <w:pPr>
              <w:jc w:val="right"/>
              <w:rPr>
                <w:lang w:val="en-GB" w:eastAsia="en-GB"/>
              </w:rPr>
            </w:pPr>
            <w:r w:rsidRPr="000D2A76">
              <w:rPr>
                <w:lang w:val="en-GB" w:eastAsia="en-GB"/>
              </w:rPr>
              <w:t>494.00</w:t>
            </w:r>
          </w:p>
        </w:tc>
      </w:tr>
      <w:tr w:rsidR="00A47A69" w:rsidRPr="00714105" w14:paraId="51C5D7DE" w14:textId="77777777" w:rsidTr="002C339E">
        <w:trPr>
          <w:trHeight w:val="20"/>
        </w:trPr>
        <w:tc>
          <w:tcPr>
            <w:tcW w:w="323" w:type="pct"/>
            <w:shd w:val="clear" w:color="auto" w:fill="auto"/>
            <w:noWrap/>
            <w:vAlign w:val="center"/>
            <w:hideMark/>
          </w:tcPr>
          <w:p w14:paraId="39B3114E" w14:textId="77777777" w:rsidR="00A47A69" w:rsidRPr="000D2A76" w:rsidRDefault="00A47A69" w:rsidP="00390514">
            <w:pPr>
              <w:jc w:val="center"/>
              <w:rPr>
                <w:b/>
                <w:bCs/>
                <w:lang w:val="en-GB" w:eastAsia="en-GB"/>
              </w:rPr>
            </w:pPr>
            <w:r>
              <w:rPr>
                <w:b/>
                <w:bCs/>
                <w:lang w:val="en-GB" w:eastAsia="en-GB"/>
              </w:rPr>
              <w:t>4</w:t>
            </w:r>
          </w:p>
        </w:tc>
        <w:tc>
          <w:tcPr>
            <w:tcW w:w="3019" w:type="pct"/>
            <w:shd w:val="clear" w:color="auto" w:fill="auto"/>
            <w:noWrap/>
            <w:vAlign w:val="center"/>
            <w:hideMark/>
          </w:tcPr>
          <w:p w14:paraId="25ABB168" w14:textId="50DDB750" w:rsidR="00A47A69" w:rsidRPr="000D2A76" w:rsidRDefault="00A47A69" w:rsidP="00390514">
            <w:pPr>
              <w:rPr>
                <w:b/>
                <w:bCs/>
                <w:lang w:val="en-GB" w:eastAsia="en-GB"/>
              </w:rPr>
            </w:pPr>
            <w:r w:rsidRPr="000D2A76">
              <w:rPr>
                <w:b/>
                <w:bCs/>
                <w:lang w:val="en-GB" w:eastAsia="en-GB"/>
              </w:rPr>
              <w:t>PRIZA ADUC</w:t>
            </w:r>
            <w:r w:rsidR="002C339E">
              <w:rPr>
                <w:b/>
                <w:bCs/>
                <w:lang w:val="en-GB" w:eastAsia="en-GB"/>
              </w:rPr>
              <w:t>Ț</w:t>
            </w:r>
            <w:r w:rsidRPr="000D2A76">
              <w:rPr>
                <w:b/>
                <w:bCs/>
                <w:lang w:val="en-GB" w:eastAsia="en-GB"/>
              </w:rPr>
              <w:t>IUNE +CASA VANE</w:t>
            </w:r>
          </w:p>
        </w:tc>
        <w:tc>
          <w:tcPr>
            <w:tcW w:w="710" w:type="pct"/>
            <w:shd w:val="clear" w:color="auto" w:fill="auto"/>
            <w:noWrap/>
            <w:vAlign w:val="center"/>
            <w:hideMark/>
          </w:tcPr>
          <w:p w14:paraId="46C1B4FA" w14:textId="77777777" w:rsidR="00A47A69" w:rsidRPr="000D2A76" w:rsidRDefault="00A47A69" w:rsidP="00390514">
            <w:pPr>
              <w:jc w:val="center"/>
              <w:rPr>
                <w:lang w:val="en-GB" w:eastAsia="en-GB"/>
              </w:rPr>
            </w:pPr>
            <w:r w:rsidRPr="000D2A76">
              <w:rPr>
                <w:lang w:val="en-GB" w:eastAsia="en-GB"/>
              </w:rPr>
              <w:t> </w:t>
            </w:r>
          </w:p>
        </w:tc>
        <w:tc>
          <w:tcPr>
            <w:tcW w:w="948" w:type="pct"/>
            <w:shd w:val="clear" w:color="auto" w:fill="auto"/>
            <w:noWrap/>
            <w:vAlign w:val="center"/>
            <w:hideMark/>
          </w:tcPr>
          <w:p w14:paraId="1048BEA1" w14:textId="77777777" w:rsidR="00A47A69" w:rsidRPr="000D2A76" w:rsidRDefault="00A47A69" w:rsidP="00390514">
            <w:pPr>
              <w:rPr>
                <w:lang w:val="en-GB" w:eastAsia="en-GB"/>
              </w:rPr>
            </w:pPr>
            <w:r w:rsidRPr="000D2A76">
              <w:rPr>
                <w:lang w:val="en-GB" w:eastAsia="en-GB"/>
              </w:rPr>
              <w:t> </w:t>
            </w:r>
          </w:p>
        </w:tc>
      </w:tr>
      <w:tr w:rsidR="00A47A69" w:rsidRPr="00714105" w14:paraId="4F4AD14B" w14:textId="77777777" w:rsidTr="002C339E">
        <w:trPr>
          <w:trHeight w:val="20"/>
        </w:trPr>
        <w:tc>
          <w:tcPr>
            <w:tcW w:w="323" w:type="pct"/>
            <w:shd w:val="clear" w:color="auto" w:fill="auto"/>
            <w:noWrap/>
            <w:vAlign w:val="center"/>
            <w:hideMark/>
          </w:tcPr>
          <w:p w14:paraId="2DF72E06"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7EAD75DE" w14:textId="7F0967B7"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 </w:t>
            </w:r>
            <w:proofErr w:type="spellStart"/>
            <w:r w:rsidRPr="000D2A76">
              <w:rPr>
                <w:lang w:val="en-GB" w:eastAsia="en-GB"/>
              </w:rPr>
              <w:t>priza</w:t>
            </w:r>
            <w:proofErr w:type="spellEnd"/>
            <w:r w:rsidRPr="000D2A76">
              <w:rPr>
                <w:lang w:val="en-GB" w:eastAsia="en-GB"/>
              </w:rPr>
              <w:t xml:space="preserve"> </w:t>
            </w:r>
            <w:proofErr w:type="spellStart"/>
            <w:r w:rsidR="00BD251B" w:rsidRPr="000D2A76">
              <w:rPr>
                <w:lang w:val="en-GB" w:eastAsia="en-GB"/>
              </w:rPr>
              <w:t>aduc</w:t>
            </w:r>
            <w:r w:rsidR="00BD251B">
              <w:rPr>
                <w:lang w:val="en-GB" w:eastAsia="en-GB"/>
              </w:rPr>
              <w:t>țiune</w:t>
            </w:r>
            <w:proofErr w:type="spellEnd"/>
          </w:p>
        </w:tc>
        <w:tc>
          <w:tcPr>
            <w:tcW w:w="710" w:type="pct"/>
            <w:shd w:val="clear" w:color="auto" w:fill="auto"/>
            <w:noWrap/>
            <w:vAlign w:val="center"/>
            <w:hideMark/>
          </w:tcPr>
          <w:p w14:paraId="5F8FAFBF"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26561405" w14:textId="77777777" w:rsidR="00A47A69" w:rsidRPr="000D2A76" w:rsidRDefault="00A47A69" w:rsidP="00390514">
            <w:pPr>
              <w:jc w:val="right"/>
              <w:rPr>
                <w:lang w:val="en-GB" w:eastAsia="en-GB"/>
              </w:rPr>
            </w:pPr>
            <w:r w:rsidRPr="000D2A76">
              <w:rPr>
                <w:lang w:val="en-GB" w:eastAsia="en-GB"/>
              </w:rPr>
              <w:t>627.00</w:t>
            </w:r>
          </w:p>
        </w:tc>
      </w:tr>
      <w:tr w:rsidR="00A47A69" w:rsidRPr="00714105" w14:paraId="66BC49D8" w14:textId="77777777" w:rsidTr="002C339E">
        <w:trPr>
          <w:trHeight w:val="20"/>
        </w:trPr>
        <w:tc>
          <w:tcPr>
            <w:tcW w:w="323" w:type="pct"/>
            <w:shd w:val="clear" w:color="auto" w:fill="auto"/>
            <w:noWrap/>
            <w:vAlign w:val="center"/>
            <w:hideMark/>
          </w:tcPr>
          <w:p w14:paraId="044BFD0C"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vAlign w:val="center"/>
            <w:hideMark/>
          </w:tcPr>
          <w:p w14:paraId="72375DD1" w14:textId="3AB45BFE"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Pr="000D2A76">
              <w:rPr>
                <w:lang w:val="en-GB" w:eastAsia="en-GB"/>
              </w:rPr>
              <w:t>tronson</w:t>
            </w:r>
            <w:proofErr w:type="spellEnd"/>
            <w:r w:rsidRPr="000D2A76">
              <w:rPr>
                <w:lang w:val="en-GB" w:eastAsia="en-GB"/>
              </w:rPr>
              <w:t xml:space="preserve"> </w:t>
            </w:r>
            <w:proofErr w:type="spellStart"/>
            <w:r w:rsidRPr="000D2A76">
              <w:rPr>
                <w:lang w:val="en-GB" w:eastAsia="en-GB"/>
              </w:rPr>
              <w:t>racord</w:t>
            </w:r>
            <w:proofErr w:type="spellEnd"/>
            <w:r w:rsidRPr="000D2A76">
              <w:rPr>
                <w:lang w:val="en-GB" w:eastAsia="en-GB"/>
              </w:rPr>
              <w:t xml:space="preserve"> </w:t>
            </w:r>
            <w:proofErr w:type="spellStart"/>
            <w:r w:rsidR="00BD251B" w:rsidRPr="000D2A76">
              <w:rPr>
                <w:lang w:val="en-GB" w:eastAsia="en-GB"/>
              </w:rPr>
              <w:t>priz</w:t>
            </w:r>
            <w:r w:rsidR="00BD251B">
              <w:rPr>
                <w:lang w:val="en-GB" w:eastAsia="en-GB"/>
              </w:rPr>
              <w:t>ă</w:t>
            </w:r>
            <w:proofErr w:type="spellEnd"/>
            <w:r w:rsidR="00BD251B">
              <w:rPr>
                <w:lang w:val="en-GB" w:eastAsia="en-GB"/>
              </w:rPr>
              <w:t xml:space="preserve"> </w:t>
            </w:r>
            <w:r w:rsidRPr="000D2A76">
              <w:rPr>
                <w:lang w:val="en-GB" w:eastAsia="en-GB"/>
              </w:rPr>
              <w:t>-</w:t>
            </w:r>
            <w:r w:rsidR="002C339E">
              <w:rPr>
                <w:lang w:val="en-GB" w:eastAsia="en-GB"/>
              </w:rPr>
              <w:t xml:space="preserve"> </w:t>
            </w:r>
            <w:r w:rsidRPr="000D2A76">
              <w:rPr>
                <w:lang w:val="en-GB" w:eastAsia="en-GB"/>
              </w:rPr>
              <w:t>casa vane</w:t>
            </w:r>
          </w:p>
        </w:tc>
        <w:tc>
          <w:tcPr>
            <w:tcW w:w="710" w:type="pct"/>
            <w:shd w:val="clear" w:color="auto" w:fill="auto"/>
            <w:noWrap/>
            <w:vAlign w:val="center"/>
            <w:hideMark/>
          </w:tcPr>
          <w:p w14:paraId="51171E6D"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7EF70D0B" w14:textId="77777777" w:rsidR="00A47A69" w:rsidRPr="000D2A76" w:rsidRDefault="00A47A69" w:rsidP="00390514">
            <w:pPr>
              <w:jc w:val="right"/>
              <w:rPr>
                <w:lang w:val="en-GB" w:eastAsia="en-GB"/>
              </w:rPr>
            </w:pPr>
            <w:r w:rsidRPr="000D2A76">
              <w:rPr>
                <w:lang w:val="en-GB" w:eastAsia="en-GB"/>
              </w:rPr>
              <w:t>121.00</w:t>
            </w:r>
          </w:p>
        </w:tc>
      </w:tr>
      <w:tr w:rsidR="00A47A69" w:rsidRPr="00714105" w14:paraId="6ABCBD9F" w14:textId="77777777" w:rsidTr="002C339E">
        <w:trPr>
          <w:trHeight w:val="20"/>
        </w:trPr>
        <w:tc>
          <w:tcPr>
            <w:tcW w:w="323" w:type="pct"/>
            <w:shd w:val="clear" w:color="auto" w:fill="auto"/>
            <w:noWrap/>
            <w:vAlign w:val="center"/>
            <w:hideMark/>
          </w:tcPr>
          <w:p w14:paraId="6069BE35" w14:textId="77777777" w:rsidR="00A47A69" w:rsidRPr="000D2A76" w:rsidRDefault="00A47A69" w:rsidP="00390514">
            <w:pPr>
              <w:jc w:val="center"/>
              <w:rPr>
                <w:b/>
                <w:bCs/>
                <w:lang w:val="en-GB" w:eastAsia="en-GB"/>
              </w:rPr>
            </w:pPr>
            <w:r w:rsidRPr="000D2A76">
              <w:rPr>
                <w:b/>
                <w:bCs/>
                <w:lang w:val="en-GB" w:eastAsia="en-GB"/>
              </w:rPr>
              <w:lastRenderedPageBreak/>
              <w:t> </w:t>
            </w:r>
          </w:p>
        </w:tc>
        <w:tc>
          <w:tcPr>
            <w:tcW w:w="3019" w:type="pct"/>
            <w:shd w:val="clear" w:color="auto" w:fill="auto"/>
            <w:vAlign w:val="center"/>
            <w:hideMark/>
          </w:tcPr>
          <w:p w14:paraId="53B2CFD1" w14:textId="17DBD2A0"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betonare</w:t>
            </w:r>
            <w:proofErr w:type="spellEnd"/>
            <w:r w:rsidRPr="000D2A76">
              <w:rPr>
                <w:lang w:val="en-GB" w:eastAsia="en-GB"/>
              </w:rPr>
              <w:t xml:space="preserve"> </w:t>
            </w:r>
            <w:proofErr w:type="spellStart"/>
            <w:r w:rsidR="00BD251B" w:rsidRPr="000D2A76">
              <w:rPr>
                <w:lang w:val="en-GB" w:eastAsia="en-GB"/>
              </w:rPr>
              <w:t>cas</w:t>
            </w:r>
            <w:r w:rsidR="00BD251B">
              <w:rPr>
                <w:lang w:val="en-GB" w:eastAsia="en-GB"/>
              </w:rPr>
              <w:t>ă</w:t>
            </w:r>
            <w:proofErr w:type="spellEnd"/>
            <w:r w:rsidR="00BD251B" w:rsidRPr="000D2A76">
              <w:rPr>
                <w:lang w:val="en-GB" w:eastAsia="en-GB"/>
              </w:rPr>
              <w:t xml:space="preserve"> </w:t>
            </w:r>
            <w:r w:rsidRPr="000D2A76">
              <w:rPr>
                <w:lang w:val="en-GB" w:eastAsia="en-GB"/>
              </w:rPr>
              <w:t>vane</w:t>
            </w:r>
          </w:p>
        </w:tc>
        <w:tc>
          <w:tcPr>
            <w:tcW w:w="710" w:type="pct"/>
            <w:shd w:val="clear" w:color="auto" w:fill="auto"/>
            <w:noWrap/>
            <w:vAlign w:val="center"/>
            <w:hideMark/>
          </w:tcPr>
          <w:p w14:paraId="0DDB7998"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37D46894" w14:textId="77777777" w:rsidR="00A47A69" w:rsidRPr="000D2A76" w:rsidRDefault="00A47A69" w:rsidP="00390514">
            <w:pPr>
              <w:jc w:val="right"/>
              <w:rPr>
                <w:lang w:val="en-GB" w:eastAsia="en-GB"/>
              </w:rPr>
            </w:pPr>
            <w:r w:rsidRPr="000D2A76">
              <w:rPr>
                <w:lang w:val="en-GB" w:eastAsia="en-GB"/>
              </w:rPr>
              <w:t>418.00</w:t>
            </w:r>
          </w:p>
        </w:tc>
      </w:tr>
      <w:tr w:rsidR="00A47A69" w:rsidRPr="00714105" w14:paraId="6D1941F4" w14:textId="77777777" w:rsidTr="002C339E">
        <w:trPr>
          <w:trHeight w:val="20"/>
        </w:trPr>
        <w:tc>
          <w:tcPr>
            <w:tcW w:w="323" w:type="pct"/>
            <w:shd w:val="clear" w:color="auto" w:fill="auto"/>
            <w:noWrap/>
            <w:vAlign w:val="center"/>
            <w:hideMark/>
          </w:tcPr>
          <w:p w14:paraId="65C35E04" w14:textId="77777777" w:rsidR="00A47A69" w:rsidRPr="000D2A76" w:rsidRDefault="00A47A69" w:rsidP="00390514">
            <w:pPr>
              <w:jc w:val="center"/>
              <w:rPr>
                <w:b/>
                <w:bCs/>
                <w:lang w:val="en-GB" w:eastAsia="en-GB"/>
              </w:rPr>
            </w:pPr>
            <w:r>
              <w:rPr>
                <w:b/>
                <w:bCs/>
                <w:lang w:val="en-GB" w:eastAsia="en-GB"/>
              </w:rPr>
              <w:t>5</w:t>
            </w:r>
          </w:p>
        </w:tc>
        <w:tc>
          <w:tcPr>
            <w:tcW w:w="3019" w:type="pct"/>
            <w:shd w:val="clear" w:color="FFFFFF" w:fill="FFFFFF"/>
            <w:noWrap/>
            <w:vAlign w:val="center"/>
            <w:hideMark/>
          </w:tcPr>
          <w:p w14:paraId="12FAB6D1" w14:textId="77777777" w:rsidR="00A47A69" w:rsidRPr="000D2A76" w:rsidRDefault="00A47A69" w:rsidP="00390514">
            <w:pPr>
              <w:rPr>
                <w:b/>
                <w:bCs/>
                <w:lang w:val="en-GB" w:eastAsia="en-GB"/>
              </w:rPr>
            </w:pPr>
            <w:r w:rsidRPr="000D2A76">
              <w:rPr>
                <w:b/>
                <w:bCs/>
                <w:lang w:val="en-GB" w:eastAsia="en-GB"/>
              </w:rPr>
              <w:t>CORONAMENT</w:t>
            </w:r>
          </w:p>
        </w:tc>
        <w:tc>
          <w:tcPr>
            <w:tcW w:w="710" w:type="pct"/>
            <w:shd w:val="clear" w:color="auto" w:fill="auto"/>
            <w:noWrap/>
            <w:vAlign w:val="center"/>
            <w:hideMark/>
          </w:tcPr>
          <w:p w14:paraId="374430F7" w14:textId="77777777" w:rsidR="00A47A69" w:rsidRPr="000D2A76" w:rsidRDefault="00A47A69" w:rsidP="00390514">
            <w:pPr>
              <w:jc w:val="center"/>
              <w:rPr>
                <w:lang w:val="en-GB" w:eastAsia="en-GB"/>
              </w:rPr>
            </w:pPr>
            <w:r w:rsidRPr="000D2A76">
              <w:rPr>
                <w:lang w:val="en-GB" w:eastAsia="en-GB"/>
              </w:rPr>
              <w:t> </w:t>
            </w:r>
          </w:p>
        </w:tc>
        <w:tc>
          <w:tcPr>
            <w:tcW w:w="948" w:type="pct"/>
            <w:shd w:val="clear" w:color="auto" w:fill="auto"/>
            <w:noWrap/>
            <w:vAlign w:val="center"/>
            <w:hideMark/>
          </w:tcPr>
          <w:p w14:paraId="4E1740AE" w14:textId="77777777" w:rsidR="00A47A69" w:rsidRPr="000D2A76" w:rsidRDefault="00A47A69" w:rsidP="00390514">
            <w:pPr>
              <w:rPr>
                <w:lang w:val="en-GB" w:eastAsia="en-GB"/>
              </w:rPr>
            </w:pPr>
            <w:r w:rsidRPr="000D2A76">
              <w:rPr>
                <w:lang w:val="en-GB" w:eastAsia="en-GB"/>
              </w:rPr>
              <w:t> </w:t>
            </w:r>
          </w:p>
        </w:tc>
      </w:tr>
      <w:tr w:rsidR="00A47A69" w:rsidRPr="00714105" w14:paraId="1F9BDB08" w14:textId="77777777" w:rsidTr="002C339E">
        <w:trPr>
          <w:trHeight w:val="20"/>
        </w:trPr>
        <w:tc>
          <w:tcPr>
            <w:tcW w:w="323" w:type="pct"/>
            <w:shd w:val="clear" w:color="auto" w:fill="auto"/>
            <w:noWrap/>
            <w:vAlign w:val="center"/>
            <w:hideMark/>
          </w:tcPr>
          <w:p w14:paraId="7D04194F"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FFFFFF" w:fill="FFFFFF"/>
            <w:noWrap/>
            <w:vAlign w:val="center"/>
            <w:hideMark/>
          </w:tcPr>
          <w:p w14:paraId="214BECA7" w14:textId="77777777" w:rsidR="00A47A69" w:rsidRPr="000D2A76" w:rsidRDefault="00A47A69" w:rsidP="00390514">
            <w:pPr>
              <w:rPr>
                <w:lang w:val="en-GB" w:eastAsia="en-GB"/>
              </w:rPr>
            </w:pPr>
            <w:r w:rsidRPr="000D2A76">
              <w:rPr>
                <w:lang w:val="en-GB" w:eastAsia="en-GB"/>
              </w:rPr>
              <w:t xml:space="preserve"> - </w:t>
            </w:r>
            <w:proofErr w:type="spellStart"/>
            <w:r w:rsidRPr="000D2A76">
              <w:rPr>
                <w:lang w:val="en-GB" w:eastAsia="en-GB"/>
              </w:rPr>
              <w:t>betonare</w:t>
            </w:r>
            <w:proofErr w:type="spellEnd"/>
          </w:p>
        </w:tc>
        <w:tc>
          <w:tcPr>
            <w:tcW w:w="710" w:type="pct"/>
            <w:shd w:val="clear" w:color="auto" w:fill="auto"/>
            <w:noWrap/>
            <w:vAlign w:val="center"/>
            <w:hideMark/>
          </w:tcPr>
          <w:p w14:paraId="78C28D5E" w14:textId="77777777" w:rsidR="00A47A69" w:rsidRPr="000D2A76" w:rsidRDefault="00A47A69" w:rsidP="00390514">
            <w:pPr>
              <w:jc w:val="center"/>
              <w:rPr>
                <w:lang w:val="en-GB" w:eastAsia="en-GB"/>
              </w:rPr>
            </w:pPr>
            <w:r w:rsidRPr="000D2A76">
              <w:rPr>
                <w:lang w:val="en-GB" w:eastAsia="en-GB"/>
              </w:rPr>
              <w:t>ml</w:t>
            </w:r>
          </w:p>
        </w:tc>
        <w:tc>
          <w:tcPr>
            <w:tcW w:w="948" w:type="pct"/>
            <w:shd w:val="clear" w:color="auto" w:fill="auto"/>
            <w:noWrap/>
            <w:vAlign w:val="center"/>
            <w:hideMark/>
          </w:tcPr>
          <w:p w14:paraId="5AB65305" w14:textId="77777777" w:rsidR="00A47A69" w:rsidRPr="000D2A76" w:rsidRDefault="00A47A69" w:rsidP="00390514">
            <w:pPr>
              <w:jc w:val="right"/>
              <w:rPr>
                <w:lang w:val="en-GB" w:eastAsia="en-GB"/>
              </w:rPr>
            </w:pPr>
            <w:r w:rsidRPr="000D2A76">
              <w:rPr>
                <w:lang w:val="en-GB" w:eastAsia="en-GB"/>
              </w:rPr>
              <w:t>79.20</w:t>
            </w:r>
          </w:p>
        </w:tc>
      </w:tr>
      <w:tr w:rsidR="00A47A69" w:rsidRPr="00714105" w14:paraId="28D4AF9B" w14:textId="77777777" w:rsidTr="002C339E">
        <w:trPr>
          <w:trHeight w:val="20"/>
        </w:trPr>
        <w:tc>
          <w:tcPr>
            <w:tcW w:w="323" w:type="pct"/>
            <w:shd w:val="clear" w:color="auto" w:fill="auto"/>
            <w:noWrap/>
            <w:vAlign w:val="center"/>
            <w:hideMark/>
          </w:tcPr>
          <w:p w14:paraId="392E912E" w14:textId="77777777" w:rsidR="00A47A69" w:rsidRPr="000D2A76" w:rsidRDefault="00A47A69" w:rsidP="00390514">
            <w:pPr>
              <w:jc w:val="center"/>
              <w:rPr>
                <w:b/>
                <w:bCs/>
                <w:lang w:val="en-GB" w:eastAsia="en-GB"/>
              </w:rPr>
            </w:pPr>
            <w:r>
              <w:rPr>
                <w:b/>
                <w:bCs/>
                <w:lang w:val="en-GB" w:eastAsia="en-GB"/>
              </w:rPr>
              <w:t>6</w:t>
            </w:r>
          </w:p>
        </w:tc>
        <w:tc>
          <w:tcPr>
            <w:tcW w:w="3019" w:type="pct"/>
            <w:shd w:val="clear" w:color="auto" w:fill="auto"/>
            <w:noWrap/>
            <w:vAlign w:val="center"/>
            <w:hideMark/>
          </w:tcPr>
          <w:p w14:paraId="4A84724B" w14:textId="77777777" w:rsidR="00A47A69" w:rsidRPr="000D2A76" w:rsidRDefault="00A47A69" w:rsidP="00390514">
            <w:pPr>
              <w:rPr>
                <w:b/>
                <w:bCs/>
                <w:lang w:val="en-GB" w:eastAsia="en-GB"/>
              </w:rPr>
            </w:pPr>
            <w:r w:rsidRPr="000D2A76">
              <w:rPr>
                <w:b/>
                <w:bCs/>
                <w:lang w:val="en-GB" w:eastAsia="en-GB"/>
              </w:rPr>
              <w:t>SCARA DE PEŞTI</w:t>
            </w:r>
          </w:p>
        </w:tc>
        <w:tc>
          <w:tcPr>
            <w:tcW w:w="710" w:type="pct"/>
            <w:shd w:val="clear" w:color="auto" w:fill="auto"/>
            <w:noWrap/>
            <w:vAlign w:val="center"/>
            <w:hideMark/>
          </w:tcPr>
          <w:p w14:paraId="56218641"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5F2851BD" w14:textId="77777777" w:rsidR="00A47A69" w:rsidRPr="000D2A76" w:rsidRDefault="00A47A69" w:rsidP="00390514">
            <w:pPr>
              <w:rPr>
                <w:lang w:val="en-GB" w:eastAsia="en-GB"/>
              </w:rPr>
            </w:pPr>
            <w:r w:rsidRPr="000D2A76">
              <w:rPr>
                <w:lang w:val="en-GB" w:eastAsia="en-GB"/>
              </w:rPr>
              <w:t> </w:t>
            </w:r>
          </w:p>
        </w:tc>
      </w:tr>
      <w:tr w:rsidR="00A47A69" w:rsidRPr="00714105" w14:paraId="1131A234" w14:textId="77777777" w:rsidTr="002C339E">
        <w:trPr>
          <w:trHeight w:val="20"/>
        </w:trPr>
        <w:tc>
          <w:tcPr>
            <w:tcW w:w="323" w:type="pct"/>
            <w:shd w:val="clear" w:color="auto" w:fill="auto"/>
            <w:noWrap/>
            <w:vAlign w:val="center"/>
            <w:hideMark/>
          </w:tcPr>
          <w:p w14:paraId="02618F06"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73B8981E" w14:textId="77777777" w:rsidR="00A47A69" w:rsidRPr="000D2A76" w:rsidRDefault="00A47A69" w:rsidP="00390514">
            <w:pPr>
              <w:rPr>
                <w:lang w:val="en-GB" w:eastAsia="en-GB"/>
              </w:rPr>
            </w:pPr>
            <w:proofErr w:type="spellStart"/>
            <w:r w:rsidRPr="000D2A76">
              <w:rPr>
                <w:lang w:val="en-GB" w:eastAsia="en-GB"/>
              </w:rPr>
              <w:t>Terasamente</w:t>
            </w:r>
            <w:proofErr w:type="spellEnd"/>
          </w:p>
        </w:tc>
        <w:tc>
          <w:tcPr>
            <w:tcW w:w="710" w:type="pct"/>
            <w:shd w:val="clear" w:color="auto" w:fill="auto"/>
            <w:noWrap/>
            <w:vAlign w:val="center"/>
            <w:hideMark/>
          </w:tcPr>
          <w:p w14:paraId="0BB0A6EC" w14:textId="77777777" w:rsidR="00A47A69" w:rsidRPr="000D2A76" w:rsidRDefault="00A47A69" w:rsidP="00390514">
            <w:pPr>
              <w:jc w:val="center"/>
              <w:rPr>
                <w:lang w:val="en-GB" w:eastAsia="en-GB"/>
              </w:rPr>
            </w:pPr>
            <w:r w:rsidRPr="000D2A76">
              <w:rPr>
                <w:lang w:val="en-GB" w:eastAsia="en-GB"/>
              </w:rPr>
              <w:t>100 mc</w:t>
            </w:r>
          </w:p>
        </w:tc>
        <w:tc>
          <w:tcPr>
            <w:tcW w:w="948" w:type="pct"/>
            <w:shd w:val="clear" w:color="auto" w:fill="auto"/>
            <w:noWrap/>
            <w:vAlign w:val="center"/>
            <w:hideMark/>
          </w:tcPr>
          <w:p w14:paraId="1300650F" w14:textId="77777777" w:rsidR="00A47A69" w:rsidRPr="000D2A76" w:rsidRDefault="00A47A69" w:rsidP="00390514">
            <w:pPr>
              <w:jc w:val="right"/>
              <w:rPr>
                <w:lang w:val="en-GB" w:eastAsia="en-GB"/>
              </w:rPr>
            </w:pPr>
            <w:r w:rsidRPr="000D2A76">
              <w:rPr>
                <w:lang w:val="en-GB" w:eastAsia="en-GB"/>
              </w:rPr>
              <w:t>29.78</w:t>
            </w:r>
          </w:p>
        </w:tc>
      </w:tr>
      <w:tr w:rsidR="00A47A69" w:rsidRPr="00714105" w14:paraId="5398D792" w14:textId="77777777" w:rsidTr="002C339E">
        <w:trPr>
          <w:trHeight w:val="20"/>
        </w:trPr>
        <w:tc>
          <w:tcPr>
            <w:tcW w:w="323" w:type="pct"/>
            <w:shd w:val="clear" w:color="auto" w:fill="auto"/>
            <w:noWrap/>
            <w:vAlign w:val="center"/>
            <w:hideMark/>
          </w:tcPr>
          <w:p w14:paraId="38286FBF" w14:textId="77777777" w:rsidR="00A47A69" w:rsidRPr="000D2A76" w:rsidRDefault="00A47A69" w:rsidP="00390514">
            <w:pPr>
              <w:jc w:val="center"/>
              <w:rPr>
                <w:b/>
                <w:bCs/>
                <w:lang w:val="en-GB" w:eastAsia="en-GB"/>
              </w:rPr>
            </w:pPr>
            <w:r w:rsidRPr="000D2A76">
              <w:rPr>
                <w:b/>
                <w:bCs/>
                <w:lang w:val="en-GB" w:eastAsia="en-GB"/>
              </w:rPr>
              <w:t> </w:t>
            </w:r>
          </w:p>
        </w:tc>
        <w:tc>
          <w:tcPr>
            <w:tcW w:w="3019" w:type="pct"/>
            <w:shd w:val="clear" w:color="auto" w:fill="auto"/>
            <w:noWrap/>
            <w:vAlign w:val="center"/>
            <w:hideMark/>
          </w:tcPr>
          <w:p w14:paraId="0253B77A" w14:textId="77777777" w:rsidR="00A47A69" w:rsidRPr="000D2A76" w:rsidRDefault="00A47A69" w:rsidP="00390514">
            <w:pPr>
              <w:rPr>
                <w:lang w:val="en-GB" w:eastAsia="en-GB"/>
              </w:rPr>
            </w:pPr>
            <w:proofErr w:type="spellStart"/>
            <w:r w:rsidRPr="000D2A76">
              <w:rPr>
                <w:lang w:val="en-GB" w:eastAsia="en-GB"/>
              </w:rPr>
              <w:t>Betonare</w:t>
            </w:r>
            <w:proofErr w:type="spellEnd"/>
          </w:p>
        </w:tc>
        <w:tc>
          <w:tcPr>
            <w:tcW w:w="710" w:type="pct"/>
            <w:shd w:val="clear" w:color="auto" w:fill="auto"/>
            <w:noWrap/>
            <w:vAlign w:val="center"/>
            <w:hideMark/>
          </w:tcPr>
          <w:p w14:paraId="60B26290" w14:textId="77777777" w:rsidR="00A47A69" w:rsidRPr="000D2A76" w:rsidRDefault="00A47A69" w:rsidP="00390514">
            <w:pPr>
              <w:jc w:val="center"/>
              <w:rPr>
                <w:lang w:val="en-GB" w:eastAsia="en-GB"/>
              </w:rPr>
            </w:pPr>
            <w:r w:rsidRPr="000D2A76">
              <w:rPr>
                <w:lang w:val="en-GB" w:eastAsia="en-GB"/>
              </w:rPr>
              <w:t>mc</w:t>
            </w:r>
          </w:p>
        </w:tc>
        <w:tc>
          <w:tcPr>
            <w:tcW w:w="948" w:type="pct"/>
            <w:shd w:val="clear" w:color="auto" w:fill="auto"/>
            <w:noWrap/>
            <w:vAlign w:val="center"/>
            <w:hideMark/>
          </w:tcPr>
          <w:p w14:paraId="367C24B4" w14:textId="77777777" w:rsidR="00A47A69" w:rsidRPr="000D2A76" w:rsidRDefault="00A47A69" w:rsidP="00390514">
            <w:pPr>
              <w:jc w:val="right"/>
              <w:rPr>
                <w:lang w:val="en-GB" w:eastAsia="en-GB"/>
              </w:rPr>
            </w:pPr>
            <w:r w:rsidRPr="000D2A76">
              <w:rPr>
                <w:lang w:val="en-GB" w:eastAsia="en-GB"/>
              </w:rPr>
              <w:t>1,221.00</w:t>
            </w:r>
          </w:p>
        </w:tc>
      </w:tr>
      <w:tr w:rsidR="00A47A69" w:rsidRPr="00714105" w14:paraId="1556C98D" w14:textId="77777777" w:rsidTr="002C339E">
        <w:trPr>
          <w:trHeight w:val="20"/>
        </w:trPr>
        <w:tc>
          <w:tcPr>
            <w:tcW w:w="323" w:type="pct"/>
            <w:shd w:val="clear" w:color="auto" w:fill="auto"/>
            <w:noWrap/>
            <w:vAlign w:val="center"/>
            <w:hideMark/>
          </w:tcPr>
          <w:p w14:paraId="2992CF23" w14:textId="77777777" w:rsidR="00A47A69" w:rsidRPr="000D2A76" w:rsidRDefault="00A47A69" w:rsidP="00390514">
            <w:pPr>
              <w:jc w:val="center"/>
              <w:rPr>
                <w:b/>
                <w:bCs/>
                <w:lang w:val="en-GB" w:eastAsia="en-GB"/>
              </w:rPr>
            </w:pPr>
            <w:r>
              <w:rPr>
                <w:b/>
                <w:bCs/>
                <w:lang w:val="en-GB" w:eastAsia="en-GB"/>
              </w:rPr>
              <w:t>7</w:t>
            </w:r>
          </w:p>
        </w:tc>
        <w:tc>
          <w:tcPr>
            <w:tcW w:w="3019" w:type="pct"/>
            <w:shd w:val="clear" w:color="auto" w:fill="auto"/>
            <w:noWrap/>
            <w:vAlign w:val="center"/>
            <w:hideMark/>
          </w:tcPr>
          <w:p w14:paraId="0021360E" w14:textId="57636EAB" w:rsidR="00A47A69" w:rsidRPr="000D2A76" w:rsidRDefault="00A47A69" w:rsidP="00390514">
            <w:pPr>
              <w:rPr>
                <w:b/>
                <w:bCs/>
                <w:lang w:val="en-GB" w:eastAsia="en-GB"/>
              </w:rPr>
            </w:pPr>
            <w:r w:rsidRPr="000D2A76">
              <w:rPr>
                <w:b/>
                <w:bCs/>
                <w:lang w:val="en-GB" w:eastAsia="en-GB"/>
              </w:rPr>
              <w:t xml:space="preserve">FORAJE </w:t>
            </w:r>
            <w:r w:rsidR="002C339E">
              <w:rPr>
                <w:b/>
                <w:bCs/>
                <w:lang w:val="en-GB" w:eastAsia="en-GB"/>
              </w:rPr>
              <w:t>Ș</w:t>
            </w:r>
            <w:r w:rsidRPr="000D2A76">
              <w:rPr>
                <w:b/>
                <w:bCs/>
                <w:lang w:val="en-GB" w:eastAsia="en-GB"/>
              </w:rPr>
              <w:t>I INJEC</w:t>
            </w:r>
            <w:r w:rsidR="002C339E">
              <w:rPr>
                <w:b/>
                <w:bCs/>
                <w:lang w:val="en-GB" w:eastAsia="en-GB"/>
              </w:rPr>
              <w:t>Ț</w:t>
            </w:r>
            <w:r w:rsidRPr="000D2A76">
              <w:rPr>
                <w:b/>
                <w:bCs/>
                <w:lang w:val="en-GB" w:eastAsia="en-GB"/>
              </w:rPr>
              <w:t>II</w:t>
            </w:r>
          </w:p>
        </w:tc>
        <w:tc>
          <w:tcPr>
            <w:tcW w:w="710" w:type="pct"/>
            <w:shd w:val="clear" w:color="auto" w:fill="auto"/>
            <w:noWrap/>
            <w:vAlign w:val="center"/>
            <w:hideMark/>
          </w:tcPr>
          <w:p w14:paraId="15235D61" w14:textId="77777777" w:rsidR="00A47A69" w:rsidRPr="000D2A76" w:rsidRDefault="00A47A69" w:rsidP="00390514">
            <w:pPr>
              <w:jc w:val="center"/>
              <w:rPr>
                <w:lang w:val="en-GB" w:eastAsia="en-GB"/>
              </w:rPr>
            </w:pPr>
            <w:r w:rsidRPr="000D2A76">
              <w:rPr>
                <w:lang w:val="en-GB" w:eastAsia="en-GB"/>
              </w:rPr>
              <w:t>ml</w:t>
            </w:r>
          </w:p>
        </w:tc>
        <w:tc>
          <w:tcPr>
            <w:tcW w:w="948" w:type="pct"/>
            <w:shd w:val="clear" w:color="auto" w:fill="auto"/>
            <w:noWrap/>
            <w:vAlign w:val="center"/>
            <w:hideMark/>
          </w:tcPr>
          <w:p w14:paraId="08C1FEC0" w14:textId="77777777" w:rsidR="00A47A69" w:rsidRPr="000D2A76" w:rsidRDefault="00A47A69" w:rsidP="00390514">
            <w:pPr>
              <w:jc w:val="right"/>
              <w:rPr>
                <w:lang w:val="en-GB" w:eastAsia="en-GB"/>
              </w:rPr>
            </w:pPr>
            <w:r w:rsidRPr="000D2A76">
              <w:rPr>
                <w:lang w:val="en-GB" w:eastAsia="en-GB"/>
              </w:rPr>
              <w:t>232.00</w:t>
            </w:r>
          </w:p>
        </w:tc>
      </w:tr>
      <w:bookmarkEnd w:id="44"/>
    </w:tbl>
    <w:p w14:paraId="3D633A64" w14:textId="666C0F52" w:rsidR="002B7AD7" w:rsidRPr="00176514" w:rsidRDefault="002B7AD7" w:rsidP="00240450">
      <w:pPr>
        <w:spacing w:line="276" w:lineRule="auto"/>
        <w:jc w:val="both"/>
        <w:rPr>
          <w:b/>
          <w:bCs/>
          <w:i/>
          <w:iCs/>
          <w:sz w:val="16"/>
          <w:szCs w:val="16"/>
          <w:u w:val="single"/>
        </w:rPr>
      </w:pPr>
    </w:p>
    <w:p w14:paraId="42046353" w14:textId="517CD1A1" w:rsidR="002B7AD7" w:rsidRPr="00DC5AF1" w:rsidRDefault="002B7AD7" w:rsidP="00240450">
      <w:pPr>
        <w:spacing w:line="276" w:lineRule="auto"/>
        <w:jc w:val="both"/>
      </w:pPr>
    </w:p>
    <w:p w14:paraId="03657C72" w14:textId="16CF168D" w:rsidR="00176514" w:rsidRPr="002702A0" w:rsidRDefault="00CA38EB" w:rsidP="00176514">
      <w:pPr>
        <w:spacing w:line="276" w:lineRule="auto"/>
        <w:jc w:val="both"/>
        <w:rPr>
          <w:b/>
          <w:bCs/>
          <w:i/>
          <w:iCs/>
          <w:u w:val="single"/>
        </w:rPr>
      </w:pPr>
      <w:bookmarkStart w:id="45" w:name="_bookmark70"/>
      <w:bookmarkStart w:id="46" w:name="_bookmark78"/>
      <w:bookmarkEnd w:id="45"/>
      <w:bookmarkEnd w:id="46"/>
      <w:r w:rsidRPr="00FC6D1C">
        <w:t xml:space="preserve">      </w:t>
      </w:r>
      <w:r w:rsidR="00176514" w:rsidRPr="00845790">
        <w:rPr>
          <w:b/>
          <w:bCs/>
          <w:i/>
          <w:iCs/>
        </w:rPr>
        <w:t xml:space="preserve"> </w:t>
      </w:r>
      <w:r w:rsidR="00176514" w:rsidRPr="002702A0">
        <w:rPr>
          <w:b/>
          <w:bCs/>
          <w:i/>
          <w:iCs/>
          <w:u w:val="single"/>
        </w:rPr>
        <w:t>Organizare de șantier</w:t>
      </w:r>
    </w:p>
    <w:p w14:paraId="6763E5E5" w14:textId="1470B871" w:rsidR="00176514" w:rsidRPr="00C01869" w:rsidRDefault="00176514" w:rsidP="00176514">
      <w:pPr>
        <w:spacing w:line="276" w:lineRule="auto"/>
        <w:jc w:val="both"/>
      </w:pPr>
      <w:r>
        <w:rPr>
          <w:noProof/>
          <w:color w:val="000000" w:themeColor="text1"/>
        </w:rPr>
        <w:t xml:space="preserve">       </w:t>
      </w:r>
      <w:r w:rsidR="00C01869" w:rsidRPr="00C01869">
        <w:rPr>
          <w:noProof/>
          <w:color w:val="000000" w:themeColor="text1"/>
        </w:rPr>
        <w:t>Pentru finalizarea lucrărilor aferente obiectivului de investiții AHE Surduc – Siriu sunt necesare două organizări de șan</w:t>
      </w:r>
      <w:r w:rsidR="00BD251B">
        <w:rPr>
          <w:noProof/>
          <w:color w:val="000000" w:themeColor="text1"/>
        </w:rPr>
        <w:t>t</w:t>
      </w:r>
      <w:r w:rsidR="00C01869" w:rsidRPr="00C01869">
        <w:rPr>
          <w:noProof/>
          <w:color w:val="000000" w:themeColor="text1"/>
        </w:rPr>
        <w:t>ier, respectiv la:</w:t>
      </w:r>
    </w:p>
    <w:p w14:paraId="2EC4CFFF" w14:textId="3080E294" w:rsidR="00176514" w:rsidRPr="00C01869" w:rsidRDefault="00C01869">
      <w:pPr>
        <w:pStyle w:val="ListParagraph"/>
        <w:numPr>
          <w:ilvl w:val="0"/>
          <w:numId w:val="446"/>
        </w:numPr>
        <w:spacing w:line="276" w:lineRule="auto"/>
        <w:jc w:val="both"/>
      </w:pPr>
      <w:r w:rsidRPr="00C01869">
        <w:t>Barajul Surduc;</w:t>
      </w:r>
    </w:p>
    <w:p w14:paraId="471F4833" w14:textId="11983147" w:rsidR="00C01869" w:rsidRPr="00C01869" w:rsidRDefault="00C01869">
      <w:pPr>
        <w:pStyle w:val="ListParagraph"/>
        <w:numPr>
          <w:ilvl w:val="0"/>
          <w:numId w:val="446"/>
        </w:numPr>
        <w:spacing w:line="276" w:lineRule="auto"/>
        <w:jc w:val="both"/>
      </w:pPr>
      <w:r w:rsidRPr="00C01869">
        <w:t>CHE Nehoiașu</w:t>
      </w:r>
      <w:r w:rsidR="00A334FE">
        <w:t>.</w:t>
      </w:r>
    </w:p>
    <w:p w14:paraId="4F6C3551" w14:textId="77777777" w:rsidR="00176514" w:rsidRPr="00C01869" w:rsidRDefault="00176514" w:rsidP="00176514">
      <w:pPr>
        <w:widowControl w:val="0"/>
        <w:tabs>
          <w:tab w:val="left" w:pos="1419"/>
        </w:tabs>
        <w:autoSpaceDE w:val="0"/>
        <w:autoSpaceDN w:val="0"/>
        <w:rPr>
          <w:color w:val="FF0000"/>
          <w:sz w:val="16"/>
          <w:szCs w:val="16"/>
        </w:rPr>
      </w:pPr>
    </w:p>
    <w:p w14:paraId="05464071" w14:textId="77777777" w:rsidR="00176514" w:rsidRPr="00C01869" w:rsidRDefault="00176514" w:rsidP="00176514">
      <w:pPr>
        <w:widowControl w:val="0"/>
        <w:tabs>
          <w:tab w:val="left" w:pos="1419"/>
        </w:tabs>
        <w:autoSpaceDE w:val="0"/>
        <w:autoSpaceDN w:val="0"/>
        <w:rPr>
          <w:color w:val="FF0000"/>
          <w:sz w:val="16"/>
          <w:szCs w:val="16"/>
        </w:rPr>
      </w:pPr>
    </w:p>
    <w:p w14:paraId="7322E49F" w14:textId="77777777" w:rsidR="00176514" w:rsidRPr="00C01869" w:rsidRDefault="00176514" w:rsidP="00176514">
      <w:pPr>
        <w:widowControl w:val="0"/>
        <w:tabs>
          <w:tab w:val="left" w:pos="1419"/>
        </w:tabs>
        <w:autoSpaceDE w:val="0"/>
        <w:autoSpaceDN w:val="0"/>
        <w:jc w:val="both"/>
        <w:rPr>
          <w:b/>
          <w:bCs/>
          <w:i/>
          <w:iCs/>
          <w:color w:val="FF0000"/>
        </w:rPr>
      </w:pPr>
      <w:r w:rsidRPr="00C01869">
        <w:rPr>
          <w:b/>
          <w:bCs/>
          <w:i/>
          <w:iCs/>
        </w:rPr>
        <w:t xml:space="preserve">     DOTĂRI NECESARE FINALIZĂRII INVESTIŢIEI</w:t>
      </w:r>
    </w:p>
    <w:p w14:paraId="1CA9A319" w14:textId="77777777" w:rsidR="00176514" w:rsidRPr="00C01869" w:rsidRDefault="00176514" w:rsidP="00176514">
      <w:pPr>
        <w:widowControl w:val="0"/>
        <w:tabs>
          <w:tab w:val="left" w:pos="1419"/>
        </w:tabs>
        <w:autoSpaceDE w:val="0"/>
        <w:autoSpaceDN w:val="0"/>
        <w:jc w:val="both"/>
        <w:rPr>
          <w:color w:val="FF0000"/>
          <w:sz w:val="16"/>
          <w:szCs w:val="16"/>
        </w:rPr>
      </w:pPr>
    </w:p>
    <w:p w14:paraId="32E2A8F6" w14:textId="0272685D" w:rsidR="00176514" w:rsidRPr="00C01869" w:rsidRDefault="00176514" w:rsidP="00176514">
      <w:pPr>
        <w:spacing w:line="276" w:lineRule="auto"/>
        <w:jc w:val="both"/>
      </w:pPr>
      <w:r w:rsidRPr="00C01869">
        <w:t xml:space="preserve">     În continuare </w:t>
      </w:r>
      <w:r w:rsidR="002C339E" w:rsidRPr="00C01869">
        <w:t xml:space="preserve">vor fi prezentate, </w:t>
      </w:r>
      <w:r w:rsidRPr="00C01869">
        <w:t>ţinând cont de specificul lucrărilor rest de executat, principalele dotări necesare finalizării investiţiei.</w:t>
      </w:r>
    </w:p>
    <w:p w14:paraId="3C78A5A8" w14:textId="08903229" w:rsidR="00176514" w:rsidRPr="00C01869" w:rsidRDefault="00176514" w:rsidP="00176514">
      <w:pPr>
        <w:spacing w:line="276" w:lineRule="auto"/>
        <w:jc w:val="both"/>
      </w:pPr>
      <w:r w:rsidRPr="00C01869">
        <w:t xml:space="preserve">     Astfel, în dotarea fiecăreia din cele </w:t>
      </w:r>
      <w:r w:rsidR="00C01869" w:rsidRPr="00C01869">
        <w:t>două organizări de șantier</w:t>
      </w:r>
      <w:r w:rsidRPr="00C01869">
        <w:t xml:space="preserve"> vor fi cuprinse:</w:t>
      </w:r>
    </w:p>
    <w:p w14:paraId="7B77F206" w14:textId="77777777" w:rsidR="00176514" w:rsidRPr="00C01869" w:rsidRDefault="00176514">
      <w:pPr>
        <w:pStyle w:val="ListParagraph"/>
        <w:numPr>
          <w:ilvl w:val="0"/>
          <w:numId w:val="447"/>
        </w:numPr>
        <w:spacing w:line="276" w:lineRule="auto"/>
        <w:jc w:val="both"/>
      </w:pPr>
      <w:r w:rsidRPr="00C01869">
        <w:t>containere mobile (sediu şantier/punct de lucru; vestiar muncitori; depozite materiale/unelte etc);</w:t>
      </w:r>
    </w:p>
    <w:p w14:paraId="438CC1C5" w14:textId="77777777" w:rsidR="00176514" w:rsidRPr="00C01869" w:rsidRDefault="00176514">
      <w:pPr>
        <w:pStyle w:val="ListParagraph"/>
        <w:numPr>
          <w:ilvl w:val="0"/>
          <w:numId w:val="447"/>
        </w:numPr>
        <w:spacing w:line="276" w:lineRule="auto"/>
        <w:jc w:val="both"/>
      </w:pPr>
      <w:r w:rsidRPr="00C01869">
        <w:t>separator hidrocarburi;</w:t>
      </w:r>
    </w:p>
    <w:p w14:paraId="38B7DB24" w14:textId="77777777" w:rsidR="00176514" w:rsidRPr="00C01869" w:rsidRDefault="00176514">
      <w:pPr>
        <w:pStyle w:val="ListParagraph"/>
        <w:numPr>
          <w:ilvl w:val="0"/>
          <w:numId w:val="447"/>
        </w:numPr>
        <w:spacing w:line="276" w:lineRule="auto"/>
        <w:jc w:val="both"/>
      </w:pPr>
      <w:r w:rsidRPr="00C01869">
        <w:t>reţea alimentare energie electrică (instalaţii forţă; instalaţii iluminat);</w:t>
      </w:r>
    </w:p>
    <w:p w14:paraId="005EC5FB" w14:textId="2B134698" w:rsidR="00176514" w:rsidRPr="00C01869" w:rsidRDefault="00176514">
      <w:pPr>
        <w:pStyle w:val="ListParagraph"/>
        <w:numPr>
          <w:ilvl w:val="0"/>
          <w:numId w:val="447"/>
        </w:numPr>
        <w:spacing w:line="276" w:lineRule="auto"/>
        <w:jc w:val="both"/>
      </w:pPr>
      <w:r w:rsidRPr="00C01869">
        <w:t xml:space="preserve">reţea alimentare </w:t>
      </w:r>
      <w:r w:rsidR="00BD251B">
        <w:t xml:space="preserve">cu </w:t>
      </w:r>
      <w:r w:rsidRPr="00C01869">
        <w:t>apă tehnologică;</w:t>
      </w:r>
    </w:p>
    <w:p w14:paraId="4EDDCFC0" w14:textId="77777777" w:rsidR="00176514" w:rsidRPr="002702A0" w:rsidRDefault="00176514">
      <w:pPr>
        <w:pStyle w:val="ListParagraph"/>
        <w:numPr>
          <w:ilvl w:val="0"/>
          <w:numId w:val="447"/>
        </w:numPr>
        <w:spacing w:line="276" w:lineRule="auto"/>
        <w:jc w:val="both"/>
      </w:pPr>
      <w:r w:rsidRPr="002702A0">
        <w:t>reţea aer comprimat.</w:t>
      </w:r>
    </w:p>
    <w:p w14:paraId="2E77E0FA" w14:textId="77777777" w:rsidR="00176514" w:rsidRPr="002702A0" w:rsidRDefault="00176514" w:rsidP="00176514">
      <w:pPr>
        <w:spacing w:line="276" w:lineRule="auto"/>
        <w:jc w:val="both"/>
      </w:pPr>
      <w:r>
        <w:t xml:space="preserve">     </w:t>
      </w:r>
      <w:r w:rsidRPr="002702A0">
        <w:t>În dotarea executantului se vor afla:</w:t>
      </w:r>
    </w:p>
    <w:p w14:paraId="47FEB215" w14:textId="77777777" w:rsidR="00176514" w:rsidRPr="002702A0" w:rsidRDefault="00176514">
      <w:pPr>
        <w:pStyle w:val="ListParagraph"/>
        <w:numPr>
          <w:ilvl w:val="0"/>
          <w:numId w:val="446"/>
        </w:numPr>
        <w:spacing w:line="276" w:lineRule="auto"/>
        <w:jc w:val="both"/>
      </w:pPr>
      <w:r w:rsidRPr="002702A0">
        <w:t>utilaje (buldozer; excavator; macara; cilindru compactor; încărc</w:t>
      </w:r>
      <w:r>
        <w:t>ă</w:t>
      </w:r>
      <w:r w:rsidRPr="002702A0">
        <w:t>tor frontal etc);</w:t>
      </w:r>
    </w:p>
    <w:p w14:paraId="1102B29D" w14:textId="77777777" w:rsidR="00176514" w:rsidRPr="002702A0" w:rsidRDefault="00176514">
      <w:pPr>
        <w:pStyle w:val="ListParagraph"/>
        <w:numPr>
          <w:ilvl w:val="0"/>
          <w:numId w:val="446"/>
        </w:numPr>
        <w:spacing w:line="276" w:lineRule="auto"/>
        <w:jc w:val="both"/>
      </w:pPr>
      <w:r w:rsidRPr="002702A0">
        <w:t>cisterne fixe/mobile pentru combustibil;</w:t>
      </w:r>
    </w:p>
    <w:p w14:paraId="2F8AE27D" w14:textId="77777777" w:rsidR="00176514" w:rsidRPr="002702A0" w:rsidRDefault="00176514">
      <w:pPr>
        <w:pStyle w:val="ListParagraph"/>
        <w:numPr>
          <w:ilvl w:val="0"/>
          <w:numId w:val="446"/>
        </w:numPr>
        <w:spacing w:line="276" w:lineRule="auto"/>
        <w:jc w:val="both"/>
      </w:pPr>
      <w:r w:rsidRPr="002702A0">
        <w:t>echipamente (foreză rotopercutoare; pompa ap</w:t>
      </w:r>
      <w:r>
        <w:t>ă</w:t>
      </w:r>
      <w:r w:rsidRPr="002702A0">
        <w:t>; hidromonitor; generator; compresor etc);</w:t>
      </w:r>
    </w:p>
    <w:p w14:paraId="7E1FAAC0" w14:textId="77777777" w:rsidR="00176514" w:rsidRPr="002702A0" w:rsidRDefault="00176514">
      <w:pPr>
        <w:pStyle w:val="ListParagraph"/>
        <w:numPr>
          <w:ilvl w:val="0"/>
          <w:numId w:val="446"/>
        </w:numPr>
        <w:spacing w:line="276" w:lineRule="auto"/>
        <w:jc w:val="both"/>
      </w:pPr>
      <w:r w:rsidRPr="002702A0">
        <w:t>instalaţii injecţii galeria de aducţiune; voal etanşare;</w:t>
      </w:r>
    </w:p>
    <w:p w14:paraId="1FE683AF" w14:textId="77777777" w:rsidR="00176514" w:rsidRPr="002702A0" w:rsidRDefault="00176514">
      <w:pPr>
        <w:pStyle w:val="ListParagraph"/>
        <w:numPr>
          <w:ilvl w:val="0"/>
          <w:numId w:val="446"/>
        </w:numPr>
        <w:spacing w:line="276" w:lineRule="auto"/>
        <w:jc w:val="both"/>
      </w:pPr>
      <w:r w:rsidRPr="002702A0">
        <w:t>autobasculante; automalaxoare (pompă betoane);</w:t>
      </w:r>
    </w:p>
    <w:p w14:paraId="695694D5" w14:textId="77777777" w:rsidR="00176514" w:rsidRPr="002702A0" w:rsidRDefault="00176514">
      <w:pPr>
        <w:pStyle w:val="ListParagraph"/>
        <w:numPr>
          <w:ilvl w:val="0"/>
          <w:numId w:val="446"/>
        </w:numPr>
        <w:spacing w:line="276" w:lineRule="auto"/>
        <w:jc w:val="both"/>
      </w:pPr>
      <w:r w:rsidRPr="002702A0">
        <w:t>mijloace de transport persoane.</w:t>
      </w:r>
    </w:p>
    <w:p w14:paraId="39989B6D" w14:textId="77777777" w:rsidR="00176514" w:rsidRPr="002702A0" w:rsidRDefault="00176514" w:rsidP="00176514">
      <w:pPr>
        <w:spacing w:line="276" w:lineRule="auto"/>
        <w:jc w:val="both"/>
      </w:pPr>
      <w:r>
        <w:t xml:space="preserve">     </w:t>
      </w:r>
      <w:r w:rsidRPr="002702A0">
        <w:t>Alimentarea cu apă potabilă a personalului se va face cu dozatoare cu apă plată.</w:t>
      </w:r>
    </w:p>
    <w:p w14:paraId="2E8F7B97" w14:textId="77777777" w:rsidR="00176514" w:rsidRPr="002702A0" w:rsidRDefault="00176514" w:rsidP="00176514">
      <w:pPr>
        <w:spacing w:line="276" w:lineRule="auto"/>
        <w:jc w:val="both"/>
      </w:pPr>
      <w:r>
        <w:t xml:space="preserve">     </w:t>
      </w:r>
      <w:r w:rsidRPr="002702A0">
        <w:t xml:space="preserve">În ceea ce priveşte evacuarea apelor uzate menajere, executantul </w:t>
      </w:r>
      <w:r>
        <w:t xml:space="preserve">va </w:t>
      </w:r>
      <w:r w:rsidRPr="002702A0">
        <w:t>amplasa grupuri sanitare ecologice - vidanjate ori de câte ori va fi necesar, pe baza unui contract, pe care executantul îl va încheia cu un agent economic autorizat (de către autoritatea competentă pentru protecţia mediului)</w:t>
      </w:r>
      <w:r>
        <w:t>.</w:t>
      </w:r>
    </w:p>
    <w:p w14:paraId="1E9408FF" w14:textId="77777777" w:rsidR="00A334FE" w:rsidRPr="00176514" w:rsidRDefault="00A334FE" w:rsidP="00176514">
      <w:pPr>
        <w:jc w:val="both"/>
        <w:rPr>
          <w:sz w:val="28"/>
          <w:szCs w:val="28"/>
        </w:rPr>
      </w:pPr>
      <w:bookmarkStart w:id="47" w:name="_bookmark79"/>
      <w:bookmarkEnd w:id="47"/>
    </w:p>
    <w:p w14:paraId="7BF3CAF6" w14:textId="77777777" w:rsidR="00176514" w:rsidRPr="00C57821" w:rsidRDefault="00176514" w:rsidP="00176514">
      <w:pPr>
        <w:jc w:val="both"/>
        <w:rPr>
          <w:b/>
          <w:bCs/>
          <w:i/>
          <w:iCs/>
        </w:rPr>
      </w:pPr>
      <w:r>
        <w:rPr>
          <w:b/>
          <w:bCs/>
          <w:i/>
          <w:iCs/>
        </w:rPr>
        <w:t xml:space="preserve">      </w:t>
      </w:r>
      <w:r w:rsidRPr="00C57821">
        <w:rPr>
          <w:b/>
          <w:bCs/>
          <w:i/>
          <w:iCs/>
        </w:rPr>
        <w:t>PROBE TEHNOLOGICE ȘI TESTE</w:t>
      </w:r>
    </w:p>
    <w:p w14:paraId="52BE4C15" w14:textId="77777777" w:rsidR="00176514" w:rsidRPr="0062530D" w:rsidRDefault="00176514" w:rsidP="00176514">
      <w:pPr>
        <w:jc w:val="both"/>
        <w:rPr>
          <w:sz w:val="16"/>
          <w:szCs w:val="16"/>
        </w:rPr>
      </w:pPr>
    </w:p>
    <w:p w14:paraId="6979A043" w14:textId="77777777" w:rsidR="00176514" w:rsidRPr="002702A0" w:rsidRDefault="00176514" w:rsidP="00176514">
      <w:pPr>
        <w:spacing w:line="276" w:lineRule="auto"/>
        <w:jc w:val="both"/>
      </w:pPr>
      <w:r>
        <w:t xml:space="preserve">     </w:t>
      </w:r>
      <w:r w:rsidRPr="002702A0">
        <w:t>Pentru echipamentele și instalațiile montate, Executantul va elabora un plan de asigurare a calităţii pe care îl va transmite Beneficiarului spre aprobare şi care va cuprinde:</w:t>
      </w:r>
    </w:p>
    <w:p w14:paraId="7A0613FC" w14:textId="77777777" w:rsidR="00176514" w:rsidRPr="002702A0" w:rsidRDefault="00176514">
      <w:pPr>
        <w:pStyle w:val="ListParagraph"/>
        <w:numPr>
          <w:ilvl w:val="0"/>
          <w:numId w:val="446"/>
        </w:numPr>
        <w:spacing w:line="276" w:lineRule="auto"/>
        <w:jc w:val="both"/>
      </w:pPr>
      <w:r w:rsidRPr="002702A0">
        <w:t>programul de încercări şi verificări în fabricile Executantului (pentru echipamentele reabilitate);</w:t>
      </w:r>
    </w:p>
    <w:p w14:paraId="5639AF18" w14:textId="77777777" w:rsidR="00176514" w:rsidRPr="002702A0" w:rsidRDefault="00176514">
      <w:pPr>
        <w:pStyle w:val="ListParagraph"/>
        <w:numPr>
          <w:ilvl w:val="0"/>
          <w:numId w:val="446"/>
        </w:numPr>
        <w:spacing w:line="276" w:lineRule="auto"/>
        <w:jc w:val="both"/>
      </w:pPr>
      <w:r w:rsidRPr="002702A0">
        <w:t>programul de încercări, verificări şi probe în fabricile Executantului (pentru echipamentele noi);</w:t>
      </w:r>
    </w:p>
    <w:p w14:paraId="7DFF11FE" w14:textId="77777777" w:rsidR="00176514" w:rsidRPr="002702A0" w:rsidRDefault="00176514">
      <w:pPr>
        <w:pStyle w:val="ListParagraph"/>
        <w:numPr>
          <w:ilvl w:val="0"/>
          <w:numId w:val="446"/>
        </w:numPr>
        <w:spacing w:line="276" w:lineRule="auto"/>
        <w:jc w:val="both"/>
      </w:pPr>
      <w:r w:rsidRPr="002702A0">
        <w:t>programul de verificări şi probe în amplasament în timpul şi la sfârșitul montajului;</w:t>
      </w:r>
    </w:p>
    <w:p w14:paraId="3D623B27" w14:textId="77777777" w:rsidR="00176514" w:rsidRPr="002702A0" w:rsidRDefault="00176514">
      <w:pPr>
        <w:pStyle w:val="ListParagraph"/>
        <w:numPr>
          <w:ilvl w:val="0"/>
          <w:numId w:val="446"/>
        </w:numPr>
        <w:spacing w:line="276" w:lineRule="auto"/>
        <w:jc w:val="both"/>
      </w:pPr>
      <w:r w:rsidRPr="002702A0">
        <w:t>programul de verificări şi probe pentru punerea în funcţiune şi recepţia provizorie;</w:t>
      </w:r>
    </w:p>
    <w:p w14:paraId="7C8426FF" w14:textId="77777777" w:rsidR="00176514" w:rsidRDefault="00176514">
      <w:pPr>
        <w:pStyle w:val="ListParagraph"/>
        <w:numPr>
          <w:ilvl w:val="0"/>
          <w:numId w:val="446"/>
        </w:numPr>
        <w:spacing w:after="240" w:line="276" w:lineRule="auto"/>
        <w:jc w:val="both"/>
      </w:pPr>
      <w:r w:rsidRPr="002702A0">
        <w:t>programul de verificări şi probe pentru recepţia finală.</w:t>
      </w:r>
    </w:p>
    <w:p w14:paraId="74D9110D" w14:textId="77777777" w:rsidR="00176514" w:rsidRPr="0062530D" w:rsidRDefault="00176514" w:rsidP="00176514">
      <w:pPr>
        <w:jc w:val="both"/>
        <w:rPr>
          <w:sz w:val="20"/>
          <w:szCs w:val="20"/>
        </w:rPr>
      </w:pPr>
    </w:p>
    <w:p w14:paraId="467008D9" w14:textId="77777777" w:rsidR="00176514" w:rsidRDefault="00176514" w:rsidP="002C339E">
      <w:pPr>
        <w:spacing w:line="276" w:lineRule="auto"/>
        <w:jc w:val="both"/>
        <w:rPr>
          <w:b/>
          <w:bCs/>
          <w:i/>
          <w:iCs/>
        </w:rPr>
      </w:pPr>
      <w:bookmarkStart w:id="48" w:name="_Toc169078464"/>
      <w:r>
        <w:rPr>
          <w:b/>
          <w:bCs/>
          <w:i/>
          <w:iCs/>
        </w:rPr>
        <w:t xml:space="preserve">     </w:t>
      </w:r>
      <w:r w:rsidRPr="00C817BD">
        <w:rPr>
          <w:b/>
          <w:bCs/>
          <w:i/>
          <w:iCs/>
        </w:rPr>
        <w:t>RESURSELE NATURALE NECESARE IMPLEMENTĂRII PROIECTULUI – LUCRĂRI REST DE E</w:t>
      </w:r>
      <w:r>
        <w:rPr>
          <w:b/>
          <w:bCs/>
          <w:i/>
          <w:iCs/>
        </w:rPr>
        <w:t>X</w:t>
      </w:r>
      <w:r w:rsidRPr="00C817BD">
        <w:rPr>
          <w:b/>
          <w:bCs/>
          <w:i/>
          <w:iCs/>
        </w:rPr>
        <w:t>ECUTAT;</w:t>
      </w:r>
      <w:bookmarkEnd w:id="48"/>
    </w:p>
    <w:p w14:paraId="4FA33612" w14:textId="77777777" w:rsidR="00176514" w:rsidRPr="00176514" w:rsidRDefault="00176514" w:rsidP="00176514">
      <w:pPr>
        <w:jc w:val="both"/>
        <w:rPr>
          <w:b/>
          <w:bCs/>
          <w:i/>
          <w:iCs/>
          <w:sz w:val="16"/>
          <w:szCs w:val="16"/>
        </w:rPr>
      </w:pPr>
    </w:p>
    <w:p w14:paraId="531040AD" w14:textId="77777777" w:rsidR="00176514" w:rsidRPr="00166A91" w:rsidRDefault="00176514" w:rsidP="00176514">
      <w:pPr>
        <w:spacing w:line="276" w:lineRule="auto"/>
        <w:jc w:val="both"/>
        <w:rPr>
          <w:noProof/>
        </w:rPr>
      </w:pPr>
      <w:r w:rsidRPr="00166A91">
        <w:rPr>
          <w:noProof/>
        </w:rPr>
        <w:t xml:space="preserve">     Principalele resurse naturale utilizate pentru realizarea proiectului sunt: apa, solul şi agregatele minerale (piatră naturală, balast, nisip). Agregatele minerale vor fi </w:t>
      </w:r>
      <w:r>
        <w:rPr>
          <w:noProof/>
        </w:rPr>
        <w:t>asigurate</w:t>
      </w:r>
      <w:r w:rsidRPr="00166A91">
        <w:rPr>
          <w:noProof/>
        </w:rPr>
        <w:t xml:space="preserve"> de la carierele/balastierele existente utilizate și pentru elementele realizate incluse în proiectul inițial. </w:t>
      </w:r>
    </w:p>
    <w:p w14:paraId="318E1081" w14:textId="77777777" w:rsidR="00176514" w:rsidRPr="00166A91" w:rsidRDefault="00176514" w:rsidP="00176514">
      <w:pPr>
        <w:spacing w:line="276" w:lineRule="auto"/>
        <w:jc w:val="both"/>
        <w:rPr>
          <w:noProof/>
        </w:rPr>
      </w:pPr>
      <w:r w:rsidRPr="00166A91">
        <w:rPr>
          <w:noProof/>
        </w:rPr>
        <w:t xml:space="preserve">     Transportul agregatelor de la cariere şi/sau balastiere la zona amplasamentului proiectului se va efectua cu mijloace auto specifice pe drumuri naţionale şi/sau locale, după caz. În cadrul organizării de şantier/punctelor de lucru se vor utiliza pentru transport şi încărcătoare frontale.</w:t>
      </w:r>
    </w:p>
    <w:p w14:paraId="321BEEAB" w14:textId="77777777" w:rsidR="00176514" w:rsidRPr="00166A91" w:rsidRDefault="00176514" w:rsidP="00176514">
      <w:pPr>
        <w:spacing w:line="276" w:lineRule="auto"/>
        <w:jc w:val="both"/>
        <w:rPr>
          <w:noProof/>
        </w:rPr>
      </w:pPr>
      <w:r w:rsidRPr="00166A91">
        <w:rPr>
          <w:noProof/>
        </w:rPr>
        <w:t xml:space="preserve">     Aprovizionarea cu materiale se va realiza treptat, pe etape de construire, astfel încât acestea să fie puse în operă şi să se evite stocarea materiilor prime pe termen lung.</w:t>
      </w:r>
    </w:p>
    <w:p w14:paraId="749FECBC" w14:textId="77777777" w:rsidR="00176514" w:rsidRPr="00166A91" w:rsidRDefault="00176514" w:rsidP="00176514">
      <w:pPr>
        <w:spacing w:line="276" w:lineRule="auto"/>
        <w:jc w:val="both"/>
        <w:rPr>
          <w:noProof/>
        </w:rPr>
      </w:pPr>
      <w:r w:rsidRPr="00166A91">
        <w:rPr>
          <w:noProof/>
        </w:rPr>
        <w:t xml:space="preserve">     De asemenea, aprovizionarea cu resursele naturale necesare se va face doar de la firme autorizate si care se află cât mai aproape de amplasamentul proiectului.</w:t>
      </w:r>
    </w:p>
    <w:p w14:paraId="4C46C9CC" w14:textId="02329A0A" w:rsidR="00176514" w:rsidRPr="002C339E" w:rsidRDefault="00176514" w:rsidP="00176514">
      <w:pPr>
        <w:spacing w:line="276" w:lineRule="auto"/>
        <w:jc w:val="both"/>
        <w:rPr>
          <w:noProof/>
        </w:rPr>
      </w:pPr>
      <w:r w:rsidRPr="00166A91">
        <w:rPr>
          <w:noProof/>
        </w:rPr>
        <w:t xml:space="preserve">     În ceea ce privește sursa de aprovizionare cu resurse de materiale care vor fi utilizate pentru realizarea lucrărilor proiectate, acestea vor fi achiziționate de la firme autorizate specializate în acest sens, care vor pune la dispoziție materialele gata de punere în operă pe amplasamentul proiectului, având în vedere specificul acestuia.</w:t>
      </w:r>
    </w:p>
    <w:p w14:paraId="52B8828E" w14:textId="77777777" w:rsidR="00176514" w:rsidRPr="00166A91" w:rsidRDefault="00176514" w:rsidP="00176514">
      <w:pPr>
        <w:spacing w:line="276" w:lineRule="auto"/>
        <w:jc w:val="both"/>
        <w:rPr>
          <w:noProof/>
        </w:rPr>
      </w:pPr>
      <w:r w:rsidRPr="00166A91">
        <w:rPr>
          <w:noProof/>
        </w:rPr>
        <w:t xml:space="preserve">     Aprovizionarea se va face doar de la firme autorizate, având în vedere și distanța optimă față de obiectiv.</w:t>
      </w:r>
    </w:p>
    <w:p w14:paraId="0B756D90" w14:textId="77777777" w:rsidR="00176514" w:rsidRPr="00166A91" w:rsidRDefault="00176514" w:rsidP="00176514">
      <w:pPr>
        <w:spacing w:line="276" w:lineRule="auto"/>
        <w:jc w:val="both"/>
        <w:rPr>
          <w:noProof/>
        </w:rPr>
      </w:pPr>
      <w:r>
        <w:rPr>
          <w:noProof/>
        </w:rPr>
        <w:t xml:space="preserve">     </w:t>
      </w:r>
      <w:r w:rsidRPr="00166A91">
        <w:rPr>
          <w:noProof/>
        </w:rPr>
        <w:t>Pe amplasamentul existent al proiectului există rețele de utilități, dar având în vedere specificul proiectului, precum și faptul că multe din elementele proiectului sunt deja realizate, aceste rețele nu vor fi afectate.</w:t>
      </w:r>
    </w:p>
    <w:p w14:paraId="32F8D6F9" w14:textId="77777777" w:rsidR="00176514" w:rsidRPr="00166A91" w:rsidRDefault="00176514" w:rsidP="00176514">
      <w:pPr>
        <w:spacing w:line="276" w:lineRule="auto"/>
        <w:jc w:val="both"/>
        <w:rPr>
          <w:noProof/>
        </w:rPr>
      </w:pPr>
      <w:r>
        <w:rPr>
          <w:noProof/>
        </w:rPr>
        <w:t xml:space="preserve">     </w:t>
      </w:r>
      <w:r w:rsidRPr="00166A91">
        <w:rPr>
          <w:noProof/>
        </w:rPr>
        <w:t>În situația puțin probabilă, care poate apărea în mod excepțional, retelele de utilități identificate se vor reloca și/sau proteja în conformitate cu specificațiile tehnice stabilite de operatori/deținătorii acestora.</w:t>
      </w:r>
    </w:p>
    <w:p w14:paraId="0F5BE800" w14:textId="77777777" w:rsidR="00176514" w:rsidRPr="002C339E" w:rsidRDefault="00176514" w:rsidP="002C339E">
      <w:pPr>
        <w:jc w:val="both"/>
        <w:rPr>
          <w:b/>
          <w:bCs/>
          <w:noProof/>
          <w:color w:val="FF0000"/>
          <w:sz w:val="16"/>
          <w:szCs w:val="16"/>
          <w:highlight w:val="yellow"/>
        </w:rPr>
      </w:pPr>
    </w:p>
    <w:p w14:paraId="53DFFDCC" w14:textId="77777777" w:rsidR="00176514" w:rsidRPr="00166A91" w:rsidRDefault="00176514" w:rsidP="00176514">
      <w:pPr>
        <w:spacing w:line="276" w:lineRule="auto"/>
        <w:jc w:val="both"/>
        <w:rPr>
          <w:b/>
          <w:bCs/>
          <w:noProof/>
        </w:rPr>
      </w:pPr>
      <w:r>
        <w:rPr>
          <w:b/>
          <w:bCs/>
          <w:noProof/>
        </w:rPr>
        <w:t xml:space="preserve">     </w:t>
      </w:r>
      <w:r w:rsidRPr="00166A91">
        <w:rPr>
          <w:b/>
          <w:bCs/>
          <w:noProof/>
        </w:rPr>
        <w:t xml:space="preserve">Modul de asigurare al utilităților </w:t>
      </w:r>
    </w:p>
    <w:p w14:paraId="531864FB" w14:textId="77777777" w:rsidR="00176514" w:rsidRPr="00166A91" w:rsidRDefault="00176514" w:rsidP="00176514">
      <w:pPr>
        <w:spacing w:line="276" w:lineRule="auto"/>
        <w:jc w:val="both"/>
        <w:rPr>
          <w:noProof/>
        </w:rPr>
      </w:pPr>
      <w:r w:rsidRPr="00166A91">
        <w:rPr>
          <w:noProof/>
        </w:rPr>
        <w:t xml:space="preserve">     Alimentarea cu apă</w:t>
      </w:r>
    </w:p>
    <w:p w14:paraId="69E6E445" w14:textId="3DCAB812" w:rsidR="00176514" w:rsidRPr="00166A91" w:rsidRDefault="00176514" w:rsidP="00176514">
      <w:pPr>
        <w:spacing w:line="276" w:lineRule="auto"/>
        <w:jc w:val="both"/>
        <w:rPr>
          <w:noProof/>
        </w:rPr>
      </w:pPr>
      <w:r w:rsidRPr="00166A91">
        <w:rPr>
          <w:noProof/>
        </w:rPr>
        <w:t xml:space="preserve">     Alimentarea cu apă pe perioada de execuție se va face prin organizările de șantier existente în cadrul proiectului </w:t>
      </w:r>
      <w:r w:rsidR="00BD251B">
        <w:rPr>
          <w:noProof/>
        </w:rPr>
        <w:t>„</w:t>
      </w:r>
      <w:r w:rsidRPr="00166A91">
        <w:rPr>
          <w:noProof/>
        </w:rPr>
        <w:t xml:space="preserve">Amenajare Hidroenergetică </w:t>
      </w:r>
      <w:r>
        <w:rPr>
          <w:noProof/>
        </w:rPr>
        <w:t>Surduc-Siriu</w:t>
      </w:r>
      <w:r w:rsidRPr="00166A91">
        <w:rPr>
          <w:noProof/>
        </w:rPr>
        <w:t>”.</w:t>
      </w:r>
    </w:p>
    <w:p w14:paraId="59D02B44" w14:textId="77777777" w:rsidR="00176514" w:rsidRPr="00166A91" w:rsidRDefault="00176514" w:rsidP="00176514">
      <w:pPr>
        <w:spacing w:line="276" w:lineRule="auto"/>
        <w:jc w:val="both"/>
        <w:rPr>
          <w:noProof/>
        </w:rPr>
      </w:pPr>
      <w:r w:rsidRPr="00166A91">
        <w:rPr>
          <w:noProof/>
        </w:rPr>
        <w:lastRenderedPageBreak/>
        <w:t xml:space="preserve">     Alimentarea cu apă potabilă a personalului se va face cu dozatoare cu apă plată, pe care o firmă specializată le va pune la dispoziție în locațiile stabilite, cu preluarea și asigurarea tuturor consumabilelor. În acest mod această activitate nu va genera deșeuri pe amplasament.</w:t>
      </w:r>
    </w:p>
    <w:p w14:paraId="2218C7BE" w14:textId="28EF7F46" w:rsidR="00176514" w:rsidRPr="00166A91" w:rsidRDefault="00176514" w:rsidP="00176514">
      <w:pPr>
        <w:spacing w:line="276" w:lineRule="auto"/>
        <w:jc w:val="both"/>
        <w:rPr>
          <w:noProof/>
        </w:rPr>
      </w:pPr>
      <w:r w:rsidRPr="00166A91">
        <w:rPr>
          <w:noProof/>
        </w:rPr>
        <w:t xml:space="preserve">     Casa Barajistului va include elementele de alimentare din sursa de apă - pânza freatică din incintă. Se va executa un foraj explorare-exploatare pentru evidențierea caracteristicilor sursei, care va fi echipat cu instalațiile hidraulice necesare. Pompa submersibilă, montată în puț, va fi comandată de un presostat, montat pe un recipient de hidrofor, care va asigura presiunea și debitul necesar. </w:t>
      </w:r>
    </w:p>
    <w:p w14:paraId="2BB3770D" w14:textId="77777777" w:rsidR="00176514" w:rsidRPr="00166A91" w:rsidRDefault="00176514" w:rsidP="00176514">
      <w:pPr>
        <w:spacing w:line="276" w:lineRule="auto"/>
        <w:jc w:val="both"/>
        <w:rPr>
          <w:noProof/>
        </w:rPr>
      </w:pPr>
    </w:p>
    <w:p w14:paraId="1EEAFBF3" w14:textId="77777777" w:rsidR="00176514" w:rsidRPr="00166A91" w:rsidRDefault="00176514" w:rsidP="00176514">
      <w:pPr>
        <w:pStyle w:val="ListParagraph"/>
        <w:numPr>
          <w:ilvl w:val="0"/>
          <w:numId w:val="403"/>
        </w:numPr>
        <w:spacing w:line="276" w:lineRule="auto"/>
        <w:contextualSpacing w:val="0"/>
        <w:jc w:val="both"/>
        <w:rPr>
          <w:b/>
          <w:bCs/>
          <w:noProof/>
        </w:rPr>
      </w:pPr>
      <w:r w:rsidRPr="00166A91">
        <w:rPr>
          <w:b/>
          <w:bCs/>
          <w:noProof/>
        </w:rPr>
        <w:t>Evacuarea apelor uzate</w:t>
      </w:r>
    </w:p>
    <w:p w14:paraId="37D06508" w14:textId="77777777" w:rsidR="00176514" w:rsidRPr="00166A91" w:rsidRDefault="00176514" w:rsidP="00176514">
      <w:pPr>
        <w:spacing w:line="276" w:lineRule="auto"/>
        <w:jc w:val="both"/>
        <w:rPr>
          <w:noProof/>
        </w:rPr>
      </w:pPr>
      <w:r w:rsidRPr="00166A91">
        <w:rPr>
          <w:noProof/>
        </w:rPr>
        <w:t xml:space="preserve">     Pe perioada de execuție a lucrărilor organizările de șantier vor fi dotate cu toalete ecologice, care vor fi vidanjate periodic, de către firme specializate și autorizate în acest sens.</w:t>
      </w:r>
    </w:p>
    <w:p w14:paraId="0B2851FD" w14:textId="77777777" w:rsidR="00176514" w:rsidRPr="00166A91" w:rsidRDefault="00176514" w:rsidP="00176514">
      <w:pPr>
        <w:spacing w:line="276" w:lineRule="auto"/>
        <w:jc w:val="both"/>
        <w:rPr>
          <w:b/>
          <w:bCs/>
          <w:noProof/>
        </w:rPr>
      </w:pPr>
    </w:p>
    <w:p w14:paraId="24DE0511" w14:textId="77777777" w:rsidR="00176514" w:rsidRPr="00166A91" w:rsidRDefault="00176514" w:rsidP="00176514">
      <w:pPr>
        <w:pStyle w:val="ListParagraph"/>
        <w:numPr>
          <w:ilvl w:val="0"/>
          <w:numId w:val="403"/>
        </w:numPr>
        <w:spacing w:line="276" w:lineRule="auto"/>
        <w:contextualSpacing w:val="0"/>
        <w:jc w:val="both"/>
        <w:rPr>
          <w:b/>
          <w:bCs/>
          <w:noProof/>
        </w:rPr>
      </w:pPr>
      <w:r w:rsidRPr="00166A91">
        <w:rPr>
          <w:b/>
          <w:bCs/>
          <w:noProof/>
        </w:rPr>
        <w:t>Asigurarea apei tehnologice</w:t>
      </w:r>
    </w:p>
    <w:p w14:paraId="500F8949" w14:textId="3F111184" w:rsidR="00176514" w:rsidRDefault="00176514" w:rsidP="00176514">
      <w:pPr>
        <w:spacing w:line="276" w:lineRule="auto"/>
        <w:jc w:val="both"/>
        <w:rPr>
          <w:noProof/>
        </w:rPr>
      </w:pPr>
      <w:r w:rsidRPr="00166A91">
        <w:rPr>
          <w:noProof/>
        </w:rPr>
        <w:t xml:space="preserve">     Asigurarea apei tehnologice, se realizează, pe perioada de execuție, prin organizările de șantier existente în cadrul proiectului inițial </w:t>
      </w:r>
      <w:r w:rsidR="00BD251B">
        <w:rPr>
          <w:noProof/>
        </w:rPr>
        <w:t>„</w:t>
      </w:r>
      <w:r w:rsidRPr="00166A91">
        <w:rPr>
          <w:noProof/>
        </w:rPr>
        <w:t xml:space="preserve">Amenajarea Hidroenergetică </w:t>
      </w:r>
      <w:r>
        <w:rPr>
          <w:noProof/>
        </w:rPr>
        <w:t>Surduc-Siriu</w:t>
      </w:r>
      <w:r w:rsidRPr="00166A91">
        <w:rPr>
          <w:noProof/>
        </w:rPr>
        <w:t>”.</w:t>
      </w:r>
    </w:p>
    <w:p w14:paraId="7F12A310" w14:textId="77777777" w:rsidR="00176514" w:rsidRPr="00166A91" w:rsidRDefault="00176514" w:rsidP="00176514">
      <w:pPr>
        <w:spacing w:line="276" w:lineRule="auto"/>
        <w:jc w:val="both"/>
        <w:rPr>
          <w:noProof/>
        </w:rPr>
      </w:pPr>
    </w:p>
    <w:p w14:paraId="09068C16" w14:textId="77777777" w:rsidR="00176514" w:rsidRPr="009B09B2" w:rsidRDefault="00176514" w:rsidP="00176514">
      <w:pPr>
        <w:pStyle w:val="ListParagraph"/>
        <w:numPr>
          <w:ilvl w:val="0"/>
          <w:numId w:val="403"/>
        </w:numPr>
        <w:spacing w:line="276" w:lineRule="auto"/>
        <w:contextualSpacing w:val="0"/>
        <w:jc w:val="both"/>
        <w:rPr>
          <w:b/>
          <w:bCs/>
          <w:noProof/>
        </w:rPr>
      </w:pPr>
      <w:r w:rsidRPr="00166A91">
        <w:rPr>
          <w:b/>
          <w:bCs/>
          <w:noProof/>
        </w:rPr>
        <w:t>Asigurarea agentului termic</w:t>
      </w:r>
    </w:p>
    <w:p w14:paraId="5B38D16D" w14:textId="77777777" w:rsidR="00176514" w:rsidRPr="00166A91" w:rsidRDefault="00176514" w:rsidP="00176514">
      <w:pPr>
        <w:spacing w:line="276" w:lineRule="auto"/>
        <w:jc w:val="both"/>
        <w:rPr>
          <w:noProof/>
        </w:rPr>
      </w:pPr>
      <w:r w:rsidRPr="00166A91">
        <w:rPr>
          <w:noProof/>
        </w:rPr>
        <w:t xml:space="preserve">     În perioada de execuție, containerele organizării de șantier sunt prevăzute cu echipamente pentru asigurarea agentului termic.</w:t>
      </w:r>
    </w:p>
    <w:p w14:paraId="2DC72D99" w14:textId="77777777" w:rsidR="00176514" w:rsidRDefault="00176514" w:rsidP="00176514">
      <w:pPr>
        <w:spacing w:line="276" w:lineRule="auto"/>
        <w:jc w:val="both"/>
        <w:rPr>
          <w:noProof/>
        </w:rPr>
      </w:pPr>
      <w:r w:rsidRPr="00166A91">
        <w:rPr>
          <w:noProof/>
        </w:rPr>
        <w:t xml:space="preserve">     Încălzirea pe perioada de exploatare se va realiza prin aparate alimentate cu energie electrică, prevăzute în proiectul inițial</w:t>
      </w:r>
      <w:r>
        <w:rPr>
          <w:noProof/>
        </w:rPr>
        <w:t>.</w:t>
      </w:r>
    </w:p>
    <w:p w14:paraId="6F9F1109" w14:textId="77777777" w:rsidR="00176514" w:rsidRDefault="00176514" w:rsidP="00176514">
      <w:pPr>
        <w:spacing w:line="276" w:lineRule="auto"/>
        <w:jc w:val="both"/>
        <w:rPr>
          <w:noProof/>
        </w:rPr>
      </w:pPr>
    </w:p>
    <w:p w14:paraId="4D2D08BE" w14:textId="77777777" w:rsidR="00176514" w:rsidRPr="00A7011B" w:rsidRDefault="00176514" w:rsidP="00176514">
      <w:pPr>
        <w:rPr>
          <w:b/>
          <w:bCs/>
          <w:i/>
          <w:iCs/>
        </w:rPr>
      </w:pPr>
      <w:r>
        <w:rPr>
          <w:b/>
          <w:bCs/>
          <w:i/>
          <w:iCs/>
        </w:rPr>
        <w:t xml:space="preserve">     </w:t>
      </w:r>
      <w:r w:rsidRPr="00A7011B">
        <w:rPr>
          <w:b/>
          <w:bCs/>
          <w:i/>
          <w:iCs/>
        </w:rPr>
        <w:t xml:space="preserve">ACTIVITĂȚI DE DEZAFECTARE </w:t>
      </w:r>
    </w:p>
    <w:p w14:paraId="53B549C6" w14:textId="77777777" w:rsidR="00176514" w:rsidRPr="00176514" w:rsidRDefault="00176514" w:rsidP="00176514">
      <w:pPr>
        <w:jc w:val="both"/>
        <w:rPr>
          <w:noProof/>
          <w:sz w:val="10"/>
          <w:szCs w:val="10"/>
          <w:lang w:eastAsia="en-GB"/>
        </w:rPr>
      </w:pPr>
    </w:p>
    <w:p w14:paraId="6CDC0838" w14:textId="2B26F543" w:rsidR="00176514" w:rsidRPr="00C57821" w:rsidRDefault="00176514" w:rsidP="00176514">
      <w:pPr>
        <w:spacing w:line="276" w:lineRule="auto"/>
        <w:jc w:val="both"/>
        <w:rPr>
          <w:noProof/>
          <w:lang w:eastAsia="en-GB"/>
        </w:rPr>
      </w:pPr>
      <w:r>
        <w:rPr>
          <w:noProof/>
          <w:lang w:eastAsia="en-GB"/>
        </w:rPr>
        <w:t xml:space="preserve">    </w:t>
      </w:r>
      <w:r w:rsidRPr="00C57821">
        <w:rPr>
          <w:noProof/>
          <w:lang w:eastAsia="en-GB"/>
        </w:rPr>
        <w:t>Obiectivul este prevăzut a funcționa cel puțin 50 de ani</w:t>
      </w:r>
      <w:r>
        <w:rPr>
          <w:noProof/>
          <w:lang w:eastAsia="en-GB"/>
        </w:rPr>
        <w:t>. Ulterior acestei perioade, în funcție de starea echipamentelor și a element</w:t>
      </w:r>
      <w:r w:rsidR="00BD251B">
        <w:rPr>
          <w:noProof/>
          <w:lang w:eastAsia="en-GB"/>
        </w:rPr>
        <w:t>el</w:t>
      </w:r>
      <w:r>
        <w:rPr>
          <w:noProof/>
          <w:lang w:eastAsia="en-GB"/>
        </w:rPr>
        <w:t>or de infrastructură, se vor propune, dacă este cazul o modernizare a echipamentelor (de exemplu a turbinelor), destinația terenurilor pe care se află lucrările va fi menținută.</w:t>
      </w:r>
    </w:p>
    <w:p w14:paraId="559408E1" w14:textId="50343DA2" w:rsidR="002750FA" w:rsidRPr="00DC5AF1" w:rsidRDefault="002750FA" w:rsidP="00176514">
      <w:pPr>
        <w:spacing w:line="276" w:lineRule="auto"/>
        <w:jc w:val="both"/>
        <w:rPr>
          <w:noProof/>
        </w:rPr>
        <w:sectPr w:rsidR="002750FA" w:rsidRPr="00DC5AF1" w:rsidSect="00417DA6">
          <w:headerReference w:type="default" r:id="rId29"/>
          <w:footerReference w:type="default" r:id="rId30"/>
          <w:pgSz w:w="11906" w:h="16838" w:code="9"/>
          <w:pgMar w:top="1440" w:right="1440" w:bottom="1440" w:left="1440" w:header="698" w:footer="687" w:gutter="0"/>
          <w:cols w:space="720"/>
          <w:docGrid w:linePitch="326"/>
        </w:sectPr>
      </w:pPr>
    </w:p>
    <w:p w14:paraId="59F0269A" w14:textId="77777777" w:rsidR="002750FA" w:rsidRPr="00DC5AF1" w:rsidRDefault="002750FA" w:rsidP="002C339E">
      <w:pPr>
        <w:spacing w:after="240" w:line="276" w:lineRule="auto"/>
        <w:jc w:val="both"/>
        <w:rPr>
          <w:b/>
          <w:bCs/>
          <w:i/>
          <w:iCs/>
        </w:rPr>
      </w:pPr>
      <w:r w:rsidRPr="00DC5AF1">
        <w:rPr>
          <w:b/>
          <w:bCs/>
          <w:i/>
          <w:iCs/>
        </w:rPr>
        <w:lastRenderedPageBreak/>
        <w:t>GRAFIC DE EȘALONARE A EXECUȚIEI</w:t>
      </w:r>
    </w:p>
    <w:p w14:paraId="3A2B9ED2" w14:textId="411614D6" w:rsidR="00176514" w:rsidRPr="002C339E" w:rsidRDefault="00176514" w:rsidP="002C339E">
      <w:pPr>
        <w:pStyle w:val="Heading7"/>
        <w:jc w:val="center"/>
        <w:rPr>
          <w:rFonts w:ascii="Times New Roman" w:hAnsi="Times New Roman" w:cs="Times New Roman"/>
        </w:rPr>
      </w:pPr>
      <w:bookmarkStart w:id="49" w:name="_Toc185587456"/>
      <w:r w:rsidRPr="002C339E">
        <w:rPr>
          <w:rFonts w:ascii="Times New Roman" w:hAnsi="Times New Roman" w:cs="Times New Roman"/>
        </w:rPr>
        <w:t>Tabel</w:t>
      </w:r>
      <w:r w:rsidR="00800A84">
        <w:rPr>
          <w:rFonts w:ascii="Times New Roman" w:hAnsi="Times New Roman" w:cs="Times New Roman"/>
        </w:rPr>
        <w:t>ul</w:t>
      </w:r>
      <w:r w:rsidRPr="002C339E">
        <w:rPr>
          <w:rFonts w:ascii="Times New Roman" w:hAnsi="Times New Roman" w:cs="Times New Roman"/>
        </w:rPr>
        <w:t xml:space="preserve"> nr. </w:t>
      </w:r>
      <w:r w:rsidR="00800A84">
        <w:rPr>
          <w:rFonts w:ascii="Times New Roman" w:hAnsi="Times New Roman" w:cs="Times New Roman"/>
        </w:rPr>
        <w:t>9</w:t>
      </w:r>
      <w:r w:rsidRPr="002C339E">
        <w:rPr>
          <w:rFonts w:ascii="Times New Roman" w:hAnsi="Times New Roman" w:cs="Times New Roman"/>
        </w:rPr>
        <w:t xml:space="preserve"> </w:t>
      </w:r>
      <w:bookmarkStart w:id="50" w:name="_Hlk184052907"/>
      <w:r w:rsidRPr="002C339E">
        <w:rPr>
          <w:rFonts w:ascii="Times New Roman" w:hAnsi="Times New Roman" w:cs="Times New Roman"/>
        </w:rPr>
        <w:t>GRAFIC DE EŞALONARE A EXECUȚIEI</w:t>
      </w:r>
      <w:r w:rsidR="00A47A69" w:rsidRPr="002C339E">
        <w:rPr>
          <w:rFonts w:ascii="Times New Roman" w:hAnsi="Times New Roman" w:cs="Times New Roman"/>
        </w:rPr>
        <w:t xml:space="preserve"> optimizat (finalizare treapta Surduc-Nehoia</w:t>
      </w:r>
      <w:r w:rsidR="002C339E">
        <w:rPr>
          <w:rFonts w:ascii="Times New Roman" w:hAnsi="Times New Roman" w:cs="Times New Roman"/>
        </w:rPr>
        <w:t>ș</w:t>
      </w:r>
      <w:r w:rsidR="00A47A69" w:rsidRPr="002C339E">
        <w:rPr>
          <w:rFonts w:ascii="Times New Roman" w:hAnsi="Times New Roman" w:cs="Times New Roman"/>
        </w:rPr>
        <w:t xml:space="preserve">u cu 1 grup de 55 MW </w:t>
      </w:r>
      <w:r w:rsidR="002C339E">
        <w:rPr>
          <w:rFonts w:ascii="Times New Roman" w:hAnsi="Times New Roman" w:cs="Times New Roman"/>
        </w:rPr>
        <w:t>î</w:t>
      </w:r>
      <w:r w:rsidR="00A47A69" w:rsidRPr="002C339E">
        <w:rPr>
          <w:rFonts w:ascii="Times New Roman" w:hAnsi="Times New Roman" w:cs="Times New Roman"/>
        </w:rPr>
        <w:t xml:space="preserve">n CHE Nehoiașu 2) </w:t>
      </w:r>
      <w:r w:rsidR="002C339E">
        <w:rPr>
          <w:rFonts w:ascii="Times New Roman" w:hAnsi="Times New Roman" w:cs="Times New Roman"/>
        </w:rPr>
        <w:t>ș</w:t>
      </w:r>
      <w:r w:rsidR="00A47A69" w:rsidRPr="002C339E">
        <w:rPr>
          <w:rFonts w:ascii="Times New Roman" w:hAnsi="Times New Roman" w:cs="Times New Roman"/>
        </w:rPr>
        <w:t>i abandonare treapta Cireșu– Surduc</w:t>
      </w:r>
      <w:bookmarkEnd w:id="49"/>
    </w:p>
    <w:bookmarkEnd w:id="50"/>
    <w:p w14:paraId="1FB4942E" w14:textId="6AA26AA3" w:rsidR="00176514" w:rsidRPr="00176514" w:rsidRDefault="00A47A69" w:rsidP="00240450">
      <w:pPr>
        <w:jc w:val="both"/>
        <w:rPr>
          <w:sz w:val="8"/>
          <w:szCs w:val="8"/>
        </w:rPr>
      </w:pPr>
      <w:r>
        <w:rPr>
          <w:noProof/>
        </w:rPr>
        <w:drawing>
          <wp:inline distT="0" distB="0" distL="0" distR="0" wp14:anchorId="17F1EECD" wp14:editId="53973393">
            <wp:extent cx="9450705" cy="4686226"/>
            <wp:effectExtent l="0" t="0" r="0" b="635"/>
            <wp:docPr id="271509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09893" name=""/>
                    <pic:cNvPicPr/>
                  </pic:nvPicPr>
                  <pic:blipFill rotWithShape="1">
                    <a:blip r:embed="rId31"/>
                    <a:srcRect l="13499" t="31608" r="12996" b="8903"/>
                    <a:stretch/>
                  </pic:blipFill>
                  <pic:spPr bwMode="auto">
                    <a:xfrm>
                      <a:off x="0" y="0"/>
                      <a:ext cx="9465510" cy="4693567"/>
                    </a:xfrm>
                    <a:prstGeom prst="rect">
                      <a:avLst/>
                    </a:prstGeom>
                    <a:ln>
                      <a:noFill/>
                    </a:ln>
                    <a:extLst>
                      <a:ext uri="{53640926-AAD7-44D8-BBD7-CCE9431645EC}">
                        <a14:shadowObscured xmlns:a14="http://schemas.microsoft.com/office/drawing/2010/main"/>
                      </a:ext>
                    </a:extLst>
                  </pic:spPr>
                </pic:pic>
              </a:graphicData>
            </a:graphic>
          </wp:inline>
        </w:drawing>
      </w:r>
    </w:p>
    <w:p w14:paraId="24C40449" w14:textId="77777777" w:rsidR="00A47A69" w:rsidRDefault="00A47A69" w:rsidP="00240450">
      <w:pPr>
        <w:jc w:val="both"/>
      </w:pPr>
    </w:p>
    <w:p w14:paraId="16E9BADC" w14:textId="77777777" w:rsidR="00A47A69" w:rsidRPr="00DC5AF1" w:rsidRDefault="00A47A69" w:rsidP="00240450">
      <w:pPr>
        <w:jc w:val="both"/>
        <w:sectPr w:rsidR="00A47A69" w:rsidRPr="00DC5AF1" w:rsidSect="007A7957">
          <w:headerReference w:type="default" r:id="rId32"/>
          <w:footerReference w:type="default" r:id="rId33"/>
          <w:pgSz w:w="16838" w:h="11906" w:orient="landscape" w:code="9"/>
          <w:pgMar w:top="1440" w:right="1440" w:bottom="1440" w:left="1440" w:header="698" w:footer="687" w:gutter="0"/>
          <w:cols w:space="720"/>
          <w:docGrid w:linePitch="326"/>
        </w:sectPr>
      </w:pPr>
    </w:p>
    <w:p w14:paraId="41D429A5" w14:textId="77777777" w:rsidR="00C52040" w:rsidRPr="00DC5AF1" w:rsidRDefault="00C52040" w:rsidP="00240450">
      <w:pPr>
        <w:jc w:val="both"/>
      </w:pPr>
    </w:p>
    <w:p w14:paraId="3D8EE38B" w14:textId="38AE2EAA" w:rsidR="00C52040" w:rsidRPr="00DC5AF1" w:rsidRDefault="00CA38EB" w:rsidP="00240450">
      <w:pPr>
        <w:pStyle w:val="Stilcapitol0"/>
        <w:rPr>
          <w:b w:val="0"/>
          <w:bCs w:val="0"/>
          <w:i/>
          <w:iCs/>
        </w:rPr>
      </w:pPr>
      <w:r w:rsidRPr="00FC6D1C">
        <w:t xml:space="preserve">     </w:t>
      </w:r>
      <w:bookmarkStart w:id="51" w:name="_Toc185587515"/>
      <w:r w:rsidR="00D764FA" w:rsidRPr="00DC5AF1">
        <w:rPr>
          <w:b w:val="0"/>
          <w:bCs w:val="0"/>
          <w:i/>
          <w:iCs/>
        </w:rPr>
        <w:t xml:space="preserve">1.3. </w:t>
      </w:r>
      <w:r w:rsidR="00C52040" w:rsidRPr="00DC5AF1">
        <w:rPr>
          <w:b w:val="0"/>
          <w:bCs w:val="0"/>
          <w:i/>
          <w:iCs/>
        </w:rPr>
        <w:t>Principalele caracteristici ale etapei de funcționare a obiectivului de investiții</w:t>
      </w:r>
      <w:bookmarkEnd w:id="51"/>
    </w:p>
    <w:p w14:paraId="2DBC17D9" w14:textId="77777777" w:rsidR="00C52040" w:rsidRPr="00DC5AF1" w:rsidRDefault="00C52040" w:rsidP="00240450">
      <w:pPr>
        <w:pStyle w:val="StilCapitol"/>
        <w:ind w:firstLine="720"/>
        <w:rPr>
          <w:i/>
          <w:iCs/>
          <w:color w:val="FF0000"/>
        </w:rPr>
      </w:pPr>
    </w:p>
    <w:p w14:paraId="5578DF16" w14:textId="02DDF79C" w:rsidR="00176514" w:rsidRDefault="00CA38EB" w:rsidP="00240450">
      <w:pPr>
        <w:pStyle w:val="StilCapitol"/>
        <w:rPr>
          <w:b/>
          <w:bCs/>
        </w:rPr>
      </w:pPr>
      <w:r w:rsidRPr="00FC6D1C">
        <w:t xml:space="preserve">     </w:t>
      </w:r>
      <w:bookmarkStart w:id="52" w:name="_Toc185587516"/>
      <w:r w:rsidR="00A155F0" w:rsidRPr="00DC5AF1">
        <w:rPr>
          <w:b/>
          <w:bCs/>
        </w:rPr>
        <w:t xml:space="preserve">1.3.1 </w:t>
      </w:r>
      <w:r w:rsidR="00C52040" w:rsidRPr="00DC5AF1">
        <w:rPr>
          <w:b/>
          <w:bCs/>
        </w:rPr>
        <w:t>Flux tehnologic</w:t>
      </w:r>
      <w:bookmarkEnd w:id="52"/>
      <w:r w:rsidR="00C52040" w:rsidRPr="00DC5AF1">
        <w:rPr>
          <w:b/>
          <w:bCs/>
        </w:rPr>
        <w:t xml:space="preserve"> </w:t>
      </w:r>
    </w:p>
    <w:p w14:paraId="0F47AAC4" w14:textId="3E3C6D1E" w:rsidR="00F55ED5" w:rsidRDefault="00D25FB2" w:rsidP="00F55ED5">
      <w:pPr>
        <w:pStyle w:val="al"/>
        <w:spacing w:before="240" w:beforeAutospacing="0" w:after="0" w:afterAutospacing="0" w:line="276" w:lineRule="auto"/>
        <w:rPr>
          <w:rFonts w:ascii="Times New Roman" w:hAnsi="Times New Roman"/>
        </w:rPr>
      </w:pPr>
      <w:r w:rsidRPr="00166A91">
        <w:t xml:space="preserve">     </w:t>
      </w:r>
      <w:r w:rsidR="00F55ED5" w:rsidRPr="00DC5AF1">
        <w:rPr>
          <w:rFonts w:ascii="Times New Roman" w:hAnsi="Times New Roman"/>
        </w:rPr>
        <w:t>Amenajarea Surduc</w:t>
      </w:r>
      <w:r w:rsidR="00BD251B">
        <w:rPr>
          <w:rFonts w:ascii="Times New Roman" w:hAnsi="Times New Roman"/>
        </w:rPr>
        <w:t xml:space="preserve"> </w:t>
      </w:r>
      <w:r w:rsidR="00F55ED5" w:rsidRPr="00DC5AF1">
        <w:rPr>
          <w:rFonts w:ascii="Times New Roman" w:hAnsi="Times New Roman"/>
        </w:rPr>
        <w:t>-</w:t>
      </w:r>
      <w:r w:rsidR="00BD251B">
        <w:rPr>
          <w:rFonts w:ascii="Times New Roman" w:hAnsi="Times New Roman"/>
        </w:rPr>
        <w:t xml:space="preserve"> </w:t>
      </w:r>
      <w:r w:rsidR="00F55ED5" w:rsidRPr="00DC5AF1">
        <w:rPr>
          <w:rFonts w:ascii="Times New Roman" w:hAnsi="Times New Roman"/>
        </w:rPr>
        <w:t xml:space="preserve">Siriu a fost aprobată prin Decretul nr. 294 din octombrie 1981 și a fost concepută ca o amenajare cu folosințe complexe, dintre care prezentăm mai jos cele mai </w:t>
      </w:r>
      <w:r w:rsidR="00F55ED5" w:rsidRPr="00DD5627">
        <w:rPr>
          <w:rFonts w:ascii="Times New Roman" w:hAnsi="Times New Roman"/>
        </w:rPr>
        <w:t xml:space="preserve">importante folosințe: </w:t>
      </w:r>
    </w:p>
    <w:p w14:paraId="4B6EE3AA" w14:textId="77777777" w:rsidR="00F55ED5" w:rsidRDefault="00F55ED5" w:rsidP="00D25FB2">
      <w:pPr>
        <w:pStyle w:val="al"/>
        <w:numPr>
          <w:ilvl w:val="0"/>
          <w:numId w:val="403"/>
        </w:numPr>
        <w:spacing w:before="0" w:beforeAutospacing="0" w:after="0" w:afterAutospacing="0" w:line="276" w:lineRule="auto"/>
        <w:rPr>
          <w:rFonts w:ascii="Times New Roman" w:hAnsi="Times New Roman"/>
        </w:rPr>
      </w:pPr>
      <w:r w:rsidRPr="00D25FB2">
        <w:rPr>
          <w:rFonts w:ascii="Times New Roman" w:hAnsi="Times New Roman"/>
        </w:rPr>
        <w:t xml:space="preserve">producerea de energie electrică; </w:t>
      </w:r>
    </w:p>
    <w:p w14:paraId="7820CF04" w14:textId="77777777" w:rsidR="00F55ED5" w:rsidRDefault="00F55ED5" w:rsidP="00D25FB2">
      <w:pPr>
        <w:pStyle w:val="al"/>
        <w:numPr>
          <w:ilvl w:val="0"/>
          <w:numId w:val="403"/>
        </w:numPr>
        <w:spacing w:before="0" w:beforeAutospacing="0" w:after="0" w:afterAutospacing="0" w:line="276" w:lineRule="auto"/>
        <w:rPr>
          <w:rFonts w:ascii="Times New Roman" w:hAnsi="Times New Roman"/>
        </w:rPr>
      </w:pPr>
      <w:r w:rsidRPr="00D25FB2">
        <w:rPr>
          <w:rFonts w:ascii="Times New Roman" w:hAnsi="Times New Roman"/>
        </w:rPr>
        <w:t xml:space="preserve">participarea la reglajul de frecvenţă şi putere în Sistemul Energetic Național; </w:t>
      </w:r>
    </w:p>
    <w:p w14:paraId="1DB2B9A0" w14:textId="77777777" w:rsidR="00F55ED5" w:rsidRPr="00D25FB2" w:rsidRDefault="00F55ED5" w:rsidP="00D25FB2">
      <w:pPr>
        <w:pStyle w:val="al"/>
        <w:numPr>
          <w:ilvl w:val="0"/>
          <w:numId w:val="403"/>
        </w:numPr>
        <w:spacing w:before="0" w:beforeAutospacing="0" w:after="0" w:afterAutospacing="0" w:line="276" w:lineRule="auto"/>
        <w:rPr>
          <w:rFonts w:ascii="Times New Roman" w:hAnsi="Times New Roman"/>
        </w:rPr>
      </w:pPr>
      <w:r w:rsidRPr="00D25FB2">
        <w:rPr>
          <w:rFonts w:ascii="Times New Roman" w:hAnsi="Times New Roman"/>
        </w:rPr>
        <w:t>satisfacerea cerințelor de apă ale unor consumatori din aval.</w:t>
      </w:r>
    </w:p>
    <w:p w14:paraId="14FFD853" w14:textId="5A195ABF" w:rsidR="00176514" w:rsidRPr="00DD5627" w:rsidRDefault="00D25FB2" w:rsidP="00F55ED5">
      <w:pPr>
        <w:spacing w:before="240" w:line="276" w:lineRule="auto"/>
        <w:jc w:val="both"/>
      </w:pPr>
      <w:r w:rsidRPr="00166A91">
        <w:rPr>
          <w:noProof/>
        </w:rPr>
        <w:t xml:space="preserve">     </w:t>
      </w:r>
      <w:r w:rsidR="00176514" w:rsidRPr="00DD5627">
        <w:t xml:space="preserve">Principalele caracteristici ale amenajării şi parametrii energetici rezultaţi pentru AHE </w:t>
      </w:r>
      <w:r w:rsidR="0034011B" w:rsidRPr="00DD5627">
        <w:t>Surduc-Siriu</w:t>
      </w:r>
      <w:r w:rsidR="00176514" w:rsidRPr="00DD5627">
        <w:t xml:space="preserve"> în varianta optimizată (conform Studiului de optimizare din </w:t>
      </w:r>
      <w:r w:rsidR="0034011B" w:rsidRPr="00DD5627">
        <w:t>2023</w:t>
      </w:r>
      <w:r w:rsidR="00176514" w:rsidRPr="00DD5627">
        <w:t>) sunt prezentaţi în tabelul de mai jos.</w:t>
      </w:r>
    </w:p>
    <w:p w14:paraId="200F7DAE" w14:textId="77777777" w:rsidR="0034011B" w:rsidRPr="0034011B" w:rsidRDefault="0034011B" w:rsidP="0034011B">
      <w:pPr>
        <w:jc w:val="both"/>
        <w:rPr>
          <w:color w:val="FF0000"/>
          <w:sz w:val="16"/>
          <w:szCs w:val="16"/>
        </w:rPr>
      </w:pPr>
    </w:p>
    <w:p w14:paraId="361A98B5" w14:textId="19F9CB3E" w:rsidR="00176514" w:rsidRPr="00800A84" w:rsidRDefault="00176514" w:rsidP="00800A84">
      <w:pPr>
        <w:pStyle w:val="Heading7"/>
        <w:spacing w:after="240"/>
        <w:jc w:val="center"/>
        <w:rPr>
          <w:rFonts w:ascii="Times New Roman" w:hAnsi="Times New Roman" w:cs="Times New Roman"/>
        </w:rPr>
      </w:pPr>
      <w:bookmarkStart w:id="53" w:name="_Toc185587457"/>
      <w:r w:rsidRPr="00800A84">
        <w:rPr>
          <w:rFonts w:ascii="Times New Roman" w:hAnsi="Times New Roman" w:cs="Times New Roman"/>
        </w:rPr>
        <w:t>Tabel</w:t>
      </w:r>
      <w:r w:rsidR="00437D02">
        <w:rPr>
          <w:rFonts w:ascii="Times New Roman" w:hAnsi="Times New Roman" w:cs="Times New Roman"/>
        </w:rPr>
        <w:t>ul</w:t>
      </w:r>
      <w:r w:rsidRPr="00800A84">
        <w:rPr>
          <w:rFonts w:ascii="Times New Roman" w:hAnsi="Times New Roman" w:cs="Times New Roman"/>
        </w:rPr>
        <w:t xml:space="preserve"> nr. </w:t>
      </w:r>
      <w:r w:rsidR="00800A84" w:rsidRPr="00800A84">
        <w:rPr>
          <w:rFonts w:ascii="Times New Roman" w:hAnsi="Times New Roman" w:cs="Times New Roman"/>
        </w:rPr>
        <w:t>10</w:t>
      </w:r>
      <w:r w:rsidRPr="00800A84">
        <w:rPr>
          <w:rFonts w:ascii="Times New Roman" w:hAnsi="Times New Roman" w:cs="Times New Roman"/>
        </w:rPr>
        <w:t xml:space="preserve"> Principalele caracteristici ale amenajării şi parametrii energetici rezultaţi pentru </w:t>
      </w:r>
      <w:r w:rsidR="0034011B" w:rsidRPr="00800A84">
        <w:rPr>
          <w:rFonts w:ascii="Times New Roman" w:hAnsi="Times New Roman" w:cs="Times New Roman"/>
        </w:rPr>
        <w:t>AHE Surduc-Siriu</w:t>
      </w:r>
      <w:r w:rsidRPr="00800A84">
        <w:rPr>
          <w:rFonts w:ascii="Times New Roman" w:hAnsi="Times New Roman" w:cs="Times New Roman"/>
        </w:rPr>
        <w:t xml:space="preserve"> în varianta optimizată</w:t>
      </w:r>
      <w:bookmarkEnd w:id="53"/>
    </w:p>
    <w:tbl>
      <w:tblPr>
        <w:tblW w:w="498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969"/>
        <w:gridCol w:w="1278"/>
        <w:gridCol w:w="1134"/>
        <w:gridCol w:w="1134"/>
        <w:gridCol w:w="1278"/>
        <w:gridCol w:w="1191"/>
      </w:tblGrid>
      <w:tr w:rsidR="0034011B" w:rsidRPr="002750FA" w14:paraId="17B22E1B" w14:textId="77777777" w:rsidTr="00DD5627">
        <w:trPr>
          <w:trHeight w:val="25"/>
        </w:trPr>
        <w:tc>
          <w:tcPr>
            <w:tcW w:w="1652" w:type="pct"/>
            <w:shd w:val="clear" w:color="auto" w:fill="D9D9D9" w:themeFill="background1" w:themeFillShade="D9"/>
            <w:vAlign w:val="center"/>
          </w:tcPr>
          <w:p w14:paraId="35612634" w14:textId="77777777" w:rsidR="0034011B" w:rsidRPr="002750FA" w:rsidRDefault="0034011B" w:rsidP="0034011B">
            <w:pPr>
              <w:jc w:val="center"/>
              <w:rPr>
                <w:b/>
                <w:bCs/>
                <w:sz w:val="22"/>
                <w:szCs w:val="22"/>
              </w:rPr>
            </w:pPr>
            <w:r w:rsidRPr="002750FA">
              <w:rPr>
                <w:b/>
                <w:bCs/>
                <w:sz w:val="22"/>
                <w:szCs w:val="22"/>
              </w:rPr>
              <w:t>Treapta de cădere</w:t>
            </w:r>
          </w:p>
        </w:tc>
        <w:tc>
          <w:tcPr>
            <w:tcW w:w="711" w:type="pct"/>
            <w:shd w:val="clear" w:color="auto" w:fill="D9D9D9" w:themeFill="background1" w:themeFillShade="D9"/>
            <w:vAlign w:val="center"/>
          </w:tcPr>
          <w:p w14:paraId="624E4253" w14:textId="77777777" w:rsidR="0034011B" w:rsidRPr="002750FA" w:rsidRDefault="0034011B" w:rsidP="0034011B">
            <w:pPr>
              <w:jc w:val="center"/>
              <w:rPr>
                <w:b/>
                <w:bCs/>
                <w:sz w:val="22"/>
                <w:szCs w:val="22"/>
              </w:rPr>
            </w:pPr>
            <w:r w:rsidRPr="002750FA">
              <w:rPr>
                <w:b/>
                <w:bCs/>
                <w:sz w:val="22"/>
                <w:szCs w:val="22"/>
              </w:rPr>
              <w:t>Qi</w:t>
            </w:r>
          </w:p>
          <w:p w14:paraId="7F5AD5D5" w14:textId="6F53628F" w:rsidR="0034011B" w:rsidRPr="002750FA" w:rsidRDefault="0034011B" w:rsidP="0034011B">
            <w:pPr>
              <w:jc w:val="center"/>
              <w:rPr>
                <w:b/>
                <w:bCs/>
                <w:sz w:val="22"/>
                <w:szCs w:val="22"/>
              </w:rPr>
            </w:pPr>
            <w:r w:rsidRPr="002750FA">
              <w:rPr>
                <w:b/>
                <w:bCs/>
                <w:sz w:val="22"/>
                <w:szCs w:val="22"/>
              </w:rPr>
              <w:t>(m</w:t>
            </w:r>
            <w:r w:rsidRPr="000462D3">
              <w:rPr>
                <w:b/>
                <w:bCs/>
                <w:sz w:val="22"/>
                <w:szCs w:val="22"/>
                <w:vertAlign w:val="superscript"/>
              </w:rPr>
              <w:t>3</w:t>
            </w:r>
            <w:r w:rsidRPr="002750FA">
              <w:rPr>
                <w:b/>
                <w:bCs/>
                <w:sz w:val="22"/>
                <w:szCs w:val="22"/>
              </w:rPr>
              <w:t>/s)</w:t>
            </w:r>
          </w:p>
        </w:tc>
        <w:tc>
          <w:tcPr>
            <w:tcW w:w="631" w:type="pct"/>
            <w:shd w:val="clear" w:color="auto" w:fill="D9D9D9" w:themeFill="background1" w:themeFillShade="D9"/>
            <w:vAlign w:val="center"/>
          </w:tcPr>
          <w:p w14:paraId="282238D9" w14:textId="77777777" w:rsidR="0034011B" w:rsidRPr="002750FA" w:rsidRDefault="0034011B" w:rsidP="0034011B">
            <w:pPr>
              <w:jc w:val="center"/>
              <w:rPr>
                <w:b/>
                <w:bCs/>
                <w:sz w:val="22"/>
                <w:szCs w:val="22"/>
              </w:rPr>
            </w:pPr>
            <w:r w:rsidRPr="002750FA">
              <w:rPr>
                <w:b/>
                <w:bCs/>
                <w:sz w:val="22"/>
                <w:szCs w:val="22"/>
              </w:rPr>
              <w:t>Pi</w:t>
            </w:r>
          </w:p>
          <w:p w14:paraId="1F24F3A7" w14:textId="43EB921B" w:rsidR="0034011B" w:rsidRPr="002750FA" w:rsidRDefault="0034011B" w:rsidP="0034011B">
            <w:pPr>
              <w:jc w:val="center"/>
              <w:rPr>
                <w:b/>
                <w:bCs/>
                <w:sz w:val="22"/>
                <w:szCs w:val="22"/>
              </w:rPr>
            </w:pPr>
            <w:r w:rsidRPr="002750FA">
              <w:rPr>
                <w:b/>
                <w:bCs/>
                <w:sz w:val="22"/>
                <w:szCs w:val="22"/>
              </w:rPr>
              <w:t>(MW)</w:t>
            </w:r>
          </w:p>
        </w:tc>
        <w:tc>
          <w:tcPr>
            <w:tcW w:w="631" w:type="pct"/>
            <w:shd w:val="clear" w:color="auto" w:fill="D9D9D9" w:themeFill="background1" w:themeFillShade="D9"/>
            <w:vAlign w:val="center"/>
          </w:tcPr>
          <w:p w14:paraId="1FDE1B48" w14:textId="77777777" w:rsidR="0034011B" w:rsidRPr="002750FA" w:rsidRDefault="0034011B" w:rsidP="0034011B">
            <w:pPr>
              <w:jc w:val="center"/>
              <w:rPr>
                <w:b/>
                <w:bCs/>
                <w:sz w:val="22"/>
                <w:szCs w:val="22"/>
              </w:rPr>
            </w:pPr>
            <w:r w:rsidRPr="002750FA">
              <w:rPr>
                <w:b/>
                <w:bCs/>
                <w:sz w:val="22"/>
                <w:szCs w:val="22"/>
              </w:rPr>
              <w:t>Em</w:t>
            </w:r>
          </w:p>
          <w:p w14:paraId="1BD502B5" w14:textId="26C94A03" w:rsidR="0034011B" w:rsidRPr="002750FA" w:rsidRDefault="0034011B" w:rsidP="0034011B">
            <w:pPr>
              <w:jc w:val="center"/>
              <w:rPr>
                <w:b/>
                <w:bCs/>
                <w:sz w:val="22"/>
                <w:szCs w:val="22"/>
              </w:rPr>
            </w:pPr>
            <w:r w:rsidRPr="002750FA">
              <w:rPr>
                <w:b/>
                <w:bCs/>
                <w:sz w:val="22"/>
                <w:szCs w:val="22"/>
              </w:rPr>
              <w:t>(GWh/an)</w:t>
            </w:r>
          </w:p>
        </w:tc>
        <w:tc>
          <w:tcPr>
            <w:tcW w:w="711" w:type="pct"/>
            <w:shd w:val="clear" w:color="auto" w:fill="D9D9D9" w:themeFill="background1" w:themeFillShade="D9"/>
            <w:vAlign w:val="center"/>
          </w:tcPr>
          <w:p w14:paraId="7FB9DE05" w14:textId="2A1153AB" w:rsidR="0034011B" w:rsidRPr="002750FA" w:rsidRDefault="0034011B" w:rsidP="0034011B">
            <w:pPr>
              <w:jc w:val="center"/>
              <w:rPr>
                <w:b/>
                <w:bCs/>
                <w:sz w:val="22"/>
                <w:szCs w:val="22"/>
              </w:rPr>
            </w:pPr>
            <w:r>
              <w:rPr>
                <w:b/>
                <w:bCs/>
                <w:sz w:val="22"/>
                <w:szCs w:val="22"/>
              </w:rPr>
              <w:t>HA</w:t>
            </w:r>
          </w:p>
        </w:tc>
        <w:tc>
          <w:tcPr>
            <w:tcW w:w="663" w:type="pct"/>
            <w:shd w:val="clear" w:color="auto" w:fill="D9D9D9" w:themeFill="background1" w:themeFillShade="D9"/>
            <w:vAlign w:val="center"/>
          </w:tcPr>
          <w:p w14:paraId="1D7B7E54" w14:textId="7498504F" w:rsidR="0034011B" w:rsidRPr="002750FA" w:rsidRDefault="0034011B" w:rsidP="0034011B">
            <w:pPr>
              <w:jc w:val="center"/>
              <w:rPr>
                <w:b/>
                <w:bCs/>
                <w:sz w:val="22"/>
                <w:szCs w:val="22"/>
              </w:rPr>
            </w:pPr>
            <w:r>
              <w:rPr>
                <w:b/>
                <w:bCs/>
                <w:sz w:val="22"/>
                <w:szCs w:val="22"/>
              </w:rPr>
              <w:t>NNR (mdM)</w:t>
            </w:r>
          </w:p>
        </w:tc>
      </w:tr>
      <w:tr w:rsidR="0034011B" w:rsidRPr="002750FA" w14:paraId="7C96C728" w14:textId="77777777" w:rsidTr="00DD5627">
        <w:trPr>
          <w:trHeight w:val="25"/>
        </w:trPr>
        <w:tc>
          <w:tcPr>
            <w:tcW w:w="1652" w:type="pct"/>
            <w:vAlign w:val="center"/>
          </w:tcPr>
          <w:p w14:paraId="7362905B" w14:textId="77777777" w:rsidR="0034011B" w:rsidRDefault="0034011B" w:rsidP="0034011B">
            <w:pPr>
              <w:jc w:val="center"/>
              <w:rPr>
                <w:sz w:val="22"/>
                <w:szCs w:val="22"/>
              </w:rPr>
            </w:pPr>
            <w:r>
              <w:rPr>
                <w:sz w:val="22"/>
                <w:szCs w:val="22"/>
              </w:rPr>
              <w:t xml:space="preserve">Siriu-Nehoiașu </w:t>
            </w:r>
          </w:p>
          <w:p w14:paraId="299F6DCB" w14:textId="29F7AED5" w:rsidR="0034011B" w:rsidRPr="002750FA" w:rsidRDefault="0034011B" w:rsidP="0034011B">
            <w:pPr>
              <w:jc w:val="center"/>
              <w:rPr>
                <w:sz w:val="22"/>
                <w:szCs w:val="22"/>
              </w:rPr>
            </w:pPr>
            <w:r>
              <w:rPr>
                <w:sz w:val="22"/>
                <w:szCs w:val="22"/>
              </w:rPr>
              <w:t>(CHE Nehoiașu 1)</w:t>
            </w:r>
            <w:r w:rsidR="00576243">
              <w:rPr>
                <w:sz w:val="22"/>
                <w:szCs w:val="22"/>
              </w:rPr>
              <w:t xml:space="preserve"> </w:t>
            </w:r>
          </w:p>
        </w:tc>
        <w:tc>
          <w:tcPr>
            <w:tcW w:w="711" w:type="pct"/>
            <w:vAlign w:val="center"/>
          </w:tcPr>
          <w:p w14:paraId="6443D01F" w14:textId="0782EE33" w:rsidR="0034011B" w:rsidRPr="002750FA" w:rsidRDefault="0034011B" w:rsidP="007A4827">
            <w:pPr>
              <w:jc w:val="center"/>
              <w:rPr>
                <w:sz w:val="22"/>
                <w:szCs w:val="22"/>
              </w:rPr>
            </w:pPr>
            <w:r>
              <w:rPr>
                <w:sz w:val="22"/>
                <w:szCs w:val="22"/>
              </w:rPr>
              <w:t>32</w:t>
            </w:r>
          </w:p>
        </w:tc>
        <w:tc>
          <w:tcPr>
            <w:tcW w:w="631" w:type="pct"/>
            <w:vAlign w:val="center"/>
          </w:tcPr>
          <w:p w14:paraId="18942B20" w14:textId="1AAD0F63" w:rsidR="0034011B" w:rsidRPr="002750FA" w:rsidRDefault="0034011B" w:rsidP="007A4827">
            <w:pPr>
              <w:jc w:val="center"/>
              <w:rPr>
                <w:sz w:val="22"/>
                <w:szCs w:val="22"/>
              </w:rPr>
            </w:pPr>
            <w:r>
              <w:rPr>
                <w:sz w:val="22"/>
                <w:szCs w:val="22"/>
              </w:rPr>
              <w:t>42</w:t>
            </w:r>
          </w:p>
        </w:tc>
        <w:tc>
          <w:tcPr>
            <w:tcW w:w="631" w:type="pct"/>
            <w:vAlign w:val="center"/>
          </w:tcPr>
          <w:p w14:paraId="074739C1" w14:textId="05DE470C" w:rsidR="0034011B" w:rsidRPr="002750FA" w:rsidRDefault="0034011B" w:rsidP="007A4827">
            <w:pPr>
              <w:jc w:val="center"/>
              <w:rPr>
                <w:sz w:val="22"/>
                <w:szCs w:val="22"/>
              </w:rPr>
            </w:pPr>
            <w:r>
              <w:rPr>
                <w:sz w:val="22"/>
                <w:szCs w:val="22"/>
              </w:rPr>
              <w:t>122</w:t>
            </w:r>
          </w:p>
        </w:tc>
        <w:tc>
          <w:tcPr>
            <w:tcW w:w="711" w:type="pct"/>
            <w:vAlign w:val="center"/>
          </w:tcPr>
          <w:p w14:paraId="527F4D65" w14:textId="3374E392" w:rsidR="0034011B" w:rsidRPr="002750FA" w:rsidRDefault="0034011B" w:rsidP="007A4827">
            <w:pPr>
              <w:jc w:val="center"/>
              <w:rPr>
                <w:sz w:val="22"/>
                <w:szCs w:val="22"/>
              </w:rPr>
            </w:pPr>
            <w:r>
              <w:rPr>
                <w:sz w:val="22"/>
                <w:szCs w:val="22"/>
              </w:rPr>
              <w:t>2 x FVM</w:t>
            </w:r>
          </w:p>
        </w:tc>
        <w:tc>
          <w:tcPr>
            <w:tcW w:w="663" w:type="pct"/>
            <w:vAlign w:val="center"/>
          </w:tcPr>
          <w:p w14:paraId="78C902F0" w14:textId="1730AA3A" w:rsidR="0034011B" w:rsidRPr="002750FA" w:rsidRDefault="0034011B" w:rsidP="007A4827">
            <w:pPr>
              <w:jc w:val="center"/>
              <w:rPr>
                <w:sz w:val="22"/>
                <w:szCs w:val="22"/>
              </w:rPr>
            </w:pPr>
            <w:r>
              <w:rPr>
                <w:sz w:val="22"/>
                <w:szCs w:val="22"/>
              </w:rPr>
              <w:t>579,0</w:t>
            </w:r>
          </w:p>
        </w:tc>
      </w:tr>
      <w:tr w:rsidR="0034011B" w:rsidRPr="002750FA" w14:paraId="2A243984" w14:textId="77777777" w:rsidTr="00DD5627">
        <w:trPr>
          <w:trHeight w:val="25"/>
        </w:trPr>
        <w:tc>
          <w:tcPr>
            <w:tcW w:w="1652" w:type="pct"/>
            <w:vAlign w:val="center"/>
          </w:tcPr>
          <w:p w14:paraId="35E834CF" w14:textId="77777777" w:rsidR="0034011B" w:rsidRDefault="0034011B" w:rsidP="0034011B">
            <w:pPr>
              <w:jc w:val="center"/>
              <w:rPr>
                <w:sz w:val="22"/>
                <w:szCs w:val="22"/>
              </w:rPr>
            </w:pPr>
            <w:r>
              <w:rPr>
                <w:sz w:val="22"/>
                <w:szCs w:val="22"/>
              </w:rPr>
              <w:t xml:space="preserve">Surduc-Nehoiașu </w:t>
            </w:r>
          </w:p>
          <w:p w14:paraId="3F633B6C" w14:textId="2748FB94" w:rsidR="0034011B" w:rsidRPr="002750FA" w:rsidRDefault="0034011B" w:rsidP="0034011B">
            <w:pPr>
              <w:jc w:val="center"/>
              <w:rPr>
                <w:sz w:val="22"/>
                <w:szCs w:val="22"/>
              </w:rPr>
            </w:pPr>
            <w:r>
              <w:rPr>
                <w:sz w:val="22"/>
                <w:szCs w:val="22"/>
              </w:rPr>
              <w:t>(CHE Nehoiașu 2)</w:t>
            </w:r>
          </w:p>
        </w:tc>
        <w:tc>
          <w:tcPr>
            <w:tcW w:w="711" w:type="pct"/>
            <w:vAlign w:val="center"/>
          </w:tcPr>
          <w:p w14:paraId="5CEB7BAB" w14:textId="17821A04" w:rsidR="0034011B" w:rsidRPr="002750FA" w:rsidRDefault="0034011B" w:rsidP="007A4827">
            <w:pPr>
              <w:jc w:val="center"/>
              <w:rPr>
                <w:sz w:val="22"/>
                <w:szCs w:val="22"/>
              </w:rPr>
            </w:pPr>
            <w:r>
              <w:rPr>
                <w:sz w:val="22"/>
                <w:szCs w:val="22"/>
              </w:rPr>
              <w:t>40</w:t>
            </w:r>
          </w:p>
        </w:tc>
        <w:tc>
          <w:tcPr>
            <w:tcW w:w="631" w:type="pct"/>
            <w:vAlign w:val="center"/>
          </w:tcPr>
          <w:p w14:paraId="50F43C5E" w14:textId="2B287879" w:rsidR="0034011B" w:rsidRPr="002750FA" w:rsidRDefault="0034011B" w:rsidP="007A4827">
            <w:pPr>
              <w:jc w:val="center"/>
              <w:rPr>
                <w:sz w:val="22"/>
                <w:szCs w:val="22"/>
              </w:rPr>
            </w:pPr>
            <w:r>
              <w:rPr>
                <w:sz w:val="22"/>
                <w:szCs w:val="22"/>
              </w:rPr>
              <w:t>166</w:t>
            </w:r>
          </w:p>
        </w:tc>
        <w:tc>
          <w:tcPr>
            <w:tcW w:w="631" w:type="pct"/>
            <w:vAlign w:val="center"/>
          </w:tcPr>
          <w:p w14:paraId="44BCB58B" w14:textId="4A023E95" w:rsidR="0034011B" w:rsidRPr="002750FA" w:rsidRDefault="0034011B" w:rsidP="007A4827">
            <w:pPr>
              <w:jc w:val="center"/>
              <w:rPr>
                <w:sz w:val="22"/>
                <w:szCs w:val="22"/>
              </w:rPr>
            </w:pPr>
            <w:r>
              <w:rPr>
                <w:sz w:val="22"/>
                <w:szCs w:val="22"/>
              </w:rPr>
              <w:t>337</w:t>
            </w:r>
          </w:p>
        </w:tc>
        <w:tc>
          <w:tcPr>
            <w:tcW w:w="711" w:type="pct"/>
            <w:vAlign w:val="center"/>
          </w:tcPr>
          <w:p w14:paraId="168D75B5" w14:textId="360A78F0" w:rsidR="0034011B" w:rsidRPr="002750FA" w:rsidRDefault="0034011B" w:rsidP="007A4827">
            <w:pPr>
              <w:jc w:val="center"/>
              <w:rPr>
                <w:sz w:val="22"/>
                <w:szCs w:val="22"/>
              </w:rPr>
            </w:pPr>
            <w:r>
              <w:rPr>
                <w:sz w:val="22"/>
                <w:szCs w:val="22"/>
              </w:rPr>
              <w:t>2 x FVM</w:t>
            </w:r>
          </w:p>
        </w:tc>
        <w:tc>
          <w:tcPr>
            <w:tcW w:w="663" w:type="pct"/>
            <w:vAlign w:val="center"/>
          </w:tcPr>
          <w:p w14:paraId="4BE95CEC" w14:textId="6962CEE7" w:rsidR="0034011B" w:rsidRPr="002750FA" w:rsidRDefault="0034011B" w:rsidP="007A4827">
            <w:pPr>
              <w:jc w:val="center"/>
              <w:rPr>
                <w:sz w:val="22"/>
                <w:szCs w:val="22"/>
              </w:rPr>
            </w:pPr>
            <w:r>
              <w:rPr>
                <w:sz w:val="22"/>
                <w:szCs w:val="22"/>
              </w:rPr>
              <w:t>873,0</w:t>
            </w:r>
          </w:p>
        </w:tc>
      </w:tr>
    </w:tbl>
    <w:p w14:paraId="1184E8DC" w14:textId="77777777" w:rsidR="00176514" w:rsidRPr="00DC5AF1" w:rsidRDefault="00176514" w:rsidP="00240450">
      <w:pPr>
        <w:pStyle w:val="StilCapitol"/>
        <w:rPr>
          <w:b/>
          <w:bCs/>
        </w:rPr>
      </w:pPr>
    </w:p>
    <w:p w14:paraId="4D30F102" w14:textId="77777777" w:rsidR="00D25FB2" w:rsidRPr="00DC5AF1" w:rsidRDefault="00D25FB2" w:rsidP="00240450">
      <w:pPr>
        <w:pStyle w:val="BodyText"/>
        <w:ind w:left="0" w:right="483"/>
        <w:jc w:val="both"/>
        <w:rPr>
          <w:rFonts w:ascii="Times New Roman" w:hAnsi="Times New Roman" w:cs="Times New Roman"/>
          <w:sz w:val="24"/>
          <w:szCs w:val="24"/>
        </w:rPr>
      </w:pPr>
    </w:p>
    <w:p w14:paraId="6D0EDFAF" w14:textId="6B742EC0" w:rsidR="00C52040" w:rsidRPr="00DC5AF1" w:rsidRDefault="00D25FB2" w:rsidP="00240450">
      <w:pPr>
        <w:pStyle w:val="StilCapitol"/>
        <w:rPr>
          <w:b/>
          <w:bCs/>
        </w:rPr>
      </w:pPr>
      <w:r w:rsidRPr="00166A91">
        <w:rPr>
          <w:noProof/>
        </w:rPr>
        <w:t xml:space="preserve">     </w:t>
      </w:r>
      <w:bookmarkStart w:id="54" w:name="_Toc185587517"/>
      <w:r w:rsidR="00A7011B" w:rsidRPr="00DC5AF1">
        <w:rPr>
          <w:b/>
          <w:bCs/>
        </w:rPr>
        <w:t>1.3.</w:t>
      </w:r>
      <w:r w:rsidR="00C01869">
        <w:rPr>
          <w:b/>
          <w:bCs/>
        </w:rPr>
        <w:t>2</w:t>
      </w:r>
      <w:r w:rsidR="00A7011B" w:rsidRPr="00DC5AF1">
        <w:rPr>
          <w:b/>
          <w:bCs/>
        </w:rPr>
        <w:t xml:space="preserve"> </w:t>
      </w:r>
      <w:r w:rsidR="00C52040" w:rsidRPr="00DC5AF1">
        <w:rPr>
          <w:b/>
          <w:bCs/>
        </w:rPr>
        <w:t>Informații privind</w:t>
      </w:r>
      <w:r w:rsidR="00C52040" w:rsidRPr="00DC5AF1">
        <w:rPr>
          <w:b/>
          <w:bCs/>
          <w:spacing w:val="8"/>
        </w:rPr>
        <w:t xml:space="preserve"> </w:t>
      </w:r>
      <w:r w:rsidR="00C52040" w:rsidRPr="00DC5AF1">
        <w:rPr>
          <w:b/>
          <w:bCs/>
        </w:rPr>
        <w:t>produc</w:t>
      </w:r>
      <w:r w:rsidR="009001E1" w:rsidRPr="00DC5AF1">
        <w:rPr>
          <w:b/>
          <w:bCs/>
        </w:rPr>
        <w:t>ț</w:t>
      </w:r>
      <w:r w:rsidR="00C52040" w:rsidRPr="00DC5AF1">
        <w:rPr>
          <w:b/>
          <w:bCs/>
        </w:rPr>
        <w:t>ia</w:t>
      </w:r>
      <w:r w:rsidR="00C52040" w:rsidRPr="00DC5AF1">
        <w:rPr>
          <w:b/>
          <w:bCs/>
          <w:spacing w:val="6"/>
        </w:rPr>
        <w:t xml:space="preserve"> </w:t>
      </w:r>
      <w:r w:rsidR="00C52040" w:rsidRPr="00DC5AF1">
        <w:rPr>
          <w:b/>
          <w:bCs/>
        </w:rPr>
        <w:t>care</w:t>
      </w:r>
      <w:r w:rsidR="00C52040" w:rsidRPr="00DC5AF1">
        <w:rPr>
          <w:b/>
          <w:bCs/>
          <w:spacing w:val="6"/>
        </w:rPr>
        <w:t xml:space="preserve"> </w:t>
      </w:r>
      <w:r w:rsidR="00C52040" w:rsidRPr="00DC5AF1">
        <w:rPr>
          <w:b/>
          <w:bCs/>
        </w:rPr>
        <w:t>se</w:t>
      </w:r>
      <w:r w:rsidR="00C52040" w:rsidRPr="00DC5AF1">
        <w:rPr>
          <w:b/>
          <w:bCs/>
          <w:spacing w:val="6"/>
        </w:rPr>
        <w:t xml:space="preserve"> </w:t>
      </w:r>
      <w:r w:rsidR="00C52040" w:rsidRPr="00DC5AF1">
        <w:rPr>
          <w:b/>
          <w:bCs/>
        </w:rPr>
        <w:t>va</w:t>
      </w:r>
      <w:r w:rsidR="00C52040" w:rsidRPr="00DC5AF1">
        <w:rPr>
          <w:b/>
          <w:bCs/>
          <w:spacing w:val="4"/>
        </w:rPr>
        <w:t xml:space="preserve"> </w:t>
      </w:r>
      <w:r w:rsidR="00C52040" w:rsidRPr="00DC5AF1">
        <w:rPr>
          <w:b/>
          <w:bCs/>
        </w:rPr>
        <w:t>realiza</w:t>
      </w:r>
      <w:r w:rsidR="00C52040" w:rsidRPr="00DC5AF1">
        <w:rPr>
          <w:b/>
          <w:bCs/>
          <w:spacing w:val="8"/>
        </w:rPr>
        <w:t xml:space="preserve"> </w:t>
      </w:r>
      <w:r w:rsidR="00BD251B">
        <w:rPr>
          <w:b/>
          <w:bCs/>
        </w:rPr>
        <w:t>ș</w:t>
      </w:r>
      <w:r w:rsidR="00BD251B" w:rsidRPr="00DC5AF1">
        <w:rPr>
          <w:b/>
          <w:bCs/>
        </w:rPr>
        <w:t>i</w:t>
      </w:r>
      <w:r w:rsidR="00BD251B" w:rsidRPr="00DC5AF1">
        <w:rPr>
          <w:b/>
          <w:bCs/>
          <w:spacing w:val="5"/>
        </w:rPr>
        <w:t xml:space="preserve"> </w:t>
      </w:r>
      <w:r w:rsidR="00C52040" w:rsidRPr="00DC5AF1">
        <w:rPr>
          <w:b/>
          <w:bCs/>
        </w:rPr>
        <w:t>resursele</w:t>
      </w:r>
      <w:r w:rsidR="00C52040" w:rsidRPr="00DC5AF1">
        <w:rPr>
          <w:b/>
          <w:bCs/>
          <w:spacing w:val="6"/>
        </w:rPr>
        <w:t xml:space="preserve"> </w:t>
      </w:r>
      <w:r w:rsidR="00C52040" w:rsidRPr="00DC5AF1">
        <w:rPr>
          <w:b/>
          <w:bCs/>
        </w:rPr>
        <w:t>folosite</w:t>
      </w:r>
      <w:r w:rsidR="00C52040" w:rsidRPr="00DC5AF1">
        <w:rPr>
          <w:b/>
          <w:bCs/>
          <w:spacing w:val="5"/>
        </w:rPr>
        <w:t xml:space="preserve"> </w:t>
      </w:r>
      <w:r w:rsidR="009001E1" w:rsidRPr="00DC5AF1">
        <w:rPr>
          <w:b/>
          <w:bCs/>
        </w:rPr>
        <w:t>î</w:t>
      </w:r>
      <w:r w:rsidR="00C52040" w:rsidRPr="00DC5AF1">
        <w:rPr>
          <w:b/>
          <w:bCs/>
        </w:rPr>
        <w:t>n</w:t>
      </w:r>
      <w:r w:rsidR="00C52040" w:rsidRPr="00DC5AF1">
        <w:rPr>
          <w:b/>
          <w:bCs/>
          <w:spacing w:val="14"/>
        </w:rPr>
        <w:t xml:space="preserve"> </w:t>
      </w:r>
      <w:r w:rsidR="00C52040" w:rsidRPr="00DC5AF1">
        <w:rPr>
          <w:b/>
          <w:bCs/>
        </w:rPr>
        <w:t>scopul</w:t>
      </w:r>
      <w:r w:rsidR="00C52040" w:rsidRPr="00DC5AF1">
        <w:rPr>
          <w:b/>
          <w:bCs/>
          <w:spacing w:val="-57"/>
        </w:rPr>
        <w:t xml:space="preserve"> </w:t>
      </w:r>
      <w:r w:rsidR="00C52040" w:rsidRPr="00DC5AF1">
        <w:rPr>
          <w:b/>
          <w:bCs/>
        </w:rPr>
        <w:t>producerii</w:t>
      </w:r>
      <w:r w:rsidR="00C52040" w:rsidRPr="00DC5AF1">
        <w:rPr>
          <w:b/>
          <w:bCs/>
          <w:spacing w:val="-3"/>
        </w:rPr>
        <w:t xml:space="preserve"> </w:t>
      </w:r>
      <w:r w:rsidR="00C52040" w:rsidRPr="00DC5AF1">
        <w:rPr>
          <w:b/>
          <w:bCs/>
        </w:rPr>
        <w:t>energiei</w:t>
      </w:r>
      <w:bookmarkEnd w:id="54"/>
      <w:r w:rsidR="00C52040" w:rsidRPr="00DC5AF1">
        <w:rPr>
          <w:b/>
          <w:bCs/>
        </w:rPr>
        <w:t xml:space="preserve"> </w:t>
      </w:r>
    </w:p>
    <w:p w14:paraId="496FEBB3" w14:textId="77777777" w:rsidR="00DA6D50" w:rsidRPr="00D25FB2" w:rsidRDefault="00DA6D50" w:rsidP="00D25FB2">
      <w:pPr>
        <w:pStyle w:val="StilCapitol"/>
        <w:rPr>
          <w:b/>
          <w:bCs/>
          <w:sz w:val="16"/>
          <w:szCs w:val="16"/>
        </w:rPr>
      </w:pPr>
    </w:p>
    <w:p w14:paraId="36845697" w14:textId="6F774CE1" w:rsidR="00DA6D50" w:rsidRPr="00DC5AF1" w:rsidRDefault="00D25FB2" w:rsidP="00CA38EB">
      <w:pPr>
        <w:autoSpaceDE w:val="0"/>
        <w:autoSpaceDN w:val="0"/>
        <w:adjustRightInd w:val="0"/>
        <w:spacing w:line="276" w:lineRule="auto"/>
        <w:jc w:val="both"/>
        <w:rPr>
          <w:kern w:val="2"/>
          <w:lang w:eastAsia="en-US"/>
          <w14:ligatures w14:val="standardContextual"/>
        </w:rPr>
      </w:pPr>
      <w:bookmarkStart w:id="55" w:name="_Hlk183622397"/>
      <w:r w:rsidRPr="00166A91">
        <w:rPr>
          <w:noProof/>
        </w:rPr>
        <w:t xml:space="preserve">     </w:t>
      </w:r>
      <w:r w:rsidR="00DA6D50" w:rsidRPr="00DC5AF1">
        <w:rPr>
          <w:kern w:val="2"/>
          <w:lang w:eastAsia="en-US"/>
          <w14:ligatures w14:val="standardContextual"/>
        </w:rPr>
        <w:t>Execuția lucrărilor proiectate implică utilizarea unor materiale care prin compoziție sau prin efectele potențiale asupra sănătății angajaților sunt încadrate în categoria substanțelor toxice și periculoase. Aceste substanțe și materiale sunt:</w:t>
      </w:r>
    </w:p>
    <w:p w14:paraId="0DFABBD8" w14:textId="77777777" w:rsidR="00DA6D50" w:rsidRPr="00DC5AF1" w:rsidRDefault="00DA6D50">
      <w:pPr>
        <w:numPr>
          <w:ilvl w:val="0"/>
          <w:numId w:val="428"/>
        </w:numPr>
        <w:autoSpaceDE w:val="0"/>
        <w:autoSpaceDN w:val="0"/>
        <w:adjustRightInd w:val="0"/>
        <w:spacing w:line="276" w:lineRule="auto"/>
        <w:jc w:val="both"/>
        <w:rPr>
          <w:lang w:eastAsia="en-US"/>
        </w:rPr>
      </w:pPr>
      <w:r w:rsidRPr="00DC5AF1">
        <w:rPr>
          <w:lang w:eastAsia="en-US"/>
        </w:rPr>
        <w:t xml:space="preserve">vopsele pentru finisarea anumitor elemente; </w:t>
      </w:r>
    </w:p>
    <w:p w14:paraId="670510E7" w14:textId="77777777" w:rsidR="00DA6D50" w:rsidRPr="00DC5AF1" w:rsidRDefault="00DA6D50">
      <w:pPr>
        <w:numPr>
          <w:ilvl w:val="0"/>
          <w:numId w:val="428"/>
        </w:numPr>
        <w:autoSpaceDE w:val="0"/>
        <w:autoSpaceDN w:val="0"/>
        <w:adjustRightInd w:val="0"/>
        <w:spacing w:line="276" w:lineRule="auto"/>
        <w:jc w:val="both"/>
        <w:rPr>
          <w:lang w:eastAsia="en-US"/>
        </w:rPr>
      </w:pPr>
      <w:r w:rsidRPr="00DC5AF1">
        <w:rPr>
          <w:lang w:eastAsia="en-US"/>
        </w:rPr>
        <w:t>grunduri pentru refacerea protecţiei anticorozive;</w:t>
      </w:r>
    </w:p>
    <w:p w14:paraId="48665A0A" w14:textId="3B4B0148" w:rsidR="00DA6D50" w:rsidRPr="00DC5AF1" w:rsidRDefault="00DA6D50">
      <w:pPr>
        <w:numPr>
          <w:ilvl w:val="0"/>
          <w:numId w:val="428"/>
        </w:numPr>
        <w:autoSpaceDE w:val="0"/>
        <w:autoSpaceDN w:val="0"/>
        <w:adjustRightInd w:val="0"/>
        <w:spacing w:line="276" w:lineRule="auto"/>
        <w:jc w:val="both"/>
        <w:rPr>
          <w:lang w:eastAsia="en-US"/>
        </w:rPr>
      </w:pPr>
      <w:r w:rsidRPr="00DC5AF1">
        <w:rPr>
          <w:lang w:eastAsia="en-US"/>
        </w:rPr>
        <w:t>combustibili/lubrifianți pentru funcţionare utilaje/mijloace de transport;</w:t>
      </w:r>
    </w:p>
    <w:p w14:paraId="1FF80B85" w14:textId="3EA44D39" w:rsidR="00DA6D50" w:rsidRPr="00576243" w:rsidRDefault="00DA6D50">
      <w:pPr>
        <w:numPr>
          <w:ilvl w:val="0"/>
          <w:numId w:val="428"/>
        </w:numPr>
        <w:autoSpaceDE w:val="0"/>
        <w:autoSpaceDN w:val="0"/>
        <w:adjustRightInd w:val="0"/>
        <w:spacing w:line="276" w:lineRule="auto"/>
        <w:jc w:val="both"/>
        <w:rPr>
          <w:lang w:eastAsia="en-US"/>
        </w:rPr>
      </w:pPr>
      <w:r w:rsidRPr="00DC5AF1">
        <w:rPr>
          <w:lang w:eastAsia="en-US"/>
        </w:rPr>
        <w:t>uleiuri (hidraulic; de turbină; transformator) pentru funcţionare echipamente montate.</w:t>
      </w:r>
    </w:p>
    <w:p w14:paraId="3D41381E" w14:textId="3A9496A7" w:rsidR="00DA6D50" w:rsidRPr="004756FC" w:rsidRDefault="00D25FB2" w:rsidP="00D25FB2">
      <w:pPr>
        <w:spacing w:line="276" w:lineRule="auto"/>
        <w:jc w:val="both"/>
        <w:rPr>
          <w:lang w:eastAsia="en-US"/>
          <w14:ligatures w14:val="standardContextual"/>
        </w:rPr>
      </w:pPr>
      <w:r w:rsidRPr="00166A91">
        <w:rPr>
          <w:noProof/>
        </w:rPr>
        <w:t xml:space="preserve">     </w:t>
      </w:r>
      <w:r w:rsidR="00DA6D50" w:rsidRPr="00DC5AF1">
        <w:rPr>
          <w:lang w:eastAsia="en-US"/>
          <w14:ligatures w14:val="standardContextual"/>
        </w:rPr>
        <w:t>Managementul acestor substanţe se va face cu respectarea legislaţiei în vigoare şi a indicaţiilor de pe ambalajele acestor produse, precum şi din fişele cu date de securitate care însoţesc produsele.</w:t>
      </w:r>
    </w:p>
    <w:p w14:paraId="0A12A0C8" w14:textId="312602F0" w:rsidR="00DA6D50" w:rsidRPr="00DC5AF1" w:rsidRDefault="00D25FB2" w:rsidP="004756FC">
      <w:pPr>
        <w:spacing w:line="276" w:lineRule="auto"/>
        <w:jc w:val="both"/>
        <w:rPr>
          <w:lang w:val="en-US" w:eastAsia="en-US"/>
          <w14:ligatures w14:val="standardContextual"/>
        </w:rPr>
      </w:pPr>
      <w:r w:rsidRPr="00166A91">
        <w:rPr>
          <w:noProof/>
        </w:rPr>
        <w:t xml:space="preserve">     </w:t>
      </w:r>
      <w:r w:rsidR="00DA6D50" w:rsidRPr="00DC5AF1">
        <w:rPr>
          <w:lang w:val="en-US" w:eastAsia="en-US"/>
          <w14:ligatures w14:val="standardContextual"/>
        </w:rPr>
        <w:t xml:space="preserve">La </w:t>
      </w:r>
      <w:proofErr w:type="spellStart"/>
      <w:r w:rsidR="00DA6D50" w:rsidRPr="00DC5AF1">
        <w:rPr>
          <w:lang w:val="en-US" w:eastAsia="en-US"/>
          <w14:ligatures w14:val="standardContextual"/>
        </w:rPr>
        <w:t>livrare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toate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aceste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categorii</w:t>
      </w:r>
      <w:proofErr w:type="spellEnd"/>
      <w:r w:rsidR="00DA6D50" w:rsidRPr="00DC5AF1">
        <w:rPr>
          <w:lang w:val="en-US" w:eastAsia="en-US"/>
          <w14:ligatures w14:val="standardContextual"/>
        </w:rPr>
        <w:t xml:space="preserve"> de </w:t>
      </w:r>
      <w:proofErr w:type="spellStart"/>
      <w:r w:rsidR="00DA6D50" w:rsidRPr="00DC5AF1">
        <w:rPr>
          <w:lang w:val="en-US" w:eastAsia="en-US"/>
          <w14:ligatures w14:val="standardContextual"/>
        </w:rPr>
        <w:t>substanţe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vor</w:t>
      </w:r>
      <w:proofErr w:type="spellEnd"/>
      <w:r w:rsidR="00DA6D50" w:rsidRPr="00DC5AF1">
        <w:rPr>
          <w:lang w:val="en-US" w:eastAsia="en-US"/>
          <w14:ligatures w14:val="standardContextual"/>
        </w:rPr>
        <w:t xml:space="preserve"> fi </w:t>
      </w:r>
      <w:proofErr w:type="spellStart"/>
      <w:r w:rsidR="00DA6D50" w:rsidRPr="00DC5AF1">
        <w:rPr>
          <w:lang w:val="en-US" w:eastAsia="en-US"/>
          <w14:ligatures w14:val="standardContextual"/>
        </w:rPr>
        <w:t>însoţite</w:t>
      </w:r>
      <w:proofErr w:type="spellEnd"/>
      <w:r w:rsidR="00DA6D50" w:rsidRPr="00DC5AF1">
        <w:rPr>
          <w:lang w:val="en-US" w:eastAsia="en-US"/>
          <w14:ligatures w14:val="standardContextual"/>
        </w:rPr>
        <w:t xml:space="preserve"> de </w:t>
      </w:r>
      <w:proofErr w:type="spellStart"/>
      <w:r w:rsidR="00DA6D50" w:rsidRPr="00DC5AF1">
        <w:rPr>
          <w:lang w:val="en-US" w:eastAsia="en-US"/>
          <w14:ligatures w14:val="standardContextual"/>
        </w:rPr>
        <w:t>fişele</w:t>
      </w:r>
      <w:proofErr w:type="spellEnd"/>
      <w:r w:rsidR="00DA6D50" w:rsidRPr="00DC5AF1">
        <w:rPr>
          <w:lang w:val="en-US" w:eastAsia="en-US"/>
          <w14:ligatures w14:val="standardContextual"/>
        </w:rPr>
        <w:t xml:space="preserve"> cu date de </w:t>
      </w:r>
      <w:proofErr w:type="spellStart"/>
      <w:r w:rsidR="00DA6D50" w:rsidRPr="00DC5AF1">
        <w:rPr>
          <w:lang w:val="en-US" w:eastAsia="en-US"/>
          <w14:ligatures w14:val="standardContextual"/>
        </w:rPr>
        <w:t>securitate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în</w:t>
      </w:r>
      <w:proofErr w:type="spellEnd"/>
      <w:r w:rsidR="00DA6D50" w:rsidRPr="00DC5AF1">
        <w:rPr>
          <w:lang w:val="en-US" w:eastAsia="en-US"/>
          <w14:ligatures w14:val="standardContextual"/>
        </w:rPr>
        <w:t xml:space="preserve"> care sunt </w:t>
      </w:r>
      <w:proofErr w:type="spellStart"/>
      <w:r w:rsidR="00DA6D50" w:rsidRPr="00DC5AF1">
        <w:rPr>
          <w:lang w:val="en-US" w:eastAsia="en-US"/>
          <w14:ligatures w14:val="standardContextual"/>
        </w:rPr>
        <w:t>precizate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condiţiile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stricte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ce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trebuie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impuse</w:t>
      </w:r>
      <w:proofErr w:type="spellEnd"/>
      <w:r w:rsidR="00DA6D50" w:rsidRPr="00DC5AF1">
        <w:rPr>
          <w:lang w:val="en-US" w:eastAsia="en-US"/>
          <w14:ligatures w14:val="standardContextual"/>
        </w:rPr>
        <w:t xml:space="preserve"> la </w:t>
      </w:r>
      <w:proofErr w:type="spellStart"/>
      <w:r w:rsidR="00DA6D50" w:rsidRPr="00DC5AF1">
        <w:rPr>
          <w:lang w:val="en-US" w:eastAsia="en-US"/>
          <w14:ligatures w14:val="standardContextual"/>
        </w:rPr>
        <w:t>transportul</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manipularea</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depozitarea</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utilizarea</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acestora</w:t>
      </w:r>
      <w:proofErr w:type="spellEnd"/>
      <w:r w:rsidR="00DA6D50" w:rsidRPr="00DC5AF1">
        <w:rPr>
          <w:lang w:val="en-US" w:eastAsia="en-US"/>
          <w14:ligatures w14:val="standardContextual"/>
        </w:rPr>
        <w:t>.</w:t>
      </w:r>
    </w:p>
    <w:p w14:paraId="07AECFE2" w14:textId="6B754392" w:rsidR="00DA6D50" w:rsidRPr="00DC5AF1" w:rsidRDefault="00D25FB2" w:rsidP="004756FC">
      <w:pPr>
        <w:spacing w:line="276" w:lineRule="auto"/>
        <w:jc w:val="both"/>
        <w:rPr>
          <w:lang w:val="en-US" w:eastAsia="en-US"/>
          <w14:ligatures w14:val="standardContextual"/>
        </w:rPr>
      </w:pPr>
      <w:r w:rsidRPr="00166A91">
        <w:rPr>
          <w:noProof/>
        </w:rPr>
        <w:t xml:space="preserve">     </w:t>
      </w:r>
      <w:proofErr w:type="spellStart"/>
      <w:r w:rsidR="00DA6D50" w:rsidRPr="00DC5AF1">
        <w:rPr>
          <w:lang w:val="en-US" w:eastAsia="en-US"/>
          <w14:ligatures w14:val="standardContextual"/>
        </w:rPr>
        <w:t>Furnizorul</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tuturor</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acestor</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substanţe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va</w:t>
      </w:r>
      <w:proofErr w:type="spellEnd"/>
      <w:r w:rsidR="00DA6D50" w:rsidRPr="00DC5AF1">
        <w:rPr>
          <w:lang w:val="en-US" w:eastAsia="en-US"/>
          <w14:ligatures w14:val="standardContextual"/>
        </w:rPr>
        <w:t xml:space="preserve"> face </w:t>
      </w:r>
      <w:proofErr w:type="spellStart"/>
      <w:r w:rsidR="00DA6D50" w:rsidRPr="00DC5AF1">
        <w:rPr>
          <w:lang w:val="en-US" w:eastAsia="en-US"/>
          <w14:ligatures w14:val="standardContextual"/>
        </w:rPr>
        <w:t>dovada</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preînregistrării</w:t>
      </w:r>
      <w:proofErr w:type="spellEnd"/>
      <w:r w:rsidR="00DA6D50" w:rsidRPr="00DC5AF1">
        <w:rPr>
          <w:lang w:val="en-US" w:eastAsia="en-US"/>
          <w14:ligatures w14:val="standardContextual"/>
        </w:rPr>
        <w:t>/</w:t>
      </w:r>
      <w:proofErr w:type="spellStart"/>
      <w:r w:rsidR="00DA6D50" w:rsidRPr="00DC5AF1">
        <w:rPr>
          <w:lang w:val="en-US" w:eastAsia="en-US"/>
          <w14:ligatures w14:val="standardContextual"/>
        </w:rPr>
        <w:t>înregistrării</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substanţelor</w:t>
      </w:r>
      <w:proofErr w:type="spellEnd"/>
      <w:r w:rsidR="00DA6D50" w:rsidRPr="00DC5AF1">
        <w:rPr>
          <w:lang w:val="en-US" w:eastAsia="en-US"/>
          <w14:ligatures w14:val="standardContextual"/>
        </w:rPr>
        <w:t xml:space="preserve"> conform </w:t>
      </w:r>
      <w:proofErr w:type="spellStart"/>
      <w:r w:rsidR="00DA6D50" w:rsidRPr="00DC5AF1">
        <w:rPr>
          <w:lang w:val="en-US" w:eastAsia="en-US"/>
          <w14:ligatures w14:val="standardContextual"/>
        </w:rPr>
        <w:t>cerinţelor</w:t>
      </w:r>
      <w:proofErr w:type="spellEnd"/>
      <w:r w:rsidR="00DA6D50" w:rsidRPr="00DC5AF1">
        <w:rPr>
          <w:lang w:val="en-US" w:eastAsia="en-US"/>
          <w14:ligatures w14:val="standardContextual"/>
        </w:rPr>
        <w:t xml:space="preserve"> </w:t>
      </w:r>
      <w:proofErr w:type="spellStart"/>
      <w:r w:rsidR="00BF3218">
        <w:rPr>
          <w:lang w:val="en-US" w:eastAsia="en-US"/>
          <w14:ligatures w14:val="standardContextual"/>
        </w:rPr>
        <w:t>Regulamentului</w:t>
      </w:r>
      <w:proofErr w:type="spellEnd"/>
      <w:r w:rsidR="00BF3218">
        <w:rPr>
          <w:lang w:val="en-US" w:eastAsia="en-US"/>
          <w14:ligatures w14:val="standardContextual"/>
        </w:rPr>
        <w:t xml:space="preserve"> </w:t>
      </w:r>
      <w:r w:rsidR="00DA6D50" w:rsidRPr="00DC5AF1">
        <w:rPr>
          <w:lang w:val="en-US" w:eastAsia="en-US"/>
          <w14:ligatures w14:val="standardContextual"/>
        </w:rPr>
        <w:t>REACH 1907/2006 (</w:t>
      </w:r>
      <w:proofErr w:type="spellStart"/>
      <w:r w:rsidR="00DA6D50" w:rsidRPr="00DC5AF1">
        <w:rPr>
          <w:lang w:val="en-US" w:eastAsia="en-US"/>
          <w14:ligatures w14:val="standardContextual"/>
        </w:rPr>
        <w:t>Regulamentul</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privind</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înregistrarea</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lastRenderedPageBreak/>
        <w:t>evaluarea</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autorizarea</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şi</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restricţionarea</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substanţelor</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chimice</w:t>
      </w:r>
      <w:proofErr w:type="spellEnd"/>
      <w:r w:rsidR="00DA6D50" w:rsidRPr="00DC5AF1">
        <w:rPr>
          <w:lang w:val="en-US" w:eastAsia="en-US"/>
          <w14:ligatures w14:val="standardContextual"/>
        </w:rPr>
        <w:t xml:space="preserve">) cu </w:t>
      </w:r>
      <w:proofErr w:type="spellStart"/>
      <w:r w:rsidR="00DA6D50" w:rsidRPr="00DC5AF1">
        <w:rPr>
          <w:lang w:val="en-US" w:eastAsia="en-US"/>
          <w14:ligatures w14:val="standardContextual"/>
        </w:rPr>
        <w:t>modificările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şi</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completările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ulterioare</w:t>
      </w:r>
      <w:proofErr w:type="spellEnd"/>
      <w:r w:rsidR="00DA6D50" w:rsidRPr="00DC5AF1">
        <w:rPr>
          <w:lang w:val="en-US" w:eastAsia="en-US"/>
          <w14:ligatures w14:val="standardContextual"/>
        </w:rPr>
        <w:t>.</w:t>
      </w:r>
    </w:p>
    <w:p w14:paraId="5869BF8E" w14:textId="6C287E86" w:rsidR="00DA6D50" w:rsidRPr="00DC5AF1" w:rsidRDefault="00D25FB2" w:rsidP="004756FC">
      <w:pPr>
        <w:spacing w:line="276" w:lineRule="auto"/>
        <w:jc w:val="both"/>
        <w:rPr>
          <w:lang w:val="en-US" w:eastAsia="en-US"/>
          <w14:ligatures w14:val="standardContextual"/>
        </w:rPr>
      </w:pPr>
      <w:r w:rsidRPr="00166A91">
        <w:rPr>
          <w:noProof/>
        </w:rPr>
        <w:t xml:space="preserve">     </w:t>
      </w:r>
      <w:proofErr w:type="spellStart"/>
      <w:r w:rsidR="00DA6D50" w:rsidRPr="00DC5AF1">
        <w:rPr>
          <w:lang w:val="en-US" w:eastAsia="en-US"/>
          <w14:ligatures w14:val="standardContextual"/>
        </w:rPr>
        <w:t>Toate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echipamentele</w:t>
      </w:r>
      <w:proofErr w:type="spellEnd"/>
      <w:r w:rsidR="00DA6D50" w:rsidRPr="00DC5AF1">
        <w:rPr>
          <w:lang w:val="en-US" w:eastAsia="en-US"/>
          <w14:ligatures w14:val="standardContextual"/>
        </w:rPr>
        <w:t>/</w:t>
      </w:r>
      <w:proofErr w:type="spellStart"/>
      <w:r w:rsidR="00DA6D50" w:rsidRPr="00DC5AF1">
        <w:rPr>
          <w:lang w:val="en-US" w:eastAsia="en-US"/>
          <w14:ligatures w14:val="standardContextual"/>
        </w:rPr>
        <w:t>subansamblele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ce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urmează</w:t>
      </w:r>
      <w:proofErr w:type="spellEnd"/>
      <w:r w:rsidR="00DA6D50" w:rsidRPr="00DC5AF1">
        <w:rPr>
          <w:lang w:val="en-US" w:eastAsia="en-US"/>
          <w14:ligatures w14:val="standardContextual"/>
        </w:rPr>
        <w:t xml:space="preserve"> a fi </w:t>
      </w:r>
      <w:proofErr w:type="spellStart"/>
      <w:r w:rsidR="00DA6D50" w:rsidRPr="00DC5AF1">
        <w:rPr>
          <w:lang w:val="en-US" w:eastAsia="en-US"/>
          <w14:ligatures w14:val="standardContextual"/>
        </w:rPr>
        <w:t>montate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vor</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trebui</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să</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deţină</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acolo</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unde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este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cazul</w:t>
      </w:r>
      <w:proofErr w:type="spellEnd"/>
      <w:r w:rsidR="00DA6D50" w:rsidRPr="00DC5AF1">
        <w:rPr>
          <w:lang w:val="en-US" w:eastAsia="en-US"/>
          <w14:ligatures w14:val="standardContextual"/>
        </w:rPr>
        <w:t xml:space="preserve">: * </w:t>
      </w:r>
      <w:proofErr w:type="spellStart"/>
      <w:r w:rsidR="00DA6D50" w:rsidRPr="00DC5AF1">
        <w:rPr>
          <w:lang w:val="en-US" w:eastAsia="en-US"/>
          <w14:ligatures w14:val="standardContextual"/>
        </w:rPr>
        <w:t>Certificat</w:t>
      </w:r>
      <w:proofErr w:type="spellEnd"/>
      <w:r w:rsidR="00DA6D50" w:rsidRPr="00DC5AF1">
        <w:rPr>
          <w:lang w:val="en-US" w:eastAsia="en-US"/>
          <w14:ligatures w14:val="standardContextual"/>
        </w:rPr>
        <w:t xml:space="preserve"> de </w:t>
      </w:r>
      <w:proofErr w:type="spellStart"/>
      <w:r w:rsidR="00DA6D50" w:rsidRPr="00DC5AF1">
        <w:rPr>
          <w:lang w:val="en-US" w:eastAsia="en-US"/>
          <w14:ligatures w14:val="standardContextual"/>
        </w:rPr>
        <w:t>conformitate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și</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marcaj</w:t>
      </w:r>
      <w:proofErr w:type="spellEnd"/>
      <w:r w:rsidR="00DA6D50" w:rsidRPr="00DC5AF1">
        <w:rPr>
          <w:lang w:val="en-US" w:eastAsia="en-US"/>
          <w14:ligatures w14:val="standardContextual"/>
        </w:rPr>
        <w:t xml:space="preserve"> CE – </w:t>
      </w:r>
      <w:proofErr w:type="spellStart"/>
      <w:r w:rsidR="00DA6D50" w:rsidRPr="00DC5AF1">
        <w:rPr>
          <w:lang w:val="en-US" w:eastAsia="en-US"/>
          <w14:ligatures w14:val="standardContextual"/>
        </w:rPr>
        <w:t>utilizare</w:t>
      </w:r>
      <w:proofErr w:type="spellEnd"/>
      <w:r w:rsidR="00DA6D50" w:rsidRPr="00DC5AF1">
        <w:rPr>
          <w:lang w:val="en-US" w:eastAsia="en-US"/>
          <w14:ligatures w14:val="standardContextual"/>
        </w:rPr>
        <w:t xml:space="preserve"> </w:t>
      </w:r>
      <w:proofErr w:type="spellStart"/>
      <w:r w:rsidR="00DA6D50" w:rsidRPr="00DC5AF1">
        <w:rPr>
          <w:lang w:val="en-US" w:eastAsia="en-US"/>
          <w14:ligatures w14:val="standardContextual"/>
        </w:rPr>
        <w:t>în</w:t>
      </w:r>
      <w:proofErr w:type="spellEnd"/>
      <w:r w:rsidR="00DA6D50" w:rsidRPr="00DC5AF1">
        <w:rPr>
          <w:lang w:val="en-US" w:eastAsia="en-US"/>
          <w14:ligatures w14:val="standardContextual"/>
        </w:rPr>
        <w:t xml:space="preserve"> contact permanent cu </w:t>
      </w:r>
      <w:proofErr w:type="spellStart"/>
      <w:r w:rsidR="00DA6D50" w:rsidRPr="00DC5AF1">
        <w:rPr>
          <w:lang w:val="en-US" w:eastAsia="en-US"/>
          <w14:ligatures w14:val="standardContextual"/>
        </w:rPr>
        <w:t>apa</w:t>
      </w:r>
      <w:proofErr w:type="spellEnd"/>
      <w:r w:rsidR="00DA6D50" w:rsidRPr="00DC5AF1">
        <w:rPr>
          <w:lang w:val="en-US" w:eastAsia="en-US"/>
          <w14:ligatures w14:val="standardContextual"/>
        </w:rPr>
        <w:t>.</w:t>
      </w:r>
    </w:p>
    <w:p w14:paraId="7A5B96DE" w14:textId="3F01B8CA" w:rsidR="00DA6D50" w:rsidRPr="00B33800" w:rsidRDefault="00D25FB2" w:rsidP="004756FC">
      <w:pPr>
        <w:spacing w:line="276" w:lineRule="auto"/>
        <w:jc w:val="both"/>
        <w:rPr>
          <w:lang w:eastAsia="en-US"/>
          <w14:ligatures w14:val="standardContextual"/>
        </w:rPr>
      </w:pPr>
      <w:r w:rsidRPr="00166A91">
        <w:rPr>
          <w:noProof/>
        </w:rPr>
        <w:t xml:space="preserve">     </w:t>
      </w:r>
      <w:r w:rsidR="00DA6D50" w:rsidRPr="00B33800">
        <w:rPr>
          <w:lang w:eastAsia="en-US"/>
          <w14:ligatures w14:val="standardContextual"/>
        </w:rPr>
        <w:t>O dată cu finalizarea lucrărilor şi intrarea în exploatare a acestei trepte de cădere, gestionarea acestei categorii de substanţe [uleiuri (hidraulic; de turbină; transformator)] se va face în conformitate cu procedurile interne ale SPEEH Hidroelectrica.</w:t>
      </w:r>
      <w:bookmarkEnd w:id="55"/>
    </w:p>
    <w:p w14:paraId="25972AD5" w14:textId="77777777" w:rsidR="004756FC" w:rsidRDefault="004756FC" w:rsidP="00240450">
      <w:pPr>
        <w:jc w:val="both"/>
      </w:pPr>
    </w:p>
    <w:p w14:paraId="78BA0377" w14:textId="77777777" w:rsidR="004756FC" w:rsidRPr="00576243" w:rsidRDefault="004756FC" w:rsidP="00AF05D5">
      <w:pPr>
        <w:spacing w:line="276" w:lineRule="auto"/>
        <w:jc w:val="both"/>
        <w:rPr>
          <w:sz w:val="16"/>
          <w:szCs w:val="16"/>
        </w:rPr>
      </w:pPr>
    </w:p>
    <w:p w14:paraId="78A5D0B4" w14:textId="32345298" w:rsidR="00C10770" w:rsidRPr="00DC5AF1" w:rsidRDefault="00D25FB2" w:rsidP="00AF05D5">
      <w:pPr>
        <w:pStyle w:val="StilCapitol"/>
        <w:spacing w:after="240" w:line="276" w:lineRule="auto"/>
        <w:rPr>
          <w:b/>
          <w:bCs/>
        </w:rPr>
      </w:pPr>
      <w:r w:rsidRPr="00166A91">
        <w:rPr>
          <w:noProof/>
        </w:rPr>
        <w:t xml:space="preserve">     </w:t>
      </w:r>
      <w:bookmarkStart w:id="56" w:name="_Toc185587518"/>
      <w:r w:rsidR="00463935" w:rsidRPr="00DC5AF1">
        <w:rPr>
          <w:b/>
          <w:bCs/>
        </w:rPr>
        <w:t>1.3.</w:t>
      </w:r>
      <w:r w:rsidR="00C01869">
        <w:rPr>
          <w:b/>
          <w:bCs/>
        </w:rPr>
        <w:t>3</w:t>
      </w:r>
      <w:r w:rsidR="00463935" w:rsidRPr="00DC5AF1">
        <w:rPr>
          <w:b/>
          <w:bCs/>
        </w:rPr>
        <w:t xml:space="preserve"> </w:t>
      </w:r>
      <w:r w:rsidR="00C10770" w:rsidRPr="00DC5AF1">
        <w:rPr>
          <w:b/>
          <w:bCs/>
        </w:rPr>
        <w:t>Estimări privind forţa de muncă ocupată prin realizarea investiţiei: în faza de realizare, în faza de</w:t>
      </w:r>
      <w:r w:rsidR="00C10770" w:rsidRPr="00DC5AF1">
        <w:rPr>
          <w:b/>
          <w:bCs/>
          <w:spacing w:val="-2"/>
        </w:rPr>
        <w:t xml:space="preserve"> </w:t>
      </w:r>
      <w:r w:rsidR="00C10770" w:rsidRPr="00DC5AF1">
        <w:rPr>
          <w:b/>
          <w:bCs/>
        </w:rPr>
        <w:t>operare</w:t>
      </w:r>
      <w:r w:rsidR="00463935" w:rsidRPr="00DC5AF1">
        <w:rPr>
          <w:b/>
          <w:bCs/>
        </w:rPr>
        <w:t xml:space="preserve"> inclusiv modul de asigurare a utilităților</w:t>
      </w:r>
      <w:bookmarkEnd w:id="56"/>
    </w:p>
    <w:p w14:paraId="027767C1" w14:textId="4A5B0756" w:rsidR="00463935" w:rsidRDefault="00463935">
      <w:pPr>
        <w:pStyle w:val="ListParagraph"/>
        <w:widowControl w:val="0"/>
        <w:numPr>
          <w:ilvl w:val="0"/>
          <w:numId w:val="406"/>
        </w:numPr>
        <w:tabs>
          <w:tab w:val="left" w:pos="639"/>
        </w:tabs>
        <w:autoSpaceDE w:val="0"/>
        <w:autoSpaceDN w:val="0"/>
        <w:spacing w:before="60" w:line="276" w:lineRule="auto"/>
        <w:contextualSpacing w:val="0"/>
        <w:jc w:val="both"/>
        <w:rPr>
          <w:b/>
          <w:i/>
          <w:iCs/>
          <w:u w:val="single"/>
        </w:rPr>
      </w:pPr>
      <w:r w:rsidRPr="00DC5AF1">
        <w:rPr>
          <w:b/>
          <w:i/>
          <w:iCs/>
          <w:u w:val="single"/>
        </w:rPr>
        <w:t>For</w:t>
      </w:r>
      <w:r w:rsidR="009001E1" w:rsidRPr="00DC5AF1">
        <w:rPr>
          <w:b/>
          <w:i/>
          <w:iCs/>
          <w:u w:val="single"/>
        </w:rPr>
        <w:t>ț</w:t>
      </w:r>
      <w:r w:rsidRPr="00DC5AF1">
        <w:rPr>
          <w:b/>
          <w:i/>
          <w:iCs/>
          <w:u w:val="single"/>
        </w:rPr>
        <w:t>a de muncă</w:t>
      </w:r>
    </w:p>
    <w:p w14:paraId="493AC764" w14:textId="4448772B" w:rsidR="00AF05D5" w:rsidRPr="009B09B2" w:rsidRDefault="00AF05D5" w:rsidP="00AF05D5">
      <w:pPr>
        <w:widowControl w:val="0"/>
        <w:tabs>
          <w:tab w:val="left" w:pos="639"/>
        </w:tabs>
        <w:autoSpaceDE w:val="0"/>
        <w:autoSpaceDN w:val="0"/>
        <w:spacing w:before="60" w:line="276" w:lineRule="auto"/>
        <w:rPr>
          <w:bCs/>
          <w:i/>
          <w:iCs/>
        </w:rPr>
      </w:pPr>
      <w:r>
        <w:rPr>
          <w:bCs/>
          <w:i/>
          <w:iCs/>
        </w:rPr>
        <w:t xml:space="preserve">    </w:t>
      </w:r>
      <w:r w:rsidRPr="009B09B2">
        <w:rPr>
          <w:bCs/>
          <w:i/>
          <w:iCs/>
        </w:rPr>
        <w:t>a.1. ) lucrările de finalizare a</w:t>
      </w:r>
      <w:r w:rsidRPr="009B09B2">
        <w:rPr>
          <w:bCs/>
          <w:i/>
          <w:iCs/>
          <w:spacing w:val="-2"/>
        </w:rPr>
        <w:t xml:space="preserve"> </w:t>
      </w:r>
      <w:r w:rsidRPr="009B09B2">
        <w:rPr>
          <w:bCs/>
          <w:i/>
          <w:iCs/>
        </w:rPr>
        <w:t>investiţiei</w:t>
      </w:r>
    </w:p>
    <w:p w14:paraId="6F001972" w14:textId="77777777" w:rsidR="00AF05D5" w:rsidRPr="00AF05D5" w:rsidRDefault="00AF05D5" w:rsidP="00AF05D5">
      <w:pPr>
        <w:jc w:val="both"/>
        <w:rPr>
          <w:sz w:val="10"/>
          <w:szCs w:val="10"/>
        </w:rPr>
      </w:pPr>
    </w:p>
    <w:p w14:paraId="71DD2D9C" w14:textId="2B10912D" w:rsidR="00AF05D5" w:rsidRDefault="00AF05D5" w:rsidP="00AF05D5">
      <w:pPr>
        <w:spacing w:line="276" w:lineRule="auto"/>
        <w:jc w:val="both"/>
      </w:pPr>
      <w:r>
        <w:t xml:space="preserve">    </w:t>
      </w:r>
      <w:r w:rsidRPr="00ED713A">
        <w:t>Ȋn tabelul de mai jos este prezentată o estimare a forţei de muncă necesară finalizării investiţiei, în funcţie de calificarea profesională, respectiv meseriile specifice acestui tip de lucrări de construcţie; precizăm faptul că este posibil ca nu toate aceste posturi să fie ocupate simultan în perioada de realizare a investiţiei.</w:t>
      </w:r>
    </w:p>
    <w:p w14:paraId="4D2BBBF9" w14:textId="77777777" w:rsidR="00AF05D5" w:rsidRPr="009B09B2" w:rsidRDefault="00AF05D5" w:rsidP="00AF05D5">
      <w:pPr>
        <w:ind w:firstLine="638"/>
        <w:jc w:val="both"/>
        <w:rPr>
          <w:sz w:val="16"/>
          <w:szCs w:val="16"/>
        </w:rPr>
      </w:pPr>
    </w:p>
    <w:p w14:paraId="21D71481" w14:textId="26CE3A28" w:rsidR="00AF05D5" w:rsidRPr="00800A84" w:rsidRDefault="00AF05D5" w:rsidP="00AF05D5">
      <w:pPr>
        <w:pStyle w:val="Heading7"/>
        <w:spacing w:after="240"/>
        <w:jc w:val="center"/>
        <w:rPr>
          <w:rFonts w:ascii="Times New Roman" w:hAnsi="Times New Roman" w:cs="Times New Roman"/>
        </w:rPr>
      </w:pPr>
      <w:bookmarkStart w:id="57" w:name="_Toc185587458"/>
      <w:r w:rsidRPr="00800A84">
        <w:rPr>
          <w:rFonts w:ascii="Times New Roman" w:hAnsi="Times New Roman" w:cs="Times New Roman"/>
        </w:rPr>
        <w:t>Tabel</w:t>
      </w:r>
      <w:r w:rsidR="00437D02">
        <w:rPr>
          <w:rFonts w:ascii="Times New Roman" w:hAnsi="Times New Roman" w:cs="Times New Roman"/>
        </w:rPr>
        <w:t>ul</w:t>
      </w:r>
      <w:r w:rsidRPr="00800A84">
        <w:rPr>
          <w:rFonts w:ascii="Times New Roman" w:hAnsi="Times New Roman" w:cs="Times New Roman"/>
        </w:rPr>
        <w:t xml:space="preserve"> nr. </w:t>
      </w:r>
      <w:r w:rsidR="00800A84" w:rsidRPr="00800A84">
        <w:rPr>
          <w:rFonts w:ascii="Times New Roman" w:hAnsi="Times New Roman" w:cs="Times New Roman"/>
        </w:rPr>
        <w:t>11</w:t>
      </w:r>
      <w:r w:rsidR="00BF3218">
        <w:rPr>
          <w:rFonts w:ascii="Times New Roman" w:hAnsi="Times New Roman" w:cs="Times New Roman"/>
        </w:rPr>
        <w:t>.</w:t>
      </w:r>
      <w:r w:rsidRPr="00800A84">
        <w:rPr>
          <w:rFonts w:ascii="Times New Roman" w:hAnsi="Times New Roman" w:cs="Times New Roman"/>
        </w:rPr>
        <w:t xml:space="preserve"> Forța de muncă </w:t>
      </w:r>
      <w:r w:rsidR="00DD5627" w:rsidRPr="00800A84">
        <w:rPr>
          <w:rFonts w:ascii="Times New Roman" w:hAnsi="Times New Roman" w:cs="Times New Roman"/>
        </w:rPr>
        <w:t>estimată</w:t>
      </w:r>
      <w:r w:rsidRPr="00800A84">
        <w:rPr>
          <w:rFonts w:ascii="Times New Roman" w:hAnsi="Times New Roman" w:cs="Times New Roman"/>
        </w:rPr>
        <w:t xml:space="preserve"> în perioada de realizare a investiției</w:t>
      </w:r>
      <w:bookmarkEnd w:id="57"/>
    </w:p>
    <w:tbl>
      <w:tblPr>
        <w:tblW w:w="498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106"/>
        <w:gridCol w:w="2876"/>
      </w:tblGrid>
      <w:tr w:rsidR="00DD5627" w:rsidRPr="00DD5627" w14:paraId="21B40D1C" w14:textId="77777777" w:rsidTr="00C75B94">
        <w:trPr>
          <w:trHeight w:val="24"/>
          <w:jc w:val="center"/>
        </w:trPr>
        <w:tc>
          <w:tcPr>
            <w:tcW w:w="3399" w:type="pct"/>
            <w:vAlign w:val="center"/>
          </w:tcPr>
          <w:p w14:paraId="533A528F" w14:textId="77777777" w:rsidR="00AF05D5" w:rsidRPr="00DD5627" w:rsidRDefault="00AF05D5" w:rsidP="00AF05D5">
            <w:pPr>
              <w:spacing w:line="276" w:lineRule="auto"/>
              <w:jc w:val="center"/>
              <w:rPr>
                <w:b/>
                <w:bCs/>
              </w:rPr>
            </w:pPr>
            <w:r w:rsidRPr="00DD5627">
              <w:rPr>
                <w:b/>
                <w:bCs/>
              </w:rPr>
              <w:t>Calificare profesională/meserie specifică</w:t>
            </w:r>
          </w:p>
        </w:tc>
        <w:tc>
          <w:tcPr>
            <w:tcW w:w="1601" w:type="pct"/>
            <w:vAlign w:val="center"/>
          </w:tcPr>
          <w:p w14:paraId="7F7E0C8A" w14:textId="77777777" w:rsidR="00AF05D5" w:rsidRPr="00DD5627" w:rsidRDefault="00AF05D5" w:rsidP="00AF05D5">
            <w:pPr>
              <w:spacing w:line="276" w:lineRule="auto"/>
              <w:jc w:val="center"/>
              <w:rPr>
                <w:b/>
                <w:bCs/>
              </w:rPr>
            </w:pPr>
            <w:r w:rsidRPr="00DD5627">
              <w:rPr>
                <w:b/>
                <w:bCs/>
              </w:rPr>
              <w:t>Nr. persoane</w:t>
            </w:r>
          </w:p>
        </w:tc>
      </w:tr>
      <w:tr w:rsidR="00DD5627" w:rsidRPr="00DD5627" w14:paraId="2DAE36C9" w14:textId="77777777" w:rsidTr="00C75B94">
        <w:trPr>
          <w:trHeight w:val="24"/>
          <w:jc w:val="center"/>
        </w:trPr>
        <w:tc>
          <w:tcPr>
            <w:tcW w:w="3399" w:type="pct"/>
            <w:vAlign w:val="center"/>
          </w:tcPr>
          <w:p w14:paraId="1367B222" w14:textId="77777777" w:rsidR="00AF05D5" w:rsidRPr="00DD5627" w:rsidRDefault="00AF05D5" w:rsidP="00AF05D5">
            <w:pPr>
              <w:spacing w:line="276" w:lineRule="auto"/>
              <w:jc w:val="center"/>
            </w:pPr>
            <w:r w:rsidRPr="00DD5627">
              <w:t>- şef șantier</w:t>
            </w:r>
          </w:p>
        </w:tc>
        <w:tc>
          <w:tcPr>
            <w:tcW w:w="1601" w:type="pct"/>
            <w:vAlign w:val="center"/>
          </w:tcPr>
          <w:p w14:paraId="0C29765B" w14:textId="77777777" w:rsidR="00AF05D5" w:rsidRPr="00DD5627" w:rsidRDefault="00AF05D5" w:rsidP="00AF05D5">
            <w:pPr>
              <w:spacing w:line="276" w:lineRule="auto"/>
              <w:jc w:val="center"/>
            </w:pPr>
            <w:r w:rsidRPr="00DD5627">
              <w:t>1</w:t>
            </w:r>
          </w:p>
        </w:tc>
      </w:tr>
      <w:tr w:rsidR="00DD5627" w:rsidRPr="00DD5627" w14:paraId="6F7BB05B" w14:textId="77777777" w:rsidTr="00C75B94">
        <w:trPr>
          <w:trHeight w:val="24"/>
          <w:jc w:val="center"/>
        </w:trPr>
        <w:tc>
          <w:tcPr>
            <w:tcW w:w="3399" w:type="pct"/>
            <w:vAlign w:val="center"/>
          </w:tcPr>
          <w:p w14:paraId="0F787991" w14:textId="77777777" w:rsidR="00AF05D5" w:rsidRPr="00DD5627" w:rsidRDefault="00AF05D5" w:rsidP="00AF05D5">
            <w:pPr>
              <w:spacing w:line="276" w:lineRule="auto"/>
              <w:jc w:val="center"/>
            </w:pPr>
            <w:r w:rsidRPr="00DD5627">
              <w:t>- inginer constructor</w:t>
            </w:r>
          </w:p>
        </w:tc>
        <w:tc>
          <w:tcPr>
            <w:tcW w:w="1601" w:type="pct"/>
            <w:vAlign w:val="center"/>
          </w:tcPr>
          <w:p w14:paraId="1BDC5A2A" w14:textId="77777777" w:rsidR="00AF05D5" w:rsidRPr="00DD5627" w:rsidRDefault="00AF05D5" w:rsidP="00AF05D5">
            <w:pPr>
              <w:spacing w:line="276" w:lineRule="auto"/>
              <w:jc w:val="center"/>
            </w:pPr>
            <w:r w:rsidRPr="00DD5627">
              <w:t>3</w:t>
            </w:r>
          </w:p>
        </w:tc>
      </w:tr>
      <w:tr w:rsidR="00DD5627" w:rsidRPr="00DD5627" w14:paraId="1023DE35" w14:textId="77777777" w:rsidTr="00C75B94">
        <w:trPr>
          <w:trHeight w:val="24"/>
          <w:jc w:val="center"/>
        </w:trPr>
        <w:tc>
          <w:tcPr>
            <w:tcW w:w="3399" w:type="pct"/>
            <w:vAlign w:val="center"/>
          </w:tcPr>
          <w:p w14:paraId="77298E9D" w14:textId="77777777" w:rsidR="00AF05D5" w:rsidRPr="00DD5627" w:rsidRDefault="00AF05D5" w:rsidP="00AF05D5">
            <w:pPr>
              <w:spacing w:line="276" w:lineRule="auto"/>
              <w:jc w:val="center"/>
            </w:pPr>
            <w:r w:rsidRPr="00DD5627">
              <w:t>- inginer electro - mecanic</w:t>
            </w:r>
          </w:p>
        </w:tc>
        <w:tc>
          <w:tcPr>
            <w:tcW w:w="1601" w:type="pct"/>
            <w:vAlign w:val="center"/>
          </w:tcPr>
          <w:p w14:paraId="10510B1C" w14:textId="77777777" w:rsidR="00AF05D5" w:rsidRPr="00DD5627" w:rsidRDefault="00AF05D5" w:rsidP="00AF05D5">
            <w:pPr>
              <w:spacing w:line="276" w:lineRule="auto"/>
              <w:jc w:val="center"/>
            </w:pPr>
            <w:r w:rsidRPr="00DD5627">
              <w:t>2</w:t>
            </w:r>
          </w:p>
        </w:tc>
      </w:tr>
      <w:tr w:rsidR="00DD5627" w:rsidRPr="00DD5627" w14:paraId="52B17167" w14:textId="77777777" w:rsidTr="00C75B94">
        <w:trPr>
          <w:trHeight w:val="24"/>
          <w:jc w:val="center"/>
        </w:trPr>
        <w:tc>
          <w:tcPr>
            <w:tcW w:w="3399" w:type="pct"/>
            <w:vAlign w:val="center"/>
          </w:tcPr>
          <w:p w14:paraId="4B105119" w14:textId="77777777" w:rsidR="00AF05D5" w:rsidRPr="00DD5627" w:rsidRDefault="00AF05D5" w:rsidP="00AF05D5">
            <w:pPr>
              <w:spacing w:line="276" w:lineRule="auto"/>
              <w:jc w:val="center"/>
            </w:pPr>
            <w:r w:rsidRPr="00DD5627">
              <w:t>- personal TESA</w:t>
            </w:r>
          </w:p>
        </w:tc>
        <w:tc>
          <w:tcPr>
            <w:tcW w:w="1601" w:type="pct"/>
            <w:vAlign w:val="center"/>
          </w:tcPr>
          <w:p w14:paraId="4C040E9D" w14:textId="77777777" w:rsidR="00AF05D5" w:rsidRPr="00DD5627" w:rsidRDefault="00AF05D5" w:rsidP="00AF05D5">
            <w:pPr>
              <w:spacing w:line="276" w:lineRule="auto"/>
              <w:jc w:val="center"/>
            </w:pPr>
            <w:r w:rsidRPr="00DD5627">
              <w:t>4</w:t>
            </w:r>
          </w:p>
        </w:tc>
      </w:tr>
      <w:tr w:rsidR="00DD5627" w:rsidRPr="00DD5627" w14:paraId="2260AF2D" w14:textId="77777777" w:rsidTr="00C75B94">
        <w:trPr>
          <w:trHeight w:val="24"/>
          <w:jc w:val="center"/>
        </w:trPr>
        <w:tc>
          <w:tcPr>
            <w:tcW w:w="3399" w:type="pct"/>
            <w:vAlign w:val="center"/>
          </w:tcPr>
          <w:p w14:paraId="7C586A7C" w14:textId="77777777" w:rsidR="00AF05D5" w:rsidRPr="00DD5627" w:rsidRDefault="00AF05D5" w:rsidP="00AF05D5">
            <w:pPr>
              <w:spacing w:line="276" w:lineRule="auto"/>
              <w:jc w:val="center"/>
            </w:pPr>
            <w:r w:rsidRPr="00DD5627">
              <w:t>- maistru</w:t>
            </w:r>
          </w:p>
        </w:tc>
        <w:tc>
          <w:tcPr>
            <w:tcW w:w="1601" w:type="pct"/>
            <w:vAlign w:val="center"/>
          </w:tcPr>
          <w:p w14:paraId="66FA10BA" w14:textId="03B98A77" w:rsidR="00AF05D5" w:rsidRPr="00DD5627" w:rsidRDefault="00DD5627" w:rsidP="00AF05D5">
            <w:pPr>
              <w:spacing w:line="276" w:lineRule="auto"/>
              <w:jc w:val="center"/>
            </w:pPr>
            <w:r>
              <w:t>2</w:t>
            </w:r>
          </w:p>
        </w:tc>
      </w:tr>
      <w:tr w:rsidR="00DD5627" w:rsidRPr="00DD5627" w14:paraId="1932D8EC" w14:textId="77777777" w:rsidTr="00C75B94">
        <w:trPr>
          <w:trHeight w:val="24"/>
          <w:jc w:val="center"/>
        </w:trPr>
        <w:tc>
          <w:tcPr>
            <w:tcW w:w="3399" w:type="pct"/>
            <w:vAlign w:val="center"/>
          </w:tcPr>
          <w:p w14:paraId="722D11A2" w14:textId="45BBFED9" w:rsidR="00AF05D5" w:rsidRPr="00DD5627" w:rsidRDefault="00AF05D5" w:rsidP="00AF05D5">
            <w:pPr>
              <w:spacing w:line="276" w:lineRule="auto"/>
              <w:jc w:val="center"/>
            </w:pPr>
            <w:r w:rsidRPr="00DD5627">
              <w:t>- topometr</w:t>
            </w:r>
            <w:r w:rsidR="00DD5627">
              <w:t>ist</w:t>
            </w:r>
          </w:p>
        </w:tc>
        <w:tc>
          <w:tcPr>
            <w:tcW w:w="1601" w:type="pct"/>
            <w:vAlign w:val="center"/>
          </w:tcPr>
          <w:p w14:paraId="460A6E36" w14:textId="77777777" w:rsidR="00AF05D5" w:rsidRPr="00DD5627" w:rsidRDefault="00AF05D5" w:rsidP="00AF05D5">
            <w:pPr>
              <w:spacing w:line="276" w:lineRule="auto"/>
              <w:jc w:val="center"/>
            </w:pPr>
            <w:r w:rsidRPr="00DD5627">
              <w:t>2</w:t>
            </w:r>
          </w:p>
        </w:tc>
      </w:tr>
      <w:tr w:rsidR="00DD5627" w:rsidRPr="00DD5627" w14:paraId="5A99618C" w14:textId="77777777" w:rsidTr="00C75B94">
        <w:trPr>
          <w:trHeight w:val="24"/>
          <w:jc w:val="center"/>
        </w:trPr>
        <w:tc>
          <w:tcPr>
            <w:tcW w:w="3399" w:type="pct"/>
            <w:vAlign w:val="center"/>
          </w:tcPr>
          <w:p w14:paraId="4EB89E44" w14:textId="77777777" w:rsidR="00AF05D5" w:rsidRPr="00DD5627" w:rsidRDefault="00AF05D5" w:rsidP="00AF05D5">
            <w:pPr>
              <w:spacing w:line="276" w:lineRule="auto"/>
              <w:jc w:val="center"/>
            </w:pPr>
            <w:r w:rsidRPr="00DD5627">
              <w:t>- operator staţie betoane</w:t>
            </w:r>
          </w:p>
        </w:tc>
        <w:tc>
          <w:tcPr>
            <w:tcW w:w="1601" w:type="pct"/>
            <w:vAlign w:val="center"/>
          </w:tcPr>
          <w:p w14:paraId="1B9C69F3" w14:textId="4614B0DE" w:rsidR="00AF05D5" w:rsidRPr="00DD5627" w:rsidRDefault="00DD5627" w:rsidP="00AF05D5">
            <w:pPr>
              <w:spacing w:line="276" w:lineRule="auto"/>
              <w:jc w:val="center"/>
            </w:pPr>
            <w:r>
              <w:t>2</w:t>
            </w:r>
          </w:p>
        </w:tc>
      </w:tr>
      <w:tr w:rsidR="00DD5627" w:rsidRPr="00DD5627" w14:paraId="33EA14B5" w14:textId="77777777" w:rsidTr="00C75B94">
        <w:trPr>
          <w:trHeight w:val="24"/>
          <w:jc w:val="center"/>
        </w:trPr>
        <w:tc>
          <w:tcPr>
            <w:tcW w:w="3399" w:type="pct"/>
            <w:vAlign w:val="center"/>
          </w:tcPr>
          <w:p w14:paraId="494022A2" w14:textId="77777777" w:rsidR="00AF05D5" w:rsidRPr="00DD5627" w:rsidRDefault="00AF05D5" w:rsidP="00AF05D5">
            <w:pPr>
              <w:spacing w:line="276" w:lineRule="auto"/>
              <w:jc w:val="center"/>
            </w:pPr>
            <w:r w:rsidRPr="00DD5627">
              <w:t>- operator laborator betoane</w:t>
            </w:r>
          </w:p>
        </w:tc>
        <w:tc>
          <w:tcPr>
            <w:tcW w:w="1601" w:type="pct"/>
            <w:vAlign w:val="center"/>
          </w:tcPr>
          <w:p w14:paraId="3C7D7479" w14:textId="77777777" w:rsidR="00AF05D5" w:rsidRPr="00DD5627" w:rsidRDefault="00AF05D5" w:rsidP="00AF05D5">
            <w:pPr>
              <w:spacing w:line="276" w:lineRule="auto"/>
              <w:jc w:val="center"/>
            </w:pPr>
            <w:r w:rsidRPr="00DD5627">
              <w:t>2</w:t>
            </w:r>
          </w:p>
        </w:tc>
      </w:tr>
      <w:tr w:rsidR="00DD5627" w:rsidRPr="00DD5627" w14:paraId="1F9CDC94" w14:textId="77777777" w:rsidTr="00C75B94">
        <w:trPr>
          <w:trHeight w:val="24"/>
          <w:jc w:val="center"/>
        </w:trPr>
        <w:tc>
          <w:tcPr>
            <w:tcW w:w="3399" w:type="pct"/>
            <w:vAlign w:val="center"/>
          </w:tcPr>
          <w:p w14:paraId="362939EC" w14:textId="77777777" w:rsidR="00AF05D5" w:rsidRPr="00DD5627" w:rsidRDefault="00AF05D5" w:rsidP="00AF05D5">
            <w:pPr>
              <w:spacing w:line="276" w:lineRule="auto"/>
              <w:jc w:val="center"/>
            </w:pPr>
            <w:r w:rsidRPr="00DD5627">
              <w:t>- conducător mijloace auto transport general</w:t>
            </w:r>
          </w:p>
        </w:tc>
        <w:tc>
          <w:tcPr>
            <w:tcW w:w="1601" w:type="pct"/>
            <w:vAlign w:val="center"/>
          </w:tcPr>
          <w:p w14:paraId="669FE83A" w14:textId="0CCFDDA7" w:rsidR="00AF05D5" w:rsidRPr="00DD5627" w:rsidRDefault="00DD5627" w:rsidP="00AF05D5">
            <w:pPr>
              <w:spacing w:line="276" w:lineRule="auto"/>
              <w:jc w:val="center"/>
            </w:pPr>
            <w:r>
              <w:t>2</w:t>
            </w:r>
          </w:p>
        </w:tc>
      </w:tr>
      <w:tr w:rsidR="00DD5627" w:rsidRPr="00DD5627" w14:paraId="6482CC4E" w14:textId="77777777" w:rsidTr="00C75B94">
        <w:trPr>
          <w:trHeight w:val="24"/>
          <w:jc w:val="center"/>
        </w:trPr>
        <w:tc>
          <w:tcPr>
            <w:tcW w:w="3399" w:type="pct"/>
            <w:vAlign w:val="center"/>
          </w:tcPr>
          <w:p w14:paraId="5FC6D5A2" w14:textId="77777777" w:rsidR="00AF05D5" w:rsidRPr="00DD5627" w:rsidRDefault="00AF05D5" w:rsidP="00AF05D5">
            <w:pPr>
              <w:spacing w:line="276" w:lineRule="auto"/>
              <w:jc w:val="center"/>
            </w:pPr>
            <w:r w:rsidRPr="00DD5627">
              <w:t>- conducător autobasculante (interior şantier)</w:t>
            </w:r>
          </w:p>
        </w:tc>
        <w:tc>
          <w:tcPr>
            <w:tcW w:w="1601" w:type="pct"/>
            <w:vAlign w:val="center"/>
          </w:tcPr>
          <w:p w14:paraId="69FE86B5" w14:textId="715CEDBE" w:rsidR="00AF05D5" w:rsidRPr="00DD5627" w:rsidRDefault="00DD5627" w:rsidP="00AF05D5">
            <w:pPr>
              <w:spacing w:line="276" w:lineRule="auto"/>
              <w:jc w:val="center"/>
            </w:pPr>
            <w:r>
              <w:t>4</w:t>
            </w:r>
          </w:p>
        </w:tc>
      </w:tr>
      <w:tr w:rsidR="00DD5627" w:rsidRPr="00DD5627" w14:paraId="7202C4EC" w14:textId="77777777" w:rsidTr="00C75B94">
        <w:trPr>
          <w:trHeight w:val="24"/>
          <w:jc w:val="center"/>
        </w:trPr>
        <w:tc>
          <w:tcPr>
            <w:tcW w:w="3399" w:type="pct"/>
            <w:vAlign w:val="center"/>
          </w:tcPr>
          <w:p w14:paraId="08E4C486" w14:textId="77777777" w:rsidR="00AF05D5" w:rsidRPr="00DD5627" w:rsidRDefault="00AF05D5" w:rsidP="00AF05D5">
            <w:pPr>
              <w:spacing w:line="276" w:lineRule="auto"/>
              <w:jc w:val="center"/>
            </w:pPr>
            <w:r w:rsidRPr="00DD5627">
              <w:t>- manipulant utilaje construcţii</w:t>
            </w:r>
          </w:p>
        </w:tc>
        <w:tc>
          <w:tcPr>
            <w:tcW w:w="1601" w:type="pct"/>
            <w:vAlign w:val="center"/>
          </w:tcPr>
          <w:p w14:paraId="4B5409A4" w14:textId="78E31E11" w:rsidR="00AF05D5" w:rsidRPr="00DD5627" w:rsidRDefault="00DD5627" w:rsidP="00AF05D5">
            <w:pPr>
              <w:spacing w:line="276" w:lineRule="auto"/>
              <w:jc w:val="center"/>
            </w:pPr>
            <w:r>
              <w:t>4</w:t>
            </w:r>
          </w:p>
        </w:tc>
      </w:tr>
      <w:tr w:rsidR="00DD5627" w:rsidRPr="00DD5627" w14:paraId="2DE03C2E" w14:textId="77777777" w:rsidTr="00C75B94">
        <w:trPr>
          <w:trHeight w:val="24"/>
          <w:jc w:val="center"/>
        </w:trPr>
        <w:tc>
          <w:tcPr>
            <w:tcW w:w="3399" w:type="pct"/>
            <w:vAlign w:val="center"/>
          </w:tcPr>
          <w:p w14:paraId="28AA1B09" w14:textId="77777777" w:rsidR="00AF05D5" w:rsidRPr="00DD5627" w:rsidRDefault="00AF05D5" w:rsidP="00AF05D5">
            <w:pPr>
              <w:spacing w:line="276" w:lineRule="auto"/>
              <w:jc w:val="center"/>
            </w:pPr>
            <w:r w:rsidRPr="00DD5627">
              <w:t>- dulgher</w:t>
            </w:r>
          </w:p>
        </w:tc>
        <w:tc>
          <w:tcPr>
            <w:tcW w:w="1601" w:type="pct"/>
            <w:vAlign w:val="center"/>
          </w:tcPr>
          <w:p w14:paraId="20DBDDFF" w14:textId="77777777" w:rsidR="00AF05D5" w:rsidRPr="00DD5627" w:rsidRDefault="00AF05D5" w:rsidP="00AF05D5">
            <w:pPr>
              <w:spacing w:line="276" w:lineRule="auto"/>
              <w:jc w:val="center"/>
            </w:pPr>
            <w:r w:rsidRPr="00DD5627">
              <w:t>3</w:t>
            </w:r>
          </w:p>
        </w:tc>
      </w:tr>
      <w:tr w:rsidR="00DD5627" w:rsidRPr="00DD5627" w14:paraId="6F75CBB3" w14:textId="77777777" w:rsidTr="00C75B94">
        <w:trPr>
          <w:trHeight w:val="24"/>
          <w:jc w:val="center"/>
        </w:trPr>
        <w:tc>
          <w:tcPr>
            <w:tcW w:w="3399" w:type="pct"/>
            <w:vAlign w:val="center"/>
          </w:tcPr>
          <w:p w14:paraId="0E718190" w14:textId="77777777" w:rsidR="00AF05D5" w:rsidRPr="00DD5627" w:rsidRDefault="00AF05D5" w:rsidP="00AF05D5">
            <w:pPr>
              <w:spacing w:line="276" w:lineRule="auto"/>
              <w:jc w:val="center"/>
            </w:pPr>
            <w:r w:rsidRPr="00DD5627">
              <w:t>- fierar betonist</w:t>
            </w:r>
          </w:p>
        </w:tc>
        <w:tc>
          <w:tcPr>
            <w:tcW w:w="1601" w:type="pct"/>
            <w:vAlign w:val="center"/>
          </w:tcPr>
          <w:p w14:paraId="3384246A" w14:textId="77777777" w:rsidR="00AF05D5" w:rsidRPr="00DD5627" w:rsidRDefault="00AF05D5" w:rsidP="00AF05D5">
            <w:pPr>
              <w:spacing w:line="276" w:lineRule="auto"/>
              <w:jc w:val="center"/>
            </w:pPr>
            <w:r w:rsidRPr="00DD5627">
              <w:t>4</w:t>
            </w:r>
          </w:p>
        </w:tc>
      </w:tr>
      <w:tr w:rsidR="00DD5627" w:rsidRPr="00DD5627" w14:paraId="271F68C5" w14:textId="77777777" w:rsidTr="00C75B94">
        <w:trPr>
          <w:trHeight w:val="24"/>
          <w:jc w:val="center"/>
        </w:trPr>
        <w:tc>
          <w:tcPr>
            <w:tcW w:w="3399" w:type="pct"/>
            <w:vAlign w:val="center"/>
          </w:tcPr>
          <w:p w14:paraId="15148006" w14:textId="77777777" w:rsidR="00AF05D5" w:rsidRPr="00DD5627" w:rsidRDefault="00AF05D5" w:rsidP="00AF05D5">
            <w:pPr>
              <w:spacing w:line="276" w:lineRule="auto"/>
              <w:jc w:val="center"/>
            </w:pPr>
            <w:r w:rsidRPr="00DD5627">
              <w:t>- betonist</w:t>
            </w:r>
          </w:p>
        </w:tc>
        <w:tc>
          <w:tcPr>
            <w:tcW w:w="1601" w:type="pct"/>
            <w:vAlign w:val="center"/>
          </w:tcPr>
          <w:p w14:paraId="4E803288" w14:textId="77777777" w:rsidR="00AF05D5" w:rsidRPr="00DD5627" w:rsidRDefault="00AF05D5" w:rsidP="00AF05D5">
            <w:pPr>
              <w:spacing w:line="276" w:lineRule="auto"/>
              <w:jc w:val="center"/>
            </w:pPr>
            <w:r w:rsidRPr="00DD5627">
              <w:t>4</w:t>
            </w:r>
          </w:p>
        </w:tc>
      </w:tr>
      <w:tr w:rsidR="00DD5627" w:rsidRPr="00DD5627" w14:paraId="22D3275D" w14:textId="77777777" w:rsidTr="00C75B94">
        <w:trPr>
          <w:trHeight w:val="24"/>
          <w:jc w:val="center"/>
        </w:trPr>
        <w:tc>
          <w:tcPr>
            <w:tcW w:w="3399" w:type="pct"/>
            <w:vAlign w:val="center"/>
          </w:tcPr>
          <w:p w14:paraId="7B030D7A" w14:textId="77777777" w:rsidR="00AF05D5" w:rsidRPr="00DD5627" w:rsidRDefault="00AF05D5" w:rsidP="00AF05D5">
            <w:pPr>
              <w:spacing w:line="276" w:lineRule="auto"/>
              <w:jc w:val="center"/>
            </w:pPr>
            <w:r w:rsidRPr="00DD5627">
              <w:t>- injector</w:t>
            </w:r>
          </w:p>
        </w:tc>
        <w:tc>
          <w:tcPr>
            <w:tcW w:w="1601" w:type="pct"/>
            <w:vAlign w:val="center"/>
          </w:tcPr>
          <w:p w14:paraId="3F28FF33" w14:textId="77777777" w:rsidR="00AF05D5" w:rsidRPr="00DD5627" w:rsidRDefault="00AF05D5" w:rsidP="00AF05D5">
            <w:pPr>
              <w:spacing w:line="276" w:lineRule="auto"/>
              <w:jc w:val="center"/>
            </w:pPr>
            <w:r w:rsidRPr="00DD5627">
              <w:t>3</w:t>
            </w:r>
          </w:p>
        </w:tc>
      </w:tr>
      <w:tr w:rsidR="00DD5627" w:rsidRPr="00DD5627" w14:paraId="66B162A8" w14:textId="77777777" w:rsidTr="00C75B94">
        <w:trPr>
          <w:trHeight w:val="24"/>
          <w:jc w:val="center"/>
        </w:trPr>
        <w:tc>
          <w:tcPr>
            <w:tcW w:w="3399" w:type="pct"/>
            <w:vAlign w:val="center"/>
          </w:tcPr>
          <w:p w14:paraId="1999DA7A" w14:textId="77777777" w:rsidR="00AF05D5" w:rsidRPr="00DD5627" w:rsidRDefault="00AF05D5" w:rsidP="00AF05D5">
            <w:pPr>
              <w:spacing w:line="276" w:lineRule="auto"/>
              <w:jc w:val="center"/>
            </w:pPr>
            <w:r w:rsidRPr="00DD5627">
              <w:t>- muncitor necalificat</w:t>
            </w:r>
          </w:p>
        </w:tc>
        <w:tc>
          <w:tcPr>
            <w:tcW w:w="1601" w:type="pct"/>
            <w:vAlign w:val="center"/>
          </w:tcPr>
          <w:p w14:paraId="3E5F3CEF" w14:textId="0180FB7F" w:rsidR="00AF05D5" w:rsidRPr="00DD5627" w:rsidRDefault="00DD5627" w:rsidP="00AF05D5">
            <w:pPr>
              <w:spacing w:line="276" w:lineRule="auto"/>
              <w:jc w:val="center"/>
            </w:pPr>
            <w:r>
              <w:t>13</w:t>
            </w:r>
          </w:p>
        </w:tc>
      </w:tr>
      <w:tr w:rsidR="00DD5627" w:rsidRPr="00DD5627" w14:paraId="51DFB6C8" w14:textId="77777777" w:rsidTr="00C75B94">
        <w:trPr>
          <w:trHeight w:val="24"/>
          <w:jc w:val="center"/>
        </w:trPr>
        <w:tc>
          <w:tcPr>
            <w:tcW w:w="3399" w:type="pct"/>
            <w:vAlign w:val="center"/>
          </w:tcPr>
          <w:p w14:paraId="3E22ABF6" w14:textId="77777777" w:rsidR="00AF05D5" w:rsidRPr="00DD5627" w:rsidRDefault="00AF05D5" w:rsidP="00AF05D5">
            <w:pPr>
              <w:spacing w:line="276" w:lineRule="auto"/>
              <w:jc w:val="center"/>
              <w:rPr>
                <w:b/>
                <w:bCs/>
              </w:rPr>
            </w:pPr>
            <w:r w:rsidRPr="00DD5627">
              <w:rPr>
                <w:b/>
                <w:bCs/>
              </w:rPr>
              <w:t>TOTAL</w:t>
            </w:r>
          </w:p>
        </w:tc>
        <w:tc>
          <w:tcPr>
            <w:tcW w:w="1601" w:type="pct"/>
            <w:vAlign w:val="center"/>
          </w:tcPr>
          <w:p w14:paraId="532BC98B" w14:textId="5A8EC2FD" w:rsidR="00AF05D5" w:rsidRPr="00DD5627" w:rsidRDefault="00DD5627" w:rsidP="00AF05D5">
            <w:pPr>
              <w:spacing w:line="276" w:lineRule="auto"/>
              <w:jc w:val="center"/>
              <w:rPr>
                <w:b/>
                <w:bCs/>
              </w:rPr>
            </w:pPr>
            <w:r>
              <w:rPr>
                <w:b/>
                <w:bCs/>
              </w:rPr>
              <w:t>55</w:t>
            </w:r>
          </w:p>
        </w:tc>
      </w:tr>
    </w:tbl>
    <w:p w14:paraId="262A0A77" w14:textId="77777777" w:rsidR="00AF05D5" w:rsidRPr="00AF05D5" w:rsidRDefault="00AF05D5" w:rsidP="00AF05D5">
      <w:pPr>
        <w:widowControl w:val="0"/>
        <w:tabs>
          <w:tab w:val="left" w:pos="639"/>
        </w:tabs>
        <w:autoSpaceDE w:val="0"/>
        <w:autoSpaceDN w:val="0"/>
        <w:spacing w:before="60" w:line="276" w:lineRule="auto"/>
        <w:ind w:left="426"/>
        <w:jc w:val="both"/>
        <w:rPr>
          <w:b/>
          <w:i/>
          <w:iCs/>
          <w:u w:val="single"/>
        </w:rPr>
      </w:pPr>
    </w:p>
    <w:p w14:paraId="5E5C8078" w14:textId="77777777" w:rsidR="009E78BE" w:rsidRDefault="009E78BE" w:rsidP="00240450">
      <w:pPr>
        <w:pStyle w:val="ListParagraph"/>
        <w:spacing w:line="276" w:lineRule="auto"/>
        <w:ind w:left="360"/>
        <w:jc w:val="both"/>
        <w:rPr>
          <w:sz w:val="16"/>
          <w:szCs w:val="16"/>
        </w:rPr>
      </w:pPr>
    </w:p>
    <w:p w14:paraId="6D9AA84A" w14:textId="77777777" w:rsidR="00C75B94" w:rsidRPr="00AF05D5" w:rsidRDefault="00C75B94" w:rsidP="00240450">
      <w:pPr>
        <w:pStyle w:val="ListParagraph"/>
        <w:spacing w:line="276" w:lineRule="auto"/>
        <w:ind w:left="360"/>
        <w:jc w:val="both"/>
        <w:rPr>
          <w:sz w:val="16"/>
          <w:szCs w:val="16"/>
        </w:rPr>
      </w:pPr>
    </w:p>
    <w:p w14:paraId="548376DB" w14:textId="26D09473" w:rsidR="00C10770" w:rsidRDefault="00C10770">
      <w:pPr>
        <w:pStyle w:val="ListParagraph"/>
        <w:numPr>
          <w:ilvl w:val="0"/>
          <w:numId w:val="406"/>
        </w:numPr>
        <w:spacing w:after="240" w:line="276" w:lineRule="auto"/>
        <w:jc w:val="both"/>
        <w:rPr>
          <w:b/>
          <w:bCs/>
          <w:i/>
          <w:iCs/>
          <w:noProof/>
          <w:u w:val="single"/>
        </w:rPr>
      </w:pPr>
      <w:r w:rsidRPr="00DC5AF1">
        <w:rPr>
          <w:b/>
          <w:bCs/>
          <w:i/>
          <w:iCs/>
          <w:noProof/>
          <w:u w:val="single"/>
        </w:rPr>
        <w:lastRenderedPageBreak/>
        <w:t xml:space="preserve">Modul de asigurare al utilităților </w:t>
      </w:r>
    </w:p>
    <w:p w14:paraId="3EB0D4DE" w14:textId="127263E4" w:rsidR="00AF05D5" w:rsidRPr="00166A91" w:rsidRDefault="00D25FB2" w:rsidP="00AF05D5">
      <w:pPr>
        <w:spacing w:line="276" w:lineRule="auto"/>
        <w:jc w:val="both"/>
        <w:rPr>
          <w:noProof/>
        </w:rPr>
      </w:pPr>
      <w:r w:rsidRPr="00166A91">
        <w:rPr>
          <w:noProof/>
        </w:rPr>
        <w:t xml:space="preserve">     </w:t>
      </w:r>
      <w:r w:rsidR="00AF05D5" w:rsidRPr="00166A91">
        <w:rPr>
          <w:noProof/>
        </w:rPr>
        <w:t>Alimentarea cu apă</w:t>
      </w:r>
    </w:p>
    <w:p w14:paraId="20E30F4F" w14:textId="79CB756F" w:rsidR="00AF05D5" w:rsidRPr="00166A91" w:rsidRDefault="00D25FB2" w:rsidP="00AF05D5">
      <w:pPr>
        <w:spacing w:line="276" w:lineRule="auto"/>
        <w:jc w:val="both"/>
        <w:rPr>
          <w:noProof/>
        </w:rPr>
      </w:pPr>
      <w:r w:rsidRPr="00166A91">
        <w:rPr>
          <w:noProof/>
        </w:rPr>
        <w:t xml:space="preserve">     </w:t>
      </w:r>
      <w:r w:rsidR="00AF05D5" w:rsidRPr="00166A91">
        <w:rPr>
          <w:noProof/>
        </w:rPr>
        <w:t xml:space="preserve">Alimentarea cu apă pe perioada de execuție se va face prin organizările de șantier existente în cadrul proiectului </w:t>
      </w:r>
      <w:r w:rsidR="00BF3218">
        <w:rPr>
          <w:noProof/>
        </w:rPr>
        <w:t>„</w:t>
      </w:r>
      <w:r w:rsidR="00AF05D5" w:rsidRPr="00166A91">
        <w:rPr>
          <w:noProof/>
        </w:rPr>
        <w:t xml:space="preserve">Amenajare Hidroenergetică </w:t>
      </w:r>
      <w:r w:rsidR="00AF05D5">
        <w:rPr>
          <w:noProof/>
        </w:rPr>
        <w:t>Surduc-Siriu</w:t>
      </w:r>
      <w:r w:rsidR="00AF05D5" w:rsidRPr="00166A91">
        <w:rPr>
          <w:noProof/>
        </w:rPr>
        <w:t>”.</w:t>
      </w:r>
    </w:p>
    <w:p w14:paraId="41CF0831" w14:textId="0A8B3718" w:rsidR="00AF05D5" w:rsidRPr="00166A91" w:rsidRDefault="00D25FB2" w:rsidP="00AF05D5">
      <w:pPr>
        <w:spacing w:line="276" w:lineRule="auto"/>
        <w:jc w:val="both"/>
        <w:rPr>
          <w:noProof/>
        </w:rPr>
      </w:pPr>
      <w:r w:rsidRPr="00166A91">
        <w:rPr>
          <w:noProof/>
        </w:rPr>
        <w:t xml:space="preserve">     </w:t>
      </w:r>
      <w:r w:rsidR="00AF05D5" w:rsidRPr="00166A91">
        <w:rPr>
          <w:noProof/>
        </w:rPr>
        <w:t>Alimentarea cu apă potabilă a personalului se va face cu dozatoare cu apă plată, pe care o firmă specializată le va pune la dispoziție în locațiile stabilite, cu preluarea și asigurarea tuturor consumabilelor. În acest mod această activitate nu va genera deșeuri pe amplasament.</w:t>
      </w:r>
    </w:p>
    <w:p w14:paraId="3E7A0602" w14:textId="72622425" w:rsidR="00AF05D5" w:rsidRPr="00166A91" w:rsidRDefault="00D25FB2" w:rsidP="00AF05D5">
      <w:pPr>
        <w:spacing w:line="276" w:lineRule="auto"/>
        <w:jc w:val="both"/>
        <w:rPr>
          <w:noProof/>
        </w:rPr>
      </w:pPr>
      <w:r w:rsidRPr="00166A91">
        <w:rPr>
          <w:noProof/>
        </w:rPr>
        <w:t xml:space="preserve">     </w:t>
      </w:r>
      <w:r w:rsidR="00AF05D5" w:rsidRPr="00166A91">
        <w:rPr>
          <w:noProof/>
        </w:rPr>
        <w:t xml:space="preserve">Casa Barajistului va include elementele de alimentare din sursa de apă - pânza freatică din incintă. Se va executa un foraj explorare-exploatare pentru evidențierea caracteristicilor sursei, care va fi echipat cu instalațiile hidraulice necesare. Pompa submersibilă, montată în puț, va fi comandată de un presostat, montat pe un recipient de hidrofor, care va asigura presiunea și debitul necesar. </w:t>
      </w:r>
    </w:p>
    <w:p w14:paraId="6A455C22" w14:textId="77777777" w:rsidR="00AF05D5" w:rsidRPr="00166A91" w:rsidRDefault="00AF05D5" w:rsidP="00AF05D5">
      <w:pPr>
        <w:spacing w:line="276" w:lineRule="auto"/>
        <w:jc w:val="both"/>
        <w:rPr>
          <w:noProof/>
        </w:rPr>
      </w:pPr>
    </w:p>
    <w:p w14:paraId="01EC634A" w14:textId="77777777" w:rsidR="00AF05D5" w:rsidRPr="00166A91" w:rsidRDefault="00AF05D5" w:rsidP="00AF05D5">
      <w:pPr>
        <w:pStyle w:val="ListParagraph"/>
        <w:numPr>
          <w:ilvl w:val="0"/>
          <w:numId w:val="403"/>
        </w:numPr>
        <w:spacing w:line="276" w:lineRule="auto"/>
        <w:contextualSpacing w:val="0"/>
        <w:jc w:val="both"/>
        <w:rPr>
          <w:b/>
          <w:bCs/>
          <w:noProof/>
        </w:rPr>
      </w:pPr>
      <w:r w:rsidRPr="00166A91">
        <w:rPr>
          <w:b/>
          <w:bCs/>
          <w:noProof/>
        </w:rPr>
        <w:t>Evacuarea apelor uzate</w:t>
      </w:r>
    </w:p>
    <w:p w14:paraId="6037CEEA" w14:textId="4F8E210D" w:rsidR="00AF05D5" w:rsidRPr="00166A91" w:rsidRDefault="00D25FB2" w:rsidP="00AF05D5">
      <w:pPr>
        <w:spacing w:line="276" w:lineRule="auto"/>
        <w:jc w:val="both"/>
        <w:rPr>
          <w:noProof/>
        </w:rPr>
      </w:pPr>
      <w:r w:rsidRPr="00166A91">
        <w:rPr>
          <w:noProof/>
        </w:rPr>
        <w:t xml:space="preserve">     </w:t>
      </w:r>
      <w:r w:rsidR="00AF05D5" w:rsidRPr="00166A91">
        <w:rPr>
          <w:noProof/>
        </w:rPr>
        <w:t>Pe perioada de execuție a lucrărilor organizările de șantier vor fi dotate cu toalete ecologice, care vor fi vidanjate periodic, de către firme specializate și autorizate în acest sens.</w:t>
      </w:r>
    </w:p>
    <w:p w14:paraId="5809BF59" w14:textId="77777777" w:rsidR="00AF05D5" w:rsidRPr="00166A91" w:rsidRDefault="00AF05D5" w:rsidP="00AF05D5">
      <w:pPr>
        <w:spacing w:line="276" w:lineRule="auto"/>
        <w:jc w:val="both"/>
        <w:rPr>
          <w:b/>
          <w:bCs/>
          <w:noProof/>
        </w:rPr>
      </w:pPr>
    </w:p>
    <w:p w14:paraId="08FE9918" w14:textId="77777777" w:rsidR="00AF05D5" w:rsidRPr="00166A91" w:rsidRDefault="00AF05D5" w:rsidP="00AF05D5">
      <w:pPr>
        <w:pStyle w:val="ListParagraph"/>
        <w:numPr>
          <w:ilvl w:val="0"/>
          <w:numId w:val="403"/>
        </w:numPr>
        <w:spacing w:line="276" w:lineRule="auto"/>
        <w:contextualSpacing w:val="0"/>
        <w:jc w:val="both"/>
        <w:rPr>
          <w:b/>
          <w:bCs/>
          <w:noProof/>
        </w:rPr>
      </w:pPr>
      <w:r w:rsidRPr="00166A91">
        <w:rPr>
          <w:b/>
          <w:bCs/>
          <w:noProof/>
        </w:rPr>
        <w:t>Asigurarea apei tehnologice</w:t>
      </w:r>
    </w:p>
    <w:p w14:paraId="2A43E671" w14:textId="6CCCDD01" w:rsidR="00AF05D5" w:rsidRPr="00166A91" w:rsidRDefault="00AF05D5" w:rsidP="00AF05D5">
      <w:pPr>
        <w:spacing w:line="276" w:lineRule="auto"/>
        <w:jc w:val="both"/>
        <w:rPr>
          <w:noProof/>
        </w:rPr>
      </w:pPr>
      <w:r w:rsidRPr="00166A91">
        <w:rPr>
          <w:noProof/>
        </w:rPr>
        <w:t xml:space="preserve">     Asigurarea apei tehnologice, se realizează, pe perioada de execuție, prin organizările de șantier existente în cadrul proiectului inițial </w:t>
      </w:r>
      <w:r w:rsidR="00BF3218">
        <w:rPr>
          <w:noProof/>
        </w:rPr>
        <w:t>„</w:t>
      </w:r>
      <w:r w:rsidRPr="00166A91">
        <w:rPr>
          <w:noProof/>
        </w:rPr>
        <w:t xml:space="preserve">Amenajarea Hidroenergetică </w:t>
      </w:r>
      <w:r>
        <w:rPr>
          <w:noProof/>
        </w:rPr>
        <w:t>Surduc-Siriu</w:t>
      </w:r>
      <w:r w:rsidRPr="00166A91">
        <w:rPr>
          <w:noProof/>
        </w:rPr>
        <w:t>”.</w:t>
      </w:r>
    </w:p>
    <w:p w14:paraId="0C839FC6" w14:textId="77777777" w:rsidR="00AF05D5" w:rsidRPr="00166A91" w:rsidRDefault="00AF05D5" w:rsidP="00AF05D5">
      <w:pPr>
        <w:spacing w:line="276" w:lineRule="auto"/>
        <w:jc w:val="both"/>
        <w:rPr>
          <w:noProof/>
        </w:rPr>
      </w:pPr>
    </w:p>
    <w:p w14:paraId="30952A59" w14:textId="77777777" w:rsidR="00AF05D5" w:rsidRPr="00166A91" w:rsidRDefault="00AF05D5" w:rsidP="00AF05D5">
      <w:pPr>
        <w:pStyle w:val="ListParagraph"/>
        <w:numPr>
          <w:ilvl w:val="0"/>
          <w:numId w:val="403"/>
        </w:numPr>
        <w:spacing w:line="276" w:lineRule="auto"/>
        <w:contextualSpacing w:val="0"/>
        <w:jc w:val="both"/>
        <w:rPr>
          <w:b/>
          <w:bCs/>
          <w:noProof/>
        </w:rPr>
      </w:pPr>
      <w:r w:rsidRPr="00166A91">
        <w:rPr>
          <w:b/>
          <w:bCs/>
          <w:noProof/>
        </w:rPr>
        <w:t>Asigurarea agentului termic</w:t>
      </w:r>
    </w:p>
    <w:p w14:paraId="658673BE" w14:textId="77777777" w:rsidR="00AF05D5" w:rsidRPr="00166A91" w:rsidRDefault="00AF05D5" w:rsidP="00AF05D5">
      <w:pPr>
        <w:spacing w:line="276" w:lineRule="auto"/>
        <w:jc w:val="both"/>
        <w:rPr>
          <w:noProof/>
        </w:rPr>
      </w:pPr>
      <w:r>
        <w:rPr>
          <w:noProof/>
        </w:rPr>
        <w:t xml:space="preserve">     </w:t>
      </w:r>
      <w:r w:rsidRPr="00166A91">
        <w:rPr>
          <w:noProof/>
        </w:rPr>
        <w:t>În perioada de execuție, containerele organizării de șantier sunt prevăzute cu echipamente pentru asigurarea agentului termic.</w:t>
      </w:r>
    </w:p>
    <w:p w14:paraId="721330F0" w14:textId="77777777" w:rsidR="00AF05D5" w:rsidRDefault="00AF05D5" w:rsidP="00AF05D5">
      <w:pPr>
        <w:spacing w:line="276" w:lineRule="auto"/>
        <w:jc w:val="both"/>
        <w:rPr>
          <w:noProof/>
        </w:rPr>
      </w:pPr>
      <w:r w:rsidRPr="00166A91">
        <w:rPr>
          <w:noProof/>
        </w:rPr>
        <w:t xml:space="preserve">     Încălzirea pe perioada de exploatare se va realiza prin aparate alimentate cu energie electrică, prevăzute în proiectul inițial</w:t>
      </w:r>
      <w:r>
        <w:rPr>
          <w:noProof/>
        </w:rPr>
        <w:t>.</w:t>
      </w:r>
    </w:p>
    <w:p w14:paraId="5DB31D98" w14:textId="77777777" w:rsidR="00AF05D5" w:rsidRPr="00DC5AF1" w:rsidRDefault="00AF05D5" w:rsidP="00AF05D5">
      <w:pPr>
        <w:pStyle w:val="ListParagraph"/>
        <w:spacing w:line="276" w:lineRule="auto"/>
        <w:ind w:left="786"/>
        <w:jc w:val="both"/>
        <w:rPr>
          <w:b/>
          <w:bCs/>
          <w:i/>
          <w:iCs/>
          <w:noProof/>
          <w:u w:val="single"/>
        </w:rPr>
      </w:pPr>
    </w:p>
    <w:p w14:paraId="5D1F9044" w14:textId="77777777" w:rsidR="00C10770" w:rsidRPr="00DC5AF1" w:rsidRDefault="00C10770" w:rsidP="00240450">
      <w:pPr>
        <w:jc w:val="both"/>
      </w:pPr>
    </w:p>
    <w:p w14:paraId="1134E845" w14:textId="3527E136" w:rsidR="00A020D1" w:rsidRPr="00DC5AF1" w:rsidRDefault="00D25FB2" w:rsidP="00240450">
      <w:pPr>
        <w:pStyle w:val="Stilcapitol0"/>
        <w:rPr>
          <w:b w:val="0"/>
          <w:bCs w:val="0"/>
          <w:i/>
          <w:iCs/>
        </w:rPr>
      </w:pPr>
      <w:r w:rsidRPr="00166A91">
        <w:rPr>
          <w:noProof/>
        </w:rPr>
        <w:t xml:space="preserve">     </w:t>
      </w:r>
      <w:bookmarkStart w:id="58" w:name="_Toc185587519"/>
      <w:r w:rsidR="00D764FA" w:rsidRPr="00DC5AF1">
        <w:rPr>
          <w:b w:val="0"/>
          <w:bCs w:val="0"/>
          <w:i/>
          <w:iCs/>
        </w:rPr>
        <w:t xml:space="preserve">1.4. </w:t>
      </w:r>
      <w:r w:rsidR="00A020D1" w:rsidRPr="00DC5AF1">
        <w:rPr>
          <w:b w:val="0"/>
          <w:bCs w:val="0"/>
          <w:i/>
          <w:iCs/>
        </w:rPr>
        <w:t>Estimarea, în funcție de tip și cantitate, a deșeurilor și emisiilor preconizate</w:t>
      </w:r>
      <w:bookmarkEnd w:id="58"/>
    </w:p>
    <w:p w14:paraId="21EB4745" w14:textId="77777777" w:rsidR="00D568A3" w:rsidRPr="00DC5AF1" w:rsidRDefault="00D568A3" w:rsidP="00240450">
      <w:pPr>
        <w:pStyle w:val="Stilcapitol0"/>
        <w:rPr>
          <w:b w:val="0"/>
          <w:bCs w:val="0"/>
          <w:i/>
          <w:iCs/>
        </w:rPr>
      </w:pPr>
    </w:p>
    <w:p w14:paraId="7939DC93" w14:textId="362F6186" w:rsidR="00DA6D50" w:rsidRPr="00DC5AF1" w:rsidRDefault="00A020D1">
      <w:pPr>
        <w:pStyle w:val="StilCapitol"/>
        <w:numPr>
          <w:ilvl w:val="0"/>
          <w:numId w:val="404"/>
        </w:numPr>
        <w:spacing w:line="276" w:lineRule="auto"/>
        <w:rPr>
          <w:b/>
          <w:bCs/>
          <w:i/>
          <w:iCs/>
        </w:rPr>
      </w:pPr>
      <w:bookmarkStart w:id="59" w:name="_Toc185587520"/>
      <w:r w:rsidRPr="00DC5AF1">
        <w:rPr>
          <w:b/>
          <w:bCs/>
          <w:i/>
          <w:iCs/>
        </w:rPr>
        <w:t>Deșeurile generate</w:t>
      </w:r>
      <w:bookmarkEnd w:id="59"/>
    </w:p>
    <w:p w14:paraId="2B8B2627" w14:textId="77777777" w:rsidR="009E78BE" w:rsidRPr="00DC5AF1" w:rsidRDefault="009E78BE" w:rsidP="00240450">
      <w:pPr>
        <w:jc w:val="both"/>
        <w:rPr>
          <w:noProof/>
        </w:rPr>
      </w:pPr>
    </w:p>
    <w:p w14:paraId="087FB043" w14:textId="5A12F333" w:rsidR="00DA6D50" w:rsidRPr="00DC5AF1" w:rsidRDefault="00D25FB2" w:rsidP="00DA6D50">
      <w:pPr>
        <w:autoSpaceDE w:val="0"/>
        <w:autoSpaceDN w:val="0"/>
        <w:adjustRightInd w:val="0"/>
        <w:spacing w:line="276" w:lineRule="auto"/>
        <w:jc w:val="both"/>
        <w:rPr>
          <w:b/>
          <w:iCs/>
          <w:lang w:val="fr-FR"/>
        </w:rPr>
      </w:pPr>
      <w:r w:rsidRPr="00166A91">
        <w:rPr>
          <w:noProof/>
        </w:rPr>
        <w:t xml:space="preserve">     </w:t>
      </w:r>
      <w:proofErr w:type="spellStart"/>
      <w:r w:rsidR="00DA6D50" w:rsidRPr="00DC5AF1">
        <w:rPr>
          <w:b/>
          <w:iCs/>
          <w:lang w:val="fr-FR"/>
        </w:rPr>
        <w:t>Perioada</w:t>
      </w:r>
      <w:proofErr w:type="spellEnd"/>
      <w:r w:rsidR="00DA6D50" w:rsidRPr="00DC5AF1">
        <w:rPr>
          <w:b/>
          <w:iCs/>
          <w:lang w:val="fr-FR"/>
        </w:rPr>
        <w:t xml:space="preserve"> de </w:t>
      </w:r>
      <w:proofErr w:type="spellStart"/>
      <w:r w:rsidR="00DA6D50" w:rsidRPr="00DC5AF1">
        <w:rPr>
          <w:b/>
          <w:iCs/>
          <w:lang w:val="fr-FR"/>
        </w:rPr>
        <w:t>execuție</w:t>
      </w:r>
      <w:proofErr w:type="spellEnd"/>
    </w:p>
    <w:p w14:paraId="54EC819D" w14:textId="7EA56309" w:rsidR="004756FC" w:rsidRDefault="004756FC" w:rsidP="00DA6D50">
      <w:pPr>
        <w:autoSpaceDE w:val="0"/>
        <w:autoSpaceDN w:val="0"/>
        <w:adjustRightInd w:val="0"/>
        <w:spacing w:line="276" w:lineRule="auto"/>
        <w:jc w:val="both"/>
        <w:rPr>
          <w:rFonts w:eastAsia="TimesNewRomanPSMT"/>
          <w:lang w:val="en-GB"/>
        </w:rPr>
      </w:pPr>
      <w:r w:rsidRPr="00FC6D1C">
        <w:t xml:space="preserve">     </w:t>
      </w:r>
      <w:proofErr w:type="spellStart"/>
      <w:r w:rsidR="00DA6D50" w:rsidRPr="00DC5AF1">
        <w:rPr>
          <w:rFonts w:eastAsia="TimesNewRomanPSMT"/>
          <w:lang w:val="en-GB"/>
        </w:rPr>
        <w:t>Principalele</w:t>
      </w:r>
      <w:proofErr w:type="spellEnd"/>
      <w:r w:rsidR="00DA6D50" w:rsidRPr="00DC5AF1">
        <w:rPr>
          <w:rFonts w:eastAsia="TimesNewRomanPSMT"/>
          <w:lang w:val="en-GB"/>
        </w:rPr>
        <w:t xml:space="preserve"> </w:t>
      </w:r>
      <w:proofErr w:type="spellStart"/>
      <w:r w:rsidR="00DA6D50" w:rsidRPr="00DC5AF1">
        <w:rPr>
          <w:rFonts w:eastAsia="TimesNewRomanPSMT"/>
          <w:lang w:val="en-GB"/>
        </w:rPr>
        <w:t>categorii</w:t>
      </w:r>
      <w:proofErr w:type="spellEnd"/>
      <w:r w:rsidR="00DA6D50" w:rsidRPr="00DC5AF1">
        <w:rPr>
          <w:rFonts w:eastAsia="TimesNewRomanPSMT"/>
          <w:lang w:val="en-GB"/>
        </w:rPr>
        <w:t xml:space="preserve"> de </w:t>
      </w:r>
      <w:proofErr w:type="spellStart"/>
      <w:r w:rsidR="00DA6D50" w:rsidRPr="00DC5AF1">
        <w:rPr>
          <w:rFonts w:eastAsia="TimesNewRomanPSMT"/>
          <w:lang w:val="en-GB"/>
        </w:rPr>
        <w:t>deşeuri</w:t>
      </w:r>
      <w:proofErr w:type="spellEnd"/>
      <w:r w:rsidR="00DA6D50" w:rsidRPr="00DC5AF1">
        <w:rPr>
          <w:rFonts w:eastAsia="TimesNewRomanPSMT"/>
          <w:lang w:val="en-GB"/>
        </w:rPr>
        <w:t xml:space="preserve"> </w:t>
      </w:r>
      <w:proofErr w:type="spellStart"/>
      <w:r w:rsidR="00DA6D50" w:rsidRPr="00DC5AF1">
        <w:rPr>
          <w:rFonts w:eastAsia="TimesNewRomanPSMT"/>
          <w:lang w:val="en-GB"/>
        </w:rPr>
        <w:t>ce</w:t>
      </w:r>
      <w:proofErr w:type="spellEnd"/>
      <w:r w:rsidR="00DA6D50" w:rsidRPr="00DC5AF1">
        <w:rPr>
          <w:rFonts w:eastAsia="TimesNewRomanPSMT"/>
          <w:lang w:val="en-GB"/>
        </w:rPr>
        <w:t xml:space="preserve"> </w:t>
      </w:r>
      <w:proofErr w:type="spellStart"/>
      <w:r w:rsidR="00DA6D50" w:rsidRPr="00DC5AF1">
        <w:rPr>
          <w:rFonts w:eastAsia="TimesNewRomanPSMT"/>
          <w:lang w:val="en-GB"/>
        </w:rPr>
        <w:t>vor</w:t>
      </w:r>
      <w:proofErr w:type="spellEnd"/>
      <w:r w:rsidR="00DA6D50" w:rsidRPr="00DC5AF1">
        <w:rPr>
          <w:rFonts w:eastAsia="TimesNewRomanPSMT"/>
          <w:lang w:val="en-GB"/>
        </w:rPr>
        <w:t xml:space="preserve"> </w:t>
      </w:r>
      <w:proofErr w:type="spellStart"/>
      <w:r w:rsidR="00DA6D50" w:rsidRPr="00DC5AF1">
        <w:rPr>
          <w:rFonts w:eastAsia="TimesNewRomanPSMT"/>
          <w:lang w:val="en-GB"/>
        </w:rPr>
        <w:t>rezulta</w:t>
      </w:r>
      <w:proofErr w:type="spellEnd"/>
      <w:r w:rsidR="00DA6D50" w:rsidRPr="00DC5AF1">
        <w:rPr>
          <w:rFonts w:eastAsia="TimesNewRomanPSMT"/>
          <w:lang w:val="en-GB"/>
        </w:rPr>
        <w:t xml:space="preserve"> </w:t>
      </w:r>
      <w:proofErr w:type="spellStart"/>
      <w:r w:rsidR="00DA6D50" w:rsidRPr="00DC5AF1">
        <w:rPr>
          <w:rFonts w:eastAsia="TimesNewRomanPSMT"/>
          <w:lang w:val="en-GB"/>
        </w:rPr>
        <w:t>în</w:t>
      </w:r>
      <w:proofErr w:type="spellEnd"/>
      <w:r w:rsidR="00DA6D50" w:rsidRPr="00DC5AF1">
        <w:rPr>
          <w:rFonts w:eastAsia="TimesNewRomanPSMT"/>
          <w:lang w:val="en-GB"/>
        </w:rPr>
        <w:t xml:space="preserve"> </w:t>
      </w:r>
      <w:proofErr w:type="spellStart"/>
      <w:r w:rsidR="00DA6D50" w:rsidRPr="00DC5AF1">
        <w:rPr>
          <w:rFonts w:eastAsia="TimesNewRomanPSMT"/>
          <w:lang w:val="en-GB"/>
        </w:rPr>
        <w:t>această</w:t>
      </w:r>
      <w:proofErr w:type="spellEnd"/>
      <w:r w:rsidR="00DA6D50" w:rsidRPr="00DC5AF1">
        <w:rPr>
          <w:rFonts w:eastAsia="TimesNewRomanPSMT"/>
          <w:lang w:val="en-GB"/>
        </w:rPr>
        <w:t xml:space="preserve"> </w:t>
      </w:r>
      <w:proofErr w:type="spellStart"/>
      <w:r w:rsidR="00DA6D50" w:rsidRPr="00DC5AF1">
        <w:rPr>
          <w:rFonts w:eastAsia="TimesNewRomanPSMT"/>
          <w:lang w:val="en-GB"/>
        </w:rPr>
        <w:t>perioadă</w:t>
      </w:r>
      <w:proofErr w:type="spellEnd"/>
      <w:r w:rsidR="00DA6D50" w:rsidRPr="00DC5AF1">
        <w:rPr>
          <w:rFonts w:eastAsia="TimesNewRomanPSMT"/>
          <w:lang w:val="en-GB"/>
        </w:rPr>
        <w:t xml:space="preserve"> sunt:</w:t>
      </w:r>
    </w:p>
    <w:p w14:paraId="13BD7871" w14:textId="77777777" w:rsidR="004756FC" w:rsidRPr="007133BF" w:rsidRDefault="004756FC" w:rsidP="007133BF">
      <w:pPr>
        <w:autoSpaceDE w:val="0"/>
        <w:autoSpaceDN w:val="0"/>
        <w:adjustRightInd w:val="0"/>
        <w:jc w:val="both"/>
        <w:rPr>
          <w:rFonts w:eastAsia="TimesNewRomanPSMT"/>
          <w:sz w:val="16"/>
          <w:szCs w:val="16"/>
          <w:lang w:val="en-GB"/>
        </w:rPr>
      </w:pPr>
    </w:p>
    <w:p w14:paraId="11DC518D" w14:textId="7477C691" w:rsidR="00DA6D50" w:rsidRPr="00DC5AF1" w:rsidRDefault="004756FC" w:rsidP="00DA6D50">
      <w:pPr>
        <w:autoSpaceDE w:val="0"/>
        <w:autoSpaceDN w:val="0"/>
        <w:adjustRightInd w:val="0"/>
        <w:spacing w:line="276" w:lineRule="auto"/>
        <w:jc w:val="both"/>
        <w:rPr>
          <w:rFonts w:eastAsia="TimesNewRomanPSMT"/>
          <w:lang w:val="en-GB"/>
        </w:rPr>
      </w:pPr>
      <w:r w:rsidRPr="00FC6D1C">
        <w:t xml:space="preserve">     </w:t>
      </w:r>
      <w:r w:rsidR="00DA6D50" w:rsidRPr="00DC5AF1">
        <w:rPr>
          <w:rFonts w:eastAsia="TimesNewRomanPSMT"/>
          <w:b/>
          <w:bCs/>
          <w:i/>
          <w:iCs/>
          <w:lang w:val="en-GB"/>
        </w:rPr>
        <w:t xml:space="preserve">* </w:t>
      </w:r>
      <w:proofErr w:type="spellStart"/>
      <w:r w:rsidR="00DA6D50" w:rsidRPr="00DC5AF1">
        <w:rPr>
          <w:rFonts w:eastAsia="TimesNewRomanPSMT"/>
          <w:b/>
          <w:bCs/>
          <w:i/>
          <w:iCs/>
          <w:lang w:val="en-GB"/>
        </w:rPr>
        <w:t>deşeuri</w:t>
      </w:r>
      <w:proofErr w:type="spellEnd"/>
      <w:r w:rsidR="00DA6D50" w:rsidRPr="00DC5AF1">
        <w:rPr>
          <w:rFonts w:eastAsia="TimesNewRomanPSMT"/>
          <w:b/>
          <w:bCs/>
          <w:i/>
          <w:iCs/>
          <w:lang w:val="en-GB"/>
        </w:rPr>
        <w:t xml:space="preserve"> de </w:t>
      </w:r>
      <w:proofErr w:type="spellStart"/>
      <w:r w:rsidR="00DA6D50" w:rsidRPr="00DC5AF1">
        <w:rPr>
          <w:rFonts w:eastAsia="TimesNewRomanPSMT"/>
          <w:b/>
          <w:bCs/>
          <w:i/>
          <w:iCs/>
          <w:lang w:val="en-GB"/>
        </w:rPr>
        <w:t>betoane</w:t>
      </w:r>
      <w:proofErr w:type="spellEnd"/>
      <w:r w:rsidR="00DA6D50" w:rsidRPr="00DC5AF1">
        <w:rPr>
          <w:rFonts w:eastAsia="TimesNewRomanPSMT"/>
          <w:b/>
          <w:bCs/>
          <w:i/>
          <w:iCs/>
          <w:lang w:val="en-GB"/>
        </w:rPr>
        <w:t xml:space="preserve"> </w:t>
      </w:r>
      <w:r w:rsidR="00DA6D50" w:rsidRPr="00DC5AF1">
        <w:rPr>
          <w:rFonts w:eastAsia="TimesNewRomanPSMT"/>
          <w:lang w:val="en-GB"/>
        </w:rPr>
        <w:t>(cod 17.01.01)</w:t>
      </w:r>
    </w:p>
    <w:p w14:paraId="4C3150AF" w14:textId="334DE35A" w:rsidR="00DA6D50" w:rsidRPr="00723FA8" w:rsidRDefault="004756FC" w:rsidP="00DA6D50">
      <w:pPr>
        <w:autoSpaceDE w:val="0"/>
        <w:autoSpaceDN w:val="0"/>
        <w:adjustRightInd w:val="0"/>
        <w:spacing w:line="276" w:lineRule="auto"/>
        <w:jc w:val="both"/>
        <w:rPr>
          <w:rFonts w:eastAsia="TimesNewRomanPSMT"/>
          <w:lang w:val="sv-SE"/>
        </w:rPr>
      </w:pPr>
      <w:r w:rsidRPr="00FC6D1C">
        <w:t xml:space="preserve">     </w:t>
      </w:r>
      <w:r w:rsidR="00DA6D50" w:rsidRPr="00723FA8">
        <w:rPr>
          <w:rFonts w:eastAsia="TimesNewRomanPSMT"/>
          <w:lang w:val="sv-SE"/>
        </w:rPr>
        <w:t>Această categorie de deşeu va rezulta din următoarele operaţiuni:</w:t>
      </w:r>
    </w:p>
    <w:p w14:paraId="1AF127D6" w14:textId="008885B7" w:rsidR="00DA6D50" w:rsidRPr="00723FA8" w:rsidRDefault="004756FC" w:rsidP="00DA6D50">
      <w:pPr>
        <w:autoSpaceDE w:val="0"/>
        <w:autoSpaceDN w:val="0"/>
        <w:adjustRightInd w:val="0"/>
        <w:spacing w:line="276" w:lineRule="auto"/>
        <w:jc w:val="both"/>
        <w:rPr>
          <w:rFonts w:eastAsia="TimesNewRomanPSMT"/>
        </w:rPr>
      </w:pPr>
      <w:r w:rsidRPr="00FC6D1C">
        <w:t xml:space="preserve">     </w:t>
      </w:r>
      <w:r w:rsidR="00DA6D50" w:rsidRPr="00723FA8">
        <w:rPr>
          <w:rFonts w:eastAsia="TimesNewRomanPSMT"/>
        </w:rPr>
        <w:t>- prefabricatele de beton ce urmează fi îndepărtate de pe paramentul amonte al barajului;</w:t>
      </w:r>
    </w:p>
    <w:p w14:paraId="3092038D" w14:textId="5DB79910" w:rsidR="00DA6D50" w:rsidRPr="00723FA8" w:rsidRDefault="004756FC" w:rsidP="00DA6D50">
      <w:pPr>
        <w:autoSpaceDE w:val="0"/>
        <w:autoSpaceDN w:val="0"/>
        <w:adjustRightInd w:val="0"/>
        <w:spacing w:line="276" w:lineRule="auto"/>
        <w:jc w:val="both"/>
        <w:rPr>
          <w:rFonts w:eastAsia="TimesNewRomanPSMT"/>
        </w:rPr>
      </w:pPr>
      <w:r w:rsidRPr="00FC6D1C">
        <w:t xml:space="preserve">     </w:t>
      </w:r>
      <w:r w:rsidR="00DA6D50" w:rsidRPr="00723FA8">
        <w:rPr>
          <w:rFonts w:eastAsia="TimesNewRomanPSMT"/>
        </w:rPr>
        <w:t>- resturi rezultate la fabricarea/turnarea betonului;</w:t>
      </w:r>
    </w:p>
    <w:p w14:paraId="6C9F04A6" w14:textId="7EA823E2" w:rsidR="00DA6D50" w:rsidRPr="00723FA8" w:rsidRDefault="004756FC" w:rsidP="00DA6D50">
      <w:pPr>
        <w:autoSpaceDE w:val="0"/>
        <w:autoSpaceDN w:val="0"/>
        <w:adjustRightInd w:val="0"/>
        <w:spacing w:line="276" w:lineRule="auto"/>
        <w:jc w:val="both"/>
        <w:rPr>
          <w:rFonts w:eastAsia="TimesNewRomanPSMT"/>
        </w:rPr>
      </w:pPr>
      <w:r w:rsidRPr="00FC6D1C">
        <w:t xml:space="preserve">     </w:t>
      </w:r>
      <w:r w:rsidR="00DA6D50" w:rsidRPr="00723FA8">
        <w:rPr>
          <w:rFonts w:eastAsia="TimesNewRomanPSMT"/>
        </w:rPr>
        <w:t>- spargerea platformelor tehnologice la finalizarea lucrărilor.</w:t>
      </w:r>
    </w:p>
    <w:p w14:paraId="2B8238A3" w14:textId="22D08D5C" w:rsidR="00DA6D50" w:rsidRPr="00B33800" w:rsidRDefault="00D25FB2" w:rsidP="00DA6D50">
      <w:pPr>
        <w:autoSpaceDE w:val="0"/>
        <w:autoSpaceDN w:val="0"/>
        <w:adjustRightInd w:val="0"/>
        <w:spacing w:line="276" w:lineRule="auto"/>
        <w:jc w:val="both"/>
        <w:rPr>
          <w:rFonts w:eastAsia="TimesNewRomanPSMT"/>
        </w:rPr>
      </w:pPr>
      <w:r w:rsidRPr="00166A91">
        <w:rPr>
          <w:noProof/>
        </w:rPr>
        <w:t xml:space="preserve">     </w:t>
      </w:r>
      <w:r w:rsidR="00DA6D50" w:rsidRPr="00B33800">
        <w:rPr>
          <w:rFonts w:eastAsia="TimesNewRomanPSMT"/>
        </w:rPr>
        <w:t>Fiind deşeuri inerte, considerăm că acestea vor putea fi de asemenea depozitate la aceleaşi halde; evident, o eventuală concasare a acestor deşeuri, ar constitui un factor pozitiv în integrarea acestora în halde.</w:t>
      </w:r>
    </w:p>
    <w:p w14:paraId="3DC38115" w14:textId="63C32214" w:rsidR="00DA6D50" w:rsidRPr="00DC5AF1" w:rsidRDefault="00D25FB2" w:rsidP="00DA6D50">
      <w:pPr>
        <w:autoSpaceDE w:val="0"/>
        <w:autoSpaceDN w:val="0"/>
        <w:adjustRightInd w:val="0"/>
        <w:spacing w:line="276" w:lineRule="auto"/>
        <w:jc w:val="both"/>
        <w:rPr>
          <w:rFonts w:eastAsia="TimesNewRomanPSMT"/>
          <w:lang w:val="en-GB"/>
        </w:rPr>
      </w:pPr>
      <w:r w:rsidRPr="00166A91">
        <w:rPr>
          <w:noProof/>
        </w:rPr>
        <w:t xml:space="preserve">     </w:t>
      </w:r>
      <w:r w:rsidR="00DA6D50" w:rsidRPr="00B33800">
        <w:rPr>
          <w:rFonts w:eastAsia="TimesNewRomanPSMT"/>
        </w:rPr>
        <w:t xml:space="preserve">O soluţie alternativă ar consta în transportul acestor deşeuri la un depozit ecologic ca va fi funcţional în zonă la momentul realizării lucrărilor. </w:t>
      </w:r>
      <w:r w:rsidR="00DA6D50" w:rsidRPr="00DC5AF1">
        <w:rPr>
          <w:rFonts w:eastAsia="TimesNewRomanPSMT"/>
          <w:lang w:val="en-GB"/>
        </w:rPr>
        <w:t xml:space="preserve">Evident, </w:t>
      </w:r>
      <w:proofErr w:type="spellStart"/>
      <w:r w:rsidR="00DA6D50" w:rsidRPr="00DC5AF1">
        <w:rPr>
          <w:rFonts w:eastAsia="TimesNewRomanPSMT"/>
          <w:lang w:val="en-GB"/>
        </w:rPr>
        <w:t>această</w:t>
      </w:r>
      <w:proofErr w:type="spellEnd"/>
      <w:r w:rsidR="00DA6D50" w:rsidRPr="00DC5AF1">
        <w:rPr>
          <w:rFonts w:eastAsia="TimesNewRomanPSMT"/>
          <w:lang w:val="en-GB"/>
        </w:rPr>
        <w:t xml:space="preserve"> </w:t>
      </w:r>
      <w:proofErr w:type="spellStart"/>
      <w:r w:rsidR="00DA6D50" w:rsidRPr="00DC5AF1">
        <w:rPr>
          <w:rFonts w:eastAsia="TimesNewRomanPSMT"/>
          <w:lang w:val="en-GB"/>
        </w:rPr>
        <w:t>soluţie</w:t>
      </w:r>
      <w:proofErr w:type="spellEnd"/>
      <w:r w:rsidR="00DA6D50" w:rsidRPr="00DC5AF1">
        <w:rPr>
          <w:rFonts w:eastAsia="TimesNewRomanPSMT"/>
          <w:lang w:val="en-GB"/>
        </w:rPr>
        <w:t xml:space="preserve"> </w:t>
      </w:r>
      <w:proofErr w:type="spellStart"/>
      <w:r w:rsidR="00DA6D50" w:rsidRPr="00DC5AF1">
        <w:rPr>
          <w:rFonts w:eastAsia="TimesNewRomanPSMT"/>
          <w:lang w:val="en-GB"/>
        </w:rPr>
        <w:t>va</w:t>
      </w:r>
      <w:proofErr w:type="spellEnd"/>
      <w:r w:rsidR="00DA6D50" w:rsidRPr="00DC5AF1">
        <w:rPr>
          <w:rFonts w:eastAsia="TimesNewRomanPSMT"/>
          <w:lang w:val="en-GB"/>
        </w:rPr>
        <w:t xml:space="preserve"> </w:t>
      </w:r>
      <w:proofErr w:type="spellStart"/>
      <w:r w:rsidR="00DA6D50" w:rsidRPr="00DC5AF1">
        <w:rPr>
          <w:rFonts w:eastAsia="TimesNewRomanPSMT"/>
          <w:lang w:val="en-GB"/>
        </w:rPr>
        <w:t>implica</w:t>
      </w:r>
      <w:proofErr w:type="spellEnd"/>
      <w:r w:rsidR="00DA6D50" w:rsidRPr="00DC5AF1">
        <w:rPr>
          <w:rFonts w:eastAsia="TimesNewRomanPSMT"/>
          <w:lang w:val="en-GB"/>
        </w:rPr>
        <w:t xml:space="preserve"> </w:t>
      </w:r>
      <w:proofErr w:type="spellStart"/>
      <w:r w:rsidR="00DA6D50" w:rsidRPr="00DC5AF1">
        <w:rPr>
          <w:rFonts w:eastAsia="TimesNewRomanPSMT"/>
          <w:lang w:val="en-GB"/>
        </w:rPr>
        <w:t>costuri</w:t>
      </w:r>
      <w:proofErr w:type="spellEnd"/>
    </w:p>
    <w:p w14:paraId="103BE17E" w14:textId="77777777" w:rsidR="00DA6D50" w:rsidRPr="00DC5AF1" w:rsidRDefault="00DA6D50" w:rsidP="00DA6D50">
      <w:pPr>
        <w:autoSpaceDE w:val="0"/>
        <w:autoSpaceDN w:val="0"/>
        <w:adjustRightInd w:val="0"/>
        <w:spacing w:line="276" w:lineRule="auto"/>
        <w:jc w:val="both"/>
        <w:rPr>
          <w:rFonts w:eastAsia="TimesNewRomanPSMT"/>
          <w:lang w:val="en-GB"/>
        </w:rPr>
      </w:pPr>
      <w:proofErr w:type="spellStart"/>
      <w:r w:rsidRPr="00DC5AF1">
        <w:rPr>
          <w:rFonts w:eastAsia="TimesNewRomanPSMT"/>
          <w:lang w:val="en-GB"/>
        </w:rPr>
        <w:t>suplimentare</w:t>
      </w:r>
      <w:proofErr w:type="spellEnd"/>
      <w:r w:rsidRPr="00DC5AF1">
        <w:rPr>
          <w:rFonts w:eastAsia="TimesNewRomanPSMT"/>
          <w:lang w:val="en-GB"/>
        </w:rPr>
        <w:t xml:space="preserve">, pe care </w:t>
      </w:r>
      <w:proofErr w:type="spellStart"/>
      <w:r w:rsidRPr="00DC5AF1">
        <w:rPr>
          <w:rFonts w:eastAsia="TimesNewRomanPSMT"/>
          <w:lang w:val="en-GB"/>
        </w:rPr>
        <w:t>ar</w:t>
      </w:r>
      <w:proofErr w:type="spellEnd"/>
      <w:r w:rsidRPr="00DC5AF1">
        <w:rPr>
          <w:rFonts w:eastAsia="TimesNewRomanPSMT"/>
          <w:lang w:val="en-GB"/>
        </w:rPr>
        <w:t xml:space="preserve"> </w:t>
      </w:r>
      <w:proofErr w:type="spellStart"/>
      <w:r w:rsidRPr="00DC5AF1">
        <w:rPr>
          <w:rFonts w:eastAsia="TimesNewRomanPSMT"/>
          <w:lang w:val="en-GB"/>
        </w:rPr>
        <w:t>urma</w:t>
      </w:r>
      <w:proofErr w:type="spellEnd"/>
      <w:r w:rsidRPr="00DC5AF1">
        <w:rPr>
          <w:rFonts w:eastAsia="TimesNewRomanPSMT"/>
          <w:lang w:val="en-GB"/>
        </w:rPr>
        <w:t xml:space="preserve"> </w:t>
      </w:r>
      <w:proofErr w:type="spellStart"/>
      <w:r w:rsidRPr="00DC5AF1">
        <w:rPr>
          <w:rFonts w:eastAsia="TimesNewRomanPSMT"/>
          <w:lang w:val="en-GB"/>
        </w:rPr>
        <w:t>să</w:t>
      </w:r>
      <w:proofErr w:type="spellEnd"/>
      <w:r w:rsidRPr="00DC5AF1">
        <w:rPr>
          <w:rFonts w:eastAsia="TimesNewRomanPSMT"/>
          <w:lang w:val="en-GB"/>
        </w:rPr>
        <w:t xml:space="preserve"> la </w:t>
      </w:r>
      <w:proofErr w:type="spellStart"/>
      <w:r w:rsidRPr="00DC5AF1">
        <w:rPr>
          <w:rFonts w:eastAsia="TimesNewRomanPSMT"/>
          <w:lang w:val="en-GB"/>
        </w:rPr>
        <w:t>suporte</w:t>
      </w:r>
      <w:proofErr w:type="spellEnd"/>
      <w:r w:rsidRPr="00DC5AF1">
        <w:rPr>
          <w:rFonts w:eastAsia="TimesNewRomanPSMT"/>
          <w:lang w:val="en-GB"/>
        </w:rPr>
        <w:t xml:space="preserve"> </w:t>
      </w:r>
      <w:proofErr w:type="spellStart"/>
      <w:r w:rsidRPr="00DC5AF1">
        <w:rPr>
          <w:rFonts w:eastAsia="TimesNewRomanPSMT"/>
          <w:lang w:val="en-GB"/>
        </w:rPr>
        <w:t>titularul</w:t>
      </w:r>
      <w:proofErr w:type="spellEnd"/>
      <w:r w:rsidRPr="00DC5AF1">
        <w:rPr>
          <w:rFonts w:eastAsia="TimesNewRomanPSMT"/>
          <w:lang w:val="en-GB"/>
        </w:rPr>
        <w:t xml:space="preserve"> </w:t>
      </w:r>
      <w:proofErr w:type="spellStart"/>
      <w:r w:rsidRPr="00DC5AF1">
        <w:rPr>
          <w:rFonts w:eastAsia="TimesNewRomanPSMT"/>
          <w:lang w:val="en-GB"/>
        </w:rPr>
        <w:t>investiţiei</w:t>
      </w:r>
      <w:proofErr w:type="spellEnd"/>
      <w:r w:rsidRPr="00DC5AF1">
        <w:rPr>
          <w:rFonts w:eastAsia="TimesNewRomanPSMT"/>
          <w:lang w:val="en-GB"/>
        </w:rPr>
        <w:t xml:space="preserve">; </w:t>
      </w:r>
      <w:proofErr w:type="spellStart"/>
      <w:r w:rsidRPr="00DC5AF1">
        <w:rPr>
          <w:rFonts w:eastAsia="TimesNewRomanPSMT"/>
          <w:lang w:val="en-GB"/>
        </w:rPr>
        <w:t>menţionăm</w:t>
      </w:r>
      <w:proofErr w:type="spellEnd"/>
      <w:r w:rsidRPr="00DC5AF1">
        <w:rPr>
          <w:rFonts w:eastAsia="TimesNewRomanPSMT"/>
          <w:lang w:val="en-GB"/>
        </w:rPr>
        <w:t xml:space="preserve"> </w:t>
      </w:r>
      <w:proofErr w:type="spellStart"/>
      <w:r w:rsidRPr="00DC5AF1">
        <w:rPr>
          <w:rFonts w:eastAsia="TimesNewRomanPSMT"/>
          <w:lang w:val="en-GB"/>
        </w:rPr>
        <w:t>şi</w:t>
      </w:r>
      <w:proofErr w:type="spellEnd"/>
      <w:r w:rsidRPr="00DC5AF1">
        <w:rPr>
          <w:rFonts w:eastAsia="TimesNewRomanPSMT"/>
          <w:lang w:val="en-GB"/>
        </w:rPr>
        <w:t xml:space="preserve"> </w:t>
      </w:r>
      <w:proofErr w:type="spellStart"/>
      <w:r w:rsidRPr="00DC5AF1">
        <w:rPr>
          <w:rFonts w:eastAsia="TimesNewRomanPSMT"/>
          <w:lang w:val="en-GB"/>
        </w:rPr>
        <w:t>necesitatea</w:t>
      </w:r>
      <w:proofErr w:type="spellEnd"/>
      <w:r w:rsidRPr="00DC5AF1">
        <w:rPr>
          <w:rFonts w:eastAsia="TimesNewRomanPSMT"/>
          <w:lang w:val="en-GB"/>
        </w:rPr>
        <w:t xml:space="preserve"> </w:t>
      </w:r>
      <w:proofErr w:type="spellStart"/>
      <w:r w:rsidRPr="00DC5AF1">
        <w:rPr>
          <w:rFonts w:eastAsia="TimesNewRomanPSMT"/>
          <w:lang w:val="en-GB"/>
        </w:rPr>
        <w:t>obţinerii</w:t>
      </w:r>
      <w:proofErr w:type="spellEnd"/>
      <w:r w:rsidRPr="00DC5AF1">
        <w:rPr>
          <w:rFonts w:eastAsia="TimesNewRomanPSMT"/>
          <w:lang w:val="en-GB"/>
        </w:rPr>
        <w:t xml:space="preserve"> </w:t>
      </w:r>
      <w:proofErr w:type="spellStart"/>
      <w:r w:rsidRPr="00DC5AF1">
        <w:rPr>
          <w:rFonts w:eastAsia="TimesNewRomanPSMT"/>
          <w:lang w:val="en-GB"/>
        </w:rPr>
        <w:t>prealabile</w:t>
      </w:r>
      <w:proofErr w:type="spellEnd"/>
      <w:r w:rsidRPr="00DC5AF1">
        <w:rPr>
          <w:rFonts w:eastAsia="TimesNewRomanPSMT"/>
          <w:lang w:val="en-GB"/>
        </w:rPr>
        <w:t xml:space="preserve"> </w:t>
      </w:r>
      <w:proofErr w:type="gramStart"/>
      <w:r w:rsidRPr="00DC5AF1">
        <w:rPr>
          <w:rFonts w:eastAsia="TimesNewRomanPSMT"/>
          <w:lang w:val="en-GB"/>
        </w:rPr>
        <w:t>a</w:t>
      </w:r>
      <w:proofErr w:type="gramEnd"/>
      <w:r w:rsidRPr="00DC5AF1">
        <w:rPr>
          <w:rFonts w:eastAsia="TimesNewRomanPSMT"/>
          <w:lang w:val="en-GB"/>
        </w:rPr>
        <w:t xml:space="preserve"> </w:t>
      </w:r>
      <w:proofErr w:type="spellStart"/>
      <w:r w:rsidRPr="00DC5AF1">
        <w:rPr>
          <w:rFonts w:eastAsia="TimesNewRomanPSMT"/>
          <w:lang w:val="en-GB"/>
        </w:rPr>
        <w:t>acordului</w:t>
      </w:r>
      <w:proofErr w:type="spellEnd"/>
      <w:r w:rsidRPr="00DC5AF1">
        <w:rPr>
          <w:rFonts w:eastAsia="TimesNewRomanPSMT"/>
          <w:lang w:val="en-GB"/>
        </w:rPr>
        <w:t xml:space="preserve"> </w:t>
      </w:r>
      <w:proofErr w:type="spellStart"/>
      <w:r w:rsidRPr="00DC5AF1">
        <w:rPr>
          <w:rFonts w:eastAsia="TimesNewRomanPSMT"/>
          <w:lang w:val="en-GB"/>
        </w:rPr>
        <w:t>operatorului</w:t>
      </w:r>
      <w:proofErr w:type="spellEnd"/>
      <w:r w:rsidRPr="00DC5AF1">
        <w:rPr>
          <w:rFonts w:eastAsia="TimesNewRomanPSMT"/>
          <w:lang w:val="en-GB"/>
        </w:rPr>
        <w:t xml:space="preserve"> </w:t>
      </w:r>
      <w:proofErr w:type="spellStart"/>
      <w:r w:rsidRPr="00DC5AF1">
        <w:rPr>
          <w:rFonts w:eastAsia="TimesNewRomanPSMT"/>
          <w:lang w:val="en-GB"/>
        </w:rPr>
        <w:t>depozitului</w:t>
      </w:r>
      <w:proofErr w:type="spellEnd"/>
      <w:r w:rsidRPr="00DC5AF1">
        <w:rPr>
          <w:rFonts w:eastAsia="TimesNewRomanPSMT"/>
          <w:lang w:val="en-GB"/>
        </w:rPr>
        <w:t xml:space="preserve"> </w:t>
      </w:r>
      <w:proofErr w:type="spellStart"/>
      <w:r w:rsidRPr="00DC5AF1">
        <w:rPr>
          <w:rFonts w:eastAsia="TimesNewRomanPSMT"/>
          <w:lang w:val="en-GB"/>
        </w:rPr>
        <w:t>în</w:t>
      </w:r>
      <w:proofErr w:type="spellEnd"/>
      <w:r w:rsidRPr="00DC5AF1">
        <w:rPr>
          <w:rFonts w:eastAsia="TimesNewRomanPSMT"/>
          <w:lang w:val="en-GB"/>
        </w:rPr>
        <w:t xml:space="preserve"> </w:t>
      </w:r>
      <w:proofErr w:type="spellStart"/>
      <w:r w:rsidRPr="00DC5AF1">
        <w:rPr>
          <w:rFonts w:eastAsia="TimesNewRomanPSMT"/>
          <w:lang w:val="en-GB"/>
        </w:rPr>
        <w:t>ceea</w:t>
      </w:r>
      <w:proofErr w:type="spellEnd"/>
      <w:r w:rsidRPr="00DC5AF1">
        <w:rPr>
          <w:rFonts w:eastAsia="TimesNewRomanPSMT"/>
          <w:lang w:val="en-GB"/>
        </w:rPr>
        <w:t xml:space="preserve"> </w:t>
      </w:r>
      <w:proofErr w:type="spellStart"/>
      <w:r w:rsidRPr="00DC5AF1">
        <w:rPr>
          <w:rFonts w:eastAsia="TimesNewRomanPSMT"/>
          <w:lang w:val="en-GB"/>
        </w:rPr>
        <w:t>ce</w:t>
      </w:r>
      <w:proofErr w:type="spellEnd"/>
      <w:r w:rsidRPr="00DC5AF1">
        <w:rPr>
          <w:rFonts w:eastAsia="TimesNewRomanPSMT"/>
          <w:lang w:val="en-GB"/>
        </w:rPr>
        <w:t xml:space="preserve"> </w:t>
      </w:r>
      <w:proofErr w:type="spellStart"/>
      <w:r w:rsidRPr="00DC5AF1">
        <w:rPr>
          <w:rFonts w:eastAsia="TimesNewRomanPSMT"/>
          <w:lang w:val="en-GB"/>
        </w:rPr>
        <w:t>priveşte</w:t>
      </w:r>
      <w:proofErr w:type="spellEnd"/>
      <w:r w:rsidRPr="00DC5AF1">
        <w:rPr>
          <w:rFonts w:eastAsia="TimesNewRomanPSMT"/>
          <w:lang w:val="en-GB"/>
        </w:rPr>
        <w:t xml:space="preserve"> </w:t>
      </w:r>
      <w:proofErr w:type="spellStart"/>
      <w:r w:rsidRPr="00DC5AF1">
        <w:rPr>
          <w:rFonts w:eastAsia="TimesNewRomanPSMT"/>
          <w:lang w:val="en-GB"/>
        </w:rPr>
        <w:t>acceptarea</w:t>
      </w:r>
      <w:proofErr w:type="spellEnd"/>
      <w:r w:rsidRPr="00DC5AF1">
        <w:rPr>
          <w:rFonts w:eastAsia="TimesNewRomanPSMT"/>
          <w:lang w:val="en-GB"/>
        </w:rPr>
        <w:t xml:space="preserve"> </w:t>
      </w:r>
      <w:proofErr w:type="spellStart"/>
      <w:r w:rsidRPr="00DC5AF1">
        <w:rPr>
          <w:rFonts w:eastAsia="TimesNewRomanPSMT"/>
          <w:lang w:val="en-GB"/>
        </w:rPr>
        <w:t>acestor</w:t>
      </w:r>
      <w:proofErr w:type="spellEnd"/>
      <w:r w:rsidRPr="00DC5AF1">
        <w:rPr>
          <w:rFonts w:eastAsia="TimesNewRomanPSMT"/>
          <w:lang w:val="en-GB"/>
        </w:rPr>
        <w:t xml:space="preserve"> </w:t>
      </w:r>
      <w:proofErr w:type="spellStart"/>
      <w:r w:rsidRPr="00DC5AF1">
        <w:rPr>
          <w:rFonts w:eastAsia="TimesNewRomanPSMT"/>
          <w:lang w:val="en-GB"/>
        </w:rPr>
        <w:t>deşeuri</w:t>
      </w:r>
      <w:proofErr w:type="spellEnd"/>
      <w:r w:rsidRPr="00DC5AF1">
        <w:rPr>
          <w:rFonts w:eastAsia="TimesNewRomanPSMT"/>
          <w:lang w:val="en-GB"/>
        </w:rPr>
        <w:t xml:space="preserve"> de </w:t>
      </w:r>
      <w:proofErr w:type="spellStart"/>
      <w:r w:rsidRPr="00DC5AF1">
        <w:rPr>
          <w:rFonts w:eastAsia="TimesNewRomanPSMT"/>
          <w:lang w:val="en-GB"/>
        </w:rPr>
        <w:t>betoane</w:t>
      </w:r>
      <w:proofErr w:type="spellEnd"/>
      <w:r w:rsidRPr="00DC5AF1">
        <w:rPr>
          <w:rFonts w:eastAsia="TimesNewRomanPSMT"/>
          <w:lang w:val="en-GB"/>
        </w:rPr>
        <w:t>.</w:t>
      </w:r>
    </w:p>
    <w:p w14:paraId="1F774788" w14:textId="3323A0E5" w:rsidR="00DA6D50" w:rsidRPr="00723FA8" w:rsidRDefault="00D25FB2" w:rsidP="00DA6D50">
      <w:pPr>
        <w:autoSpaceDE w:val="0"/>
        <w:autoSpaceDN w:val="0"/>
        <w:adjustRightInd w:val="0"/>
        <w:spacing w:line="276" w:lineRule="auto"/>
        <w:jc w:val="both"/>
        <w:rPr>
          <w:rFonts w:eastAsia="TimesNewRomanPSMT"/>
        </w:rPr>
      </w:pPr>
      <w:r w:rsidRPr="00166A91">
        <w:rPr>
          <w:noProof/>
        </w:rPr>
        <w:t xml:space="preserve">     </w:t>
      </w:r>
      <w:r w:rsidR="00DA6D50" w:rsidRPr="00723FA8">
        <w:rPr>
          <w:rFonts w:eastAsia="TimesNewRomanPSMT"/>
        </w:rPr>
        <w:t>De asemenea, trebuie menţionată şi posibilitatea identificării la momentul respectiv a unor autorităţi locale/agenţi economici interesaţi în utilizarea (ex: lucrări drumuri/regularizări etc) unor astfel de deşeuri de betoane.</w:t>
      </w:r>
    </w:p>
    <w:p w14:paraId="71227BDB" w14:textId="77777777" w:rsidR="004756FC" w:rsidRPr="00723FA8" w:rsidRDefault="004756FC" w:rsidP="00DA6D50">
      <w:pPr>
        <w:autoSpaceDE w:val="0"/>
        <w:autoSpaceDN w:val="0"/>
        <w:adjustRightInd w:val="0"/>
        <w:spacing w:line="276" w:lineRule="auto"/>
        <w:jc w:val="both"/>
        <w:rPr>
          <w:rFonts w:eastAsia="TimesNewRomanPSMT"/>
        </w:rPr>
      </w:pPr>
    </w:p>
    <w:p w14:paraId="433B0B00" w14:textId="031BF571" w:rsidR="004756FC" w:rsidRPr="00723FA8" w:rsidRDefault="00D25FB2" w:rsidP="00DA6D50">
      <w:pPr>
        <w:autoSpaceDE w:val="0"/>
        <w:autoSpaceDN w:val="0"/>
        <w:adjustRightInd w:val="0"/>
        <w:spacing w:line="276" w:lineRule="auto"/>
        <w:jc w:val="both"/>
      </w:pPr>
      <w:r w:rsidRPr="00166A91">
        <w:rPr>
          <w:noProof/>
        </w:rPr>
        <w:t xml:space="preserve">     </w:t>
      </w:r>
      <w:r w:rsidR="00DA6D50" w:rsidRPr="00723FA8">
        <w:t xml:space="preserve">* </w:t>
      </w:r>
      <w:r w:rsidR="00DA6D50" w:rsidRPr="00723FA8">
        <w:rPr>
          <w:b/>
          <w:bCs/>
          <w:i/>
          <w:iCs/>
        </w:rPr>
        <w:t xml:space="preserve">deşeuri lemnoase </w:t>
      </w:r>
      <w:r w:rsidR="00DA6D50" w:rsidRPr="00723FA8">
        <w:t>[cod (asimilare): 03.03.01]</w:t>
      </w:r>
    </w:p>
    <w:p w14:paraId="1F0592B4" w14:textId="3A74C757" w:rsidR="00DA6D50" w:rsidRPr="00723FA8" w:rsidRDefault="00D25FB2" w:rsidP="00DA6D50">
      <w:pPr>
        <w:autoSpaceDE w:val="0"/>
        <w:autoSpaceDN w:val="0"/>
        <w:adjustRightInd w:val="0"/>
        <w:spacing w:line="276" w:lineRule="auto"/>
        <w:jc w:val="both"/>
        <w:rPr>
          <w:rFonts w:eastAsia="TimesNewRomanPSMT"/>
        </w:rPr>
      </w:pPr>
      <w:r w:rsidRPr="00166A91">
        <w:rPr>
          <w:noProof/>
        </w:rPr>
        <w:t xml:space="preserve">     </w:t>
      </w:r>
      <w:r w:rsidR="00DA6D50" w:rsidRPr="00723FA8">
        <w:rPr>
          <w:rFonts w:eastAsia="TimesNewRomanPSMT"/>
        </w:rPr>
        <w:t xml:space="preserve">Materialul lemnos rezultat în urma operaţiunii de eliminare a vegetaţiei lemnoase (arbori, arbuşti, </w:t>
      </w:r>
      <w:r w:rsidR="00DA6D50" w:rsidRPr="00723FA8">
        <w:t xml:space="preserve">crengi) </w:t>
      </w:r>
      <w:r w:rsidR="00DA6D50" w:rsidRPr="00723FA8">
        <w:rPr>
          <w:rFonts w:eastAsia="TimesNewRomanPSMT"/>
        </w:rPr>
        <w:t>va fi gestionat în conformitate cu reglementările în vigoare, prin instituții/autorități reprezentante al statului român.</w:t>
      </w:r>
    </w:p>
    <w:p w14:paraId="53C820D4" w14:textId="77777777" w:rsidR="004756FC" w:rsidRPr="00723FA8" w:rsidRDefault="004756FC" w:rsidP="00DA6D50">
      <w:pPr>
        <w:autoSpaceDE w:val="0"/>
        <w:autoSpaceDN w:val="0"/>
        <w:adjustRightInd w:val="0"/>
        <w:spacing w:line="276" w:lineRule="auto"/>
        <w:jc w:val="both"/>
        <w:rPr>
          <w:rFonts w:eastAsia="TimesNewRomanPSMT"/>
        </w:rPr>
      </w:pPr>
    </w:p>
    <w:p w14:paraId="33D9C434" w14:textId="5E7F97DB" w:rsidR="00DA6D50" w:rsidRPr="00723FA8" w:rsidRDefault="00D25FB2" w:rsidP="00DA6D50">
      <w:pPr>
        <w:autoSpaceDE w:val="0"/>
        <w:autoSpaceDN w:val="0"/>
        <w:adjustRightInd w:val="0"/>
        <w:spacing w:line="276" w:lineRule="auto"/>
        <w:jc w:val="both"/>
        <w:rPr>
          <w:lang w:val="sv-SE"/>
        </w:rPr>
      </w:pPr>
      <w:r w:rsidRPr="00166A91">
        <w:rPr>
          <w:noProof/>
        </w:rPr>
        <w:t xml:space="preserve">     </w:t>
      </w:r>
      <w:r w:rsidR="00DA6D50" w:rsidRPr="00723FA8">
        <w:rPr>
          <w:lang w:val="sv-SE"/>
        </w:rPr>
        <w:t xml:space="preserve">* </w:t>
      </w:r>
      <w:r w:rsidR="00DA6D50" w:rsidRPr="00723FA8">
        <w:rPr>
          <w:b/>
          <w:bCs/>
          <w:i/>
          <w:iCs/>
          <w:lang w:val="sv-SE"/>
        </w:rPr>
        <w:t xml:space="preserve">deşeuri de fier şi oţel </w:t>
      </w:r>
      <w:r w:rsidR="00DA6D50" w:rsidRPr="00723FA8">
        <w:rPr>
          <w:lang w:val="sv-SE"/>
        </w:rPr>
        <w:t>(cod 17.04.05)</w:t>
      </w:r>
    </w:p>
    <w:p w14:paraId="3A5EA7B8" w14:textId="486BF263" w:rsidR="00DA6D50" w:rsidRPr="00B33800" w:rsidRDefault="00D25FB2" w:rsidP="00DA6D50">
      <w:pPr>
        <w:autoSpaceDE w:val="0"/>
        <w:autoSpaceDN w:val="0"/>
        <w:adjustRightInd w:val="0"/>
        <w:spacing w:line="276" w:lineRule="auto"/>
        <w:jc w:val="both"/>
      </w:pPr>
      <w:r w:rsidRPr="00166A91">
        <w:rPr>
          <w:noProof/>
        </w:rPr>
        <w:t xml:space="preserve">     </w:t>
      </w:r>
      <w:r w:rsidR="00DA6D50" w:rsidRPr="00B33800">
        <w:rPr>
          <w:rFonts w:eastAsia="TimesNewRomanPSMT"/>
        </w:rPr>
        <w:t>Această categorie de deşeuri, rezultate din operaţiunile de fasonare a armăturilor, vor fi depozitate temporar într</w:t>
      </w:r>
      <w:r w:rsidR="00DA6D50" w:rsidRPr="00B33800">
        <w:t>-</w:t>
      </w:r>
      <w:r w:rsidR="00DA6D50" w:rsidRPr="00B33800">
        <w:rPr>
          <w:rFonts w:eastAsia="TimesNewRomanPSMT"/>
        </w:rPr>
        <w:t xml:space="preserve">un container special pe care excutantul îl va evacua din ampriza amenajării în </w:t>
      </w:r>
      <w:r w:rsidR="00DA6D50" w:rsidRPr="00B33800">
        <w:t>conformitate cu propriile proceduri de gestionare a acestora.</w:t>
      </w:r>
    </w:p>
    <w:p w14:paraId="2669853A" w14:textId="77777777" w:rsidR="007133BF" w:rsidRPr="00B33800" w:rsidRDefault="007133BF" w:rsidP="007133BF">
      <w:pPr>
        <w:autoSpaceDE w:val="0"/>
        <w:autoSpaceDN w:val="0"/>
        <w:adjustRightInd w:val="0"/>
        <w:jc w:val="both"/>
        <w:rPr>
          <w:sz w:val="16"/>
          <w:szCs w:val="16"/>
        </w:rPr>
      </w:pPr>
    </w:p>
    <w:p w14:paraId="054F9E6D" w14:textId="2B96D168" w:rsidR="004756FC" w:rsidRPr="00B33800" w:rsidRDefault="00D25FB2" w:rsidP="00DA6D50">
      <w:pPr>
        <w:autoSpaceDE w:val="0"/>
        <w:autoSpaceDN w:val="0"/>
        <w:adjustRightInd w:val="0"/>
        <w:spacing w:line="276" w:lineRule="auto"/>
        <w:jc w:val="both"/>
        <w:rPr>
          <w:lang w:val="sv-SE"/>
        </w:rPr>
      </w:pPr>
      <w:r w:rsidRPr="00166A91">
        <w:rPr>
          <w:noProof/>
        </w:rPr>
        <w:t xml:space="preserve">     </w:t>
      </w:r>
      <w:r w:rsidR="00DA6D50" w:rsidRPr="00B33800">
        <w:rPr>
          <w:b/>
          <w:bCs/>
          <w:lang w:val="sv-SE"/>
        </w:rPr>
        <w:t xml:space="preserve">* </w:t>
      </w:r>
      <w:r w:rsidR="00DA6D50" w:rsidRPr="00B33800">
        <w:rPr>
          <w:b/>
          <w:bCs/>
          <w:i/>
          <w:iCs/>
          <w:lang w:val="sv-SE"/>
        </w:rPr>
        <w:t xml:space="preserve">deşeuri de ambalaje vopsele, grunduri </w:t>
      </w:r>
      <w:r w:rsidR="00DA6D50" w:rsidRPr="00B33800">
        <w:rPr>
          <w:lang w:val="sv-SE"/>
        </w:rPr>
        <w:t>(cod 15.01.10*)</w:t>
      </w:r>
    </w:p>
    <w:p w14:paraId="443BAB9F" w14:textId="5ED12FB6" w:rsidR="00DA6D50" w:rsidRDefault="00D25FB2" w:rsidP="00DA6D50">
      <w:pPr>
        <w:autoSpaceDE w:val="0"/>
        <w:autoSpaceDN w:val="0"/>
        <w:adjustRightInd w:val="0"/>
        <w:spacing w:line="276" w:lineRule="auto"/>
        <w:jc w:val="both"/>
        <w:rPr>
          <w:rFonts w:eastAsia="TimesNewRomanPSMT"/>
          <w:lang w:val="en-GB"/>
        </w:rPr>
      </w:pPr>
      <w:r w:rsidRPr="00166A91">
        <w:rPr>
          <w:noProof/>
        </w:rPr>
        <w:t xml:space="preserve">     </w:t>
      </w:r>
      <w:proofErr w:type="spellStart"/>
      <w:r w:rsidR="00DA6D50" w:rsidRPr="00DC5AF1">
        <w:rPr>
          <w:rFonts w:eastAsia="TimesNewRomanPSMT"/>
          <w:lang w:val="en-GB"/>
        </w:rPr>
        <w:t>Această</w:t>
      </w:r>
      <w:proofErr w:type="spellEnd"/>
      <w:r w:rsidR="00DA6D50" w:rsidRPr="00DC5AF1">
        <w:rPr>
          <w:rFonts w:eastAsia="TimesNewRomanPSMT"/>
          <w:lang w:val="en-GB"/>
        </w:rPr>
        <w:t xml:space="preserve"> </w:t>
      </w:r>
      <w:proofErr w:type="spellStart"/>
      <w:r w:rsidR="00DA6D50" w:rsidRPr="00DC5AF1">
        <w:rPr>
          <w:rFonts w:eastAsia="TimesNewRomanPSMT"/>
          <w:lang w:val="en-GB"/>
        </w:rPr>
        <w:t>categorie</w:t>
      </w:r>
      <w:proofErr w:type="spellEnd"/>
      <w:r w:rsidR="00DA6D50" w:rsidRPr="00DC5AF1">
        <w:rPr>
          <w:rFonts w:eastAsia="TimesNewRomanPSMT"/>
          <w:lang w:val="en-GB"/>
        </w:rPr>
        <w:t xml:space="preserve"> de </w:t>
      </w:r>
      <w:proofErr w:type="spellStart"/>
      <w:r w:rsidR="00DA6D50" w:rsidRPr="00DC5AF1">
        <w:rPr>
          <w:rFonts w:eastAsia="TimesNewRomanPSMT"/>
          <w:lang w:val="en-GB"/>
        </w:rPr>
        <w:t>deşeuri</w:t>
      </w:r>
      <w:proofErr w:type="spellEnd"/>
      <w:r w:rsidR="00DA6D50" w:rsidRPr="00DC5AF1">
        <w:rPr>
          <w:rFonts w:eastAsia="TimesNewRomanPSMT"/>
          <w:lang w:val="en-GB"/>
        </w:rPr>
        <w:t>, considerate „</w:t>
      </w:r>
      <w:proofErr w:type="spellStart"/>
      <w:r w:rsidR="00DA6D50" w:rsidRPr="00DC5AF1">
        <w:rPr>
          <w:rFonts w:eastAsia="TimesNewRomanPSMT"/>
          <w:lang w:val="en-GB"/>
        </w:rPr>
        <w:t>periculoase</w:t>
      </w:r>
      <w:proofErr w:type="spellEnd"/>
      <w:r w:rsidR="00DA6D50" w:rsidRPr="00DC5AF1">
        <w:rPr>
          <w:rFonts w:eastAsia="TimesNewRomanPSMT"/>
          <w:lang w:val="en-GB"/>
        </w:rPr>
        <w:t xml:space="preserve">” </w:t>
      </w:r>
      <w:proofErr w:type="spellStart"/>
      <w:r w:rsidR="00DA6D50" w:rsidRPr="00DC5AF1">
        <w:rPr>
          <w:rFonts w:eastAsia="TimesNewRomanPSMT"/>
          <w:lang w:val="en-GB"/>
        </w:rPr>
        <w:t>vor</w:t>
      </w:r>
      <w:proofErr w:type="spellEnd"/>
      <w:r w:rsidR="00DA6D50" w:rsidRPr="00DC5AF1">
        <w:rPr>
          <w:rFonts w:eastAsia="TimesNewRomanPSMT"/>
          <w:lang w:val="en-GB"/>
        </w:rPr>
        <w:t xml:space="preserve"> fi </w:t>
      </w:r>
      <w:proofErr w:type="spellStart"/>
      <w:r w:rsidR="00DA6D50" w:rsidRPr="00DC5AF1">
        <w:rPr>
          <w:rFonts w:eastAsia="TimesNewRomanPSMT"/>
          <w:lang w:val="en-GB"/>
        </w:rPr>
        <w:t>gestionate</w:t>
      </w:r>
      <w:proofErr w:type="spellEnd"/>
      <w:r w:rsidR="00DA6D50" w:rsidRPr="00DC5AF1">
        <w:rPr>
          <w:rFonts w:eastAsia="TimesNewRomanPSMT"/>
          <w:lang w:val="en-GB"/>
        </w:rPr>
        <w:t xml:space="preserve"> de executant </w:t>
      </w:r>
      <w:proofErr w:type="spellStart"/>
      <w:r w:rsidR="00DA6D50" w:rsidRPr="00DC5AF1">
        <w:rPr>
          <w:rFonts w:eastAsia="TimesNewRomanPSMT"/>
          <w:lang w:val="en-GB"/>
        </w:rPr>
        <w:t>în</w:t>
      </w:r>
      <w:proofErr w:type="spellEnd"/>
      <w:r w:rsidR="00DA6D50" w:rsidRPr="00DC5AF1">
        <w:rPr>
          <w:rFonts w:eastAsia="TimesNewRomanPSMT"/>
          <w:lang w:val="en-GB"/>
        </w:rPr>
        <w:t xml:space="preserve"> </w:t>
      </w:r>
      <w:proofErr w:type="spellStart"/>
      <w:r w:rsidR="00DA6D50" w:rsidRPr="00DC5AF1">
        <w:rPr>
          <w:lang w:val="en-GB"/>
        </w:rPr>
        <w:t>conformitate</w:t>
      </w:r>
      <w:proofErr w:type="spellEnd"/>
      <w:r w:rsidR="00DA6D50" w:rsidRPr="00DC5AF1">
        <w:rPr>
          <w:lang w:val="en-GB"/>
        </w:rPr>
        <w:t xml:space="preserve"> cu </w:t>
      </w:r>
      <w:proofErr w:type="spellStart"/>
      <w:r w:rsidR="00DA6D50" w:rsidRPr="00DC5AF1">
        <w:rPr>
          <w:lang w:val="en-GB"/>
        </w:rPr>
        <w:t>propriile</w:t>
      </w:r>
      <w:proofErr w:type="spellEnd"/>
      <w:r w:rsidR="00DA6D50" w:rsidRPr="00DC5AF1">
        <w:rPr>
          <w:lang w:val="en-GB"/>
        </w:rPr>
        <w:t xml:space="preserve"> </w:t>
      </w:r>
      <w:proofErr w:type="spellStart"/>
      <w:r w:rsidR="00DA6D50" w:rsidRPr="00DC5AF1">
        <w:rPr>
          <w:lang w:val="en-GB"/>
        </w:rPr>
        <w:t>proceduri</w:t>
      </w:r>
      <w:proofErr w:type="spellEnd"/>
      <w:r w:rsidR="00DA6D50" w:rsidRPr="00DC5AF1">
        <w:rPr>
          <w:lang w:val="en-GB"/>
        </w:rPr>
        <w:t xml:space="preserve"> de </w:t>
      </w:r>
      <w:proofErr w:type="spellStart"/>
      <w:r w:rsidR="00DA6D50" w:rsidRPr="00DC5AF1">
        <w:rPr>
          <w:lang w:val="en-GB"/>
        </w:rPr>
        <w:t>gestionare</w:t>
      </w:r>
      <w:proofErr w:type="spellEnd"/>
      <w:r w:rsidR="00DA6D50" w:rsidRPr="00DC5AF1">
        <w:rPr>
          <w:lang w:val="en-GB"/>
        </w:rPr>
        <w:t xml:space="preserve"> </w:t>
      </w:r>
      <w:proofErr w:type="gramStart"/>
      <w:r w:rsidR="00DA6D50" w:rsidRPr="00DC5AF1">
        <w:rPr>
          <w:lang w:val="en-GB"/>
        </w:rPr>
        <w:t>a</w:t>
      </w:r>
      <w:proofErr w:type="gramEnd"/>
      <w:r w:rsidR="00DA6D50" w:rsidRPr="00DC5AF1">
        <w:rPr>
          <w:lang w:val="en-GB"/>
        </w:rPr>
        <w:t xml:space="preserve"> </w:t>
      </w:r>
      <w:proofErr w:type="spellStart"/>
      <w:r w:rsidR="00DA6D50" w:rsidRPr="00DC5AF1">
        <w:rPr>
          <w:lang w:val="en-GB"/>
        </w:rPr>
        <w:t>acestei</w:t>
      </w:r>
      <w:proofErr w:type="spellEnd"/>
      <w:r w:rsidR="00DA6D50" w:rsidRPr="00DC5AF1">
        <w:rPr>
          <w:lang w:val="en-GB"/>
        </w:rPr>
        <w:t xml:space="preserve"> </w:t>
      </w:r>
      <w:proofErr w:type="spellStart"/>
      <w:r w:rsidR="00DA6D50" w:rsidRPr="00DC5AF1">
        <w:rPr>
          <w:lang w:val="en-GB"/>
        </w:rPr>
        <w:t>categorii</w:t>
      </w:r>
      <w:proofErr w:type="spellEnd"/>
      <w:r w:rsidR="00DA6D50" w:rsidRPr="00DC5AF1">
        <w:rPr>
          <w:lang w:val="en-GB"/>
        </w:rPr>
        <w:t xml:space="preserve"> </w:t>
      </w:r>
      <w:r w:rsidR="00DA6D50" w:rsidRPr="00DC5AF1">
        <w:rPr>
          <w:rFonts w:eastAsia="TimesNewRomanPSMT"/>
          <w:lang w:val="en-GB"/>
        </w:rPr>
        <w:t xml:space="preserve">de </w:t>
      </w:r>
      <w:proofErr w:type="spellStart"/>
      <w:r w:rsidR="00DA6D50" w:rsidRPr="00DC5AF1">
        <w:rPr>
          <w:rFonts w:eastAsia="TimesNewRomanPSMT"/>
          <w:lang w:val="en-GB"/>
        </w:rPr>
        <w:t>deşeuri</w:t>
      </w:r>
      <w:proofErr w:type="spellEnd"/>
      <w:r w:rsidR="00DA6D50" w:rsidRPr="00DC5AF1">
        <w:rPr>
          <w:rFonts w:eastAsia="TimesNewRomanPSMT"/>
          <w:lang w:val="en-GB"/>
        </w:rPr>
        <w:t>.</w:t>
      </w:r>
    </w:p>
    <w:p w14:paraId="1B9640FF" w14:textId="77777777" w:rsidR="004756FC" w:rsidRPr="004D1772" w:rsidRDefault="004756FC" w:rsidP="00DA6D50">
      <w:pPr>
        <w:autoSpaceDE w:val="0"/>
        <w:autoSpaceDN w:val="0"/>
        <w:adjustRightInd w:val="0"/>
        <w:spacing w:line="276" w:lineRule="auto"/>
        <w:jc w:val="both"/>
        <w:rPr>
          <w:rFonts w:eastAsia="TimesNewRomanPSMT"/>
          <w:sz w:val="16"/>
          <w:szCs w:val="16"/>
          <w:lang w:val="en-GB"/>
        </w:rPr>
      </w:pPr>
    </w:p>
    <w:p w14:paraId="4033CDE0" w14:textId="60BA0DE4" w:rsidR="00DA6D50" w:rsidRPr="00723FA8" w:rsidRDefault="00D25FB2" w:rsidP="00DA6D50">
      <w:pPr>
        <w:autoSpaceDE w:val="0"/>
        <w:autoSpaceDN w:val="0"/>
        <w:adjustRightInd w:val="0"/>
        <w:spacing w:line="276" w:lineRule="auto"/>
        <w:jc w:val="both"/>
      </w:pPr>
      <w:r w:rsidRPr="00166A91">
        <w:rPr>
          <w:noProof/>
        </w:rPr>
        <w:t xml:space="preserve">     </w:t>
      </w:r>
      <w:r w:rsidR="00DA6D50" w:rsidRPr="00723FA8">
        <w:rPr>
          <w:b/>
          <w:bCs/>
          <w:i/>
          <w:iCs/>
        </w:rPr>
        <w:t xml:space="preserve">* deşeuri menajere </w:t>
      </w:r>
      <w:r w:rsidR="00DA6D50" w:rsidRPr="00723FA8">
        <w:t>(cod 20.03.01)</w:t>
      </w:r>
    </w:p>
    <w:p w14:paraId="1E6DDF6C" w14:textId="2F7D9C5F" w:rsidR="00DA6D50" w:rsidRPr="00723FA8" w:rsidRDefault="00D25FB2" w:rsidP="00DA6D50">
      <w:pPr>
        <w:autoSpaceDE w:val="0"/>
        <w:autoSpaceDN w:val="0"/>
        <w:adjustRightInd w:val="0"/>
        <w:spacing w:line="276" w:lineRule="auto"/>
        <w:jc w:val="both"/>
      </w:pPr>
      <w:r w:rsidRPr="00166A91">
        <w:rPr>
          <w:noProof/>
        </w:rPr>
        <w:t xml:space="preserve">     </w:t>
      </w:r>
      <w:r w:rsidR="00DA6D50" w:rsidRPr="00723FA8">
        <w:rPr>
          <w:rFonts w:eastAsia="TimesNewRomanPSMT"/>
        </w:rPr>
        <w:t xml:space="preserve">Deşeurile provenite de la personalul executantului vor fi colectate în pubele amplasate la diferitele puncte de lucru, urmând a fi transportate periodic, de un operator economic autorizat în desfăşurarea unei astfel de activităţi, la depozitul (ecologic) la care sunt transportate şi deşeurile </w:t>
      </w:r>
      <w:r w:rsidR="00DA6D50" w:rsidRPr="00723FA8">
        <w:t>menajere rezultate de la personalul de exploatare</w:t>
      </w:r>
      <w:r w:rsidR="004D1772" w:rsidRPr="00723FA8">
        <w:t>.</w:t>
      </w:r>
    </w:p>
    <w:p w14:paraId="7820EBED" w14:textId="61A7D7E2" w:rsidR="00DA6D50" w:rsidRPr="00723FA8" w:rsidRDefault="00D25FB2" w:rsidP="00DA6D50">
      <w:pPr>
        <w:autoSpaceDE w:val="0"/>
        <w:autoSpaceDN w:val="0"/>
        <w:adjustRightInd w:val="0"/>
        <w:spacing w:line="276" w:lineRule="auto"/>
        <w:jc w:val="both"/>
        <w:rPr>
          <w:rFonts w:eastAsia="TimesNewRomanPSMT"/>
        </w:rPr>
      </w:pPr>
      <w:r w:rsidRPr="00166A91">
        <w:rPr>
          <w:noProof/>
        </w:rPr>
        <w:t xml:space="preserve">     </w:t>
      </w:r>
      <w:r w:rsidR="00DA6D50" w:rsidRPr="00723FA8">
        <w:rPr>
          <w:rFonts w:eastAsia="TimesNewRomanPSMT"/>
        </w:rPr>
        <w:t>Gestionarea tuturor acestor tipuri de deşeuri se va face în conformitate atât cu prevederile legislaţiei în vigoare la momentul realizării lucrărilor, cât şi cu respectarea condiţiilor/măsurilor ce vor fi impuse prin actele de reglementare ce vor fi emise în vederea realizării acestei investiţii.</w:t>
      </w:r>
    </w:p>
    <w:p w14:paraId="22DE9BC6" w14:textId="6D3C9491" w:rsidR="00DA6D50" w:rsidRPr="00723FA8" w:rsidRDefault="00D25FB2" w:rsidP="00DA6D50">
      <w:pPr>
        <w:autoSpaceDE w:val="0"/>
        <w:autoSpaceDN w:val="0"/>
        <w:adjustRightInd w:val="0"/>
        <w:spacing w:line="276" w:lineRule="auto"/>
        <w:jc w:val="both"/>
        <w:rPr>
          <w:rFonts w:eastAsia="TimesNewRomanPSMT"/>
        </w:rPr>
      </w:pPr>
      <w:r w:rsidRPr="00166A91">
        <w:rPr>
          <w:noProof/>
        </w:rPr>
        <w:t xml:space="preserve">     </w:t>
      </w:r>
      <w:r w:rsidR="00DA6D50" w:rsidRPr="00723FA8">
        <w:t xml:space="preserve">SPEEH Hidroelectrica </w:t>
      </w:r>
      <w:r w:rsidR="00DA6D50" w:rsidRPr="00723FA8">
        <w:rPr>
          <w:rFonts w:eastAsia="TimesNewRomanPSMT"/>
        </w:rPr>
        <w:t>şi Executantul vor stabili de comu</w:t>
      </w:r>
      <w:r w:rsidR="00DA6D50" w:rsidRPr="00723FA8">
        <w:t xml:space="preserve">n acord modalitatea de gestionare </w:t>
      </w:r>
      <w:r w:rsidR="00DA6D50" w:rsidRPr="00723FA8">
        <w:rPr>
          <w:rFonts w:eastAsia="TimesNewRomanPSMT"/>
        </w:rPr>
        <w:t xml:space="preserve">(evidenţă, transport, completare documente etc) </w:t>
      </w:r>
      <w:r w:rsidR="00DA6D50" w:rsidRPr="00723FA8">
        <w:t xml:space="preserve">- </w:t>
      </w:r>
      <w:r w:rsidR="00DA6D50" w:rsidRPr="00723FA8">
        <w:rPr>
          <w:rFonts w:eastAsia="TimesNewRomanPSMT"/>
        </w:rPr>
        <w:t>în conformitate cu prevederile legislaţiei în</w:t>
      </w:r>
      <w:r w:rsidR="00DA6D50" w:rsidRPr="00723FA8">
        <w:t xml:space="preserve">vigoare la momentul respectiv - </w:t>
      </w:r>
      <w:r w:rsidR="00DA6D50" w:rsidRPr="00723FA8">
        <w:rPr>
          <w:rFonts w:eastAsia="TimesNewRomanPSMT"/>
        </w:rPr>
        <w:t>a diferitelor tipuri de deşeuri generate în această perioadă.</w:t>
      </w:r>
    </w:p>
    <w:p w14:paraId="510AC8DB" w14:textId="1B32C6C6" w:rsidR="00DA6D50" w:rsidRPr="00DC5AF1" w:rsidRDefault="00D25FB2" w:rsidP="00DA6D50">
      <w:pPr>
        <w:autoSpaceDE w:val="0"/>
        <w:autoSpaceDN w:val="0"/>
        <w:adjustRightInd w:val="0"/>
        <w:spacing w:line="276" w:lineRule="auto"/>
        <w:jc w:val="both"/>
        <w:rPr>
          <w:rFonts w:eastAsia="TimesNewRomanPSMT"/>
          <w:lang w:val="en-GB"/>
        </w:rPr>
      </w:pPr>
      <w:r w:rsidRPr="00166A91">
        <w:rPr>
          <w:noProof/>
        </w:rPr>
        <w:t xml:space="preserve">     </w:t>
      </w:r>
      <w:r w:rsidR="00DA6D50" w:rsidRPr="00DC5AF1">
        <w:rPr>
          <w:rFonts w:eastAsia="TimesNewRomanPSMT"/>
          <w:lang w:val="en-GB"/>
        </w:rPr>
        <w:t xml:space="preserve">Este </w:t>
      </w:r>
      <w:proofErr w:type="spellStart"/>
      <w:r w:rsidR="00DA6D50" w:rsidRPr="00DC5AF1">
        <w:rPr>
          <w:rFonts w:eastAsia="TimesNewRomanPSMT"/>
          <w:lang w:val="en-GB"/>
        </w:rPr>
        <w:t>interzisă</w:t>
      </w:r>
      <w:proofErr w:type="spellEnd"/>
      <w:r w:rsidR="00DA6D50" w:rsidRPr="00DC5AF1">
        <w:rPr>
          <w:rFonts w:eastAsia="TimesNewRomanPSMT"/>
          <w:lang w:val="en-GB"/>
        </w:rPr>
        <w:t xml:space="preserve"> </w:t>
      </w:r>
      <w:proofErr w:type="spellStart"/>
      <w:r w:rsidR="00DA6D50" w:rsidRPr="00DC5AF1">
        <w:rPr>
          <w:rFonts w:eastAsia="TimesNewRomanPSMT"/>
          <w:lang w:val="en-GB"/>
        </w:rPr>
        <w:t>abandonarea</w:t>
      </w:r>
      <w:proofErr w:type="spellEnd"/>
      <w:r w:rsidR="00DA6D50" w:rsidRPr="00DC5AF1">
        <w:rPr>
          <w:rFonts w:eastAsia="TimesNewRomanPSMT"/>
          <w:lang w:val="en-GB"/>
        </w:rPr>
        <w:t xml:space="preserve"> </w:t>
      </w:r>
      <w:proofErr w:type="spellStart"/>
      <w:r w:rsidR="00DA6D50" w:rsidRPr="00DC5AF1">
        <w:rPr>
          <w:rFonts w:eastAsia="TimesNewRomanPSMT"/>
          <w:lang w:val="en-GB"/>
        </w:rPr>
        <w:t>deşeurilor</w:t>
      </w:r>
      <w:proofErr w:type="spellEnd"/>
      <w:r w:rsidR="00DA6D50" w:rsidRPr="00DC5AF1">
        <w:rPr>
          <w:rFonts w:eastAsia="TimesNewRomanPSMT"/>
          <w:lang w:val="en-GB"/>
        </w:rPr>
        <w:t xml:space="preserve"> pe </w:t>
      </w:r>
      <w:proofErr w:type="spellStart"/>
      <w:r w:rsidR="00DA6D50" w:rsidRPr="00DC5AF1">
        <w:rPr>
          <w:rFonts w:eastAsia="TimesNewRomanPSMT"/>
          <w:lang w:val="en-GB"/>
        </w:rPr>
        <w:t>apă</w:t>
      </w:r>
      <w:proofErr w:type="spellEnd"/>
      <w:r w:rsidR="00DA6D50" w:rsidRPr="00DC5AF1">
        <w:rPr>
          <w:rFonts w:eastAsia="TimesNewRomanPSMT"/>
          <w:lang w:val="en-GB"/>
        </w:rPr>
        <w:t xml:space="preserve"> şi </w:t>
      </w:r>
      <w:proofErr w:type="spellStart"/>
      <w:r w:rsidR="00DA6D50" w:rsidRPr="00DC5AF1">
        <w:rPr>
          <w:rFonts w:eastAsia="TimesNewRomanPSMT"/>
          <w:lang w:val="en-GB"/>
        </w:rPr>
        <w:t>uscat</w:t>
      </w:r>
      <w:proofErr w:type="spellEnd"/>
      <w:r w:rsidR="00DA6D50" w:rsidRPr="00DC5AF1">
        <w:rPr>
          <w:rFonts w:eastAsia="TimesNewRomanPSMT"/>
          <w:lang w:val="en-GB"/>
        </w:rPr>
        <w:t>.</w:t>
      </w:r>
    </w:p>
    <w:p w14:paraId="25C84FCE" w14:textId="5CAE5B8B" w:rsidR="00DA6D50" w:rsidRPr="00723FA8" w:rsidRDefault="00D25FB2" w:rsidP="00DA6D50">
      <w:pPr>
        <w:autoSpaceDE w:val="0"/>
        <w:autoSpaceDN w:val="0"/>
        <w:adjustRightInd w:val="0"/>
        <w:spacing w:line="276" w:lineRule="auto"/>
        <w:jc w:val="both"/>
      </w:pPr>
      <w:r w:rsidRPr="00166A91">
        <w:rPr>
          <w:noProof/>
        </w:rPr>
        <w:t xml:space="preserve">     </w:t>
      </w:r>
      <w:r w:rsidR="00DA6D50" w:rsidRPr="00723FA8">
        <w:rPr>
          <w:rFonts w:eastAsia="TimesNewRomanPSMT"/>
        </w:rPr>
        <w:t xml:space="preserve">Ȋnainte de începerea lucrărilor se va încheia o „Convenţie pentru protecţia mediului” între </w:t>
      </w:r>
      <w:r w:rsidR="004756FC" w:rsidRPr="00FC6D1C">
        <w:t xml:space="preserve">       </w:t>
      </w:r>
      <w:r w:rsidR="00DA6D50" w:rsidRPr="00723FA8">
        <w:rPr>
          <w:rFonts w:eastAsia="TimesNewRomanPSMT"/>
        </w:rPr>
        <w:t xml:space="preserve">SPEEH Hidroelectrica şi Executant, în care se vor stipula clar obligaţiile şi responsabilitățile părţilor </w:t>
      </w:r>
      <w:r w:rsidR="00DA6D50" w:rsidRPr="00723FA8">
        <w:t>semnatare.</w:t>
      </w:r>
    </w:p>
    <w:p w14:paraId="6F967B35" w14:textId="4887439C" w:rsidR="00DA6D50" w:rsidRPr="00723FA8" w:rsidRDefault="00001F3D" w:rsidP="004D1772">
      <w:pPr>
        <w:autoSpaceDE w:val="0"/>
        <w:autoSpaceDN w:val="0"/>
        <w:adjustRightInd w:val="0"/>
        <w:spacing w:line="276" w:lineRule="auto"/>
        <w:jc w:val="both"/>
        <w:rPr>
          <w:rFonts w:eastAsia="TimesNewRomanPSMT"/>
        </w:rPr>
      </w:pPr>
      <w:r w:rsidRPr="00166A91">
        <w:rPr>
          <w:noProof/>
        </w:rPr>
        <w:t xml:space="preserve">     </w:t>
      </w:r>
      <w:r w:rsidR="00DA6D50" w:rsidRPr="00723FA8">
        <w:rPr>
          <w:rFonts w:eastAsia="TimesNewRomanPSMT"/>
        </w:rPr>
        <w:t>În cazul în care toate aceste categorii de deşeuri vor fi gestionate în conformitate cu prevederile</w:t>
      </w:r>
      <w:r w:rsidR="004D1772" w:rsidRPr="00723FA8">
        <w:rPr>
          <w:rFonts w:eastAsia="TimesNewRomanPSMT"/>
        </w:rPr>
        <w:t xml:space="preserve"> </w:t>
      </w:r>
      <w:r w:rsidR="00DA6D50" w:rsidRPr="00723FA8">
        <w:rPr>
          <w:rFonts w:eastAsia="TimesNewRomanPSMT"/>
        </w:rPr>
        <w:t xml:space="preserve">legislaţiei în vigoare putem considera că </w:t>
      </w:r>
      <w:r w:rsidR="00DA6D50" w:rsidRPr="00723FA8">
        <w:rPr>
          <w:i/>
          <w:iCs/>
        </w:rPr>
        <w:t xml:space="preserve">impactul negativ </w:t>
      </w:r>
      <w:r w:rsidR="00DA6D50" w:rsidRPr="00723FA8">
        <w:t xml:space="preserve">astfel generat va fi unul </w:t>
      </w:r>
      <w:r w:rsidR="00DA6D50" w:rsidRPr="00723FA8">
        <w:rPr>
          <w:i/>
          <w:iCs/>
        </w:rPr>
        <w:t>nesemnificativ.</w:t>
      </w:r>
    </w:p>
    <w:p w14:paraId="7B0182DB" w14:textId="77777777" w:rsidR="00DA6D50" w:rsidRPr="00001F3D" w:rsidRDefault="00DA6D50" w:rsidP="00DA6D50">
      <w:pPr>
        <w:widowControl w:val="0"/>
        <w:suppressAutoHyphens/>
        <w:autoSpaceDE w:val="0"/>
        <w:autoSpaceDN w:val="0"/>
        <w:adjustRightInd w:val="0"/>
        <w:spacing w:line="276" w:lineRule="auto"/>
        <w:jc w:val="both"/>
        <w:rPr>
          <w:sz w:val="16"/>
          <w:szCs w:val="16"/>
          <w:lang w:val="fr-FR"/>
        </w:rPr>
      </w:pPr>
    </w:p>
    <w:p w14:paraId="04060D43" w14:textId="6CBDE221" w:rsidR="00DA6D50" w:rsidRPr="00DC5AF1" w:rsidRDefault="00001F3D" w:rsidP="00DA6D50">
      <w:pPr>
        <w:pStyle w:val="Default"/>
        <w:spacing w:line="276" w:lineRule="auto"/>
        <w:jc w:val="both"/>
        <w:rPr>
          <w:color w:val="auto"/>
          <w:lang w:val="ro-RO"/>
        </w:rPr>
      </w:pPr>
      <w:r w:rsidRPr="00723FA8">
        <w:rPr>
          <w:noProof/>
          <w:lang w:val="ro-RO"/>
        </w:rPr>
        <w:t xml:space="preserve">     </w:t>
      </w:r>
      <w:r w:rsidR="00DA6D50" w:rsidRPr="00DC5AF1">
        <w:rPr>
          <w:b/>
          <w:bCs/>
          <w:color w:val="auto"/>
          <w:lang w:val="ro-RO"/>
        </w:rPr>
        <w:t xml:space="preserve">Perioada de operare </w:t>
      </w:r>
    </w:p>
    <w:p w14:paraId="773786FF" w14:textId="50E97529" w:rsidR="00DA6D50" w:rsidRPr="00723FA8" w:rsidRDefault="00001F3D" w:rsidP="00DA6D50">
      <w:pPr>
        <w:autoSpaceDE w:val="0"/>
        <w:autoSpaceDN w:val="0"/>
        <w:adjustRightInd w:val="0"/>
        <w:spacing w:line="276" w:lineRule="auto"/>
        <w:jc w:val="both"/>
        <w:rPr>
          <w:rFonts w:eastAsia="TimesNewRomanPSMT"/>
          <w:lang w:val="sv-SE"/>
        </w:rPr>
      </w:pPr>
      <w:r w:rsidRPr="00166A91">
        <w:rPr>
          <w:noProof/>
        </w:rPr>
        <w:t xml:space="preserve">     </w:t>
      </w:r>
      <w:r w:rsidR="00DA6D50" w:rsidRPr="00723FA8">
        <w:rPr>
          <w:rFonts w:eastAsia="TimesNewRomanPSMT"/>
          <w:lang w:val="sv-SE"/>
        </w:rPr>
        <w:t>Principalele categorii de deşeuri ce vor rezulta în această perioadă sunt:</w:t>
      </w:r>
    </w:p>
    <w:p w14:paraId="11036EAB" w14:textId="77777777" w:rsidR="004756FC" w:rsidRPr="00723FA8" w:rsidRDefault="004756FC" w:rsidP="00380ABF">
      <w:pPr>
        <w:autoSpaceDE w:val="0"/>
        <w:autoSpaceDN w:val="0"/>
        <w:adjustRightInd w:val="0"/>
        <w:jc w:val="both"/>
        <w:rPr>
          <w:rFonts w:eastAsia="TimesNewRomanPSMT"/>
          <w:sz w:val="16"/>
          <w:szCs w:val="16"/>
          <w:lang w:val="sv-SE"/>
        </w:rPr>
      </w:pPr>
    </w:p>
    <w:p w14:paraId="2842E5AA" w14:textId="137F7296" w:rsidR="00DA6D50" w:rsidRPr="00723FA8" w:rsidRDefault="00001F3D" w:rsidP="00DA6D50">
      <w:pPr>
        <w:autoSpaceDE w:val="0"/>
        <w:autoSpaceDN w:val="0"/>
        <w:adjustRightInd w:val="0"/>
        <w:spacing w:line="276" w:lineRule="auto"/>
        <w:jc w:val="both"/>
      </w:pPr>
      <w:r w:rsidRPr="00166A91">
        <w:rPr>
          <w:noProof/>
        </w:rPr>
        <w:t xml:space="preserve">     </w:t>
      </w:r>
      <w:r w:rsidR="00DA6D50" w:rsidRPr="00723FA8">
        <w:rPr>
          <w:b/>
          <w:bCs/>
          <w:i/>
          <w:iCs/>
        </w:rPr>
        <w:t xml:space="preserve">* deşeuri menajere </w:t>
      </w:r>
      <w:r w:rsidR="00DA6D50" w:rsidRPr="00723FA8">
        <w:t>(cod 20.03.01)</w:t>
      </w:r>
    </w:p>
    <w:p w14:paraId="29717C82" w14:textId="6D1186E6" w:rsidR="00DA6D50" w:rsidRPr="00723FA8" w:rsidRDefault="00001F3D" w:rsidP="00DA6D50">
      <w:pPr>
        <w:autoSpaceDE w:val="0"/>
        <w:autoSpaceDN w:val="0"/>
        <w:adjustRightInd w:val="0"/>
        <w:spacing w:line="276" w:lineRule="auto"/>
        <w:jc w:val="both"/>
        <w:rPr>
          <w:rFonts w:eastAsia="TimesNewRomanPSMT"/>
        </w:rPr>
      </w:pPr>
      <w:r w:rsidRPr="00166A91">
        <w:rPr>
          <w:noProof/>
        </w:rPr>
        <w:t xml:space="preserve">     </w:t>
      </w:r>
      <w:r w:rsidR="00DA6D50" w:rsidRPr="00723FA8">
        <w:rPr>
          <w:rFonts w:eastAsia="TimesNewRomanPSMT"/>
        </w:rPr>
        <w:t xml:space="preserve">În acest moment, deşeurile menajere provenite de la personalul de exploatare </w:t>
      </w:r>
      <w:r w:rsidR="00DA6D50" w:rsidRPr="00723FA8">
        <w:t xml:space="preserve">CHE Nehoiașu II sunt colectate </w:t>
      </w:r>
      <w:r w:rsidR="00DA6D50" w:rsidRPr="00723FA8">
        <w:rPr>
          <w:rFonts w:eastAsia="TimesNewRomanPSMT"/>
        </w:rPr>
        <w:t xml:space="preserve">în pubele amplasate în clădirea centralei şi sunt </w:t>
      </w:r>
      <w:r w:rsidR="00DA6D50" w:rsidRPr="00723FA8">
        <w:t xml:space="preserve">preluate periodic de un agent economic cu </w:t>
      </w:r>
      <w:r w:rsidR="00DA6D50" w:rsidRPr="00723FA8">
        <w:rPr>
          <w:rFonts w:eastAsia="TimesNewRomanPSMT"/>
        </w:rPr>
        <w:t>care titularul activitaţii are încheiat un contract de prestări servicii.</w:t>
      </w:r>
    </w:p>
    <w:p w14:paraId="01C2413A" w14:textId="47B1D698" w:rsidR="00DA6D50" w:rsidRPr="00723FA8" w:rsidRDefault="00001F3D" w:rsidP="00DA6D50">
      <w:pPr>
        <w:autoSpaceDE w:val="0"/>
        <w:autoSpaceDN w:val="0"/>
        <w:adjustRightInd w:val="0"/>
        <w:spacing w:line="276" w:lineRule="auto"/>
        <w:jc w:val="both"/>
      </w:pPr>
      <w:r w:rsidRPr="00723FA8">
        <w:rPr>
          <w:rFonts w:eastAsia="TimesNewRomanPSMT"/>
        </w:rPr>
        <w:t xml:space="preserve">     </w:t>
      </w:r>
      <w:r w:rsidR="00DA6D50" w:rsidRPr="00723FA8">
        <w:rPr>
          <w:rFonts w:eastAsia="TimesNewRomanPSMT"/>
        </w:rPr>
        <w:t xml:space="preserve">Acest contract va fi extins şi pentru colectarea deşeurilor menajere provenite de la personalul de </w:t>
      </w:r>
      <w:r w:rsidR="00DA6D50" w:rsidRPr="00723FA8">
        <w:t>exploatare al barajului Surduc.</w:t>
      </w:r>
    </w:p>
    <w:p w14:paraId="5546095F" w14:textId="77777777" w:rsidR="004756FC" w:rsidRPr="00723FA8" w:rsidRDefault="004756FC" w:rsidP="00DA6D50">
      <w:pPr>
        <w:autoSpaceDE w:val="0"/>
        <w:autoSpaceDN w:val="0"/>
        <w:adjustRightInd w:val="0"/>
        <w:spacing w:line="276" w:lineRule="auto"/>
        <w:jc w:val="both"/>
        <w:rPr>
          <w:sz w:val="16"/>
          <w:szCs w:val="16"/>
        </w:rPr>
      </w:pPr>
    </w:p>
    <w:p w14:paraId="144CF1D0" w14:textId="007A14A4" w:rsidR="00DA6D50" w:rsidRPr="00723FA8" w:rsidRDefault="00001F3D" w:rsidP="00DA6D50">
      <w:pPr>
        <w:autoSpaceDE w:val="0"/>
        <w:autoSpaceDN w:val="0"/>
        <w:adjustRightInd w:val="0"/>
        <w:spacing w:line="276" w:lineRule="auto"/>
        <w:jc w:val="both"/>
      </w:pPr>
      <w:r w:rsidRPr="00166A91">
        <w:rPr>
          <w:noProof/>
        </w:rPr>
        <w:t xml:space="preserve">     </w:t>
      </w:r>
      <w:r w:rsidR="00DA6D50" w:rsidRPr="00723FA8">
        <w:rPr>
          <w:b/>
          <w:bCs/>
        </w:rPr>
        <w:t xml:space="preserve">* </w:t>
      </w:r>
      <w:r w:rsidR="00DA6D50" w:rsidRPr="00723FA8">
        <w:rPr>
          <w:b/>
          <w:bCs/>
          <w:i/>
          <w:iCs/>
        </w:rPr>
        <w:t xml:space="preserve">deşeuri periculoase </w:t>
      </w:r>
      <w:r w:rsidR="00DA6D50" w:rsidRPr="00723FA8">
        <w:t>[ulei ungere (cod 13.02.04 *); ulei transformator (cod 13.03.10*)]</w:t>
      </w:r>
    </w:p>
    <w:p w14:paraId="66E584B1" w14:textId="01DFA0F0" w:rsidR="00DA6D50" w:rsidRPr="00723FA8" w:rsidRDefault="00001F3D" w:rsidP="00DA6D50">
      <w:pPr>
        <w:autoSpaceDE w:val="0"/>
        <w:autoSpaceDN w:val="0"/>
        <w:adjustRightInd w:val="0"/>
        <w:spacing w:line="276" w:lineRule="auto"/>
        <w:jc w:val="both"/>
        <w:rPr>
          <w:rFonts w:eastAsia="TimesNewRomanPSMT"/>
        </w:rPr>
      </w:pPr>
      <w:r w:rsidRPr="00166A91">
        <w:rPr>
          <w:noProof/>
        </w:rPr>
        <w:t xml:space="preserve">     </w:t>
      </w:r>
      <w:r w:rsidR="00DA6D50" w:rsidRPr="00723FA8">
        <w:rPr>
          <w:rFonts w:eastAsia="TimesNewRomanPSMT"/>
        </w:rPr>
        <w:t xml:space="preserve">Toate echipamentele / instalaţiile ce urmează a fi montate vor fi de ultimă generaţie aşa încât vor avea o perioadă îndelungată de exploatare (peste 25 de ani) până la momentul în care se va pune </w:t>
      </w:r>
      <w:r w:rsidR="00DA6D50" w:rsidRPr="00723FA8">
        <w:t xml:space="preserve">problema </w:t>
      </w:r>
      <w:r w:rsidR="00DA6D50" w:rsidRPr="00723FA8">
        <w:rPr>
          <w:rFonts w:eastAsia="TimesNewRomanPSMT"/>
        </w:rPr>
        <w:t>retehnologizării şi implicit a scoaterii uleiurilor din acestea.</w:t>
      </w:r>
    </w:p>
    <w:p w14:paraId="0E2059C3" w14:textId="52A9770C" w:rsidR="00DA6D50" w:rsidRPr="00DC5AF1" w:rsidRDefault="00001F3D" w:rsidP="00DA6D50">
      <w:pPr>
        <w:autoSpaceDE w:val="0"/>
        <w:autoSpaceDN w:val="0"/>
        <w:adjustRightInd w:val="0"/>
        <w:spacing w:line="276" w:lineRule="auto"/>
        <w:jc w:val="both"/>
        <w:rPr>
          <w:rFonts w:eastAsia="TimesNewRomanPSMT"/>
          <w:lang w:val="en-GB"/>
        </w:rPr>
      </w:pPr>
      <w:r w:rsidRPr="00166A91">
        <w:rPr>
          <w:noProof/>
        </w:rPr>
        <w:t xml:space="preserve">     </w:t>
      </w:r>
      <w:proofErr w:type="spellStart"/>
      <w:r w:rsidR="00DA6D50" w:rsidRPr="00DC5AF1">
        <w:rPr>
          <w:rFonts w:eastAsia="TimesNewRomanPSMT"/>
          <w:lang w:val="en-GB"/>
        </w:rPr>
        <w:t>Gestionarea</w:t>
      </w:r>
      <w:proofErr w:type="spellEnd"/>
      <w:r w:rsidR="00DA6D50" w:rsidRPr="00DC5AF1">
        <w:rPr>
          <w:rFonts w:eastAsia="TimesNewRomanPSMT"/>
          <w:lang w:val="en-GB"/>
        </w:rPr>
        <w:t xml:space="preserve"> </w:t>
      </w:r>
      <w:proofErr w:type="spellStart"/>
      <w:r w:rsidR="00DA6D50" w:rsidRPr="00DC5AF1">
        <w:rPr>
          <w:rFonts w:eastAsia="TimesNewRomanPSMT"/>
          <w:lang w:val="en-GB"/>
        </w:rPr>
        <w:t>uleiurilor</w:t>
      </w:r>
      <w:proofErr w:type="spellEnd"/>
      <w:r w:rsidR="00DA6D50" w:rsidRPr="00DC5AF1">
        <w:rPr>
          <w:rFonts w:eastAsia="TimesNewRomanPSMT"/>
          <w:lang w:val="en-GB"/>
        </w:rPr>
        <w:t xml:space="preserve"> </w:t>
      </w:r>
      <w:proofErr w:type="spellStart"/>
      <w:r w:rsidR="00DA6D50" w:rsidRPr="00DC5AF1">
        <w:rPr>
          <w:rFonts w:eastAsia="TimesNewRomanPSMT"/>
          <w:lang w:val="en-GB"/>
        </w:rPr>
        <w:t>scoase</w:t>
      </w:r>
      <w:proofErr w:type="spellEnd"/>
      <w:r w:rsidR="00DA6D50" w:rsidRPr="00DC5AF1">
        <w:rPr>
          <w:rFonts w:eastAsia="TimesNewRomanPSMT"/>
          <w:lang w:val="en-GB"/>
        </w:rPr>
        <w:t xml:space="preserve"> de </w:t>
      </w:r>
      <w:proofErr w:type="spellStart"/>
      <w:r w:rsidR="00DA6D50" w:rsidRPr="00DC5AF1">
        <w:rPr>
          <w:rFonts w:eastAsia="TimesNewRomanPSMT"/>
          <w:lang w:val="en-GB"/>
        </w:rPr>
        <w:t>echipamente</w:t>
      </w:r>
      <w:proofErr w:type="spellEnd"/>
      <w:r w:rsidR="00DA6D50" w:rsidRPr="00DC5AF1">
        <w:rPr>
          <w:rFonts w:eastAsia="TimesNewRomanPSMT"/>
          <w:lang w:val="en-GB"/>
        </w:rPr>
        <w:t>/</w:t>
      </w:r>
      <w:proofErr w:type="spellStart"/>
      <w:r w:rsidR="00DA6D50" w:rsidRPr="00DC5AF1">
        <w:rPr>
          <w:rFonts w:eastAsia="TimesNewRomanPSMT"/>
          <w:lang w:val="en-GB"/>
        </w:rPr>
        <w:t>instalaţii</w:t>
      </w:r>
      <w:proofErr w:type="spellEnd"/>
      <w:r w:rsidR="00DA6D50" w:rsidRPr="00DC5AF1">
        <w:rPr>
          <w:rFonts w:eastAsia="TimesNewRomanPSMT"/>
          <w:lang w:val="en-GB"/>
        </w:rPr>
        <w:t xml:space="preserve"> se </w:t>
      </w:r>
      <w:proofErr w:type="spellStart"/>
      <w:r w:rsidR="00DA6D50" w:rsidRPr="00DC5AF1">
        <w:rPr>
          <w:rFonts w:eastAsia="TimesNewRomanPSMT"/>
          <w:lang w:val="en-GB"/>
        </w:rPr>
        <w:t>va</w:t>
      </w:r>
      <w:proofErr w:type="spellEnd"/>
      <w:r w:rsidR="00DA6D50" w:rsidRPr="00DC5AF1">
        <w:rPr>
          <w:rFonts w:eastAsia="TimesNewRomanPSMT"/>
          <w:lang w:val="en-GB"/>
        </w:rPr>
        <w:t xml:space="preserve"> face </w:t>
      </w:r>
      <w:proofErr w:type="spellStart"/>
      <w:r w:rsidR="00DA6D50" w:rsidRPr="00DC5AF1">
        <w:rPr>
          <w:rFonts w:eastAsia="TimesNewRomanPSMT"/>
          <w:lang w:val="en-GB"/>
        </w:rPr>
        <w:t>în</w:t>
      </w:r>
      <w:proofErr w:type="spellEnd"/>
      <w:r w:rsidR="00DA6D50" w:rsidRPr="00DC5AF1">
        <w:rPr>
          <w:rFonts w:eastAsia="TimesNewRomanPSMT"/>
          <w:lang w:val="en-GB"/>
        </w:rPr>
        <w:t xml:space="preserve"> </w:t>
      </w:r>
      <w:proofErr w:type="spellStart"/>
      <w:r w:rsidR="00DA6D50" w:rsidRPr="00DC5AF1">
        <w:rPr>
          <w:rFonts w:eastAsia="TimesNewRomanPSMT"/>
          <w:lang w:val="en-GB"/>
        </w:rPr>
        <w:t>conformitate</w:t>
      </w:r>
      <w:proofErr w:type="spellEnd"/>
      <w:r w:rsidR="00DA6D50" w:rsidRPr="00DC5AF1">
        <w:rPr>
          <w:rFonts w:eastAsia="TimesNewRomanPSMT"/>
          <w:lang w:val="en-GB"/>
        </w:rPr>
        <w:t xml:space="preserve"> cu </w:t>
      </w:r>
      <w:proofErr w:type="spellStart"/>
      <w:r w:rsidR="00DA6D50" w:rsidRPr="00DC5AF1">
        <w:rPr>
          <w:lang w:val="en-GB"/>
        </w:rPr>
        <w:t>procedurilor</w:t>
      </w:r>
      <w:proofErr w:type="spellEnd"/>
      <w:r w:rsidR="00DA6D50" w:rsidRPr="00DC5AF1">
        <w:rPr>
          <w:lang w:val="en-GB"/>
        </w:rPr>
        <w:t xml:space="preserve"> </w:t>
      </w:r>
      <w:r w:rsidR="00DA6D50" w:rsidRPr="00DC5AF1">
        <w:rPr>
          <w:rFonts w:eastAsia="TimesNewRomanPSMT"/>
          <w:lang w:val="en-GB"/>
        </w:rPr>
        <w:t xml:space="preserve">interne ale </w:t>
      </w:r>
      <w:proofErr w:type="spellStart"/>
      <w:r w:rsidR="00DA6D50" w:rsidRPr="00DC5AF1">
        <w:rPr>
          <w:rFonts w:eastAsia="TimesNewRomanPSMT"/>
          <w:lang w:val="en-GB"/>
        </w:rPr>
        <w:t>beneficiarului</w:t>
      </w:r>
      <w:proofErr w:type="spellEnd"/>
      <w:r w:rsidR="00DA6D50" w:rsidRPr="00DC5AF1">
        <w:rPr>
          <w:rFonts w:eastAsia="TimesNewRomanPSMT"/>
          <w:lang w:val="en-GB"/>
        </w:rPr>
        <w:t xml:space="preserve"> </w:t>
      </w:r>
      <w:proofErr w:type="spellStart"/>
      <w:r w:rsidR="00DA6D50" w:rsidRPr="00DC5AF1">
        <w:rPr>
          <w:rFonts w:eastAsia="TimesNewRomanPSMT"/>
          <w:lang w:val="en-GB"/>
        </w:rPr>
        <w:t>în</w:t>
      </w:r>
      <w:proofErr w:type="spellEnd"/>
      <w:r w:rsidR="00DA6D50" w:rsidRPr="00DC5AF1">
        <w:rPr>
          <w:rFonts w:eastAsia="TimesNewRomanPSMT"/>
          <w:lang w:val="en-GB"/>
        </w:rPr>
        <w:t xml:space="preserve"> </w:t>
      </w:r>
      <w:proofErr w:type="spellStart"/>
      <w:r w:rsidR="00DA6D50" w:rsidRPr="00DC5AF1">
        <w:rPr>
          <w:rFonts w:eastAsia="TimesNewRomanPSMT"/>
          <w:lang w:val="en-GB"/>
        </w:rPr>
        <w:t>vigoare</w:t>
      </w:r>
      <w:proofErr w:type="spellEnd"/>
      <w:r w:rsidR="00DA6D50" w:rsidRPr="00DC5AF1">
        <w:rPr>
          <w:rFonts w:eastAsia="TimesNewRomanPSMT"/>
          <w:lang w:val="en-GB"/>
        </w:rPr>
        <w:t xml:space="preserve"> la </w:t>
      </w:r>
      <w:proofErr w:type="spellStart"/>
      <w:r w:rsidR="00DA6D50" w:rsidRPr="00DC5AF1">
        <w:rPr>
          <w:rFonts w:eastAsia="TimesNewRomanPSMT"/>
          <w:lang w:val="en-GB"/>
        </w:rPr>
        <w:t>acel</w:t>
      </w:r>
      <w:proofErr w:type="spellEnd"/>
      <w:r w:rsidR="00DA6D50" w:rsidRPr="00DC5AF1">
        <w:rPr>
          <w:rFonts w:eastAsia="TimesNewRomanPSMT"/>
          <w:lang w:val="en-GB"/>
        </w:rPr>
        <w:t xml:space="preserve"> moment.</w:t>
      </w:r>
    </w:p>
    <w:p w14:paraId="0A20510E" w14:textId="4A48EF22" w:rsidR="00DA6D50" w:rsidRPr="00DC5AF1" w:rsidRDefault="00001F3D" w:rsidP="00DA6D50">
      <w:pPr>
        <w:autoSpaceDE w:val="0"/>
        <w:autoSpaceDN w:val="0"/>
        <w:adjustRightInd w:val="0"/>
        <w:spacing w:line="276" w:lineRule="auto"/>
        <w:jc w:val="both"/>
        <w:rPr>
          <w:rFonts w:eastAsia="TimesNewRomanPSMT"/>
          <w:lang w:val="en-GB"/>
        </w:rPr>
      </w:pPr>
      <w:r w:rsidRPr="00166A91">
        <w:rPr>
          <w:noProof/>
        </w:rPr>
        <w:t xml:space="preserve">     </w:t>
      </w:r>
      <w:proofErr w:type="spellStart"/>
      <w:r w:rsidR="00DA6D50" w:rsidRPr="00DC5AF1">
        <w:rPr>
          <w:rFonts w:eastAsia="TimesNewRomanPSMT"/>
          <w:lang w:val="en-GB"/>
        </w:rPr>
        <w:t>În</w:t>
      </w:r>
      <w:proofErr w:type="spellEnd"/>
      <w:r w:rsidR="00DA6D50" w:rsidRPr="00DC5AF1">
        <w:rPr>
          <w:rFonts w:eastAsia="TimesNewRomanPSMT"/>
          <w:lang w:val="en-GB"/>
        </w:rPr>
        <w:t xml:space="preserve"> </w:t>
      </w:r>
      <w:proofErr w:type="spellStart"/>
      <w:r w:rsidR="00DA6D50" w:rsidRPr="00DC5AF1">
        <w:rPr>
          <w:rFonts w:eastAsia="TimesNewRomanPSMT"/>
          <w:lang w:val="en-GB"/>
        </w:rPr>
        <w:t>cazul</w:t>
      </w:r>
      <w:proofErr w:type="spellEnd"/>
      <w:r w:rsidR="00DA6D50" w:rsidRPr="00DC5AF1">
        <w:rPr>
          <w:rFonts w:eastAsia="TimesNewRomanPSMT"/>
          <w:lang w:val="en-GB"/>
        </w:rPr>
        <w:t xml:space="preserve"> </w:t>
      </w:r>
      <w:proofErr w:type="spellStart"/>
      <w:r w:rsidR="00DA6D50" w:rsidRPr="00DC5AF1">
        <w:rPr>
          <w:rFonts w:eastAsia="TimesNewRomanPSMT"/>
          <w:lang w:val="en-GB"/>
        </w:rPr>
        <w:t>în</w:t>
      </w:r>
      <w:proofErr w:type="spellEnd"/>
      <w:r w:rsidR="00DA6D50" w:rsidRPr="00DC5AF1">
        <w:rPr>
          <w:rFonts w:eastAsia="TimesNewRomanPSMT"/>
          <w:lang w:val="en-GB"/>
        </w:rPr>
        <w:t xml:space="preserve"> care </w:t>
      </w:r>
      <w:proofErr w:type="spellStart"/>
      <w:r w:rsidR="00DA6D50" w:rsidRPr="00DC5AF1">
        <w:rPr>
          <w:rFonts w:eastAsia="TimesNewRomanPSMT"/>
          <w:lang w:val="en-GB"/>
        </w:rPr>
        <w:t>toate</w:t>
      </w:r>
      <w:proofErr w:type="spellEnd"/>
      <w:r w:rsidR="00DA6D50" w:rsidRPr="00DC5AF1">
        <w:rPr>
          <w:rFonts w:eastAsia="TimesNewRomanPSMT"/>
          <w:lang w:val="en-GB"/>
        </w:rPr>
        <w:t xml:space="preserve"> </w:t>
      </w:r>
      <w:proofErr w:type="spellStart"/>
      <w:r w:rsidR="00DA6D50" w:rsidRPr="00DC5AF1">
        <w:rPr>
          <w:rFonts w:eastAsia="TimesNewRomanPSMT"/>
          <w:lang w:val="en-GB"/>
        </w:rPr>
        <w:t>aceste</w:t>
      </w:r>
      <w:proofErr w:type="spellEnd"/>
      <w:r w:rsidR="00DA6D50" w:rsidRPr="00DC5AF1">
        <w:rPr>
          <w:rFonts w:eastAsia="TimesNewRomanPSMT"/>
          <w:lang w:val="en-GB"/>
        </w:rPr>
        <w:t xml:space="preserve"> </w:t>
      </w:r>
      <w:proofErr w:type="spellStart"/>
      <w:r w:rsidR="00DA6D50" w:rsidRPr="00DC5AF1">
        <w:rPr>
          <w:rFonts w:eastAsia="TimesNewRomanPSMT"/>
          <w:lang w:val="en-GB"/>
        </w:rPr>
        <w:t>categorii</w:t>
      </w:r>
      <w:proofErr w:type="spellEnd"/>
      <w:r w:rsidR="00DA6D50" w:rsidRPr="00DC5AF1">
        <w:rPr>
          <w:rFonts w:eastAsia="TimesNewRomanPSMT"/>
          <w:lang w:val="en-GB"/>
        </w:rPr>
        <w:t xml:space="preserve"> de </w:t>
      </w:r>
      <w:proofErr w:type="spellStart"/>
      <w:r w:rsidR="00DA6D50" w:rsidRPr="00DC5AF1">
        <w:rPr>
          <w:rFonts w:eastAsia="TimesNewRomanPSMT"/>
          <w:lang w:val="en-GB"/>
        </w:rPr>
        <w:t>deşeuri</w:t>
      </w:r>
      <w:proofErr w:type="spellEnd"/>
      <w:r w:rsidR="00DA6D50" w:rsidRPr="00DC5AF1">
        <w:rPr>
          <w:rFonts w:eastAsia="TimesNewRomanPSMT"/>
          <w:lang w:val="en-GB"/>
        </w:rPr>
        <w:t xml:space="preserve"> </w:t>
      </w:r>
      <w:proofErr w:type="spellStart"/>
      <w:r w:rsidR="00DA6D50" w:rsidRPr="00DC5AF1">
        <w:rPr>
          <w:rFonts w:eastAsia="TimesNewRomanPSMT"/>
          <w:lang w:val="en-GB"/>
        </w:rPr>
        <w:t>vor</w:t>
      </w:r>
      <w:proofErr w:type="spellEnd"/>
      <w:r w:rsidR="00DA6D50" w:rsidRPr="00DC5AF1">
        <w:rPr>
          <w:rFonts w:eastAsia="TimesNewRomanPSMT"/>
          <w:lang w:val="en-GB"/>
        </w:rPr>
        <w:t xml:space="preserve"> fi </w:t>
      </w:r>
      <w:proofErr w:type="spellStart"/>
      <w:r w:rsidR="00DA6D50" w:rsidRPr="00DC5AF1">
        <w:rPr>
          <w:rFonts w:eastAsia="TimesNewRomanPSMT"/>
          <w:lang w:val="en-GB"/>
        </w:rPr>
        <w:t>gestionate</w:t>
      </w:r>
      <w:proofErr w:type="spellEnd"/>
      <w:r w:rsidR="00DA6D50" w:rsidRPr="00DC5AF1">
        <w:rPr>
          <w:rFonts w:eastAsia="TimesNewRomanPSMT"/>
          <w:lang w:val="en-GB"/>
        </w:rPr>
        <w:t xml:space="preserve"> </w:t>
      </w:r>
      <w:proofErr w:type="spellStart"/>
      <w:r w:rsidR="00DA6D50" w:rsidRPr="00DC5AF1">
        <w:rPr>
          <w:rFonts w:eastAsia="TimesNewRomanPSMT"/>
          <w:lang w:val="en-GB"/>
        </w:rPr>
        <w:t>în</w:t>
      </w:r>
      <w:proofErr w:type="spellEnd"/>
      <w:r w:rsidR="00DA6D50" w:rsidRPr="00DC5AF1">
        <w:rPr>
          <w:rFonts w:eastAsia="TimesNewRomanPSMT"/>
          <w:lang w:val="en-GB"/>
        </w:rPr>
        <w:t xml:space="preserve"> </w:t>
      </w:r>
      <w:proofErr w:type="spellStart"/>
      <w:r w:rsidR="00DA6D50" w:rsidRPr="00DC5AF1">
        <w:rPr>
          <w:rFonts w:eastAsia="TimesNewRomanPSMT"/>
          <w:lang w:val="en-GB"/>
        </w:rPr>
        <w:t>conformitate</w:t>
      </w:r>
      <w:proofErr w:type="spellEnd"/>
      <w:r w:rsidR="00DA6D50" w:rsidRPr="00DC5AF1">
        <w:rPr>
          <w:rFonts w:eastAsia="TimesNewRomanPSMT"/>
          <w:lang w:val="en-GB"/>
        </w:rPr>
        <w:t xml:space="preserve"> cu </w:t>
      </w:r>
      <w:proofErr w:type="spellStart"/>
      <w:r w:rsidR="00DA6D50" w:rsidRPr="00DC5AF1">
        <w:rPr>
          <w:rFonts w:eastAsia="TimesNewRomanPSMT"/>
          <w:lang w:val="en-GB"/>
        </w:rPr>
        <w:t>prevederile</w:t>
      </w:r>
      <w:proofErr w:type="spellEnd"/>
    </w:p>
    <w:p w14:paraId="14D236F1" w14:textId="77777777" w:rsidR="00DA6D50" w:rsidRPr="00DC5AF1" w:rsidRDefault="00DA6D50" w:rsidP="00DA6D50">
      <w:pPr>
        <w:spacing w:line="276" w:lineRule="auto"/>
        <w:jc w:val="both"/>
      </w:pPr>
      <w:proofErr w:type="spellStart"/>
      <w:r w:rsidRPr="00DC5AF1">
        <w:rPr>
          <w:rFonts w:eastAsia="TimesNewRomanPSMT"/>
          <w:lang w:val="en-GB"/>
        </w:rPr>
        <w:t>legislaţiei</w:t>
      </w:r>
      <w:proofErr w:type="spellEnd"/>
      <w:r w:rsidRPr="00DC5AF1">
        <w:rPr>
          <w:rFonts w:eastAsia="TimesNewRomanPSMT"/>
          <w:lang w:val="en-GB"/>
        </w:rPr>
        <w:t xml:space="preserve"> </w:t>
      </w:r>
      <w:proofErr w:type="spellStart"/>
      <w:r w:rsidRPr="00DC5AF1">
        <w:rPr>
          <w:rFonts w:eastAsia="TimesNewRomanPSMT"/>
          <w:lang w:val="en-GB"/>
        </w:rPr>
        <w:t>în</w:t>
      </w:r>
      <w:proofErr w:type="spellEnd"/>
      <w:r w:rsidRPr="00DC5AF1">
        <w:rPr>
          <w:rFonts w:eastAsia="TimesNewRomanPSMT"/>
          <w:lang w:val="en-GB"/>
        </w:rPr>
        <w:t xml:space="preserve"> </w:t>
      </w:r>
      <w:proofErr w:type="spellStart"/>
      <w:r w:rsidRPr="00DC5AF1">
        <w:rPr>
          <w:rFonts w:eastAsia="TimesNewRomanPSMT"/>
          <w:lang w:val="en-GB"/>
        </w:rPr>
        <w:t>vigoare</w:t>
      </w:r>
      <w:proofErr w:type="spellEnd"/>
      <w:r w:rsidRPr="00DC5AF1">
        <w:rPr>
          <w:rFonts w:eastAsia="TimesNewRomanPSMT"/>
          <w:lang w:val="en-GB"/>
        </w:rPr>
        <w:t xml:space="preserve">, </w:t>
      </w:r>
      <w:proofErr w:type="spellStart"/>
      <w:r w:rsidRPr="00DC5AF1">
        <w:rPr>
          <w:rFonts w:eastAsia="TimesNewRomanPSMT"/>
          <w:i/>
          <w:iCs/>
          <w:lang w:val="en-GB"/>
        </w:rPr>
        <w:t>impactul</w:t>
      </w:r>
      <w:proofErr w:type="spellEnd"/>
      <w:r w:rsidRPr="00DC5AF1">
        <w:rPr>
          <w:rFonts w:eastAsia="TimesNewRomanPSMT"/>
          <w:i/>
          <w:iCs/>
          <w:lang w:val="en-GB"/>
        </w:rPr>
        <w:t xml:space="preserve"> </w:t>
      </w:r>
      <w:proofErr w:type="spellStart"/>
      <w:r w:rsidRPr="00DC5AF1">
        <w:rPr>
          <w:rFonts w:eastAsia="TimesNewRomanPSMT"/>
          <w:i/>
          <w:iCs/>
          <w:lang w:val="en-GB"/>
        </w:rPr>
        <w:t>negativ</w:t>
      </w:r>
      <w:proofErr w:type="spellEnd"/>
      <w:r w:rsidRPr="00DC5AF1">
        <w:rPr>
          <w:rFonts w:eastAsia="TimesNewRomanPSMT"/>
          <w:i/>
          <w:iCs/>
          <w:lang w:val="en-GB"/>
        </w:rPr>
        <w:t xml:space="preserve"> </w:t>
      </w:r>
      <w:proofErr w:type="spellStart"/>
      <w:r w:rsidRPr="00DC5AF1">
        <w:rPr>
          <w:rFonts w:eastAsia="TimesNewRomanPSMT"/>
          <w:lang w:val="en-GB"/>
        </w:rPr>
        <w:t>generat</w:t>
      </w:r>
      <w:proofErr w:type="spellEnd"/>
      <w:r w:rsidRPr="00DC5AF1">
        <w:rPr>
          <w:rFonts w:eastAsia="TimesNewRomanPSMT"/>
          <w:lang w:val="en-GB"/>
        </w:rPr>
        <w:t xml:space="preserve"> de </w:t>
      </w:r>
      <w:proofErr w:type="spellStart"/>
      <w:r w:rsidRPr="00DC5AF1">
        <w:rPr>
          <w:rFonts w:eastAsia="TimesNewRomanPSMT"/>
          <w:lang w:val="en-GB"/>
        </w:rPr>
        <w:t>gestionarea</w:t>
      </w:r>
      <w:proofErr w:type="spellEnd"/>
      <w:r w:rsidRPr="00DC5AF1">
        <w:rPr>
          <w:rFonts w:eastAsia="TimesNewRomanPSMT"/>
          <w:lang w:val="en-GB"/>
        </w:rPr>
        <w:t xml:space="preserve"> </w:t>
      </w:r>
      <w:proofErr w:type="spellStart"/>
      <w:r w:rsidRPr="00DC5AF1">
        <w:rPr>
          <w:rFonts w:eastAsia="TimesNewRomanPSMT"/>
          <w:lang w:val="en-GB"/>
        </w:rPr>
        <w:t>deşeurilor</w:t>
      </w:r>
      <w:proofErr w:type="spellEnd"/>
      <w:r w:rsidRPr="00DC5AF1">
        <w:rPr>
          <w:rFonts w:eastAsia="TimesNewRomanPSMT"/>
          <w:lang w:val="en-GB"/>
        </w:rPr>
        <w:t xml:space="preserve"> </w:t>
      </w:r>
      <w:proofErr w:type="spellStart"/>
      <w:r w:rsidRPr="00DC5AF1">
        <w:rPr>
          <w:rFonts w:eastAsia="TimesNewRomanPSMT"/>
          <w:lang w:val="en-GB"/>
        </w:rPr>
        <w:t>va</w:t>
      </w:r>
      <w:proofErr w:type="spellEnd"/>
      <w:r w:rsidRPr="00DC5AF1">
        <w:rPr>
          <w:rFonts w:eastAsia="TimesNewRomanPSMT"/>
          <w:lang w:val="en-GB"/>
        </w:rPr>
        <w:t xml:space="preserve"> fi </w:t>
      </w:r>
      <w:proofErr w:type="spellStart"/>
      <w:r w:rsidRPr="00DC5AF1">
        <w:rPr>
          <w:rFonts w:eastAsia="TimesNewRomanPSMT"/>
          <w:lang w:val="en-GB"/>
        </w:rPr>
        <w:t>unul</w:t>
      </w:r>
      <w:proofErr w:type="spellEnd"/>
      <w:r w:rsidRPr="00DC5AF1">
        <w:rPr>
          <w:rFonts w:eastAsia="TimesNewRomanPSMT"/>
          <w:lang w:val="en-GB"/>
        </w:rPr>
        <w:t xml:space="preserve"> </w:t>
      </w:r>
      <w:proofErr w:type="spellStart"/>
      <w:r w:rsidRPr="00DC5AF1">
        <w:rPr>
          <w:rFonts w:eastAsia="TimesNewRomanPSMT"/>
          <w:i/>
          <w:iCs/>
          <w:lang w:val="en-GB"/>
        </w:rPr>
        <w:t>nesemnificativ</w:t>
      </w:r>
      <w:proofErr w:type="spellEnd"/>
      <w:r w:rsidRPr="00DC5AF1">
        <w:rPr>
          <w:rFonts w:eastAsia="TimesNewRomanPSMT"/>
          <w:i/>
          <w:iCs/>
          <w:lang w:val="en-GB"/>
        </w:rPr>
        <w:t>.</w:t>
      </w:r>
    </w:p>
    <w:p w14:paraId="3F5DB1ED" w14:textId="77777777" w:rsidR="00DA6D50" w:rsidRPr="00DC5AF1" w:rsidRDefault="00DA6D50" w:rsidP="00240450">
      <w:pPr>
        <w:jc w:val="both"/>
        <w:rPr>
          <w:noProof/>
        </w:rPr>
      </w:pPr>
    </w:p>
    <w:p w14:paraId="27538A41" w14:textId="4A1C060B" w:rsidR="00A020D1" w:rsidRPr="00DC5AF1" w:rsidRDefault="00AF01CF">
      <w:pPr>
        <w:pStyle w:val="StilCapitol"/>
        <w:numPr>
          <w:ilvl w:val="0"/>
          <w:numId w:val="404"/>
        </w:numPr>
        <w:rPr>
          <w:b/>
          <w:bCs/>
          <w:i/>
          <w:iCs/>
          <w:noProof/>
        </w:rPr>
      </w:pPr>
      <w:bookmarkStart w:id="60" w:name="_Toc185587521"/>
      <w:r>
        <w:rPr>
          <w:b/>
          <w:bCs/>
          <w:i/>
          <w:iCs/>
          <w:noProof/>
        </w:rPr>
        <w:t>E</w:t>
      </w:r>
      <w:r w:rsidR="00A020D1" w:rsidRPr="00DC5AF1">
        <w:rPr>
          <w:b/>
          <w:bCs/>
          <w:i/>
          <w:iCs/>
          <w:noProof/>
        </w:rPr>
        <w:t>misii</w:t>
      </w:r>
      <w:bookmarkEnd w:id="60"/>
    </w:p>
    <w:p w14:paraId="457B10A2" w14:textId="77777777" w:rsidR="00D568A3" w:rsidRPr="00001F3D" w:rsidRDefault="00D568A3" w:rsidP="00001F3D">
      <w:pPr>
        <w:pStyle w:val="BodyText"/>
        <w:jc w:val="both"/>
        <w:rPr>
          <w:rFonts w:ascii="Times New Roman" w:hAnsi="Times New Roman" w:cs="Times New Roman"/>
          <w:sz w:val="10"/>
          <w:szCs w:val="10"/>
        </w:rPr>
      </w:pPr>
    </w:p>
    <w:p w14:paraId="5D7B7348" w14:textId="1A85F495" w:rsidR="00DA6D50" w:rsidRPr="00DC5AF1" w:rsidRDefault="00001F3D" w:rsidP="00DA6D50">
      <w:pPr>
        <w:spacing w:line="276" w:lineRule="auto"/>
        <w:jc w:val="both"/>
        <w:rPr>
          <w:noProof/>
        </w:rPr>
      </w:pPr>
      <w:r w:rsidRPr="00166A91">
        <w:rPr>
          <w:noProof/>
        </w:rPr>
        <w:t xml:space="preserve">     </w:t>
      </w:r>
      <w:r w:rsidR="00DA6D50" w:rsidRPr="00DC5AF1">
        <w:rPr>
          <w:noProof/>
        </w:rPr>
        <w:t xml:space="preserve">Principalele surse de poluare în zona proiectului sunt emisiile atmosferice provenite din: </w:t>
      </w:r>
    </w:p>
    <w:p w14:paraId="64026D64" w14:textId="77777777" w:rsidR="00DA6D50" w:rsidRPr="00DC5AF1" w:rsidRDefault="00DA6D50">
      <w:pPr>
        <w:pStyle w:val="ListParagraph"/>
        <w:numPr>
          <w:ilvl w:val="0"/>
          <w:numId w:val="398"/>
        </w:numPr>
        <w:spacing w:line="276" w:lineRule="auto"/>
        <w:contextualSpacing w:val="0"/>
        <w:jc w:val="both"/>
        <w:rPr>
          <w:noProof/>
        </w:rPr>
      </w:pPr>
      <w:r w:rsidRPr="00DC5AF1">
        <w:rPr>
          <w:noProof/>
        </w:rPr>
        <w:t>Activitățile de excavare, săpătură și amenajare a terenului.</w:t>
      </w:r>
    </w:p>
    <w:p w14:paraId="4C2B862B" w14:textId="77777777" w:rsidR="00DA6D50" w:rsidRPr="00DC5AF1" w:rsidRDefault="00DA6D50">
      <w:pPr>
        <w:pStyle w:val="ListParagraph"/>
        <w:numPr>
          <w:ilvl w:val="0"/>
          <w:numId w:val="398"/>
        </w:numPr>
        <w:spacing w:line="276" w:lineRule="auto"/>
        <w:contextualSpacing w:val="0"/>
        <w:jc w:val="both"/>
        <w:rPr>
          <w:noProof/>
        </w:rPr>
      </w:pPr>
      <w:r w:rsidRPr="00DC5AF1">
        <w:rPr>
          <w:noProof/>
        </w:rPr>
        <w:t>Activitățile de mutare în organizarea de șantier a materialelor utilizate.</w:t>
      </w:r>
    </w:p>
    <w:p w14:paraId="3CC70E97" w14:textId="77777777" w:rsidR="00DA6D50" w:rsidRDefault="00DA6D50">
      <w:pPr>
        <w:pStyle w:val="ListParagraph"/>
        <w:numPr>
          <w:ilvl w:val="0"/>
          <w:numId w:val="398"/>
        </w:numPr>
        <w:spacing w:line="276" w:lineRule="auto"/>
        <w:contextualSpacing w:val="0"/>
        <w:jc w:val="both"/>
        <w:rPr>
          <w:noProof/>
        </w:rPr>
      </w:pPr>
      <w:r w:rsidRPr="00DC5AF1">
        <w:rPr>
          <w:noProof/>
        </w:rPr>
        <w:t>Activitățile de transport</w:t>
      </w:r>
    </w:p>
    <w:p w14:paraId="25846B35" w14:textId="77777777" w:rsidR="00001F3D" w:rsidRPr="00DC5AF1" w:rsidRDefault="00001F3D" w:rsidP="00001F3D">
      <w:pPr>
        <w:pStyle w:val="ListParagraph"/>
        <w:spacing w:line="276" w:lineRule="auto"/>
        <w:ind w:left="644"/>
        <w:contextualSpacing w:val="0"/>
        <w:jc w:val="both"/>
        <w:rPr>
          <w:noProof/>
        </w:rPr>
      </w:pPr>
    </w:p>
    <w:p w14:paraId="3B879112" w14:textId="56434215" w:rsidR="00DA6D50" w:rsidRPr="00DC5AF1" w:rsidRDefault="00001F3D" w:rsidP="00DA6D50">
      <w:pPr>
        <w:spacing w:line="276" w:lineRule="auto"/>
        <w:rPr>
          <w:i/>
          <w:iCs/>
        </w:rPr>
      </w:pPr>
      <w:r w:rsidRPr="00166A91">
        <w:rPr>
          <w:noProof/>
        </w:rPr>
        <w:t xml:space="preserve">     </w:t>
      </w:r>
      <w:r w:rsidR="00DA6D50" w:rsidRPr="00DC5AF1">
        <w:rPr>
          <w:i/>
          <w:iCs/>
        </w:rPr>
        <w:t>Emisii din surse mobile non-rutiere</w:t>
      </w:r>
    </w:p>
    <w:p w14:paraId="5AD52DB0" w14:textId="77777777" w:rsidR="00DA6D50" w:rsidRPr="00001F3D" w:rsidRDefault="00DA6D50" w:rsidP="00001F3D">
      <w:pPr>
        <w:rPr>
          <w:i/>
          <w:iCs/>
          <w:sz w:val="10"/>
          <w:szCs w:val="10"/>
        </w:rPr>
      </w:pPr>
    </w:p>
    <w:p w14:paraId="3F46A416" w14:textId="3023935E" w:rsidR="00DA6D50" w:rsidRPr="00DC5AF1" w:rsidRDefault="00001F3D" w:rsidP="00DA6D50">
      <w:pPr>
        <w:spacing w:line="276" w:lineRule="auto"/>
        <w:jc w:val="both"/>
        <w:rPr>
          <w:u w:val="single"/>
        </w:rPr>
      </w:pPr>
      <w:r w:rsidRPr="00166A91">
        <w:rPr>
          <w:noProof/>
        </w:rPr>
        <w:t xml:space="preserve">     </w:t>
      </w:r>
      <w:r w:rsidR="00DA6D50" w:rsidRPr="00DC5AF1">
        <w:rPr>
          <w:u w:val="single"/>
        </w:rPr>
        <w:t>Etapa de execuţie</w:t>
      </w:r>
    </w:p>
    <w:p w14:paraId="1411B018" w14:textId="43DE01CD" w:rsidR="00DA6D50" w:rsidRPr="00DC5AF1" w:rsidRDefault="00001F3D" w:rsidP="00DA6D50">
      <w:pPr>
        <w:spacing w:line="276" w:lineRule="auto"/>
        <w:jc w:val="both"/>
      </w:pPr>
      <w:r w:rsidRPr="00166A91">
        <w:rPr>
          <w:noProof/>
        </w:rPr>
        <w:t xml:space="preserve">     </w:t>
      </w:r>
      <w:r w:rsidR="00DA6D50" w:rsidRPr="00DC5AF1">
        <w:t xml:space="preserve">În etapa de execuţie, sursele mobile non rutiere vor fi reprezentate de utilajele şi echipamentele implicate în lucrările de construcţii (buldozer; excavator; macara; cilindru compactor; încărcător frontal). Emisiile generate în urma funcţionării acestor surse au fost estimate utilizând metodologia de calcul </w:t>
      </w:r>
      <w:r w:rsidR="00DA6D50" w:rsidRPr="00DC5AF1">
        <w:rPr>
          <w:i/>
          <w:iCs/>
        </w:rPr>
        <w:t>EMEP/EEA – 1.A.4 Non road mobile machinery, Tier1</w:t>
      </w:r>
      <w:r w:rsidR="00DA6D50" w:rsidRPr="00DC5AF1">
        <w:t>, care ia în considerare tipul şi consumul de combustibil utilizat şi factorii de emisie corespunzători poluanţilor caracteristici.</w:t>
      </w:r>
    </w:p>
    <w:p w14:paraId="059D42DE" w14:textId="77777777" w:rsidR="00DA6D50" w:rsidRPr="00001F3D" w:rsidRDefault="00DA6D50" w:rsidP="00DA6D50">
      <w:pPr>
        <w:jc w:val="both"/>
        <w:rPr>
          <w:sz w:val="16"/>
          <w:szCs w:val="16"/>
        </w:rPr>
      </w:pPr>
    </w:p>
    <w:p w14:paraId="7D1AF053" w14:textId="74F1D9F9" w:rsidR="00DA6D50" w:rsidRPr="00DC5AF1" w:rsidRDefault="00001F3D" w:rsidP="00DA6D50">
      <w:pPr>
        <w:spacing w:line="276" w:lineRule="auto"/>
        <w:jc w:val="both"/>
        <w:rPr>
          <w:u w:val="single"/>
        </w:rPr>
      </w:pPr>
      <w:r w:rsidRPr="00166A91">
        <w:rPr>
          <w:noProof/>
        </w:rPr>
        <w:t xml:space="preserve">     </w:t>
      </w:r>
      <w:r w:rsidR="00DA6D50" w:rsidRPr="00DC5AF1">
        <w:rPr>
          <w:u w:val="single"/>
        </w:rPr>
        <w:t>Etapa de funcţionare</w:t>
      </w:r>
    </w:p>
    <w:p w14:paraId="0D828A67" w14:textId="307DDB67" w:rsidR="00DA6D50" w:rsidRPr="00DC5AF1" w:rsidRDefault="00001F3D" w:rsidP="00DA6D50">
      <w:pPr>
        <w:spacing w:line="276" w:lineRule="auto"/>
        <w:jc w:val="both"/>
      </w:pPr>
      <w:r w:rsidRPr="00166A91">
        <w:rPr>
          <w:noProof/>
        </w:rPr>
        <w:t xml:space="preserve">     </w:t>
      </w:r>
      <w:r w:rsidR="00DA6D50" w:rsidRPr="00DC5AF1">
        <w:t>În această etapă, sursele mobile non-rutiere vor fi reprezentate de generatoarele electrice. Trebuie precizat că aceste surse vor funcţiona ocazional, doar în cazul apariţiilor unor avarii la reţeaua de alimentare cu energie electrică. Estimarea emisiilor de poluanţi generate de aceste surse s-a realizat utilizând metodologia de calcul EMEP/EEA – 1.A.4 Non road mobile machinery, TIER1, care ia în considerare tipul şi consumul de combustibil utilizat şi factorii de emisie corespunzători poluanţilor caracteristici.</w:t>
      </w:r>
    </w:p>
    <w:p w14:paraId="64045AC5" w14:textId="6F364B5B" w:rsidR="00DA6D50" w:rsidRPr="00DC5AF1" w:rsidRDefault="00001F3D" w:rsidP="004756FC">
      <w:pPr>
        <w:spacing w:after="240" w:line="276" w:lineRule="auto"/>
        <w:jc w:val="both"/>
      </w:pPr>
      <w:r w:rsidRPr="00166A91">
        <w:rPr>
          <w:noProof/>
        </w:rPr>
        <w:t xml:space="preserve">     </w:t>
      </w:r>
      <w:r w:rsidR="00DA6D50" w:rsidRPr="00DC5AF1">
        <w:t>Rezultatele calculelor emisiilor sunt prezentate în tabelul următor.</w:t>
      </w:r>
    </w:p>
    <w:p w14:paraId="2C377DC0" w14:textId="40C28A66" w:rsidR="00DA6D50" w:rsidRPr="00800A84" w:rsidRDefault="00DA6D50" w:rsidP="004756FC">
      <w:pPr>
        <w:pStyle w:val="Heading7"/>
        <w:spacing w:after="240"/>
        <w:jc w:val="center"/>
        <w:rPr>
          <w:rFonts w:ascii="Times New Roman" w:hAnsi="Times New Roman" w:cs="Times New Roman"/>
        </w:rPr>
      </w:pPr>
      <w:bookmarkStart w:id="61" w:name="_bookmark57"/>
      <w:bookmarkStart w:id="62" w:name="_Toc185587459"/>
      <w:bookmarkEnd w:id="61"/>
      <w:r w:rsidRPr="00800A84">
        <w:rPr>
          <w:rFonts w:ascii="Times New Roman" w:hAnsi="Times New Roman" w:cs="Times New Roman"/>
        </w:rPr>
        <w:t>Tabelul nr.</w:t>
      </w:r>
      <w:r w:rsidR="00800A84" w:rsidRPr="00800A84">
        <w:rPr>
          <w:rFonts w:ascii="Times New Roman" w:hAnsi="Times New Roman" w:cs="Times New Roman"/>
        </w:rPr>
        <w:t xml:space="preserve"> 12</w:t>
      </w:r>
      <w:r w:rsidRPr="00800A84">
        <w:rPr>
          <w:rFonts w:ascii="Times New Roman" w:hAnsi="Times New Roman" w:cs="Times New Roman"/>
        </w:rPr>
        <w:t xml:space="preserve">  Emisii din surse mobile non-rutiere în etapa de execuție</w:t>
      </w:r>
      <w:bookmarkEnd w:id="62"/>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2462"/>
        <w:gridCol w:w="1161"/>
        <w:gridCol w:w="1291"/>
        <w:gridCol w:w="1033"/>
        <w:gridCol w:w="1572"/>
        <w:gridCol w:w="1497"/>
      </w:tblGrid>
      <w:tr w:rsidR="00DA6D50" w:rsidRPr="00DC5AF1" w14:paraId="676E6D68" w14:textId="77777777" w:rsidTr="00001F3D">
        <w:trPr>
          <w:trHeight w:val="20"/>
        </w:trPr>
        <w:tc>
          <w:tcPr>
            <w:tcW w:w="1365" w:type="pct"/>
            <w:vMerge w:val="restart"/>
            <w:shd w:val="clear" w:color="auto" w:fill="D9D9D9" w:themeFill="background1" w:themeFillShade="D9"/>
            <w:vAlign w:val="center"/>
          </w:tcPr>
          <w:p w14:paraId="67DFF747" w14:textId="77777777" w:rsidR="00DA6D50" w:rsidRPr="00DC5AF1" w:rsidRDefault="00DA6D50" w:rsidP="00D85587">
            <w:pPr>
              <w:spacing w:line="276" w:lineRule="auto"/>
              <w:jc w:val="center"/>
              <w:rPr>
                <w:b/>
                <w:bCs/>
              </w:rPr>
            </w:pPr>
            <w:r w:rsidRPr="00DC5AF1">
              <w:rPr>
                <w:b/>
                <w:bCs/>
              </w:rPr>
              <w:t>Denumirea sursei</w:t>
            </w:r>
          </w:p>
        </w:tc>
        <w:tc>
          <w:tcPr>
            <w:tcW w:w="644" w:type="pct"/>
            <w:vMerge w:val="restart"/>
            <w:shd w:val="clear" w:color="auto" w:fill="D9D9D9" w:themeFill="background1" w:themeFillShade="D9"/>
            <w:vAlign w:val="center"/>
          </w:tcPr>
          <w:p w14:paraId="161E5868" w14:textId="77777777" w:rsidR="00DA6D50" w:rsidRPr="00DC5AF1" w:rsidRDefault="00DA6D50" w:rsidP="00D85587">
            <w:pPr>
              <w:pStyle w:val="TableParagraph"/>
              <w:spacing w:before="233" w:line="276" w:lineRule="auto"/>
              <w:ind w:left="164"/>
              <w:rPr>
                <w:rFonts w:ascii="Times New Roman" w:hAnsi="Times New Roman" w:cs="Times New Roman"/>
                <w:b/>
                <w:bCs/>
                <w:sz w:val="24"/>
                <w:szCs w:val="24"/>
              </w:rPr>
            </w:pPr>
            <w:r w:rsidRPr="00DC5AF1">
              <w:rPr>
                <w:rFonts w:ascii="Times New Roman" w:hAnsi="Times New Roman" w:cs="Times New Roman"/>
                <w:b/>
                <w:bCs/>
                <w:spacing w:val="-2"/>
                <w:sz w:val="24"/>
                <w:szCs w:val="24"/>
              </w:rPr>
              <w:t>Poluant</w:t>
            </w:r>
          </w:p>
        </w:tc>
        <w:tc>
          <w:tcPr>
            <w:tcW w:w="2161" w:type="pct"/>
            <w:gridSpan w:val="3"/>
            <w:shd w:val="clear" w:color="auto" w:fill="D9D9D9" w:themeFill="background1" w:themeFillShade="D9"/>
            <w:vAlign w:val="center"/>
          </w:tcPr>
          <w:p w14:paraId="253239B1" w14:textId="77777777" w:rsidR="00DA6D50" w:rsidRPr="00DC5AF1" w:rsidRDefault="00DA6D50" w:rsidP="00D85587">
            <w:pPr>
              <w:spacing w:line="276" w:lineRule="auto"/>
              <w:jc w:val="center"/>
              <w:rPr>
                <w:b/>
                <w:bCs/>
              </w:rPr>
            </w:pPr>
            <w:r w:rsidRPr="00DC5AF1">
              <w:rPr>
                <w:b/>
                <w:bCs/>
              </w:rPr>
              <w:t>Debit masic</w:t>
            </w:r>
          </w:p>
        </w:tc>
        <w:tc>
          <w:tcPr>
            <w:tcW w:w="831" w:type="pct"/>
            <w:vMerge w:val="restart"/>
            <w:shd w:val="clear" w:color="auto" w:fill="D9D9D9" w:themeFill="background1" w:themeFillShade="D9"/>
            <w:vAlign w:val="center"/>
          </w:tcPr>
          <w:p w14:paraId="12DBFFB7" w14:textId="77777777" w:rsidR="00DA6D50" w:rsidRPr="00DC5AF1" w:rsidRDefault="00DA6D50" w:rsidP="00D85587">
            <w:pPr>
              <w:spacing w:line="276" w:lineRule="auto"/>
              <w:jc w:val="center"/>
              <w:rPr>
                <w:b/>
                <w:bCs/>
              </w:rPr>
            </w:pPr>
            <w:r w:rsidRPr="00DC5AF1">
              <w:rPr>
                <w:b/>
                <w:bCs/>
              </w:rPr>
              <w:t>Concentraţia în emisie</w:t>
            </w:r>
          </w:p>
          <w:p w14:paraId="1CEDBCBD" w14:textId="77777777" w:rsidR="00DA6D50" w:rsidRPr="00DC5AF1" w:rsidRDefault="00DA6D50" w:rsidP="00D85587">
            <w:pPr>
              <w:spacing w:line="276" w:lineRule="auto"/>
              <w:jc w:val="center"/>
              <w:rPr>
                <w:b/>
                <w:bCs/>
              </w:rPr>
            </w:pPr>
            <w:r w:rsidRPr="00DC5AF1">
              <w:rPr>
                <w:b/>
                <w:bCs/>
              </w:rPr>
              <w:t>(mg/m</w:t>
            </w:r>
            <w:r w:rsidRPr="00DC5AF1">
              <w:rPr>
                <w:b/>
                <w:bCs/>
                <w:vertAlign w:val="superscript"/>
              </w:rPr>
              <w:t>3</w:t>
            </w:r>
            <w:r w:rsidRPr="00DC5AF1">
              <w:rPr>
                <w:b/>
                <w:bCs/>
              </w:rPr>
              <w:t>)*</w:t>
            </w:r>
          </w:p>
        </w:tc>
      </w:tr>
      <w:tr w:rsidR="00DA6D50" w:rsidRPr="00DC5AF1" w14:paraId="48255707" w14:textId="77777777" w:rsidTr="00001F3D">
        <w:trPr>
          <w:trHeight w:val="20"/>
        </w:trPr>
        <w:tc>
          <w:tcPr>
            <w:tcW w:w="1365" w:type="pct"/>
            <w:vMerge/>
            <w:tcBorders>
              <w:top w:val="nil"/>
            </w:tcBorders>
            <w:shd w:val="clear" w:color="auto" w:fill="D9D9D9" w:themeFill="background1" w:themeFillShade="D9"/>
            <w:vAlign w:val="center"/>
          </w:tcPr>
          <w:p w14:paraId="12682B51" w14:textId="77777777" w:rsidR="00DA6D50" w:rsidRPr="00DC5AF1" w:rsidRDefault="00DA6D50" w:rsidP="00D85587">
            <w:pPr>
              <w:spacing w:line="276" w:lineRule="auto"/>
              <w:jc w:val="center"/>
              <w:rPr>
                <w:b/>
                <w:bCs/>
              </w:rPr>
            </w:pPr>
          </w:p>
        </w:tc>
        <w:tc>
          <w:tcPr>
            <w:tcW w:w="644" w:type="pct"/>
            <w:vMerge/>
            <w:tcBorders>
              <w:top w:val="nil"/>
            </w:tcBorders>
            <w:shd w:val="clear" w:color="auto" w:fill="D9D9D9" w:themeFill="background1" w:themeFillShade="D9"/>
            <w:vAlign w:val="center"/>
          </w:tcPr>
          <w:p w14:paraId="4152718E" w14:textId="77777777" w:rsidR="00DA6D50" w:rsidRPr="00DC5AF1" w:rsidRDefault="00DA6D50" w:rsidP="00D85587">
            <w:pPr>
              <w:spacing w:line="276" w:lineRule="auto"/>
              <w:jc w:val="center"/>
              <w:rPr>
                <w:b/>
                <w:bCs/>
              </w:rPr>
            </w:pPr>
          </w:p>
        </w:tc>
        <w:tc>
          <w:tcPr>
            <w:tcW w:w="716" w:type="pct"/>
            <w:shd w:val="clear" w:color="auto" w:fill="D9D9D9" w:themeFill="background1" w:themeFillShade="D9"/>
            <w:vAlign w:val="center"/>
          </w:tcPr>
          <w:p w14:paraId="12DB3818" w14:textId="77777777" w:rsidR="00DA6D50" w:rsidRPr="00DC5AF1" w:rsidRDefault="00DA6D50" w:rsidP="00D85587">
            <w:pPr>
              <w:spacing w:line="276" w:lineRule="auto"/>
              <w:jc w:val="center"/>
              <w:rPr>
                <w:b/>
                <w:bCs/>
              </w:rPr>
            </w:pPr>
            <w:r w:rsidRPr="00DC5AF1">
              <w:rPr>
                <w:b/>
                <w:bCs/>
              </w:rPr>
              <w:t>kg/h</w:t>
            </w:r>
          </w:p>
        </w:tc>
        <w:tc>
          <w:tcPr>
            <w:tcW w:w="573" w:type="pct"/>
            <w:shd w:val="clear" w:color="auto" w:fill="D9D9D9" w:themeFill="background1" w:themeFillShade="D9"/>
            <w:vAlign w:val="center"/>
          </w:tcPr>
          <w:p w14:paraId="7F03AC95" w14:textId="77777777" w:rsidR="00DA6D50" w:rsidRPr="00DC5AF1" w:rsidRDefault="00DA6D50" w:rsidP="00D85587">
            <w:pPr>
              <w:spacing w:line="276" w:lineRule="auto"/>
              <w:jc w:val="center"/>
              <w:rPr>
                <w:b/>
                <w:bCs/>
              </w:rPr>
            </w:pPr>
            <w:r w:rsidRPr="00DC5AF1">
              <w:rPr>
                <w:b/>
                <w:bCs/>
              </w:rPr>
              <w:t>g/h</w:t>
            </w:r>
          </w:p>
        </w:tc>
        <w:tc>
          <w:tcPr>
            <w:tcW w:w="872" w:type="pct"/>
            <w:shd w:val="clear" w:color="auto" w:fill="D9D9D9" w:themeFill="background1" w:themeFillShade="D9"/>
            <w:vAlign w:val="center"/>
          </w:tcPr>
          <w:p w14:paraId="4B00D55A" w14:textId="77777777" w:rsidR="00DA6D50" w:rsidRPr="00DC5AF1" w:rsidRDefault="00DA6D50" w:rsidP="00D85587">
            <w:pPr>
              <w:spacing w:line="276" w:lineRule="auto"/>
              <w:jc w:val="center"/>
              <w:rPr>
                <w:b/>
                <w:bCs/>
              </w:rPr>
            </w:pPr>
            <w:r w:rsidRPr="00DC5AF1">
              <w:rPr>
                <w:b/>
                <w:bCs/>
              </w:rPr>
              <w:t>g/s</w:t>
            </w:r>
          </w:p>
        </w:tc>
        <w:tc>
          <w:tcPr>
            <w:tcW w:w="831" w:type="pct"/>
            <w:vMerge/>
            <w:tcBorders>
              <w:top w:val="nil"/>
            </w:tcBorders>
            <w:shd w:val="clear" w:color="auto" w:fill="D9D9D9" w:themeFill="background1" w:themeFillShade="D9"/>
            <w:vAlign w:val="center"/>
          </w:tcPr>
          <w:p w14:paraId="7A05B608" w14:textId="77777777" w:rsidR="00DA6D50" w:rsidRPr="00DC5AF1" w:rsidRDefault="00DA6D50" w:rsidP="00D85587">
            <w:pPr>
              <w:spacing w:line="276" w:lineRule="auto"/>
              <w:jc w:val="center"/>
              <w:rPr>
                <w:b/>
                <w:bCs/>
              </w:rPr>
            </w:pPr>
          </w:p>
        </w:tc>
      </w:tr>
      <w:tr w:rsidR="00DA6D50" w:rsidRPr="00DC5AF1" w14:paraId="730A35CE" w14:textId="77777777" w:rsidTr="00001F3D">
        <w:trPr>
          <w:trHeight w:val="20"/>
        </w:trPr>
        <w:tc>
          <w:tcPr>
            <w:tcW w:w="1365" w:type="pct"/>
            <w:vMerge w:val="restart"/>
            <w:tcBorders>
              <w:bottom w:val="single" w:sz="8" w:space="0" w:color="000000"/>
            </w:tcBorders>
            <w:vAlign w:val="center"/>
          </w:tcPr>
          <w:p w14:paraId="5B8886C7" w14:textId="77777777" w:rsidR="00DA6D50" w:rsidRPr="00DC5AF1" w:rsidRDefault="00DA6D50" w:rsidP="00D85587">
            <w:pPr>
              <w:spacing w:line="276" w:lineRule="auto"/>
              <w:jc w:val="center"/>
            </w:pPr>
            <w:r w:rsidRPr="00DC5AF1">
              <w:t>Macara mobilă</w:t>
            </w:r>
          </w:p>
        </w:tc>
        <w:tc>
          <w:tcPr>
            <w:tcW w:w="644" w:type="pct"/>
            <w:vAlign w:val="center"/>
          </w:tcPr>
          <w:p w14:paraId="1FA754F7" w14:textId="77777777" w:rsidR="00DA6D50" w:rsidRPr="00DC5AF1" w:rsidRDefault="00DA6D50" w:rsidP="00D85587">
            <w:pPr>
              <w:pStyle w:val="TableParagraph"/>
              <w:spacing w:line="276" w:lineRule="auto"/>
              <w:ind w:left="4" w:right="2"/>
              <w:rPr>
                <w:rFonts w:ascii="Times New Roman" w:hAnsi="Times New Roman" w:cs="Times New Roman"/>
                <w:sz w:val="24"/>
                <w:szCs w:val="24"/>
              </w:rPr>
            </w:pPr>
            <w:r w:rsidRPr="00DC5AF1">
              <w:rPr>
                <w:rFonts w:ascii="Times New Roman" w:hAnsi="Times New Roman" w:cs="Times New Roman"/>
                <w:spacing w:val="-2"/>
                <w:sz w:val="24"/>
                <w:szCs w:val="24"/>
              </w:rPr>
              <w:t>Pulberi</w:t>
            </w:r>
          </w:p>
        </w:tc>
        <w:tc>
          <w:tcPr>
            <w:tcW w:w="716" w:type="pct"/>
            <w:vAlign w:val="center"/>
          </w:tcPr>
          <w:p w14:paraId="717344F2" w14:textId="77777777" w:rsidR="00DA6D50" w:rsidRPr="00DC5AF1" w:rsidRDefault="00DA6D50" w:rsidP="00D85587">
            <w:pPr>
              <w:spacing w:line="276" w:lineRule="auto"/>
              <w:jc w:val="center"/>
            </w:pPr>
            <w:r w:rsidRPr="00DC5AF1">
              <w:t>0,015</w:t>
            </w:r>
          </w:p>
        </w:tc>
        <w:tc>
          <w:tcPr>
            <w:tcW w:w="573" w:type="pct"/>
            <w:vAlign w:val="center"/>
          </w:tcPr>
          <w:p w14:paraId="6E28E11C" w14:textId="77777777" w:rsidR="00DA6D50" w:rsidRPr="00DC5AF1" w:rsidRDefault="00DA6D50" w:rsidP="00D85587">
            <w:pPr>
              <w:spacing w:line="276" w:lineRule="auto"/>
              <w:jc w:val="center"/>
            </w:pPr>
            <w:r w:rsidRPr="00DC5AF1">
              <w:t>14,09</w:t>
            </w:r>
          </w:p>
        </w:tc>
        <w:tc>
          <w:tcPr>
            <w:tcW w:w="872" w:type="pct"/>
            <w:vAlign w:val="center"/>
          </w:tcPr>
          <w:p w14:paraId="3150F046" w14:textId="77777777" w:rsidR="00DA6D50" w:rsidRPr="00DC5AF1" w:rsidRDefault="00DA6D50" w:rsidP="00D85587">
            <w:pPr>
              <w:spacing w:line="276" w:lineRule="auto"/>
              <w:jc w:val="center"/>
            </w:pPr>
            <w:r w:rsidRPr="00DC5AF1">
              <w:t>0,004</w:t>
            </w:r>
          </w:p>
        </w:tc>
        <w:tc>
          <w:tcPr>
            <w:tcW w:w="831" w:type="pct"/>
            <w:vAlign w:val="center"/>
          </w:tcPr>
          <w:p w14:paraId="091E8613" w14:textId="77777777" w:rsidR="00DA6D50" w:rsidRPr="00DC5AF1" w:rsidRDefault="00DA6D50" w:rsidP="00D85587">
            <w:pPr>
              <w:spacing w:line="276" w:lineRule="auto"/>
              <w:jc w:val="center"/>
            </w:pPr>
            <w:r w:rsidRPr="00DC5AF1">
              <w:t>132,19</w:t>
            </w:r>
          </w:p>
        </w:tc>
      </w:tr>
      <w:tr w:rsidR="00DA6D50" w:rsidRPr="00DC5AF1" w14:paraId="7F3B5EFF" w14:textId="77777777" w:rsidTr="00001F3D">
        <w:trPr>
          <w:trHeight w:val="20"/>
        </w:trPr>
        <w:tc>
          <w:tcPr>
            <w:tcW w:w="1365" w:type="pct"/>
            <w:vMerge/>
            <w:tcBorders>
              <w:top w:val="nil"/>
              <w:bottom w:val="single" w:sz="8" w:space="0" w:color="000000"/>
            </w:tcBorders>
            <w:vAlign w:val="center"/>
          </w:tcPr>
          <w:p w14:paraId="69BF14CC" w14:textId="77777777" w:rsidR="00DA6D50" w:rsidRPr="00DC5AF1" w:rsidRDefault="00DA6D50" w:rsidP="00D85587">
            <w:pPr>
              <w:spacing w:line="276" w:lineRule="auto"/>
              <w:jc w:val="center"/>
            </w:pPr>
          </w:p>
        </w:tc>
        <w:tc>
          <w:tcPr>
            <w:tcW w:w="644" w:type="pct"/>
            <w:vAlign w:val="center"/>
          </w:tcPr>
          <w:p w14:paraId="628DC4C7" w14:textId="77777777" w:rsidR="00DA6D50" w:rsidRPr="00DC5AF1" w:rsidRDefault="00DA6D50" w:rsidP="00D85587">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position w:val="2"/>
                <w:sz w:val="24"/>
                <w:szCs w:val="24"/>
              </w:rPr>
              <w:t>SO</w:t>
            </w:r>
            <w:r w:rsidRPr="00DC5AF1">
              <w:rPr>
                <w:rFonts w:ascii="Times New Roman" w:hAnsi="Times New Roman" w:cs="Times New Roman"/>
                <w:spacing w:val="-5"/>
                <w:sz w:val="24"/>
                <w:szCs w:val="24"/>
                <w:vertAlign w:val="subscript"/>
              </w:rPr>
              <w:t>2</w:t>
            </w:r>
          </w:p>
        </w:tc>
        <w:tc>
          <w:tcPr>
            <w:tcW w:w="716" w:type="pct"/>
            <w:vAlign w:val="center"/>
          </w:tcPr>
          <w:p w14:paraId="73C2EAFE" w14:textId="77777777" w:rsidR="00DA6D50" w:rsidRPr="00DC5AF1" w:rsidRDefault="00DA6D50" w:rsidP="00D85587">
            <w:pPr>
              <w:spacing w:line="276" w:lineRule="auto"/>
              <w:jc w:val="center"/>
            </w:pPr>
            <w:r w:rsidRPr="00DC5AF1">
              <w:t>0,002</w:t>
            </w:r>
          </w:p>
        </w:tc>
        <w:tc>
          <w:tcPr>
            <w:tcW w:w="573" w:type="pct"/>
            <w:vAlign w:val="center"/>
          </w:tcPr>
          <w:p w14:paraId="17BE1746" w14:textId="77777777" w:rsidR="00DA6D50" w:rsidRPr="00DC5AF1" w:rsidRDefault="00DA6D50" w:rsidP="00D85587">
            <w:pPr>
              <w:spacing w:line="276" w:lineRule="auto"/>
              <w:jc w:val="center"/>
            </w:pPr>
            <w:r w:rsidRPr="00DC5AF1">
              <w:t>1,66</w:t>
            </w:r>
          </w:p>
        </w:tc>
        <w:tc>
          <w:tcPr>
            <w:tcW w:w="872" w:type="pct"/>
            <w:vAlign w:val="center"/>
          </w:tcPr>
          <w:p w14:paraId="728F9BCA" w14:textId="77777777" w:rsidR="00DA6D50" w:rsidRPr="00DC5AF1" w:rsidRDefault="00DA6D50" w:rsidP="00D85587">
            <w:pPr>
              <w:spacing w:line="276" w:lineRule="auto"/>
              <w:jc w:val="center"/>
            </w:pPr>
            <w:r w:rsidRPr="00DC5AF1">
              <w:t>0,0005</w:t>
            </w:r>
          </w:p>
        </w:tc>
        <w:tc>
          <w:tcPr>
            <w:tcW w:w="831" w:type="pct"/>
            <w:vAlign w:val="center"/>
          </w:tcPr>
          <w:p w14:paraId="0A58798A" w14:textId="77777777" w:rsidR="00DA6D50" w:rsidRPr="00DC5AF1" w:rsidRDefault="00DA6D50" w:rsidP="00D85587">
            <w:pPr>
              <w:spacing w:line="276" w:lineRule="auto"/>
              <w:jc w:val="center"/>
            </w:pPr>
            <w:r w:rsidRPr="00DC5AF1">
              <w:t>15,7</w:t>
            </w:r>
          </w:p>
        </w:tc>
      </w:tr>
      <w:tr w:rsidR="00DA6D50" w:rsidRPr="00DC5AF1" w14:paraId="51C939CF" w14:textId="77777777" w:rsidTr="00001F3D">
        <w:trPr>
          <w:trHeight w:val="20"/>
        </w:trPr>
        <w:tc>
          <w:tcPr>
            <w:tcW w:w="1365" w:type="pct"/>
            <w:vMerge/>
            <w:tcBorders>
              <w:top w:val="nil"/>
              <w:bottom w:val="single" w:sz="8" w:space="0" w:color="000000"/>
            </w:tcBorders>
            <w:vAlign w:val="center"/>
          </w:tcPr>
          <w:p w14:paraId="23B861DC" w14:textId="77777777" w:rsidR="00DA6D50" w:rsidRPr="00DC5AF1" w:rsidRDefault="00DA6D50" w:rsidP="00D85587">
            <w:pPr>
              <w:spacing w:line="276" w:lineRule="auto"/>
              <w:jc w:val="center"/>
            </w:pPr>
          </w:p>
        </w:tc>
        <w:tc>
          <w:tcPr>
            <w:tcW w:w="644" w:type="pct"/>
            <w:vAlign w:val="center"/>
          </w:tcPr>
          <w:p w14:paraId="738F0D42" w14:textId="77777777" w:rsidR="00DA6D50" w:rsidRPr="00DC5AF1" w:rsidRDefault="00DA6D50" w:rsidP="00D85587">
            <w:pPr>
              <w:pStyle w:val="TableParagraph"/>
              <w:spacing w:line="276" w:lineRule="auto"/>
              <w:ind w:left="4"/>
              <w:rPr>
                <w:rFonts w:ascii="Times New Roman" w:hAnsi="Times New Roman" w:cs="Times New Roman"/>
                <w:sz w:val="24"/>
                <w:szCs w:val="24"/>
              </w:rPr>
            </w:pPr>
            <w:r w:rsidRPr="00DC5AF1">
              <w:rPr>
                <w:rFonts w:ascii="Times New Roman" w:hAnsi="Times New Roman" w:cs="Times New Roman"/>
                <w:spacing w:val="-5"/>
                <w:position w:val="2"/>
                <w:sz w:val="24"/>
                <w:szCs w:val="24"/>
              </w:rPr>
              <w:t>NO</w:t>
            </w:r>
            <w:r w:rsidRPr="00DC5AF1">
              <w:rPr>
                <w:rFonts w:ascii="Times New Roman" w:hAnsi="Times New Roman" w:cs="Times New Roman"/>
                <w:spacing w:val="-5"/>
                <w:sz w:val="24"/>
                <w:szCs w:val="24"/>
                <w:vertAlign w:val="subscript"/>
              </w:rPr>
              <w:t>x</w:t>
            </w:r>
          </w:p>
        </w:tc>
        <w:tc>
          <w:tcPr>
            <w:tcW w:w="716" w:type="pct"/>
            <w:vAlign w:val="center"/>
          </w:tcPr>
          <w:p w14:paraId="51FCA319" w14:textId="77777777" w:rsidR="00DA6D50" w:rsidRPr="00DC5AF1" w:rsidRDefault="00DA6D50" w:rsidP="00D85587">
            <w:pPr>
              <w:spacing w:line="276" w:lineRule="auto"/>
              <w:jc w:val="center"/>
            </w:pPr>
            <w:r w:rsidRPr="00DC5AF1">
              <w:t>0,22</w:t>
            </w:r>
          </w:p>
        </w:tc>
        <w:tc>
          <w:tcPr>
            <w:tcW w:w="573" w:type="pct"/>
            <w:vAlign w:val="center"/>
          </w:tcPr>
          <w:p w14:paraId="6409D550" w14:textId="77777777" w:rsidR="00DA6D50" w:rsidRPr="00DC5AF1" w:rsidRDefault="00DA6D50" w:rsidP="00D85587">
            <w:pPr>
              <w:spacing w:line="276" w:lineRule="auto"/>
              <w:jc w:val="center"/>
            </w:pPr>
            <w:r w:rsidRPr="00DC5AF1">
              <w:t>217,18</w:t>
            </w:r>
          </w:p>
        </w:tc>
        <w:tc>
          <w:tcPr>
            <w:tcW w:w="872" w:type="pct"/>
            <w:vAlign w:val="center"/>
          </w:tcPr>
          <w:p w14:paraId="68495918" w14:textId="77777777" w:rsidR="00DA6D50" w:rsidRPr="00DC5AF1" w:rsidRDefault="00DA6D50" w:rsidP="00D85587">
            <w:pPr>
              <w:spacing w:line="276" w:lineRule="auto"/>
              <w:jc w:val="center"/>
            </w:pPr>
            <w:r w:rsidRPr="00DC5AF1">
              <w:t>0,06</w:t>
            </w:r>
          </w:p>
        </w:tc>
        <w:tc>
          <w:tcPr>
            <w:tcW w:w="831" w:type="pct"/>
            <w:vAlign w:val="center"/>
          </w:tcPr>
          <w:p w14:paraId="60EBD14C" w14:textId="77777777" w:rsidR="00DA6D50" w:rsidRPr="00DC5AF1" w:rsidRDefault="00DA6D50" w:rsidP="00D85587">
            <w:pPr>
              <w:spacing w:line="276" w:lineRule="auto"/>
              <w:jc w:val="center"/>
            </w:pPr>
            <w:r w:rsidRPr="00DC5AF1">
              <w:t>2048,9</w:t>
            </w:r>
          </w:p>
        </w:tc>
      </w:tr>
      <w:tr w:rsidR="00DA6D50" w:rsidRPr="00DC5AF1" w14:paraId="639A7EF2" w14:textId="77777777" w:rsidTr="00001F3D">
        <w:trPr>
          <w:trHeight w:val="20"/>
        </w:trPr>
        <w:tc>
          <w:tcPr>
            <w:tcW w:w="1365" w:type="pct"/>
            <w:vMerge/>
            <w:tcBorders>
              <w:top w:val="nil"/>
              <w:bottom w:val="single" w:sz="8" w:space="0" w:color="000000"/>
            </w:tcBorders>
            <w:vAlign w:val="center"/>
          </w:tcPr>
          <w:p w14:paraId="2FBB94F0" w14:textId="77777777" w:rsidR="00DA6D50" w:rsidRPr="00DC5AF1" w:rsidRDefault="00DA6D50" w:rsidP="00D85587">
            <w:pPr>
              <w:spacing w:line="276" w:lineRule="auto"/>
              <w:jc w:val="center"/>
            </w:pPr>
          </w:p>
        </w:tc>
        <w:tc>
          <w:tcPr>
            <w:tcW w:w="644" w:type="pct"/>
            <w:tcBorders>
              <w:bottom w:val="single" w:sz="8" w:space="0" w:color="000000"/>
            </w:tcBorders>
            <w:vAlign w:val="center"/>
          </w:tcPr>
          <w:p w14:paraId="4A4D93C1" w14:textId="77777777" w:rsidR="00DA6D50" w:rsidRPr="00DC5AF1" w:rsidRDefault="00DA6D50" w:rsidP="00D85587">
            <w:pPr>
              <w:pStyle w:val="TableParagraph"/>
              <w:spacing w:line="276" w:lineRule="auto"/>
              <w:ind w:left="4" w:right="4"/>
              <w:rPr>
                <w:rFonts w:ascii="Times New Roman" w:hAnsi="Times New Roman" w:cs="Times New Roman"/>
                <w:sz w:val="24"/>
                <w:szCs w:val="24"/>
              </w:rPr>
            </w:pPr>
            <w:r w:rsidRPr="00DC5AF1">
              <w:rPr>
                <w:rFonts w:ascii="Times New Roman" w:hAnsi="Times New Roman" w:cs="Times New Roman"/>
                <w:spacing w:val="-5"/>
                <w:sz w:val="24"/>
                <w:szCs w:val="24"/>
              </w:rPr>
              <w:t>CO</w:t>
            </w:r>
          </w:p>
        </w:tc>
        <w:tc>
          <w:tcPr>
            <w:tcW w:w="716" w:type="pct"/>
            <w:tcBorders>
              <w:bottom w:val="single" w:sz="8" w:space="0" w:color="000000"/>
            </w:tcBorders>
            <w:vAlign w:val="center"/>
          </w:tcPr>
          <w:p w14:paraId="1D2A216A" w14:textId="77777777" w:rsidR="00DA6D50" w:rsidRPr="00DC5AF1" w:rsidRDefault="00DA6D50" w:rsidP="00D85587">
            <w:pPr>
              <w:spacing w:line="276" w:lineRule="auto"/>
              <w:jc w:val="center"/>
            </w:pPr>
            <w:r w:rsidRPr="00DC5AF1">
              <w:t>0,07</w:t>
            </w:r>
          </w:p>
        </w:tc>
        <w:tc>
          <w:tcPr>
            <w:tcW w:w="573" w:type="pct"/>
            <w:tcBorders>
              <w:bottom w:val="single" w:sz="8" w:space="0" w:color="000000"/>
            </w:tcBorders>
            <w:vAlign w:val="center"/>
          </w:tcPr>
          <w:p w14:paraId="7450B23A" w14:textId="77777777" w:rsidR="00DA6D50" w:rsidRPr="00DC5AF1" w:rsidRDefault="00DA6D50" w:rsidP="00D85587">
            <w:pPr>
              <w:spacing w:line="276" w:lineRule="auto"/>
              <w:jc w:val="center"/>
            </w:pPr>
            <w:r w:rsidRPr="00DC5AF1">
              <w:t>71,71</w:t>
            </w:r>
          </w:p>
        </w:tc>
        <w:tc>
          <w:tcPr>
            <w:tcW w:w="872" w:type="pct"/>
            <w:tcBorders>
              <w:bottom w:val="single" w:sz="8" w:space="0" w:color="000000"/>
            </w:tcBorders>
            <w:vAlign w:val="center"/>
          </w:tcPr>
          <w:p w14:paraId="56D2494A" w14:textId="77777777" w:rsidR="00DA6D50" w:rsidRPr="00DC5AF1" w:rsidRDefault="00DA6D50" w:rsidP="00D85587">
            <w:pPr>
              <w:spacing w:line="276" w:lineRule="auto"/>
              <w:jc w:val="center"/>
            </w:pPr>
            <w:r w:rsidRPr="00DC5AF1">
              <w:t>0,02</w:t>
            </w:r>
          </w:p>
        </w:tc>
        <w:tc>
          <w:tcPr>
            <w:tcW w:w="831" w:type="pct"/>
            <w:tcBorders>
              <w:bottom w:val="single" w:sz="8" w:space="0" w:color="000000"/>
            </w:tcBorders>
            <w:vAlign w:val="center"/>
          </w:tcPr>
          <w:p w14:paraId="5C527D37" w14:textId="77777777" w:rsidR="00DA6D50" w:rsidRPr="00DC5AF1" w:rsidRDefault="00DA6D50" w:rsidP="00D85587">
            <w:pPr>
              <w:spacing w:line="276" w:lineRule="auto"/>
              <w:jc w:val="center"/>
            </w:pPr>
            <w:r w:rsidRPr="00DC5AF1">
              <w:t>676,5</w:t>
            </w:r>
          </w:p>
        </w:tc>
      </w:tr>
      <w:tr w:rsidR="00DA6D50" w:rsidRPr="00DC5AF1" w14:paraId="69D5A98D" w14:textId="77777777" w:rsidTr="00001F3D">
        <w:trPr>
          <w:trHeight w:val="20"/>
        </w:trPr>
        <w:tc>
          <w:tcPr>
            <w:tcW w:w="1365" w:type="pct"/>
            <w:vMerge w:val="restart"/>
            <w:tcBorders>
              <w:top w:val="single" w:sz="8" w:space="0" w:color="000000"/>
              <w:bottom w:val="single" w:sz="8" w:space="0" w:color="000000"/>
            </w:tcBorders>
            <w:vAlign w:val="center"/>
          </w:tcPr>
          <w:p w14:paraId="3904ED32" w14:textId="77777777" w:rsidR="00DA6D50" w:rsidRPr="00DC5AF1" w:rsidRDefault="00DA6D50" w:rsidP="00D85587">
            <w:pPr>
              <w:spacing w:line="276" w:lineRule="auto"/>
              <w:jc w:val="center"/>
            </w:pPr>
            <w:r w:rsidRPr="00DC5AF1">
              <w:t>Excavator/Încărcător frontal</w:t>
            </w:r>
          </w:p>
        </w:tc>
        <w:tc>
          <w:tcPr>
            <w:tcW w:w="644" w:type="pct"/>
            <w:tcBorders>
              <w:top w:val="single" w:sz="8" w:space="0" w:color="000000"/>
            </w:tcBorders>
            <w:vAlign w:val="center"/>
          </w:tcPr>
          <w:p w14:paraId="0D0C647E" w14:textId="77777777" w:rsidR="00DA6D50" w:rsidRPr="00DC5AF1" w:rsidRDefault="00DA6D50" w:rsidP="00D85587">
            <w:pPr>
              <w:pStyle w:val="TableParagraph"/>
              <w:spacing w:line="276" w:lineRule="auto"/>
              <w:ind w:left="4" w:right="2"/>
              <w:rPr>
                <w:rFonts w:ascii="Times New Roman" w:hAnsi="Times New Roman" w:cs="Times New Roman"/>
                <w:sz w:val="24"/>
                <w:szCs w:val="24"/>
              </w:rPr>
            </w:pPr>
            <w:r w:rsidRPr="00DC5AF1">
              <w:rPr>
                <w:rFonts w:ascii="Times New Roman" w:hAnsi="Times New Roman" w:cs="Times New Roman"/>
                <w:spacing w:val="-2"/>
                <w:sz w:val="24"/>
                <w:szCs w:val="24"/>
              </w:rPr>
              <w:t>Pulberi</w:t>
            </w:r>
          </w:p>
        </w:tc>
        <w:tc>
          <w:tcPr>
            <w:tcW w:w="716" w:type="pct"/>
            <w:tcBorders>
              <w:top w:val="single" w:sz="8" w:space="0" w:color="000000"/>
            </w:tcBorders>
            <w:vAlign w:val="center"/>
          </w:tcPr>
          <w:p w14:paraId="2F77FAA2" w14:textId="77777777" w:rsidR="00DA6D50" w:rsidRPr="00DC5AF1" w:rsidRDefault="00DA6D50" w:rsidP="00D85587">
            <w:pPr>
              <w:spacing w:line="276" w:lineRule="auto"/>
              <w:jc w:val="center"/>
            </w:pPr>
            <w:r w:rsidRPr="00DC5AF1">
              <w:t>0,02</w:t>
            </w:r>
          </w:p>
        </w:tc>
        <w:tc>
          <w:tcPr>
            <w:tcW w:w="573" w:type="pct"/>
            <w:tcBorders>
              <w:top w:val="single" w:sz="8" w:space="0" w:color="000000"/>
            </w:tcBorders>
            <w:vAlign w:val="center"/>
          </w:tcPr>
          <w:p w14:paraId="28D6EFEC" w14:textId="77777777" w:rsidR="00DA6D50" w:rsidRPr="00DC5AF1" w:rsidRDefault="00DA6D50" w:rsidP="00D85587">
            <w:pPr>
              <w:spacing w:line="276" w:lineRule="auto"/>
              <w:jc w:val="center"/>
            </w:pPr>
            <w:r w:rsidRPr="00DC5AF1">
              <w:t>24,51</w:t>
            </w:r>
          </w:p>
        </w:tc>
        <w:tc>
          <w:tcPr>
            <w:tcW w:w="872" w:type="pct"/>
            <w:tcBorders>
              <w:top w:val="single" w:sz="8" w:space="0" w:color="000000"/>
            </w:tcBorders>
            <w:vAlign w:val="center"/>
          </w:tcPr>
          <w:p w14:paraId="58BEE6C2" w14:textId="77777777" w:rsidR="00DA6D50" w:rsidRPr="00DC5AF1" w:rsidRDefault="00DA6D50" w:rsidP="00D85587">
            <w:pPr>
              <w:spacing w:line="276" w:lineRule="auto"/>
              <w:jc w:val="center"/>
            </w:pPr>
            <w:r w:rsidRPr="00DC5AF1">
              <w:t>0,01</w:t>
            </w:r>
          </w:p>
        </w:tc>
        <w:tc>
          <w:tcPr>
            <w:tcW w:w="831" w:type="pct"/>
            <w:tcBorders>
              <w:top w:val="single" w:sz="8" w:space="0" w:color="000000"/>
            </w:tcBorders>
            <w:vAlign w:val="center"/>
          </w:tcPr>
          <w:p w14:paraId="2EA778E5" w14:textId="77777777" w:rsidR="00DA6D50" w:rsidRPr="00DC5AF1" w:rsidRDefault="00DA6D50" w:rsidP="00D85587">
            <w:pPr>
              <w:spacing w:line="276" w:lineRule="auto"/>
              <w:jc w:val="center"/>
            </w:pPr>
            <w:r w:rsidRPr="00DC5AF1">
              <w:t>132,5</w:t>
            </w:r>
          </w:p>
        </w:tc>
      </w:tr>
      <w:tr w:rsidR="00DA6D50" w:rsidRPr="00DC5AF1" w14:paraId="1AD6FB36" w14:textId="77777777" w:rsidTr="00001F3D">
        <w:trPr>
          <w:trHeight w:val="20"/>
        </w:trPr>
        <w:tc>
          <w:tcPr>
            <w:tcW w:w="1365" w:type="pct"/>
            <w:vMerge/>
            <w:tcBorders>
              <w:top w:val="nil"/>
              <w:bottom w:val="single" w:sz="8" w:space="0" w:color="000000"/>
            </w:tcBorders>
            <w:vAlign w:val="center"/>
          </w:tcPr>
          <w:p w14:paraId="44D6878D" w14:textId="77777777" w:rsidR="00DA6D50" w:rsidRPr="00DC5AF1" w:rsidRDefault="00DA6D50" w:rsidP="00D85587">
            <w:pPr>
              <w:spacing w:line="276" w:lineRule="auto"/>
              <w:jc w:val="center"/>
            </w:pPr>
          </w:p>
        </w:tc>
        <w:tc>
          <w:tcPr>
            <w:tcW w:w="644" w:type="pct"/>
            <w:vAlign w:val="center"/>
          </w:tcPr>
          <w:p w14:paraId="751AF354" w14:textId="77777777" w:rsidR="00DA6D50" w:rsidRPr="00DC5AF1" w:rsidRDefault="00DA6D50" w:rsidP="00D85587">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position w:val="2"/>
                <w:sz w:val="24"/>
                <w:szCs w:val="24"/>
              </w:rPr>
              <w:t>SO</w:t>
            </w:r>
            <w:r w:rsidRPr="00DC5AF1">
              <w:rPr>
                <w:rFonts w:ascii="Times New Roman" w:hAnsi="Times New Roman" w:cs="Times New Roman"/>
                <w:spacing w:val="-5"/>
                <w:sz w:val="24"/>
                <w:szCs w:val="24"/>
                <w:vertAlign w:val="subscript"/>
              </w:rPr>
              <w:t>2</w:t>
            </w:r>
          </w:p>
        </w:tc>
        <w:tc>
          <w:tcPr>
            <w:tcW w:w="716" w:type="pct"/>
            <w:vAlign w:val="center"/>
          </w:tcPr>
          <w:p w14:paraId="25F5C5D1" w14:textId="77777777" w:rsidR="00DA6D50" w:rsidRPr="00DC5AF1" w:rsidRDefault="00DA6D50" w:rsidP="00D85587">
            <w:pPr>
              <w:spacing w:line="276" w:lineRule="auto"/>
              <w:jc w:val="center"/>
            </w:pPr>
            <w:r w:rsidRPr="00DC5AF1">
              <w:t>0,003</w:t>
            </w:r>
          </w:p>
        </w:tc>
        <w:tc>
          <w:tcPr>
            <w:tcW w:w="573" w:type="pct"/>
            <w:vAlign w:val="center"/>
          </w:tcPr>
          <w:p w14:paraId="60B2B6C5" w14:textId="77777777" w:rsidR="00DA6D50" w:rsidRPr="00DC5AF1" w:rsidRDefault="00DA6D50" w:rsidP="00D85587">
            <w:pPr>
              <w:spacing w:line="276" w:lineRule="auto"/>
              <w:jc w:val="center"/>
            </w:pPr>
            <w:r w:rsidRPr="00DC5AF1">
              <w:t>2,91</w:t>
            </w:r>
          </w:p>
        </w:tc>
        <w:tc>
          <w:tcPr>
            <w:tcW w:w="872" w:type="pct"/>
            <w:vAlign w:val="center"/>
          </w:tcPr>
          <w:p w14:paraId="431A8739" w14:textId="77777777" w:rsidR="00DA6D50" w:rsidRPr="00DC5AF1" w:rsidRDefault="00DA6D50" w:rsidP="00D85587">
            <w:pPr>
              <w:spacing w:line="276" w:lineRule="auto"/>
              <w:jc w:val="center"/>
            </w:pPr>
            <w:r w:rsidRPr="00DC5AF1">
              <w:t>0,001</w:t>
            </w:r>
          </w:p>
        </w:tc>
        <w:tc>
          <w:tcPr>
            <w:tcW w:w="831" w:type="pct"/>
            <w:vAlign w:val="center"/>
          </w:tcPr>
          <w:p w14:paraId="6BC25F82" w14:textId="77777777" w:rsidR="00DA6D50" w:rsidRPr="00DC5AF1" w:rsidRDefault="00DA6D50" w:rsidP="00D85587">
            <w:pPr>
              <w:spacing w:line="276" w:lineRule="auto"/>
              <w:jc w:val="center"/>
            </w:pPr>
            <w:r w:rsidRPr="00DC5AF1">
              <w:t>15,7</w:t>
            </w:r>
          </w:p>
        </w:tc>
      </w:tr>
      <w:tr w:rsidR="00DA6D50" w:rsidRPr="00DC5AF1" w14:paraId="1F74F2BD" w14:textId="77777777" w:rsidTr="00001F3D">
        <w:trPr>
          <w:trHeight w:val="20"/>
        </w:trPr>
        <w:tc>
          <w:tcPr>
            <w:tcW w:w="1365" w:type="pct"/>
            <w:vMerge/>
            <w:tcBorders>
              <w:top w:val="nil"/>
              <w:bottom w:val="single" w:sz="8" w:space="0" w:color="000000"/>
            </w:tcBorders>
            <w:vAlign w:val="center"/>
          </w:tcPr>
          <w:p w14:paraId="446FF932" w14:textId="77777777" w:rsidR="00DA6D50" w:rsidRPr="00DC5AF1" w:rsidRDefault="00DA6D50" w:rsidP="00D85587">
            <w:pPr>
              <w:spacing w:line="276" w:lineRule="auto"/>
              <w:jc w:val="center"/>
            </w:pPr>
          </w:p>
        </w:tc>
        <w:tc>
          <w:tcPr>
            <w:tcW w:w="644" w:type="pct"/>
            <w:vAlign w:val="center"/>
          </w:tcPr>
          <w:p w14:paraId="16B7BDF2" w14:textId="77777777" w:rsidR="00DA6D50" w:rsidRPr="00DC5AF1" w:rsidRDefault="00DA6D50" w:rsidP="00D85587">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w w:val="105"/>
                <w:sz w:val="24"/>
                <w:szCs w:val="24"/>
              </w:rPr>
              <w:t>NO</w:t>
            </w:r>
            <w:r w:rsidRPr="00DC5AF1">
              <w:rPr>
                <w:rFonts w:ascii="Times New Roman" w:hAnsi="Times New Roman" w:cs="Times New Roman"/>
                <w:spacing w:val="-5"/>
                <w:w w:val="105"/>
                <w:sz w:val="24"/>
                <w:szCs w:val="24"/>
                <w:vertAlign w:val="subscript"/>
              </w:rPr>
              <w:t>x</w:t>
            </w:r>
          </w:p>
        </w:tc>
        <w:tc>
          <w:tcPr>
            <w:tcW w:w="716" w:type="pct"/>
            <w:vAlign w:val="center"/>
          </w:tcPr>
          <w:p w14:paraId="21FEAB08" w14:textId="77777777" w:rsidR="00DA6D50" w:rsidRPr="00DC5AF1" w:rsidRDefault="00DA6D50" w:rsidP="00D85587">
            <w:pPr>
              <w:spacing w:line="276" w:lineRule="auto"/>
              <w:jc w:val="center"/>
            </w:pPr>
            <w:r w:rsidRPr="00DC5AF1">
              <w:t>0,38</w:t>
            </w:r>
          </w:p>
        </w:tc>
        <w:tc>
          <w:tcPr>
            <w:tcW w:w="573" w:type="pct"/>
            <w:vAlign w:val="center"/>
          </w:tcPr>
          <w:p w14:paraId="41F41BA3" w14:textId="77777777" w:rsidR="00DA6D50" w:rsidRPr="00DC5AF1" w:rsidRDefault="00DA6D50" w:rsidP="00D85587">
            <w:pPr>
              <w:spacing w:line="276" w:lineRule="auto"/>
              <w:jc w:val="center"/>
            </w:pPr>
            <w:r w:rsidRPr="00DC5AF1">
              <w:t>380,06</w:t>
            </w:r>
          </w:p>
        </w:tc>
        <w:tc>
          <w:tcPr>
            <w:tcW w:w="872" w:type="pct"/>
            <w:vAlign w:val="center"/>
          </w:tcPr>
          <w:p w14:paraId="4CD50BDD" w14:textId="77777777" w:rsidR="00DA6D50" w:rsidRPr="00DC5AF1" w:rsidRDefault="00DA6D50" w:rsidP="00D85587">
            <w:pPr>
              <w:spacing w:line="276" w:lineRule="auto"/>
              <w:jc w:val="center"/>
            </w:pPr>
            <w:r w:rsidRPr="00DC5AF1">
              <w:t>0,11</w:t>
            </w:r>
          </w:p>
        </w:tc>
        <w:tc>
          <w:tcPr>
            <w:tcW w:w="831" w:type="pct"/>
            <w:vAlign w:val="center"/>
          </w:tcPr>
          <w:p w14:paraId="2434FA59" w14:textId="77777777" w:rsidR="00DA6D50" w:rsidRPr="00DC5AF1" w:rsidRDefault="00DA6D50" w:rsidP="00D85587">
            <w:pPr>
              <w:spacing w:line="276" w:lineRule="auto"/>
              <w:jc w:val="center"/>
            </w:pPr>
            <w:r w:rsidRPr="00DC5AF1">
              <w:t>2054,4</w:t>
            </w:r>
          </w:p>
        </w:tc>
      </w:tr>
      <w:tr w:rsidR="00DA6D50" w:rsidRPr="00DC5AF1" w14:paraId="4597C8DB" w14:textId="77777777" w:rsidTr="00001F3D">
        <w:trPr>
          <w:trHeight w:val="20"/>
        </w:trPr>
        <w:tc>
          <w:tcPr>
            <w:tcW w:w="1365" w:type="pct"/>
            <w:vMerge/>
            <w:tcBorders>
              <w:top w:val="nil"/>
              <w:bottom w:val="single" w:sz="8" w:space="0" w:color="000000"/>
            </w:tcBorders>
            <w:vAlign w:val="center"/>
          </w:tcPr>
          <w:p w14:paraId="6490FE4C" w14:textId="77777777" w:rsidR="00DA6D50" w:rsidRPr="00DC5AF1" w:rsidRDefault="00DA6D50" w:rsidP="00D85587">
            <w:pPr>
              <w:spacing w:line="276" w:lineRule="auto"/>
              <w:jc w:val="center"/>
            </w:pPr>
          </w:p>
        </w:tc>
        <w:tc>
          <w:tcPr>
            <w:tcW w:w="644" w:type="pct"/>
            <w:tcBorders>
              <w:bottom w:val="single" w:sz="8" w:space="0" w:color="000000"/>
            </w:tcBorders>
            <w:vAlign w:val="center"/>
          </w:tcPr>
          <w:p w14:paraId="297887F2" w14:textId="77777777" w:rsidR="00DA6D50" w:rsidRPr="00DC5AF1" w:rsidRDefault="00DA6D50" w:rsidP="00D85587">
            <w:pPr>
              <w:pStyle w:val="TableParagraph"/>
              <w:spacing w:line="276" w:lineRule="auto"/>
              <w:ind w:left="4" w:right="4"/>
              <w:rPr>
                <w:rFonts w:ascii="Times New Roman" w:hAnsi="Times New Roman" w:cs="Times New Roman"/>
                <w:sz w:val="24"/>
                <w:szCs w:val="24"/>
              </w:rPr>
            </w:pPr>
            <w:r w:rsidRPr="00DC5AF1">
              <w:rPr>
                <w:rFonts w:ascii="Times New Roman" w:hAnsi="Times New Roman" w:cs="Times New Roman"/>
                <w:spacing w:val="-5"/>
                <w:sz w:val="24"/>
                <w:szCs w:val="24"/>
              </w:rPr>
              <w:t>CO</w:t>
            </w:r>
          </w:p>
        </w:tc>
        <w:tc>
          <w:tcPr>
            <w:tcW w:w="716" w:type="pct"/>
            <w:tcBorders>
              <w:bottom w:val="single" w:sz="8" w:space="0" w:color="000000"/>
            </w:tcBorders>
            <w:vAlign w:val="center"/>
          </w:tcPr>
          <w:p w14:paraId="10041CB1" w14:textId="77777777" w:rsidR="00DA6D50" w:rsidRPr="00DC5AF1" w:rsidRDefault="00DA6D50" w:rsidP="00D85587">
            <w:pPr>
              <w:spacing w:line="276" w:lineRule="auto"/>
              <w:jc w:val="center"/>
            </w:pPr>
            <w:r w:rsidRPr="00DC5AF1">
              <w:t>0,13</w:t>
            </w:r>
          </w:p>
        </w:tc>
        <w:tc>
          <w:tcPr>
            <w:tcW w:w="573" w:type="pct"/>
            <w:tcBorders>
              <w:bottom w:val="single" w:sz="8" w:space="0" w:color="000000"/>
            </w:tcBorders>
            <w:vAlign w:val="center"/>
          </w:tcPr>
          <w:p w14:paraId="08CD7A9C" w14:textId="77777777" w:rsidR="00DA6D50" w:rsidRPr="00DC5AF1" w:rsidRDefault="00DA6D50" w:rsidP="00D85587">
            <w:pPr>
              <w:spacing w:line="276" w:lineRule="auto"/>
              <w:jc w:val="center"/>
            </w:pPr>
            <w:r w:rsidRPr="00DC5AF1">
              <w:t>125,50</w:t>
            </w:r>
          </w:p>
        </w:tc>
        <w:tc>
          <w:tcPr>
            <w:tcW w:w="872" w:type="pct"/>
            <w:tcBorders>
              <w:bottom w:val="single" w:sz="8" w:space="0" w:color="000000"/>
            </w:tcBorders>
            <w:vAlign w:val="center"/>
          </w:tcPr>
          <w:p w14:paraId="4DE57103" w14:textId="77777777" w:rsidR="00DA6D50" w:rsidRPr="00DC5AF1" w:rsidRDefault="00DA6D50" w:rsidP="00D85587">
            <w:pPr>
              <w:spacing w:line="276" w:lineRule="auto"/>
              <w:jc w:val="center"/>
            </w:pPr>
            <w:r w:rsidRPr="00DC5AF1">
              <w:t>0,03</w:t>
            </w:r>
          </w:p>
        </w:tc>
        <w:tc>
          <w:tcPr>
            <w:tcW w:w="831" w:type="pct"/>
            <w:tcBorders>
              <w:bottom w:val="single" w:sz="8" w:space="0" w:color="000000"/>
            </w:tcBorders>
            <w:vAlign w:val="center"/>
          </w:tcPr>
          <w:p w14:paraId="762D5EB9" w14:textId="77777777" w:rsidR="00DA6D50" w:rsidRPr="00DC5AF1" w:rsidRDefault="00DA6D50" w:rsidP="00D85587">
            <w:pPr>
              <w:spacing w:line="276" w:lineRule="auto"/>
              <w:jc w:val="center"/>
            </w:pPr>
            <w:r w:rsidRPr="00DC5AF1">
              <w:t>678,4</w:t>
            </w:r>
          </w:p>
        </w:tc>
      </w:tr>
      <w:tr w:rsidR="00DA6D50" w:rsidRPr="00DC5AF1" w14:paraId="34D3C537" w14:textId="77777777" w:rsidTr="00001F3D">
        <w:trPr>
          <w:trHeight w:val="20"/>
        </w:trPr>
        <w:tc>
          <w:tcPr>
            <w:tcW w:w="1365" w:type="pct"/>
            <w:vMerge w:val="restart"/>
            <w:tcBorders>
              <w:top w:val="single" w:sz="8" w:space="0" w:color="000000"/>
            </w:tcBorders>
            <w:vAlign w:val="center"/>
          </w:tcPr>
          <w:p w14:paraId="6B0157E4" w14:textId="77777777" w:rsidR="00DA6D50" w:rsidRPr="00DC5AF1" w:rsidRDefault="00DA6D50" w:rsidP="00D85587">
            <w:pPr>
              <w:spacing w:line="276" w:lineRule="auto"/>
              <w:jc w:val="center"/>
            </w:pPr>
            <w:r w:rsidRPr="00DC5AF1">
              <w:t>Buldozer</w:t>
            </w:r>
          </w:p>
        </w:tc>
        <w:tc>
          <w:tcPr>
            <w:tcW w:w="644" w:type="pct"/>
            <w:tcBorders>
              <w:top w:val="single" w:sz="8" w:space="0" w:color="000000"/>
            </w:tcBorders>
            <w:vAlign w:val="center"/>
          </w:tcPr>
          <w:p w14:paraId="2D95B9F8" w14:textId="77777777" w:rsidR="00DA6D50" w:rsidRPr="00DC5AF1" w:rsidRDefault="00DA6D50" w:rsidP="00D85587">
            <w:pPr>
              <w:pStyle w:val="TableParagraph"/>
              <w:spacing w:line="276" w:lineRule="auto"/>
              <w:ind w:left="4" w:right="2"/>
              <w:rPr>
                <w:rFonts w:ascii="Times New Roman" w:hAnsi="Times New Roman" w:cs="Times New Roman"/>
                <w:sz w:val="24"/>
                <w:szCs w:val="24"/>
              </w:rPr>
            </w:pPr>
            <w:r w:rsidRPr="00DC5AF1">
              <w:rPr>
                <w:rFonts w:ascii="Times New Roman" w:hAnsi="Times New Roman" w:cs="Times New Roman"/>
                <w:spacing w:val="-2"/>
                <w:sz w:val="24"/>
                <w:szCs w:val="24"/>
              </w:rPr>
              <w:t>Pulberi</w:t>
            </w:r>
          </w:p>
        </w:tc>
        <w:tc>
          <w:tcPr>
            <w:tcW w:w="716" w:type="pct"/>
            <w:tcBorders>
              <w:top w:val="single" w:sz="8" w:space="0" w:color="000000"/>
            </w:tcBorders>
            <w:vAlign w:val="center"/>
          </w:tcPr>
          <w:p w14:paraId="640C278C" w14:textId="77777777" w:rsidR="00DA6D50" w:rsidRPr="00DC5AF1" w:rsidRDefault="00DA6D50" w:rsidP="00D85587">
            <w:pPr>
              <w:spacing w:line="276" w:lineRule="auto"/>
              <w:jc w:val="center"/>
            </w:pPr>
            <w:r w:rsidRPr="00DC5AF1">
              <w:t>0,02</w:t>
            </w:r>
          </w:p>
        </w:tc>
        <w:tc>
          <w:tcPr>
            <w:tcW w:w="573" w:type="pct"/>
            <w:tcBorders>
              <w:top w:val="single" w:sz="8" w:space="0" w:color="000000"/>
            </w:tcBorders>
            <w:vAlign w:val="center"/>
          </w:tcPr>
          <w:p w14:paraId="41561880" w14:textId="77777777" w:rsidR="00DA6D50" w:rsidRPr="00DC5AF1" w:rsidRDefault="00DA6D50" w:rsidP="00D85587">
            <w:pPr>
              <w:spacing w:line="276" w:lineRule="auto"/>
              <w:jc w:val="center"/>
            </w:pPr>
            <w:r w:rsidRPr="00DC5AF1">
              <w:t>21,01</w:t>
            </w:r>
          </w:p>
        </w:tc>
        <w:tc>
          <w:tcPr>
            <w:tcW w:w="872" w:type="pct"/>
            <w:tcBorders>
              <w:top w:val="single" w:sz="8" w:space="0" w:color="000000"/>
            </w:tcBorders>
            <w:vAlign w:val="center"/>
          </w:tcPr>
          <w:p w14:paraId="1EF6BCE5" w14:textId="77777777" w:rsidR="00DA6D50" w:rsidRPr="00DC5AF1" w:rsidRDefault="00DA6D50" w:rsidP="00D85587">
            <w:pPr>
              <w:spacing w:line="276" w:lineRule="auto"/>
              <w:jc w:val="center"/>
            </w:pPr>
            <w:r w:rsidRPr="00DC5AF1">
              <w:t>0,01</w:t>
            </w:r>
          </w:p>
        </w:tc>
        <w:tc>
          <w:tcPr>
            <w:tcW w:w="831" w:type="pct"/>
            <w:tcBorders>
              <w:top w:val="single" w:sz="8" w:space="0" w:color="000000"/>
            </w:tcBorders>
            <w:vAlign w:val="center"/>
          </w:tcPr>
          <w:p w14:paraId="7AB96139" w14:textId="77777777" w:rsidR="00DA6D50" w:rsidRPr="00DC5AF1" w:rsidRDefault="00DA6D50" w:rsidP="00D85587">
            <w:pPr>
              <w:spacing w:line="276" w:lineRule="auto"/>
              <w:jc w:val="center"/>
            </w:pPr>
            <w:r w:rsidRPr="00DC5AF1">
              <w:t>133,0</w:t>
            </w:r>
          </w:p>
        </w:tc>
      </w:tr>
      <w:tr w:rsidR="00DA6D50" w:rsidRPr="00DC5AF1" w14:paraId="3C60E971" w14:textId="77777777" w:rsidTr="00001F3D">
        <w:trPr>
          <w:trHeight w:val="20"/>
        </w:trPr>
        <w:tc>
          <w:tcPr>
            <w:tcW w:w="1365" w:type="pct"/>
            <w:vMerge/>
            <w:tcBorders>
              <w:top w:val="nil"/>
            </w:tcBorders>
            <w:vAlign w:val="center"/>
          </w:tcPr>
          <w:p w14:paraId="3B418C0C" w14:textId="77777777" w:rsidR="00DA6D50" w:rsidRPr="00DC5AF1" w:rsidRDefault="00DA6D50" w:rsidP="00D85587">
            <w:pPr>
              <w:spacing w:line="276" w:lineRule="auto"/>
              <w:jc w:val="center"/>
            </w:pPr>
          </w:p>
        </w:tc>
        <w:tc>
          <w:tcPr>
            <w:tcW w:w="644" w:type="pct"/>
            <w:vAlign w:val="center"/>
          </w:tcPr>
          <w:p w14:paraId="5CA6839F" w14:textId="77777777" w:rsidR="00DA6D50" w:rsidRPr="00DC5AF1" w:rsidRDefault="00DA6D50" w:rsidP="00D85587">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position w:val="2"/>
                <w:sz w:val="24"/>
                <w:szCs w:val="24"/>
              </w:rPr>
              <w:t>SO</w:t>
            </w:r>
            <w:r w:rsidRPr="00DC5AF1">
              <w:rPr>
                <w:rFonts w:ascii="Times New Roman" w:hAnsi="Times New Roman" w:cs="Times New Roman"/>
                <w:spacing w:val="-5"/>
                <w:sz w:val="24"/>
                <w:szCs w:val="24"/>
                <w:vertAlign w:val="subscript"/>
              </w:rPr>
              <w:t>2</w:t>
            </w:r>
          </w:p>
        </w:tc>
        <w:tc>
          <w:tcPr>
            <w:tcW w:w="716" w:type="pct"/>
            <w:vAlign w:val="center"/>
          </w:tcPr>
          <w:p w14:paraId="7B144DBD" w14:textId="77777777" w:rsidR="00DA6D50" w:rsidRPr="00DC5AF1" w:rsidRDefault="00DA6D50" w:rsidP="00D85587">
            <w:pPr>
              <w:spacing w:line="276" w:lineRule="auto"/>
              <w:jc w:val="center"/>
            </w:pPr>
            <w:r w:rsidRPr="00DC5AF1">
              <w:t>0,002</w:t>
            </w:r>
          </w:p>
        </w:tc>
        <w:tc>
          <w:tcPr>
            <w:tcW w:w="573" w:type="pct"/>
            <w:vAlign w:val="center"/>
          </w:tcPr>
          <w:p w14:paraId="54F749D7" w14:textId="77777777" w:rsidR="00DA6D50" w:rsidRPr="00DC5AF1" w:rsidRDefault="00DA6D50" w:rsidP="00D85587">
            <w:pPr>
              <w:spacing w:line="276" w:lineRule="auto"/>
              <w:jc w:val="center"/>
            </w:pPr>
            <w:r w:rsidRPr="00DC5AF1">
              <w:t>2,50</w:t>
            </w:r>
          </w:p>
        </w:tc>
        <w:tc>
          <w:tcPr>
            <w:tcW w:w="872" w:type="pct"/>
            <w:vAlign w:val="center"/>
          </w:tcPr>
          <w:p w14:paraId="2DD89273" w14:textId="77777777" w:rsidR="00DA6D50" w:rsidRPr="00DC5AF1" w:rsidRDefault="00DA6D50" w:rsidP="00D85587">
            <w:pPr>
              <w:spacing w:line="276" w:lineRule="auto"/>
              <w:jc w:val="center"/>
            </w:pPr>
            <w:r w:rsidRPr="00DC5AF1">
              <w:t>0,001</w:t>
            </w:r>
          </w:p>
        </w:tc>
        <w:tc>
          <w:tcPr>
            <w:tcW w:w="831" w:type="pct"/>
            <w:vAlign w:val="center"/>
          </w:tcPr>
          <w:p w14:paraId="68771B58" w14:textId="77777777" w:rsidR="00DA6D50" w:rsidRPr="00DC5AF1" w:rsidRDefault="00DA6D50" w:rsidP="00D85587">
            <w:pPr>
              <w:spacing w:line="276" w:lineRule="auto"/>
              <w:jc w:val="center"/>
            </w:pPr>
            <w:r w:rsidRPr="00DC5AF1">
              <w:t>15,8</w:t>
            </w:r>
          </w:p>
        </w:tc>
      </w:tr>
      <w:tr w:rsidR="00DA6D50" w:rsidRPr="00DC5AF1" w14:paraId="3A0F7777" w14:textId="77777777" w:rsidTr="00001F3D">
        <w:trPr>
          <w:trHeight w:val="20"/>
        </w:trPr>
        <w:tc>
          <w:tcPr>
            <w:tcW w:w="1365" w:type="pct"/>
            <w:vMerge/>
            <w:tcBorders>
              <w:top w:val="nil"/>
            </w:tcBorders>
            <w:vAlign w:val="center"/>
          </w:tcPr>
          <w:p w14:paraId="6CE87229" w14:textId="77777777" w:rsidR="00DA6D50" w:rsidRPr="00DC5AF1" w:rsidRDefault="00DA6D50" w:rsidP="00D85587">
            <w:pPr>
              <w:spacing w:line="276" w:lineRule="auto"/>
              <w:jc w:val="center"/>
            </w:pPr>
          </w:p>
        </w:tc>
        <w:tc>
          <w:tcPr>
            <w:tcW w:w="644" w:type="pct"/>
            <w:vAlign w:val="center"/>
          </w:tcPr>
          <w:p w14:paraId="2C706E21" w14:textId="77777777" w:rsidR="00DA6D50" w:rsidRPr="00DC5AF1" w:rsidRDefault="00DA6D50" w:rsidP="00D85587">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w w:val="105"/>
                <w:sz w:val="24"/>
                <w:szCs w:val="24"/>
              </w:rPr>
              <w:t>NO</w:t>
            </w:r>
            <w:r w:rsidRPr="00DC5AF1">
              <w:rPr>
                <w:rFonts w:ascii="Times New Roman" w:hAnsi="Times New Roman" w:cs="Times New Roman"/>
                <w:spacing w:val="-5"/>
                <w:w w:val="105"/>
                <w:sz w:val="24"/>
                <w:szCs w:val="24"/>
                <w:vertAlign w:val="subscript"/>
              </w:rPr>
              <w:t>x</w:t>
            </w:r>
          </w:p>
        </w:tc>
        <w:tc>
          <w:tcPr>
            <w:tcW w:w="716" w:type="pct"/>
            <w:vAlign w:val="center"/>
          </w:tcPr>
          <w:p w14:paraId="703DBCBB" w14:textId="77777777" w:rsidR="00DA6D50" w:rsidRPr="00DC5AF1" w:rsidRDefault="00DA6D50" w:rsidP="00D85587">
            <w:pPr>
              <w:spacing w:line="276" w:lineRule="auto"/>
              <w:jc w:val="center"/>
            </w:pPr>
            <w:r w:rsidRPr="00DC5AF1">
              <w:t>0,33</w:t>
            </w:r>
          </w:p>
        </w:tc>
        <w:tc>
          <w:tcPr>
            <w:tcW w:w="573" w:type="pct"/>
            <w:vAlign w:val="center"/>
          </w:tcPr>
          <w:p w14:paraId="0B7E3C7C" w14:textId="77777777" w:rsidR="00DA6D50" w:rsidRPr="00DC5AF1" w:rsidRDefault="00DA6D50" w:rsidP="00D85587">
            <w:pPr>
              <w:spacing w:line="276" w:lineRule="auto"/>
              <w:jc w:val="center"/>
            </w:pPr>
            <w:r w:rsidRPr="00DC5AF1">
              <w:t>325,77</w:t>
            </w:r>
          </w:p>
        </w:tc>
        <w:tc>
          <w:tcPr>
            <w:tcW w:w="872" w:type="pct"/>
            <w:vAlign w:val="center"/>
          </w:tcPr>
          <w:p w14:paraId="04E31FEA" w14:textId="77777777" w:rsidR="00DA6D50" w:rsidRPr="00DC5AF1" w:rsidRDefault="00DA6D50" w:rsidP="00D85587">
            <w:pPr>
              <w:spacing w:line="276" w:lineRule="auto"/>
              <w:jc w:val="center"/>
            </w:pPr>
            <w:r w:rsidRPr="00DC5AF1">
              <w:t>0,09</w:t>
            </w:r>
          </w:p>
        </w:tc>
        <w:tc>
          <w:tcPr>
            <w:tcW w:w="831" w:type="pct"/>
            <w:vAlign w:val="center"/>
          </w:tcPr>
          <w:p w14:paraId="184C16B2" w14:textId="77777777" w:rsidR="00DA6D50" w:rsidRPr="00DC5AF1" w:rsidRDefault="00DA6D50" w:rsidP="00D85587">
            <w:pPr>
              <w:spacing w:line="276" w:lineRule="auto"/>
              <w:jc w:val="center"/>
            </w:pPr>
            <w:r w:rsidRPr="00DC5AF1">
              <w:t>2061,8</w:t>
            </w:r>
          </w:p>
        </w:tc>
      </w:tr>
      <w:tr w:rsidR="00DA6D50" w:rsidRPr="00DC5AF1" w14:paraId="529329BC" w14:textId="77777777" w:rsidTr="00001F3D">
        <w:trPr>
          <w:trHeight w:val="20"/>
        </w:trPr>
        <w:tc>
          <w:tcPr>
            <w:tcW w:w="1365" w:type="pct"/>
            <w:vMerge/>
            <w:tcBorders>
              <w:top w:val="nil"/>
            </w:tcBorders>
            <w:vAlign w:val="center"/>
          </w:tcPr>
          <w:p w14:paraId="7E66F109" w14:textId="77777777" w:rsidR="00DA6D50" w:rsidRPr="00DC5AF1" w:rsidRDefault="00DA6D50" w:rsidP="00D85587">
            <w:pPr>
              <w:spacing w:line="276" w:lineRule="auto"/>
              <w:jc w:val="center"/>
            </w:pPr>
          </w:p>
        </w:tc>
        <w:tc>
          <w:tcPr>
            <w:tcW w:w="644" w:type="pct"/>
            <w:vAlign w:val="center"/>
          </w:tcPr>
          <w:p w14:paraId="4E39DA2F" w14:textId="77777777" w:rsidR="00DA6D50" w:rsidRPr="00DC5AF1" w:rsidRDefault="00DA6D50" w:rsidP="00D85587">
            <w:pPr>
              <w:pStyle w:val="TableParagraph"/>
              <w:spacing w:line="276" w:lineRule="auto"/>
              <w:ind w:left="4" w:right="4"/>
              <w:rPr>
                <w:rFonts w:ascii="Times New Roman" w:hAnsi="Times New Roman" w:cs="Times New Roman"/>
                <w:sz w:val="24"/>
                <w:szCs w:val="24"/>
              </w:rPr>
            </w:pPr>
            <w:r w:rsidRPr="00DC5AF1">
              <w:rPr>
                <w:rFonts w:ascii="Times New Roman" w:hAnsi="Times New Roman" w:cs="Times New Roman"/>
                <w:spacing w:val="-5"/>
                <w:sz w:val="24"/>
                <w:szCs w:val="24"/>
              </w:rPr>
              <w:t>CO</w:t>
            </w:r>
          </w:p>
        </w:tc>
        <w:tc>
          <w:tcPr>
            <w:tcW w:w="716" w:type="pct"/>
            <w:vAlign w:val="center"/>
          </w:tcPr>
          <w:p w14:paraId="1C7416EA" w14:textId="77777777" w:rsidR="00DA6D50" w:rsidRPr="00DC5AF1" w:rsidRDefault="00DA6D50" w:rsidP="00D85587">
            <w:pPr>
              <w:spacing w:line="276" w:lineRule="auto"/>
              <w:jc w:val="center"/>
            </w:pPr>
            <w:r w:rsidRPr="00DC5AF1">
              <w:t>0,11</w:t>
            </w:r>
          </w:p>
        </w:tc>
        <w:tc>
          <w:tcPr>
            <w:tcW w:w="573" w:type="pct"/>
            <w:vAlign w:val="center"/>
          </w:tcPr>
          <w:p w14:paraId="2C9FE0AE" w14:textId="77777777" w:rsidR="00DA6D50" w:rsidRPr="00DC5AF1" w:rsidRDefault="00DA6D50" w:rsidP="00D85587">
            <w:pPr>
              <w:spacing w:line="276" w:lineRule="auto"/>
              <w:jc w:val="center"/>
            </w:pPr>
            <w:r w:rsidRPr="00DC5AF1">
              <w:t>107,57</w:t>
            </w:r>
          </w:p>
        </w:tc>
        <w:tc>
          <w:tcPr>
            <w:tcW w:w="872" w:type="pct"/>
            <w:vAlign w:val="center"/>
          </w:tcPr>
          <w:p w14:paraId="0C7B4C9B" w14:textId="77777777" w:rsidR="00DA6D50" w:rsidRPr="00DC5AF1" w:rsidRDefault="00DA6D50" w:rsidP="00D85587">
            <w:pPr>
              <w:spacing w:line="276" w:lineRule="auto"/>
              <w:jc w:val="center"/>
            </w:pPr>
            <w:r w:rsidRPr="00DC5AF1">
              <w:t>0,03</w:t>
            </w:r>
          </w:p>
        </w:tc>
        <w:tc>
          <w:tcPr>
            <w:tcW w:w="831" w:type="pct"/>
            <w:vAlign w:val="center"/>
          </w:tcPr>
          <w:p w14:paraId="71367E2B" w14:textId="77777777" w:rsidR="00DA6D50" w:rsidRPr="00DC5AF1" w:rsidRDefault="00DA6D50" w:rsidP="00D85587">
            <w:pPr>
              <w:spacing w:line="276" w:lineRule="auto"/>
              <w:jc w:val="center"/>
            </w:pPr>
            <w:r w:rsidRPr="00DC5AF1">
              <w:t>680,8</w:t>
            </w:r>
          </w:p>
        </w:tc>
      </w:tr>
      <w:tr w:rsidR="00DA6D50" w:rsidRPr="00DC5AF1" w14:paraId="2B915011" w14:textId="77777777" w:rsidTr="00001F3D">
        <w:trPr>
          <w:trHeight w:val="20"/>
        </w:trPr>
        <w:tc>
          <w:tcPr>
            <w:tcW w:w="1365" w:type="pct"/>
            <w:vMerge w:val="restart"/>
            <w:vAlign w:val="center"/>
          </w:tcPr>
          <w:p w14:paraId="72B503B6" w14:textId="77777777" w:rsidR="00DA6D50" w:rsidRPr="00DC5AF1" w:rsidRDefault="00DA6D50" w:rsidP="00D85587">
            <w:pPr>
              <w:spacing w:line="276" w:lineRule="auto"/>
              <w:jc w:val="center"/>
            </w:pPr>
            <w:r w:rsidRPr="00DC5AF1">
              <w:t>Compactor</w:t>
            </w:r>
          </w:p>
        </w:tc>
        <w:tc>
          <w:tcPr>
            <w:tcW w:w="644" w:type="pct"/>
            <w:vAlign w:val="center"/>
          </w:tcPr>
          <w:p w14:paraId="255C44F8" w14:textId="77777777" w:rsidR="00DA6D50" w:rsidRPr="00DC5AF1" w:rsidRDefault="00DA6D50" w:rsidP="00D85587">
            <w:pPr>
              <w:pStyle w:val="TableParagraph"/>
              <w:spacing w:line="276" w:lineRule="auto"/>
              <w:ind w:left="4" w:right="2"/>
              <w:rPr>
                <w:rFonts w:ascii="Times New Roman" w:hAnsi="Times New Roman" w:cs="Times New Roman"/>
                <w:sz w:val="24"/>
                <w:szCs w:val="24"/>
              </w:rPr>
            </w:pPr>
            <w:r w:rsidRPr="00DC5AF1">
              <w:rPr>
                <w:rFonts w:ascii="Times New Roman" w:hAnsi="Times New Roman" w:cs="Times New Roman"/>
                <w:spacing w:val="-2"/>
                <w:sz w:val="24"/>
                <w:szCs w:val="24"/>
              </w:rPr>
              <w:t>Pulberi</w:t>
            </w:r>
          </w:p>
        </w:tc>
        <w:tc>
          <w:tcPr>
            <w:tcW w:w="716" w:type="pct"/>
            <w:vAlign w:val="center"/>
          </w:tcPr>
          <w:p w14:paraId="5FCEAEA4" w14:textId="77777777" w:rsidR="00DA6D50" w:rsidRPr="00DC5AF1" w:rsidRDefault="00DA6D50" w:rsidP="00D85587">
            <w:pPr>
              <w:spacing w:line="276" w:lineRule="auto"/>
              <w:jc w:val="center"/>
            </w:pPr>
            <w:r w:rsidRPr="00DC5AF1">
              <w:t>0,01</w:t>
            </w:r>
          </w:p>
        </w:tc>
        <w:tc>
          <w:tcPr>
            <w:tcW w:w="573" w:type="pct"/>
            <w:vAlign w:val="center"/>
          </w:tcPr>
          <w:p w14:paraId="170EAD89" w14:textId="77777777" w:rsidR="00DA6D50" w:rsidRPr="00DC5AF1" w:rsidRDefault="00DA6D50" w:rsidP="00D85587">
            <w:pPr>
              <w:spacing w:line="276" w:lineRule="auto"/>
              <w:jc w:val="center"/>
            </w:pPr>
            <w:r w:rsidRPr="00DC5AF1">
              <w:t>14,00</w:t>
            </w:r>
          </w:p>
        </w:tc>
        <w:tc>
          <w:tcPr>
            <w:tcW w:w="872" w:type="pct"/>
            <w:vAlign w:val="center"/>
          </w:tcPr>
          <w:p w14:paraId="29242016" w14:textId="77777777" w:rsidR="00DA6D50" w:rsidRPr="00DC5AF1" w:rsidRDefault="00DA6D50" w:rsidP="00D85587">
            <w:pPr>
              <w:spacing w:line="276" w:lineRule="auto"/>
              <w:jc w:val="center"/>
            </w:pPr>
            <w:r w:rsidRPr="00DC5AF1">
              <w:t>0,004</w:t>
            </w:r>
          </w:p>
        </w:tc>
        <w:tc>
          <w:tcPr>
            <w:tcW w:w="831" w:type="pct"/>
            <w:vAlign w:val="center"/>
          </w:tcPr>
          <w:p w14:paraId="69EFB21F" w14:textId="77777777" w:rsidR="00DA6D50" w:rsidRPr="00DC5AF1" w:rsidRDefault="00DA6D50" w:rsidP="00D85587">
            <w:pPr>
              <w:spacing w:line="276" w:lineRule="auto"/>
              <w:jc w:val="center"/>
            </w:pPr>
            <w:r w:rsidRPr="00DC5AF1">
              <w:t>132,1</w:t>
            </w:r>
          </w:p>
        </w:tc>
      </w:tr>
      <w:tr w:rsidR="00DA6D50" w:rsidRPr="00DC5AF1" w14:paraId="5FFAC193" w14:textId="77777777" w:rsidTr="00001F3D">
        <w:trPr>
          <w:trHeight w:val="20"/>
        </w:trPr>
        <w:tc>
          <w:tcPr>
            <w:tcW w:w="1365" w:type="pct"/>
            <w:vMerge/>
            <w:tcBorders>
              <w:top w:val="nil"/>
            </w:tcBorders>
            <w:vAlign w:val="center"/>
          </w:tcPr>
          <w:p w14:paraId="00B958DF" w14:textId="77777777" w:rsidR="00DA6D50" w:rsidRPr="00DC5AF1" w:rsidRDefault="00DA6D50" w:rsidP="00D85587">
            <w:pPr>
              <w:spacing w:line="276" w:lineRule="auto"/>
              <w:jc w:val="center"/>
            </w:pPr>
          </w:p>
        </w:tc>
        <w:tc>
          <w:tcPr>
            <w:tcW w:w="644" w:type="pct"/>
            <w:vAlign w:val="center"/>
          </w:tcPr>
          <w:p w14:paraId="61931B6E" w14:textId="77777777" w:rsidR="00DA6D50" w:rsidRPr="00DC5AF1" w:rsidRDefault="00DA6D50" w:rsidP="00D85587">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position w:val="2"/>
                <w:sz w:val="24"/>
                <w:szCs w:val="24"/>
              </w:rPr>
              <w:t>SO</w:t>
            </w:r>
            <w:r w:rsidRPr="00DC5AF1">
              <w:rPr>
                <w:rFonts w:ascii="Times New Roman" w:hAnsi="Times New Roman" w:cs="Times New Roman"/>
                <w:spacing w:val="-5"/>
                <w:sz w:val="24"/>
                <w:szCs w:val="24"/>
                <w:vertAlign w:val="subscript"/>
              </w:rPr>
              <w:t>2</w:t>
            </w:r>
          </w:p>
        </w:tc>
        <w:tc>
          <w:tcPr>
            <w:tcW w:w="716" w:type="pct"/>
            <w:vAlign w:val="center"/>
          </w:tcPr>
          <w:p w14:paraId="6390428C" w14:textId="77777777" w:rsidR="00DA6D50" w:rsidRPr="00DC5AF1" w:rsidRDefault="00DA6D50" w:rsidP="00D85587">
            <w:pPr>
              <w:spacing w:line="276" w:lineRule="auto"/>
              <w:jc w:val="center"/>
            </w:pPr>
            <w:r w:rsidRPr="00DC5AF1">
              <w:t>0,002</w:t>
            </w:r>
          </w:p>
        </w:tc>
        <w:tc>
          <w:tcPr>
            <w:tcW w:w="573" w:type="pct"/>
            <w:vAlign w:val="center"/>
          </w:tcPr>
          <w:p w14:paraId="3055D644" w14:textId="77777777" w:rsidR="00DA6D50" w:rsidRPr="00DC5AF1" w:rsidRDefault="00DA6D50" w:rsidP="00D85587">
            <w:pPr>
              <w:spacing w:line="276" w:lineRule="auto"/>
              <w:jc w:val="center"/>
            </w:pPr>
            <w:r w:rsidRPr="00DC5AF1">
              <w:t>1,66</w:t>
            </w:r>
          </w:p>
        </w:tc>
        <w:tc>
          <w:tcPr>
            <w:tcW w:w="872" w:type="pct"/>
            <w:vAlign w:val="center"/>
          </w:tcPr>
          <w:p w14:paraId="6809CDA3" w14:textId="77777777" w:rsidR="00DA6D50" w:rsidRPr="00DC5AF1" w:rsidRDefault="00DA6D50" w:rsidP="00D85587">
            <w:pPr>
              <w:spacing w:line="276" w:lineRule="auto"/>
              <w:jc w:val="center"/>
            </w:pPr>
            <w:r w:rsidRPr="00DC5AF1">
              <w:t>0,0005</w:t>
            </w:r>
          </w:p>
        </w:tc>
        <w:tc>
          <w:tcPr>
            <w:tcW w:w="831" w:type="pct"/>
            <w:vAlign w:val="center"/>
          </w:tcPr>
          <w:p w14:paraId="5B22C55F" w14:textId="77777777" w:rsidR="00DA6D50" w:rsidRPr="00DC5AF1" w:rsidRDefault="00DA6D50" w:rsidP="00D85587">
            <w:pPr>
              <w:spacing w:line="276" w:lineRule="auto"/>
              <w:jc w:val="center"/>
            </w:pPr>
            <w:r w:rsidRPr="00DC5AF1">
              <w:t>15,7</w:t>
            </w:r>
          </w:p>
        </w:tc>
      </w:tr>
      <w:tr w:rsidR="00DA6D50" w:rsidRPr="00DC5AF1" w14:paraId="499318E0" w14:textId="77777777" w:rsidTr="00001F3D">
        <w:trPr>
          <w:trHeight w:val="20"/>
        </w:trPr>
        <w:tc>
          <w:tcPr>
            <w:tcW w:w="1365" w:type="pct"/>
            <w:vMerge/>
            <w:tcBorders>
              <w:top w:val="nil"/>
            </w:tcBorders>
            <w:vAlign w:val="center"/>
          </w:tcPr>
          <w:p w14:paraId="31E10C1B" w14:textId="77777777" w:rsidR="00DA6D50" w:rsidRPr="00DC5AF1" w:rsidRDefault="00DA6D50" w:rsidP="00D85587">
            <w:pPr>
              <w:spacing w:line="276" w:lineRule="auto"/>
              <w:jc w:val="center"/>
            </w:pPr>
          </w:p>
        </w:tc>
        <w:tc>
          <w:tcPr>
            <w:tcW w:w="644" w:type="pct"/>
            <w:vAlign w:val="center"/>
          </w:tcPr>
          <w:p w14:paraId="219A2A46" w14:textId="77777777" w:rsidR="00DA6D50" w:rsidRPr="00DC5AF1" w:rsidRDefault="00DA6D50" w:rsidP="00D85587">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w w:val="105"/>
                <w:sz w:val="24"/>
                <w:szCs w:val="24"/>
              </w:rPr>
              <w:t>NO</w:t>
            </w:r>
            <w:r w:rsidRPr="00DC5AF1">
              <w:rPr>
                <w:rFonts w:ascii="Times New Roman" w:hAnsi="Times New Roman" w:cs="Times New Roman"/>
                <w:spacing w:val="-5"/>
                <w:w w:val="105"/>
                <w:sz w:val="24"/>
                <w:szCs w:val="24"/>
                <w:vertAlign w:val="subscript"/>
              </w:rPr>
              <w:t>x</w:t>
            </w:r>
          </w:p>
        </w:tc>
        <w:tc>
          <w:tcPr>
            <w:tcW w:w="716" w:type="pct"/>
            <w:vAlign w:val="center"/>
          </w:tcPr>
          <w:p w14:paraId="32547754" w14:textId="77777777" w:rsidR="00DA6D50" w:rsidRPr="00DC5AF1" w:rsidRDefault="00DA6D50" w:rsidP="00D85587">
            <w:pPr>
              <w:spacing w:line="276" w:lineRule="auto"/>
              <w:jc w:val="center"/>
            </w:pPr>
            <w:r w:rsidRPr="00DC5AF1">
              <w:t>0,22</w:t>
            </w:r>
          </w:p>
        </w:tc>
        <w:tc>
          <w:tcPr>
            <w:tcW w:w="573" w:type="pct"/>
            <w:vAlign w:val="center"/>
          </w:tcPr>
          <w:p w14:paraId="6D729852" w14:textId="77777777" w:rsidR="00DA6D50" w:rsidRPr="00DC5AF1" w:rsidRDefault="00DA6D50" w:rsidP="00D85587">
            <w:pPr>
              <w:spacing w:line="276" w:lineRule="auto"/>
              <w:jc w:val="center"/>
            </w:pPr>
            <w:r w:rsidRPr="00DC5AF1">
              <w:t>217,18</w:t>
            </w:r>
          </w:p>
        </w:tc>
        <w:tc>
          <w:tcPr>
            <w:tcW w:w="872" w:type="pct"/>
            <w:vAlign w:val="center"/>
          </w:tcPr>
          <w:p w14:paraId="604A7494" w14:textId="77777777" w:rsidR="00DA6D50" w:rsidRPr="00DC5AF1" w:rsidRDefault="00DA6D50" w:rsidP="00D85587">
            <w:pPr>
              <w:spacing w:line="276" w:lineRule="auto"/>
              <w:jc w:val="center"/>
            </w:pPr>
            <w:r w:rsidRPr="00DC5AF1">
              <w:t>0,06</w:t>
            </w:r>
          </w:p>
        </w:tc>
        <w:tc>
          <w:tcPr>
            <w:tcW w:w="831" w:type="pct"/>
            <w:vAlign w:val="center"/>
          </w:tcPr>
          <w:p w14:paraId="23673619" w14:textId="77777777" w:rsidR="00DA6D50" w:rsidRPr="00DC5AF1" w:rsidRDefault="00DA6D50" w:rsidP="00D85587">
            <w:pPr>
              <w:spacing w:line="276" w:lineRule="auto"/>
              <w:jc w:val="center"/>
            </w:pPr>
            <w:r w:rsidRPr="00DC5AF1">
              <w:t>2048,9</w:t>
            </w:r>
          </w:p>
        </w:tc>
      </w:tr>
      <w:tr w:rsidR="00DA6D50" w:rsidRPr="00DC5AF1" w14:paraId="5BF85854" w14:textId="77777777" w:rsidTr="00001F3D">
        <w:trPr>
          <w:trHeight w:val="20"/>
        </w:trPr>
        <w:tc>
          <w:tcPr>
            <w:tcW w:w="1365" w:type="pct"/>
            <w:vMerge/>
            <w:tcBorders>
              <w:top w:val="nil"/>
            </w:tcBorders>
            <w:vAlign w:val="center"/>
          </w:tcPr>
          <w:p w14:paraId="2B2E2144" w14:textId="77777777" w:rsidR="00DA6D50" w:rsidRPr="00DC5AF1" w:rsidRDefault="00DA6D50" w:rsidP="00D85587">
            <w:pPr>
              <w:spacing w:line="276" w:lineRule="auto"/>
              <w:jc w:val="center"/>
            </w:pPr>
          </w:p>
        </w:tc>
        <w:tc>
          <w:tcPr>
            <w:tcW w:w="644" w:type="pct"/>
            <w:vAlign w:val="center"/>
          </w:tcPr>
          <w:p w14:paraId="23BF0A04" w14:textId="77777777" w:rsidR="00DA6D50" w:rsidRPr="00DC5AF1" w:rsidRDefault="00DA6D50" w:rsidP="00D85587">
            <w:pPr>
              <w:pStyle w:val="TableParagraph"/>
              <w:spacing w:line="276" w:lineRule="auto"/>
              <w:ind w:left="4" w:right="4"/>
              <w:rPr>
                <w:rFonts w:ascii="Times New Roman" w:hAnsi="Times New Roman" w:cs="Times New Roman"/>
                <w:sz w:val="24"/>
                <w:szCs w:val="24"/>
              </w:rPr>
            </w:pPr>
            <w:r w:rsidRPr="00DC5AF1">
              <w:rPr>
                <w:rFonts w:ascii="Times New Roman" w:hAnsi="Times New Roman" w:cs="Times New Roman"/>
                <w:spacing w:val="-5"/>
                <w:sz w:val="24"/>
                <w:szCs w:val="24"/>
              </w:rPr>
              <w:t>CO</w:t>
            </w:r>
          </w:p>
        </w:tc>
        <w:tc>
          <w:tcPr>
            <w:tcW w:w="716" w:type="pct"/>
            <w:vAlign w:val="center"/>
          </w:tcPr>
          <w:p w14:paraId="72F00CE6" w14:textId="77777777" w:rsidR="00DA6D50" w:rsidRPr="00DC5AF1" w:rsidRDefault="00DA6D50" w:rsidP="00D85587">
            <w:pPr>
              <w:spacing w:line="276" w:lineRule="auto"/>
              <w:jc w:val="center"/>
            </w:pPr>
            <w:r w:rsidRPr="00DC5AF1">
              <w:t>0,07</w:t>
            </w:r>
          </w:p>
        </w:tc>
        <w:tc>
          <w:tcPr>
            <w:tcW w:w="573" w:type="pct"/>
            <w:vAlign w:val="center"/>
          </w:tcPr>
          <w:p w14:paraId="7E2BBE66" w14:textId="77777777" w:rsidR="00DA6D50" w:rsidRPr="00DC5AF1" w:rsidRDefault="00DA6D50" w:rsidP="00D85587">
            <w:pPr>
              <w:spacing w:line="276" w:lineRule="auto"/>
              <w:jc w:val="center"/>
            </w:pPr>
            <w:r w:rsidRPr="00DC5AF1">
              <w:t>71,71</w:t>
            </w:r>
          </w:p>
        </w:tc>
        <w:tc>
          <w:tcPr>
            <w:tcW w:w="872" w:type="pct"/>
            <w:vAlign w:val="center"/>
          </w:tcPr>
          <w:p w14:paraId="6F345027" w14:textId="77777777" w:rsidR="00DA6D50" w:rsidRPr="00DC5AF1" w:rsidRDefault="00DA6D50" w:rsidP="00D85587">
            <w:pPr>
              <w:spacing w:line="276" w:lineRule="auto"/>
              <w:jc w:val="center"/>
            </w:pPr>
            <w:r w:rsidRPr="00DC5AF1">
              <w:t>0,02</w:t>
            </w:r>
          </w:p>
        </w:tc>
        <w:tc>
          <w:tcPr>
            <w:tcW w:w="831" w:type="pct"/>
            <w:vAlign w:val="center"/>
          </w:tcPr>
          <w:p w14:paraId="44F3E72C" w14:textId="77777777" w:rsidR="00DA6D50" w:rsidRPr="00DC5AF1" w:rsidRDefault="00DA6D50" w:rsidP="00D85587">
            <w:pPr>
              <w:spacing w:line="276" w:lineRule="auto"/>
              <w:jc w:val="center"/>
            </w:pPr>
            <w:r w:rsidRPr="00DC5AF1">
              <w:t>676,5</w:t>
            </w:r>
          </w:p>
        </w:tc>
      </w:tr>
    </w:tbl>
    <w:p w14:paraId="61616415" w14:textId="1AC7C932" w:rsidR="00DA6D50" w:rsidRPr="00DC5AF1" w:rsidRDefault="00001F3D" w:rsidP="00DA6D50">
      <w:pPr>
        <w:spacing w:before="240" w:line="276" w:lineRule="auto"/>
        <w:jc w:val="both"/>
      </w:pPr>
      <w:r w:rsidRPr="00166A91">
        <w:rPr>
          <w:noProof/>
        </w:rPr>
        <w:t xml:space="preserve">     </w:t>
      </w:r>
      <w:r w:rsidR="00DA6D50" w:rsidRPr="00DC5AF1">
        <w:t>*Datorită încadrării sub valoarea limită din Ordinul nr. 462/1993 - Anexa 1 a debitelor masice estimate pentru poluanţii calculaţi, valorile maxim admisibile ale concentraţiilor de poluanţi din Ordinul menţionat anterior nu se aplică surselor analizate.</w:t>
      </w:r>
    </w:p>
    <w:p w14:paraId="70496419" w14:textId="77777777" w:rsidR="00DA6D50" w:rsidRPr="00DC5AF1" w:rsidRDefault="00DA6D50" w:rsidP="00DA6D50">
      <w:pPr>
        <w:spacing w:line="276" w:lineRule="auto"/>
        <w:jc w:val="both"/>
      </w:pPr>
    </w:p>
    <w:p w14:paraId="4A92178E" w14:textId="6FF16D01" w:rsidR="00DA6D50" w:rsidRPr="00DC5AF1" w:rsidRDefault="00001F3D" w:rsidP="00DA6D50">
      <w:pPr>
        <w:spacing w:line="276" w:lineRule="auto"/>
        <w:jc w:val="both"/>
        <w:rPr>
          <w:i/>
          <w:iCs/>
          <w:u w:val="single"/>
        </w:rPr>
      </w:pPr>
      <w:r w:rsidRPr="00166A91">
        <w:rPr>
          <w:noProof/>
        </w:rPr>
        <w:t xml:space="preserve">     </w:t>
      </w:r>
      <w:r w:rsidR="00DA6D50" w:rsidRPr="00DC5AF1">
        <w:rPr>
          <w:i/>
          <w:iCs/>
          <w:u w:val="single"/>
        </w:rPr>
        <w:t>Emisii din surse staţionare nedirijate</w:t>
      </w:r>
    </w:p>
    <w:p w14:paraId="619E81D1" w14:textId="1C60F90A" w:rsidR="00DA6D50" w:rsidRPr="00DC5AF1" w:rsidRDefault="00001F3D" w:rsidP="00DA6D50">
      <w:pPr>
        <w:spacing w:line="276" w:lineRule="auto"/>
        <w:jc w:val="both"/>
        <w:rPr>
          <w:i/>
          <w:iCs/>
        </w:rPr>
      </w:pPr>
      <w:r w:rsidRPr="00166A91">
        <w:rPr>
          <w:noProof/>
        </w:rPr>
        <w:t xml:space="preserve">     </w:t>
      </w:r>
      <w:r w:rsidR="00DA6D50" w:rsidRPr="00DC5AF1">
        <w:rPr>
          <w:i/>
          <w:iCs/>
        </w:rPr>
        <w:t>Etapa de execuţie</w:t>
      </w:r>
    </w:p>
    <w:p w14:paraId="18E729F6" w14:textId="54CC0F7F" w:rsidR="00DA6D50" w:rsidRPr="00DC5AF1" w:rsidRDefault="00001F3D" w:rsidP="00DA6D50">
      <w:pPr>
        <w:spacing w:line="276" w:lineRule="auto"/>
        <w:jc w:val="both"/>
      </w:pPr>
      <w:r w:rsidRPr="00166A91">
        <w:rPr>
          <w:noProof/>
        </w:rPr>
        <w:t xml:space="preserve">     </w:t>
      </w:r>
      <w:r w:rsidR="00DA6D50" w:rsidRPr="00DC5AF1">
        <w:t>Sursele staţionare nedirijate de impurificare a atmosferei în perioada de execuţie a lucrărilor propuse pentru realizarea obiectivului sunt reprezentate de activităţile de manevrare a maselor de pământ (decopertări, săpături, umpluturi, nivelări, încărcare – descărcare, transport) pentru amenajarea amplasamentului. Aceste operaţii se vor constitui în principal în surse de emisie a prafului în atmosferă.</w:t>
      </w:r>
    </w:p>
    <w:p w14:paraId="77417F95" w14:textId="5083AA02" w:rsidR="00DA6D50" w:rsidRPr="00DC5AF1" w:rsidRDefault="00001F3D" w:rsidP="00DA6D50">
      <w:pPr>
        <w:spacing w:line="276" w:lineRule="auto"/>
        <w:jc w:val="both"/>
      </w:pPr>
      <w:r w:rsidRPr="00166A91">
        <w:rPr>
          <w:noProof/>
        </w:rPr>
        <w:t xml:space="preserve">     </w:t>
      </w:r>
      <w:r w:rsidR="00DA6D50" w:rsidRPr="00DC5AF1">
        <w:t>O sursă suplimentară de praf este reprezentată de eroziunea vântului, fenomen care însoţeşte lucrările de construcţie. Fenomenul apare datorită existenţei, pentru un anumit interval de timp, a suprafeţelor de teren neacoperite expuse acţiunii vântului. Fenomenul de eroziune eoliană poate fi însă controlat prin măsuri adecvate de reducere spaţio-temporală a suprafeţelor de teren neacoperite cu vegetaţie.</w:t>
      </w:r>
    </w:p>
    <w:p w14:paraId="26C86055" w14:textId="537DE108" w:rsidR="00DA6D50" w:rsidRPr="00DC5AF1" w:rsidRDefault="00032A3A" w:rsidP="00DA6D50">
      <w:pPr>
        <w:spacing w:line="276" w:lineRule="auto"/>
        <w:jc w:val="both"/>
      </w:pPr>
      <w:r w:rsidRPr="00166A91">
        <w:rPr>
          <w:noProof/>
        </w:rPr>
        <w:t xml:space="preserve">     </w:t>
      </w:r>
      <w:r w:rsidR="00DA6D50" w:rsidRPr="00DC5AF1">
        <w:t>Praful generat de manevrarea materialelor şi de eroziunea vântului este, în principal, de origine naturală (particule de sol, praf mineral).</w:t>
      </w:r>
    </w:p>
    <w:p w14:paraId="70245140" w14:textId="6A3C931D" w:rsidR="00DA6D50" w:rsidRPr="00DC5AF1" w:rsidRDefault="00032A3A" w:rsidP="00DA6D50">
      <w:pPr>
        <w:spacing w:line="276" w:lineRule="auto"/>
        <w:jc w:val="both"/>
      </w:pPr>
      <w:r w:rsidRPr="00166A91">
        <w:rPr>
          <w:noProof/>
        </w:rPr>
        <w:t xml:space="preserve">     </w:t>
      </w:r>
      <w:r w:rsidR="00DA6D50" w:rsidRPr="00DC5AF1">
        <w:t>Operaţiile de tăiere şi sudură a elementelor metalice ce vor alcătui construcţiile, vor genera emisii de: particule fine care conţin, în principal, oxizi metalici (oxid de fier, oxid de mangan, oxid de nichel etc.), monoxid de carbon rezultat din descompunerea dioxidului de carbon din atmosferă în zona arcului electric, dioxid de azot rezultat din oxidarea azotului atmosferic datorită temperaturii ridicate din zona arcului electric, ozon. Aceste surse nu vor genera însă cantităţi importante de poluanţi în atmosferă şi nu au fost incluse în calculul emisiilor atmosferice.</w:t>
      </w:r>
    </w:p>
    <w:p w14:paraId="3C4E032E" w14:textId="504F41D8" w:rsidR="00DA6D50" w:rsidRDefault="00032A3A" w:rsidP="00DA6D50">
      <w:pPr>
        <w:spacing w:line="276" w:lineRule="auto"/>
        <w:jc w:val="both"/>
      </w:pPr>
      <w:r w:rsidRPr="00166A91">
        <w:rPr>
          <w:noProof/>
        </w:rPr>
        <w:t xml:space="preserve">     </w:t>
      </w:r>
      <w:r w:rsidR="00DA6D50" w:rsidRPr="00DC5AF1">
        <w:t>Surselor caracteristice activităţilor din etapa de execuţie a lucrărilor nu li se pot asocia concentraţii în emisie, fiind surse libere, deschise, nedirijate. Din acelaşi motiv, acestea nu pot fi evaluate în raport cu prevederile Ordinului nr. 462/1993 şi nici cu alte normative referitoare la emisii.</w:t>
      </w:r>
    </w:p>
    <w:p w14:paraId="697610DD" w14:textId="77777777" w:rsidR="00283F66" w:rsidRPr="00380ABF" w:rsidRDefault="00283F66" w:rsidP="00DA6D50">
      <w:pPr>
        <w:spacing w:line="276" w:lineRule="auto"/>
        <w:jc w:val="both"/>
        <w:rPr>
          <w:sz w:val="16"/>
          <w:szCs w:val="16"/>
        </w:rPr>
      </w:pPr>
    </w:p>
    <w:p w14:paraId="17DCCA2A" w14:textId="411B68BA" w:rsidR="00DA6D50" w:rsidRPr="00DC5AF1" w:rsidRDefault="00032A3A" w:rsidP="00DA6D50">
      <w:pPr>
        <w:spacing w:line="276" w:lineRule="auto"/>
        <w:jc w:val="both"/>
        <w:rPr>
          <w:i/>
          <w:iCs/>
        </w:rPr>
      </w:pPr>
      <w:r w:rsidRPr="00166A91">
        <w:rPr>
          <w:noProof/>
        </w:rPr>
        <w:t xml:space="preserve">     </w:t>
      </w:r>
      <w:r w:rsidR="00DA6D50" w:rsidRPr="00DC5AF1">
        <w:rPr>
          <w:i/>
          <w:iCs/>
        </w:rPr>
        <w:t>Etapa de funcţionare</w:t>
      </w:r>
    </w:p>
    <w:p w14:paraId="0C44678E" w14:textId="77867209" w:rsidR="00DA6D50" w:rsidRDefault="00032A3A" w:rsidP="00DA6D50">
      <w:pPr>
        <w:spacing w:line="276" w:lineRule="auto"/>
        <w:jc w:val="both"/>
      </w:pPr>
      <w:r w:rsidRPr="00166A91">
        <w:rPr>
          <w:noProof/>
        </w:rPr>
        <w:t xml:space="preserve">     </w:t>
      </w:r>
      <w:r w:rsidR="00DA6D50" w:rsidRPr="00DC5AF1">
        <w:t xml:space="preserve">În etapa de funcţionare nu vor fi surse de emisii staţionare nedirijate. </w:t>
      </w:r>
    </w:p>
    <w:p w14:paraId="71DE91C2" w14:textId="77777777" w:rsidR="00283F66" w:rsidRPr="00380ABF" w:rsidRDefault="00283F66" w:rsidP="00380ABF">
      <w:pPr>
        <w:jc w:val="both"/>
        <w:rPr>
          <w:sz w:val="16"/>
          <w:szCs w:val="16"/>
        </w:rPr>
      </w:pPr>
    </w:p>
    <w:p w14:paraId="1C4D918C" w14:textId="48874E72" w:rsidR="00283F66" w:rsidRPr="00DC5AF1" w:rsidRDefault="00032A3A" w:rsidP="00380ABF">
      <w:pPr>
        <w:spacing w:line="276" w:lineRule="auto"/>
        <w:jc w:val="both"/>
        <w:rPr>
          <w:i/>
          <w:iCs/>
          <w:u w:val="single"/>
        </w:rPr>
      </w:pPr>
      <w:r w:rsidRPr="00166A91">
        <w:rPr>
          <w:noProof/>
        </w:rPr>
        <w:t xml:space="preserve">     </w:t>
      </w:r>
      <w:r w:rsidR="00DA6D50" w:rsidRPr="00DC5AF1">
        <w:rPr>
          <w:i/>
          <w:iCs/>
          <w:u w:val="single"/>
        </w:rPr>
        <w:t>Emisii din surse mobile</w:t>
      </w:r>
    </w:p>
    <w:p w14:paraId="7E3AF088" w14:textId="711385A1" w:rsidR="00DA6D50" w:rsidRPr="00DC5AF1" w:rsidRDefault="00032A3A" w:rsidP="00380ABF">
      <w:pPr>
        <w:spacing w:line="276" w:lineRule="auto"/>
        <w:jc w:val="both"/>
        <w:rPr>
          <w:i/>
          <w:iCs/>
        </w:rPr>
      </w:pPr>
      <w:r w:rsidRPr="00166A91">
        <w:rPr>
          <w:noProof/>
        </w:rPr>
        <w:t xml:space="preserve">     </w:t>
      </w:r>
      <w:r w:rsidR="00DA6D50" w:rsidRPr="00DC5AF1">
        <w:rPr>
          <w:i/>
          <w:iCs/>
        </w:rPr>
        <w:t>Etapa de execuţie</w:t>
      </w:r>
    </w:p>
    <w:p w14:paraId="362A81BA" w14:textId="72591CB8" w:rsidR="00DA6D50" w:rsidRPr="00DC5AF1" w:rsidRDefault="00032A3A" w:rsidP="00DA6D50">
      <w:pPr>
        <w:spacing w:line="276" w:lineRule="auto"/>
        <w:jc w:val="both"/>
      </w:pPr>
      <w:r w:rsidRPr="00166A91">
        <w:rPr>
          <w:noProof/>
        </w:rPr>
        <w:t xml:space="preserve">     </w:t>
      </w:r>
      <w:r w:rsidR="00DA6D50" w:rsidRPr="00DC5AF1">
        <w:t>În perioada de execuţie a lucrărilor sursele mobile vor fi reprezentate de vehiculele grele care vor asigura transportul materialelor de construcţii şi de vehiculele angajaţilor implicaţi în lucrările de construcţii. Toate aceste surse nu vor funcţiona simultan pe amplasament, iar durata efectivă de funcţionare va fi scurtă, suficientă pentru deplasarea în interiorul şantierului şi pentru parcarea acestora în locurile special amenajate.</w:t>
      </w:r>
    </w:p>
    <w:p w14:paraId="17BF7AD7" w14:textId="6364AD9A" w:rsidR="00DA6D50" w:rsidRPr="00DC5AF1" w:rsidRDefault="00032A3A" w:rsidP="00DA6D50">
      <w:pPr>
        <w:spacing w:line="276" w:lineRule="auto"/>
        <w:jc w:val="both"/>
      </w:pPr>
      <w:r w:rsidRPr="00166A91">
        <w:rPr>
          <w:noProof/>
        </w:rPr>
        <w:t xml:space="preserve">     </w:t>
      </w:r>
      <w:r w:rsidR="00DA6D50" w:rsidRPr="00DC5AF1">
        <w:t xml:space="preserve">Estimarea emisiilor de poluanţi generate de sursele mobile s-a realizat utilizând metodologia de calcul EMEP/EEA – 1.A.3.b.i-iv Road transport 2016, Tier 1, care ia în considerare tipul de autovehicul, tipul de carburant, consumul de carburant utilizat şi factorii de emisie corespunzători poluanţilor caracteristici. În acest sens am considerat un număr mediu de 10 vehicule grele pe zi, cu funcţionare pe motorină, 10 autovehicule uşoare pe zi, cu funcţionare pe motorină şi 5 autovehicule uşoare pe zi, cu funcţionare pe benzină. </w:t>
      </w:r>
    </w:p>
    <w:p w14:paraId="27D83B69" w14:textId="77777777" w:rsidR="00DA6D50" w:rsidRPr="00DC5AF1" w:rsidRDefault="00DA6D50" w:rsidP="00DA6D50">
      <w:pPr>
        <w:spacing w:line="276" w:lineRule="auto"/>
        <w:jc w:val="both"/>
      </w:pPr>
    </w:p>
    <w:p w14:paraId="2D6BF28D" w14:textId="3D058060" w:rsidR="00DA6D50" w:rsidRPr="00DC5AF1" w:rsidRDefault="00032A3A" w:rsidP="00380ABF">
      <w:pPr>
        <w:spacing w:line="276" w:lineRule="auto"/>
        <w:jc w:val="both"/>
        <w:rPr>
          <w:i/>
          <w:iCs/>
        </w:rPr>
      </w:pPr>
      <w:r w:rsidRPr="00166A91">
        <w:rPr>
          <w:noProof/>
        </w:rPr>
        <w:t xml:space="preserve">     </w:t>
      </w:r>
      <w:r w:rsidR="00DA6D50" w:rsidRPr="00DC5AF1">
        <w:rPr>
          <w:i/>
          <w:iCs/>
        </w:rPr>
        <w:t>Etapa de funcţionare</w:t>
      </w:r>
    </w:p>
    <w:p w14:paraId="2144E909" w14:textId="743D12E3" w:rsidR="00DA6D50" w:rsidRPr="00DC5AF1" w:rsidRDefault="00032A3A" w:rsidP="00380ABF">
      <w:pPr>
        <w:spacing w:line="276" w:lineRule="auto"/>
        <w:jc w:val="both"/>
      </w:pPr>
      <w:r w:rsidRPr="00166A91">
        <w:rPr>
          <w:noProof/>
        </w:rPr>
        <w:t xml:space="preserve">     </w:t>
      </w:r>
      <w:r w:rsidR="00DA6D50" w:rsidRPr="00DC5AF1">
        <w:t>În etapa de funcţionare a obiectivului sursele mobile vor fi reprezentate de autovehiculele angajaţilor, respectiv 10 autovehicule pe zi (estimat).</w:t>
      </w:r>
    </w:p>
    <w:p w14:paraId="6BACC1A1" w14:textId="3D103374" w:rsidR="00DA6D50" w:rsidRPr="00DC5AF1" w:rsidRDefault="00032A3A" w:rsidP="00DA6D50">
      <w:pPr>
        <w:spacing w:line="276" w:lineRule="auto"/>
        <w:jc w:val="both"/>
      </w:pPr>
      <w:r w:rsidRPr="00166A91">
        <w:rPr>
          <w:noProof/>
        </w:rPr>
        <w:t xml:space="preserve">     </w:t>
      </w:r>
      <w:r w:rsidR="00DA6D50" w:rsidRPr="00DC5AF1">
        <w:t>Specificăm faptul că sursele de emisii reprezentate de autovehiculele angajaţilor nu vor funcţiona simultan pe amplasament, perioada cea mai încărcată a unei zile fiind la începerea turelor de lucru. De asemenea, durata de funcţionare a unui autovehicul în cadrul amplasamentului va fi scurtă, atât cât este necesar pentru deplasarea în locul de parcare şi pentru efectuarea unor manevre de garare a acestuia.</w:t>
      </w:r>
    </w:p>
    <w:p w14:paraId="5D8D22A4" w14:textId="77777777" w:rsidR="00DA6D50" w:rsidRPr="00032A3A" w:rsidRDefault="00DA6D50" w:rsidP="00032A3A">
      <w:pPr>
        <w:jc w:val="both"/>
        <w:rPr>
          <w:sz w:val="16"/>
          <w:szCs w:val="16"/>
        </w:rPr>
      </w:pPr>
    </w:p>
    <w:p w14:paraId="0A76CFD0" w14:textId="7B23B5B3" w:rsidR="00DA6D50" w:rsidRPr="00800A84" w:rsidRDefault="00DA6D50" w:rsidP="00DA6D50">
      <w:pPr>
        <w:pStyle w:val="Heading7"/>
        <w:spacing w:after="240"/>
        <w:jc w:val="center"/>
        <w:rPr>
          <w:rFonts w:ascii="Times New Roman" w:hAnsi="Times New Roman" w:cs="Times New Roman"/>
        </w:rPr>
      </w:pPr>
      <w:bookmarkStart w:id="63" w:name="_bookmark60"/>
      <w:bookmarkStart w:id="64" w:name="_Toc185587460"/>
      <w:bookmarkEnd w:id="63"/>
      <w:r w:rsidRPr="00800A84">
        <w:rPr>
          <w:rFonts w:ascii="Times New Roman" w:hAnsi="Times New Roman" w:cs="Times New Roman"/>
        </w:rPr>
        <w:t>Tabelul nr.</w:t>
      </w:r>
      <w:r w:rsidR="00800A84">
        <w:rPr>
          <w:rFonts w:ascii="Times New Roman" w:hAnsi="Times New Roman" w:cs="Times New Roman"/>
        </w:rPr>
        <w:t xml:space="preserve"> 13</w:t>
      </w:r>
      <w:r w:rsidRPr="00800A84">
        <w:rPr>
          <w:rFonts w:ascii="Times New Roman" w:hAnsi="Times New Roman" w:cs="Times New Roman"/>
        </w:rPr>
        <w:t xml:space="preserve"> Emisii din surse mobile</w:t>
      </w:r>
      <w:bookmarkEnd w:id="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049"/>
        <w:gridCol w:w="1266"/>
        <w:gridCol w:w="959"/>
        <w:gridCol w:w="1161"/>
        <w:gridCol w:w="1679"/>
        <w:gridCol w:w="1902"/>
      </w:tblGrid>
      <w:tr w:rsidR="00DA6D50" w:rsidRPr="00DC5AF1" w14:paraId="0C943593" w14:textId="77777777" w:rsidTr="00D85587">
        <w:trPr>
          <w:trHeight w:val="20"/>
        </w:trPr>
        <w:tc>
          <w:tcPr>
            <w:tcW w:w="1136" w:type="pct"/>
            <w:shd w:val="clear" w:color="auto" w:fill="D9D9D9" w:themeFill="background1" w:themeFillShade="D9"/>
            <w:vAlign w:val="center"/>
          </w:tcPr>
          <w:p w14:paraId="0B0F1710" w14:textId="77777777" w:rsidR="00DA6D50" w:rsidRPr="00DC5AF1" w:rsidRDefault="00DA6D50" w:rsidP="00D85587">
            <w:pPr>
              <w:spacing w:line="276" w:lineRule="auto"/>
              <w:jc w:val="center"/>
              <w:rPr>
                <w:b/>
                <w:bCs/>
              </w:rPr>
            </w:pPr>
            <w:r w:rsidRPr="00DC5AF1">
              <w:rPr>
                <w:b/>
                <w:bCs/>
              </w:rPr>
              <w:t>Tipuri de surse mobile</w:t>
            </w:r>
          </w:p>
        </w:tc>
        <w:tc>
          <w:tcPr>
            <w:tcW w:w="702" w:type="pct"/>
            <w:shd w:val="clear" w:color="auto" w:fill="D9D9D9" w:themeFill="background1" w:themeFillShade="D9"/>
            <w:vAlign w:val="center"/>
          </w:tcPr>
          <w:p w14:paraId="5CF472A3" w14:textId="77777777" w:rsidR="00DA6D50" w:rsidRPr="00DC5AF1" w:rsidRDefault="00DA6D50" w:rsidP="00D85587">
            <w:pPr>
              <w:spacing w:line="276" w:lineRule="auto"/>
              <w:jc w:val="center"/>
              <w:rPr>
                <w:b/>
                <w:bCs/>
              </w:rPr>
            </w:pPr>
            <w:r w:rsidRPr="00DC5AF1">
              <w:rPr>
                <w:b/>
                <w:bCs/>
              </w:rPr>
              <w:t>Tip combustibil</w:t>
            </w:r>
          </w:p>
        </w:tc>
        <w:tc>
          <w:tcPr>
            <w:tcW w:w="532" w:type="pct"/>
            <w:shd w:val="clear" w:color="auto" w:fill="D9D9D9" w:themeFill="background1" w:themeFillShade="D9"/>
            <w:vAlign w:val="center"/>
          </w:tcPr>
          <w:p w14:paraId="28DECF67" w14:textId="77777777" w:rsidR="00DA6D50" w:rsidRPr="00DC5AF1" w:rsidRDefault="00DA6D50" w:rsidP="00D85587">
            <w:pPr>
              <w:spacing w:line="276" w:lineRule="auto"/>
              <w:jc w:val="center"/>
              <w:rPr>
                <w:b/>
                <w:bCs/>
              </w:rPr>
            </w:pPr>
            <w:r w:rsidRPr="00DC5AF1">
              <w:rPr>
                <w:b/>
                <w:bCs/>
              </w:rPr>
              <w:t>Poluanţi</w:t>
            </w:r>
          </w:p>
        </w:tc>
        <w:tc>
          <w:tcPr>
            <w:tcW w:w="644" w:type="pct"/>
            <w:shd w:val="clear" w:color="auto" w:fill="D9D9D9" w:themeFill="background1" w:themeFillShade="D9"/>
            <w:vAlign w:val="center"/>
          </w:tcPr>
          <w:p w14:paraId="06C76362" w14:textId="77777777" w:rsidR="00DA6D50" w:rsidRPr="00DC5AF1" w:rsidRDefault="00DA6D50" w:rsidP="00D85587">
            <w:pPr>
              <w:spacing w:line="276" w:lineRule="auto"/>
              <w:jc w:val="center"/>
              <w:rPr>
                <w:b/>
                <w:bCs/>
              </w:rPr>
            </w:pPr>
            <w:r w:rsidRPr="00DC5AF1">
              <w:rPr>
                <w:b/>
                <w:bCs/>
              </w:rPr>
              <w:t>Emisii (g/h)</w:t>
            </w:r>
          </w:p>
        </w:tc>
        <w:tc>
          <w:tcPr>
            <w:tcW w:w="931" w:type="pct"/>
            <w:shd w:val="clear" w:color="auto" w:fill="D9D9D9" w:themeFill="background1" w:themeFillShade="D9"/>
            <w:vAlign w:val="center"/>
          </w:tcPr>
          <w:p w14:paraId="2A3C6C96" w14:textId="77777777" w:rsidR="00DA6D50" w:rsidRPr="00DC5AF1" w:rsidRDefault="00DA6D50" w:rsidP="00D85587">
            <w:pPr>
              <w:spacing w:line="276" w:lineRule="auto"/>
              <w:jc w:val="center"/>
              <w:rPr>
                <w:b/>
                <w:bCs/>
              </w:rPr>
            </w:pPr>
            <w:r w:rsidRPr="00DC5AF1">
              <w:rPr>
                <w:b/>
                <w:bCs/>
              </w:rPr>
              <w:t>Emisii în perioada de execuţie (g/h)</w:t>
            </w:r>
          </w:p>
        </w:tc>
        <w:tc>
          <w:tcPr>
            <w:tcW w:w="1055" w:type="pct"/>
            <w:shd w:val="clear" w:color="auto" w:fill="D9D9D9" w:themeFill="background1" w:themeFillShade="D9"/>
            <w:vAlign w:val="center"/>
          </w:tcPr>
          <w:p w14:paraId="6B1E82FE" w14:textId="77777777" w:rsidR="00DA6D50" w:rsidRPr="00DC5AF1" w:rsidRDefault="00DA6D50" w:rsidP="00D85587">
            <w:pPr>
              <w:spacing w:line="276" w:lineRule="auto"/>
              <w:jc w:val="center"/>
              <w:rPr>
                <w:b/>
                <w:bCs/>
              </w:rPr>
            </w:pPr>
            <w:r w:rsidRPr="00DC5AF1">
              <w:rPr>
                <w:b/>
                <w:bCs/>
              </w:rPr>
              <w:t>Emisii în perioada de funcţionare (g/h)</w:t>
            </w:r>
          </w:p>
        </w:tc>
      </w:tr>
      <w:tr w:rsidR="00DA6D50" w:rsidRPr="00DC5AF1" w14:paraId="0F9333F7" w14:textId="77777777" w:rsidTr="00D85587">
        <w:trPr>
          <w:trHeight w:val="20"/>
        </w:trPr>
        <w:tc>
          <w:tcPr>
            <w:tcW w:w="1136" w:type="pct"/>
            <w:vMerge w:val="restart"/>
            <w:vAlign w:val="center"/>
          </w:tcPr>
          <w:p w14:paraId="2CD80013" w14:textId="77777777" w:rsidR="00DA6D50" w:rsidRPr="00DC5AF1" w:rsidRDefault="00DA6D50" w:rsidP="00D85587">
            <w:pPr>
              <w:spacing w:line="276" w:lineRule="auto"/>
              <w:jc w:val="center"/>
            </w:pPr>
            <w:r w:rsidRPr="00DC5AF1">
              <w:t>Autovehicule angajaţi</w:t>
            </w:r>
          </w:p>
        </w:tc>
        <w:tc>
          <w:tcPr>
            <w:tcW w:w="702" w:type="pct"/>
            <w:vMerge w:val="restart"/>
            <w:vAlign w:val="center"/>
          </w:tcPr>
          <w:p w14:paraId="7587B12A" w14:textId="77777777" w:rsidR="00DA6D50" w:rsidRPr="00DC5AF1" w:rsidRDefault="00DA6D50" w:rsidP="00D85587">
            <w:pPr>
              <w:spacing w:line="276" w:lineRule="auto"/>
              <w:jc w:val="center"/>
            </w:pPr>
            <w:r w:rsidRPr="00DC5AF1">
              <w:t>Motorină</w:t>
            </w:r>
          </w:p>
        </w:tc>
        <w:tc>
          <w:tcPr>
            <w:tcW w:w="532" w:type="pct"/>
            <w:vAlign w:val="center"/>
          </w:tcPr>
          <w:p w14:paraId="71A49769" w14:textId="77777777" w:rsidR="00DA6D50" w:rsidRPr="00DC5AF1" w:rsidRDefault="00DA6D50" w:rsidP="00D85587">
            <w:pPr>
              <w:spacing w:line="276" w:lineRule="auto"/>
              <w:jc w:val="center"/>
            </w:pPr>
            <w:r w:rsidRPr="00DC5AF1">
              <w:t>CO</w:t>
            </w:r>
          </w:p>
        </w:tc>
        <w:tc>
          <w:tcPr>
            <w:tcW w:w="644" w:type="pct"/>
            <w:vAlign w:val="center"/>
          </w:tcPr>
          <w:p w14:paraId="52517A6C" w14:textId="77777777" w:rsidR="00DA6D50" w:rsidRPr="00DC5AF1" w:rsidRDefault="00DA6D50" w:rsidP="00D85587">
            <w:pPr>
              <w:spacing w:line="276" w:lineRule="auto"/>
              <w:jc w:val="center"/>
            </w:pPr>
            <w:r w:rsidRPr="00DC5AF1">
              <w:t>8,45</w:t>
            </w:r>
          </w:p>
        </w:tc>
        <w:tc>
          <w:tcPr>
            <w:tcW w:w="931" w:type="pct"/>
            <w:vAlign w:val="center"/>
          </w:tcPr>
          <w:p w14:paraId="1AD27500" w14:textId="77777777" w:rsidR="00DA6D50" w:rsidRPr="00DC5AF1" w:rsidRDefault="00DA6D50" w:rsidP="00D85587">
            <w:pPr>
              <w:spacing w:line="276" w:lineRule="auto"/>
              <w:jc w:val="center"/>
            </w:pPr>
            <w:r w:rsidRPr="00DC5AF1">
              <w:t>66,55</w:t>
            </w:r>
          </w:p>
        </w:tc>
        <w:tc>
          <w:tcPr>
            <w:tcW w:w="1055" w:type="pct"/>
            <w:vAlign w:val="center"/>
          </w:tcPr>
          <w:p w14:paraId="16DF4CD5" w14:textId="77777777" w:rsidR="00DA6D50" w:rsidRPr="00DC5AF1" w:rsidRDefault="00DA6D50" w:rsidP="00D85587">
            <w:pPr>
              <w:spacing w:line="276" w:lineRule="auto"/>
              <w:jc w:val="center"/>
            </w:pPr>
            <w:r w:rsidRPr="00DC5AF1">
              <w:t>679,19</w:t>
            </w:r>
          </w:p>
        </w:tc>
      </w:tr>
      <w:tr w:rsidR="00DA6D50" w:rsidRPr="00DC5AF1" w14:paraId="170B8873" w14:textId="77777777" w:rsidTr="00D85587">
        <w:trPr>
          <w:trHeight w:val="20"/>
        </w:trPr>
        <w:tc>
          <w:tcPr>
            <w:tcW w:w="1136" w:type="pct"/>
            <w:vMerge/>
            <w:vAlign w:val="center"/>
          </w:tcPr>
          <w:p w14:paraId="1D3D4122" w14:textId="77777777" w:rsidR="00DA6D50" w:rsidRPr="00DC5AF1" w:rsidRDefault="00DA6D50" w:rsidP="00D85587">
            <w:pPr>
              <w:spacing w:line="276" w:lineRule="auto"/>
              <w:jc w:val="center"/>
            </w:pPr>
          </w:p>
        </w:tc>
        <w:tc>
          <w:tcPr>
            <w:tcW w:w="702" w:type="pct"/>
            <w:vMerge/>
            <w:vAlign w:val="center"/>
          </w:tcPr>
          <w:p w14:paraId="51F863E2" w14:textId="77777777" w:rsidR="00DA6D50" w:rsidRPr="00DC5AF1" w:rsidRDefault="00DA6D50" w:rsidP="00D85587">
            <w:pPr>
              <w:spacing w:line="276" w:lineRule="auto"/>
              <w:jc w:val="center"/>
            </w:pPr>
          </w:p>
        </w:tc>
        <w:tc>
          <w:tcPr>
            <w:tcW w:w="532" w:type="pct"/>
            <w:vAlign w:val="center"/>
          </w:tcPr>
          <w:p w14:paraId="411CA739" w14:textId="77777777" w:rsidR="00DA6D50" w:rsidRPr="00DC5AF1" w:rsidRDefault="00DA6D50" w:rsidP="00D85587">
            <w:pPr>
              <w:spacing w:line="276" w:lineRule="auto"/>
              <w:jc w:val="center"/>
            </w:pPr>
            <w:r w:rsidRPr="00DC5AF1">
              <w:t>NO</w:t>
            </w:r>
            <w:r w:rsidRPr="00DC5AF1">
              <w:rPr>
                <w:vertAlign w:val="subscript"/>
              </w:rPr>
              <w:t>x</w:t>
            </w:r>
          </w:p>
        </w:tc>
        <w:tc>
          <w:tcPr>
            <w:tcW w:w="644" w:type="pct"/>
            <w:vAlign w:val="center"/>
          </w:tcPr>
          <w:p w14:paraId="0348128C" w14:textId="77777777" w:rsidR="00DA6D50" w:rsidRPr="00DC5AF1" w:rsidRDefault="00DA6D50" w:rsidP="00D85587">
            <w:pPr>
              <w:spacing w:line="276" w:lineRule="auto"/>
              <w:jc w:val="center"/>
            </w:pPr>
            <w:r w:rsidRPr="00DC5AF1">
              <w:t>33,36</w:t>
            </w:r>
          </w:p>
        </w:tc>
        <w:tc>
          <w:tcPr>
            <w:tcW w:w="931" w:type="pct"/>
            <w:vAlign w:val="center"/>
          </w:tcPr>
          <w:p w14:paraId="7EFC3A5B" w14:textId="77777777" w:rsidR="00DA6D50" w:rsidRPr="00DC5AF1" w:rsidRDefault="00DA6D50" w:rsidP="00D85587">
            <w:pPr>
              <w:spacing w:line="276" w:lineRule="auto"/>
              <w:jc w:val="center"/>
            </w:pPr>
            <w:r w:rsidRPr="00DC5AF1">
              <w:t>259,14</w:t>
            </w:r>
          </w:p>
        </w:tc>
        <w:tc>
          <w:tcPr>
            <w:tcW w:w="1055" w:type="pct"/>
            <w:vAlign w:val="center"/>
          </w:tcPr>
          <w:p w14:paraId="2D57A96D" w14:textId="77777777" w:rsidR="00DA6D50" w:rsidRPr="00DC5AF1" w:rsidRDefault="00DA6D50" w:rsidP="00D85587">
            <w:pPr>
              <w:spacing w:line="276" w:lineRule="auto"/>
              <w:jc w:val="center"/>
            </w:pPr>
            <w:r w:rsidRPr="00DC5AF1">
              <w:t>2641,58</w:t>
            </w:r>
          </w:p>
        </w:tc>
      </w:tr>
      <w:tr w:rsidR="00DA6D50" w:rsidRPr="00DC5AF1" w14:paraId="0EE5D6E6" w14:textId="77777777" w:rsidTr="00D85587">
        <w:trPr>
          <w:trHeight w:val="20"/>
        </w:trPr>
        <w:tc>
          <w:tcPr>
            <w:tcW w:w="1136" w:type="pct"/>
            <w:vMerge/>
            <w:vAlign w:val="center"/>
          </w:tcPr>
          <w:p w14:paraId="307E730E" w14:textId="77777777" w:rsidR="00DA6D50" w:rsidRPr="00DC5AF1" w:rsidRDefault="00DA6D50" w:rsidP="00D85587">
            <w:pPr>
              <w:spacing w:line="276" w:lineRule="auto"/>
              <w:jc w:val="center"/>
            </w:pPr>
          </w:p>
        </w:tc>
        <w:tc>
          <w:tcPr>
            <w:tcW w:w="702" w:type="pct"/>
            <w:vMerge/>
            <w:vAlign w:val="center"/>
          </w:tcPr>
          <w:p w14:paraId="7E109A4D" w14:textId="77777777" w:rsidR="00DA6D50" w:rsidRPr="00DC5AF1" w:rsidRDefault="00DA6D50" w:rsidP="00D85587">
            <w:pPr>
              <w:spacing w:line="276" w:lineRule="auto"/>
              <w:jc w:val="center"/>
            </w:pPr>
          </w:p>
        </w:tc>
        <w:tc>
          <w:tcPr>
            <w:tcW w:w="532" w:type="pct"/>
            <w:vAlign w:val="center"/>
          </w:tcPr>
          <w:p w14:paraId="5DFC8158" w14:textId="77777777" w:rsidR="00DA6D50" w:rsidRPr="00DC5AF1" w:rsidRDefault="00DA6D50" w:rsidP="00D85587">
            <w:pPr>
              <w:spacing w:line="276" w:lineRule="auto"/>
              <w:jc w:val="center"/>
            </w:pPr>
            <w:r w:rsidRPr="00DC5AF1">
              <w:t>Pulberi</w:t>
            </w:r>
          </w:p>
        </w:tc>
        <w:tc>
          <w:tcPr>
            <w:tcW w:w="644" w:type="pct"/>
            <w:vAlign w:val="center"/>
          </w:tcPr>
          <w:p w14:paraId="3AFAF319" w14:textId="77777777" w:rsidR="00DA6D50" w:rsidRPr="00DC5AF1" w:rsidRDefault="00DA6D50" w:rsidP="00D85587">
            <w:pPr>
              <w:spacing w:line="276" w:lineRule="auto"/>
              <w:jc w:val="center"/>
            </w:pPr>
            <w:r w:rsidRPr="00DC5AF1">
              <w:t>2,94</w:t>
            </w:r>
          </w:p>
        </w:tc>
        <w:tc>
          <w:tcPr>
            <w:tcW w:w="931" w:type="pct"/>
            <w:vAlign w:val="center"/>
          </w:tcPr>
          <w:p w14:paraId="484CCFA9" w14:textId="77777777" w:rsidR="00DA6D50" w:rsidRPr="00DC5AF1" w:rsidRDefault="00DA6D50" w:rsidP="00D85587">
            <w:pPr>
              <w:spacing w:line="276" w:lineRule="auto"/>
              <w:jc w:val="center"/>
            </w:pPr>
            <w:r w:rsidRPr="00DC5AF1">
              <w:t>22,08</w:t>
            </w:r>
          </w:p>
        </w:tc>
        <w:tc>
          <w:tcPr>
            <w:tcW w:w="1055" w:type="pct"/>
            <w:vAlign w:val="center"/>
          </w:tcPr>
          <w:p w14:paraId="45C76E78" w14:textId="77777777" w:rsidR="00DA6D50" w:rsidRPr="00DC5AF1" w:rsidRDefault="00DA6D50" w:rsidP="00D85587">
            <w:pPr>
              <w:spacing w:line="276" w:lineRule="auto"/>
              <w:jc w:val="center"/>
            </w:pPr>
            <w:r w:rsidRPr="00DC5AF1">
              <w:t>225,09</w:t>
            </w:r>
          </w:p>
        </w:tc>
      </w:tr>
      <w:tr w:rsidR="00DA6D50" w:rsidRPr="00DC5AF1" w14:paraId="592743F5" w14:textId="77777777" w:rsidTr="00D85587">
        <w:trPr>
          <w:trHeight w:val="20"/>
        </w:trPr>
        <w:tc>
          <w:tcPr>
            <w:tcW w:w="1136" w:type="pct"/>
            <w:vMerge/>
            <w:vAlign w:val="center"/>
          </w:tcPr>
          <w:p w14:paraId="2271FF36" w14:textId="77777777" w:rsidR="00DA6D50" w:rsidRPr="00DC5AF1" w:rsidRDefault="00DA6D50" w:rsidP="00D85587">
            <w:pPr>
              <w:spacing w:line="276" w:lineRule="auto"/>
              <w:jc w:val="center"/>
            </w:pPr>
          </w:p>
        </w:tc>
        <w:tc>
          <w:tcPr>
            <w:tcW w:w="702" w:type="pct"/>
            <w:vMerge/>
            <w:vAlign w:val="center"/>
          </w:tcPr>
          <w:p w14:paraId="0A58834D" w14:textId="77777777" w:rsidR="00DA6D50" w:rsidRPr="00DC5AF1" w:rsidRDefault="00DA6D50" w:rsidP="00D85587">
            <w:pPr>
              <w:spacing w:line="276" w:lineRule="auto"/>
              <w:jc w:val="center"/>
            </w:pPr>
          </w:p>
        </w:tc>
        <w:tc>
          <w:tcPr>
            <w:tcW w:w="532" w:type="pct"/>
            <w:vAlign w:val="center"/>
          </w:tcPr>
          <w:p w14:paraId="00B1DBCC" w14:textId="77777777" w:rsidR="00DA6D50" w:rsidRPr="00DC5AF1" w:rsidRDefault="00DA6D50" w:rsidP="00D85587">
            <w:pPr>
              <w:spacing w:line="276" w:lineRule="auto"/>
              <w:jc w:val="center"/>
            </w:pPr>
            <w:r w:rsidRPr="00DC5AF1">
              <w:t>SO</w:t>
            </w:r>
            <w:r w:rsidRPr="00DC5AF1">
              <w:rPr>
                <w:vertAlign w:val="subscript"/>
              </w:rPr>
              <w:t>2</w:t>
            </w:r>
          </w:p>
        </w:tc>
        <w:tc>
          <w:tcPr>
            <w:tcW w:w="644" w:type="pct"/>
            <w:vAlign w:val="center"/>
          </w:tcPr>
          <w:p w14:paraId="4249C4C7" w14:textId="77777777" w:rsidR="00DA6D50" w:rsidRPr="00DC5AF1" w:rsidRDefault="00DA6D50" w:rsidP="00D85587">
            <w:pPr>
              <w:spacing w:line="276" w:lineRule="auto"/>
              <w:jc w:val="center"/>
            </w:pPr>
            <w:r w:rsidRPr="00DC5AF1">
              <w:t>0,07</w:t>
            </w:r>
          </w:p>
        </w:tc>
        <w:tc>
          <w:tcPr>
            <w:tcW w:w="931" w:type="pct"/>
            <w:vAlign w:val="center"/>
          </w:tcPr>
          <w:p w14:paraId="230ECB74" w14:textId="77777777" w:rsidR="00DA6D50" w:rsidRPr="00DC5AF1" w:rsidRDefault="00DA6D50" w:rsidP="00D85587">
            <w:pPr>
              <w:spacing w:line="276" w:lineRule="auto"/>
              <w:jc w:val="center"/>
            </w:pPr>
            <w:r w:rsidRPr="00DC5AF1">
              <w:t>0,39</w:t>
            </w:r>
          </w:p>
        </w:tc>
        <w:tc>
          <w:tcPr>
            <w:tcW w:w="1055" w:type="pct"/>
            <w:vAlign w:val="center"/>
          </w:tcPr>
          <w:p w14:paraId="099FF92F" w14:textId="77777777" w:rsidR="00DA6D50" w:rsidRPr="00DC5AF1" w:rsidRDefault="00DA6D50" w:rsidP="00D85587">
            <w:pPr>
              <w:spacing w:line="276" w:lineRule="auto"/>
              <w:jc w:val="center"/>
            </w:pPr>
            <w:r w:rsidRPr="00DC5AF1">
              <w:t>3,34</w:t>
            </w:r>
          </w:p>
        </w:tc>
      </w:tr>
      <w:tr w:rsidR="00DA6D50" w:rsidRPr="00DC5AF1" w14:paraId="54F8D922" w14:textId="77777777" w:rsidTr="00D85587">
        <w:trPr>
          <w:trHeight w:val="20"/>
        </w:trPr>
        <w:tc>
          <w:tcPr>
            <w:tcW w:w="1136" w:type="pct"/>
            <w:vMerge w:val="restart"/>
            <w:vAlign w:val="center"/>
          </w:tcPr>
          <w:p w14:paraId="5266FD92" w14:textId="77777777" w:rsidR="00DA6D50" w:rsidRPr="00DC5AF1" w:rsidRDefault="00DA6D50" w:rsidP="00D85587">
            <w:pPr>
              <w:spacing w:line="276" w:lineRule="auto"/>
              <w:jc w:val="center"/>
            </w:pPr>
            <w:r w:rsidRPr="00DC5AF1">
              <w:t>Autovehicule angajaţi</w:t>
            </w:r>
          </w:p>
        </w:tc>
        <w:tc>
          <w:tcPr>
            <w:tcW w:w="702" w:type="pct"/>
            <w:vMerge w:val="restart"/>
            <w:vAlign w:val="center"/>
          </w:tcPr>
          <w:p w14:paraId="541AB5A3" w14:textId="77777777" w:rsidR="00DA6D50" w:rsidRPr="00DC5AF1" w:rsidRDefault="00DA6D50" w:rsidP="00D85587">
            <w:pPr>
              <w:spacing w:line="276" w:lineRule="auto"/>
              <w:jc w:val="center"/>
            </w:pPr>
            <w:r w:rsidRPr="00DC5AF1">
              <w:t>Benzină</w:t>
            </w:r>
          </w:p>
        </w:tc>
        <w:tc>
          <w:tcPr>
            <w:tcW w:w="532" w:type="pct"/>
            <w:vAlign w:val="center"/>
          </w:tcPr>
          <w:p w14:paraId="1FB701C3" w14:textId="77777777" w:rsidR="00DA6D50" w:rsidRPr="00DC5AF1" w:rsidRDefault="00DA6D50" w:rsidP="00D85587">
            <w:pPr>
              <w:spacing w:line="276" w:lineRule="auto"/>
              <w:jc w:val="center"/>
            </w:pPr>
            <w:r w:rsidRPr="00DC5AF1">
              <w:t>CO</w:t>
            </w:r>
          </w:p>
        </w:tc>
        <w:tc>
          <w:tcPr>
            <w:tcW w:w="644" w:type="pct"/>
            <w:vAlign w:val="center"/>
          </w:tcPr>
          <w:p w14:paraId="4ACB5D9F" w14:textId="77777777" w:rsidR="00DA6D50" w:rsidRPr="00DC5AF1" w:rsidRDefault="00DA6D50" w:rsidP="00D85587">
            <w:pPr>
              <w:spacing w:line="276" w:lineRule="auto"/>
              <w:jc w:val="center"/>
            </w:pPr>
            <w:r w:rsidRPr="00DC5AF1">
              <w:t>211,36</w:t>
            </w:r>
          </w:p>
        </w:tc>
        <w:tc>
          <w:tcPr>
            <w:tcW w:w="931" w:type="pct"/>
            <w:vAlign w:val="center"/>
          </w:tcPr>
          <w:p w14:paraId="76D3770C" w14:textId="77777777" w:rsidR="00DA6D50" w:rsidRPr="00DC5AF1" w:rsidRDefault="00DA6D50" w:rsidP="00D85587">
            <w:pPr>
              <w:spacing w:line="276" w:lineRule="auto"/>
              <w:jc w:val="center"/>
            </w:pPr>
            <w:r w:rsidRPr="00DC5AF1">
              <w:t>420,96</w:t>
            </w:r>
          </w:p>
        </w:tc>
        <w:tc>
          <w:tcPr>
            <w:tcW w:w="1055" w:type="pct"/>
            <w:vAlign w:val="center"/>
          </w:tcPr>
          <w:p w14:paraId="298B02D8" w14:textId="77777777" w:rsidR="00DA6D50" w:rsidRPr="00DC5AF1" w:rsidRDefault="00DA6D50" w:rsidP="00D85587">
            <w:pPr>
              <w:spacing w:line="276" w:lineRule="auto"/>
              <w:jc w:val="center"/>
            </w:pPr>
            <w:r w:rsidRPr="00DC5AF1">
              <w:t>4293,78</w:t>
            </w:r>
          </w:p>
        </w:tc>
      </w:tr>
      <w:tr w:rsidR="00DA6D50" w:rsidRPr="00DC5AF1" w14:paraId="6F0F78B9" w14:textId="77777777" w:rsidTr="00D85587">
        <w:trPr>
          <w:trHeight w:val="20"/>
        </w:trPr>
        <w:tc>
          <w:tcPr>
            <w:tcW w:w="1136" w:type="pct"/>
            <w:vMerge/>
            <w:vAlign w:val="center"/>
          </w:tcPr>
          <w:p w14:paraId="69AEBDD3" w14:textId="77777777" w:rsidR="00DA6D50" w:rsidRPr="00DC5AF1" w:rsidRDefault="00DA6D50" w:rsidP="00D85587">
            <w:pPr>
              <w:spacing w:line="276" w:lineRule="auto"/>
              <w:jc w:val="center"/>
            </w:pPr>
          </w:p>
        </w:tc>
        <w:tc>
          <w:tcPr>
            <w:tcW w:w="702" w:type="pct"/>
            <w:vMerge/>
            <w:vAlign w:val="center"/>
          </w:tcPr>
          <w:p w14:paraId="6FB524A3" w14:textId="77777777" w:rsidR="00DA6D50" w:rsidRPr="00DC5AF1" w:rsidRDefault="00DA6D50" w:rsidP="00D85587">
            <w:pPr>
              <w:spacing w:line="276" w:lineRule="auto"/>
              <w:jc w:val="center"/>
            </w:pPr>
          </w:p>
        </w:tc>
        <w:tc>
          <w:tcPr>
            <w:tcW w:w="532" w:type="pct"/>
            <w:vAlign w:val="center"/>
          </w:tcPr>
          <w:p w14:paraId="134B6B04" w14:textId="77777777" w:rsidR="00DA6D50" w:rsidRPr="00DC5AF1" w:rsidRDefault="00DA6D50" w:rsidP="00D85587">
            <w:pPr>
              <w:spacing w:line="276" w:lineRule="auto"/>
              <w:jc w:val="center"/>
            </w:pPr>
            <w:r w:rsidRPr="00DC5AF1">
              <w:t>NO</w:t>
            </w:r>
            <w:r w:rsidRPr="00DC5AF1">
              <w:rPr>
                <w:vertAlign w:val="subscript"/>
              </w:rPr>
              <w:t>x</w:t>
            </w:r>
          </w:p>
        </w:tc>
        <w:tc>
          <w:tcPr>
            <w:tcW w:w="644" w:type="pct"/>
            <w:vAlign w:val="center"/>
          </w:tcPr>
          <w:p w14:paraId="4F553E36" w14:textId="77777777" w:rsidR="00DA6D50" w:rsidRPr="00DC5AF1" w:rsidRDefault="00DA6D50" w:rsidP="00D85587">
            <w:pPr>
              <w:spacing w:line="276" w:lineRule="auto"/>
              <w:jc w:val="center"/>
            </w:pPr>
            <w:r w:rsidRPr="00DC5AF1">
              <w:t>22,19</w:t>
            </w:r>
          </w:p>
        </w:tc>
        <w:tc>
          <w:tcPr>
            <w:tcW w:w="931" w:type="pct"/>
            <w:vAlign w:val="center"/>
          </w:tcPr>
          <w:p w14:paraId="14407B95" w14:textId="77777777" w:rsidR="00DA6D50" w:rsidRPr="00DC5AF1" w:rsidRDefault="00DA6D50" w:rsidP="00D85587">
            <w:pPr>
              <w:spacing w:line="276" w:lineRule="auto"/>
              <w:jc w:val="center"/>
            </w:pPr>
            <w:r w:rsidRPr="00DC5AF1">
              <w:t>43,98</w:t>
            </w:r>
          </w:p>
        </w:tc>
        <w:tc>
          <w:tcPr>
            <w:tcW w:w="1055" w:type="pct"/>
            <w:vAlign w:val="center"/>
          </w:tcPr>
          <w:p w14:paraId="08D1AE11" w14:textId="77777777" w:rsidR="00DA6D50" w:rsidRPr="00DC5AF1" w:rsidRDefault="00DA6D50" w:rsidP="00D85587">
            <w:pPr>
              <w:spacing w:line="276" w:lineRule="auto"/>
              <w:jc w:val="center"/>
            </w:pPr>
            <w:r w:rsidRPr="00DC5AF1">
              <w:t>443,66</w:t>
            </w:r>
          </w:p>
        </w:tc>
      </w:tr>
      <w:tr w:rsidR="00DA6D50" w:rsidRPr="00DC5AF1" w14:paraId="1BEC51DD" w14:textId="77777777" w:rsidTr="00D85587">
        <w:trPr>
          <w:trHeight w:val="20"/>
        </w:trPr>
        <w:tc>
          <w:tcPr>
            <w:tcW w:w="1136" w:type="pct"/>
            <w:vMerge/>
            <w:vAlign w:val="center"/>
          </w:tcPr>
          <w:p w14:paraId="3F97340A" w14:textId="77777777" w:rsidR="00DA6D50" w:rsidRPr="00DC5AF1" w:rsidRDefault="00DA6D50" w:rsidP="00D85587">
            <w:pPr>
              <w:spacing w:line="276" w:lineRule="auto"/>
              <w:jc w:val="center"/>
            </w:pPr>
          </w:p>
        </w:tc>
        <w:tc>
          <w:tcPr>
            <w:tcW w:w="702" w:type="pct"/>
            <w:vMerge/>
            <w:vAlign w:val="center"/>
          </w:tcPr>
          <w:p w14:paraId="26B42D97" w14:textId="77777777" w:rsidR="00DA6D50" w:rsidRPr="00DC5AF1" w:rsidRDefault="00DA6D50" w:rsidP="00D85587">
            <w:pPr>
              <w:spacing w:line="276" w:lineRule="auto"/>
              <w:jc w:val="center"/>
            </w:pPr>
          </w:p>
        </w:tc>
        <w:tc>
          <w:tcPr>
            <w:tcW w:w="532" w:type="pct"/>
            <w:vAlign w:val="center"/>
          </w:tcPr>
          <w:p w14:paraId="6945B80B" w14:textId="77777777" w:rsidR="00DA6D50" w:rsidRPr="00DC5AF1" w:rsidRDefault="00DA6D50" w:rsidP="00D85587">
            <w:pPr>
              <w:spacing w:line="276" w:lineRule="auto"/>
              <w:jc w:val="center"/>
            </w:pPr>
            <w:r w:rsidRPr="00DC5AF1">
              <w:t>Pulberi</w:t>
            </w:r>
          </w:p>
        </w:tc>
        <w:tc>
          <w:tcPr>
            <w:tcW w:w="644" w:type="pct"/>
            <w:vAlign w:val="center"/>
          </w:tcPr>
          <w:p w14:paraId="32B2750F" w14:textId="77777777" w:rsidR="00DA6D50" w:rsidRPr="00DC5AF1" w:rsidRDefault="00DA6D50" w:rsidP="00D85587">
            <w:pPr>
              <w:spacing w:line="276" w:lineRule="auto"/>
              <w:jc w:val="center"/>
            </w:pPr>
            <w:r w:rsidRPr="00DC5AF1">
              <w:t>0,08</w:t>
            </w:r>
          </w:p>
        </w:tc>
        <w:tc>
          <w:tcPr>
            <w:tcW w:w="931" w:type="pct"/>
            <w:vAlign w:val="center"/>
          </w:tcPr>
          <w:p w14:paraId="03418BFB" w14:textId="77777777" w:rsidR="00DA6D50" w:rsidRPr="00DC5AF1" w:rsidRDefault="00DA6D50" w:rsidP="00D85587">
            <w:pPr>
              <w:spacing w:line="276" w:lineRule="auto"/>
              <w:jc w:val="center"/>
            </w:pPr>
            <w:r w:rsidRPr="00DC5AF1">
              <w:t>0,17</w:t>
            </w:r>
          </w:p>
        </w:tc>
        <w:tc>
          <w:tcPr>
            <w:tcW w:w="1055" w:type="pct"/>
            <w:vAlign w:val="center"/>
          </w:tcPr>
          <w:p w14:paraId="04A3D343" w14:textId="77777777" w:rsidR="00DA6D50" w:rsidRPr="00DC5AF1" w:rsidRDefault="00DA6D50" w:rsidP="00D85587">
            <w:pPr>
              <w:spacing w:line="276" w:lineRule="auto"/>
              <w:jc w:val="center"/>
            </w:pPr>
            <w:r w:rsidRPr="00DC5AF1">
              <w:t>1,68</w:t>
            </w:r>
          </w:p>
        </w:tc>
      </w:tr>
      <w:tr w:rsidR="00DA6D50" w:rsidRPr="00DC5AF1" w14:paraId="3AAF4015" w14:textId="77777777" w:rsidTr="00D85587">
        <w:trPr>
          <w:trHeight w:val="20"/>
        </w:trPr>
        <w:tc>
          <w:tcPr>
            <w:tcW w:w="1136" w:type="pct"/>
            <w:vMerge/>
            <w:vAlign w:val="center"/>
          </w:tcPr>
          <w:p w14:paraId="540D4F4F" w14:textId="77777777" w:rsidR="00DA6D50" w:rsidRPr="00DC5AF1" w:rsidRDefault="00DA6D50" w:rsidP="00D85587">
            <w:pPr>
              <w:spacing w:line="276" w:lineRule="auto"/>
              <w:jc w:val="center"/>
            </w:pPr>
          </w:p>
        </w:tc>
        <w:tc>
          <w:tcPr>
            <w:tcW w:w="702" w:type="pct"/>
            <w:vMerge/>
            <w:vAlign w:val="center"/>
          </w:tcPr>
          <w:p w14:paraId="1DA877F5" w14:textId="77777777" w:rsidR="00DA6D50" w:rsidRPr="00DC5AF1" w:rsidRDefault="00DA6D50" w:rsidP="00D85587">
            <w:pPr>
              <w:spacing w:line="276" w:lineRule="auto"/>
              <w:jc w:val="center"/>
            </w:pPr>
          </w:p>
        </w:tc>
        <w:tc>
          <w:tcPr>
            <w:tcW w:w="532" w:type="pct"/>
            <w:vAlign w:val="center"/>
          </w:tcPr>
          <w:p w14:paraId="630EC386" w14:textId="77777777" w:rsidR="00DA6D50" w:rsidRPr="00DC5AF1" w:rsidRDefault="00DA6D50" w:rsidP="00D85587">
            <w:pPr>
              <w:spacing w:line="276" w:lineRule="auto"/>
              <w:jc w:val="center"/>
            </w:pPr>
            <w:r w:rsidRPr="00DC5AF1">
              <w:t>SO</w:t>
            </w:r>
            <w:r w:rsidRPr="00DC5AF1">
              <w:rPr>
                <w:vertAlign w:val="subscript"/>
              </w:rPr>
              <w:t>2</w:t>
            </w:r>
          </w:p>
        </w:tc>
        <w:tc>
          <w:tcPr>
            <w:tcW w:w="644" w:type="pct"/>
            <w:vAlign w:val="center"/>
          </w:tcPr>
          <w:p w14:paraId="486FDD7F" w14:textId="77777777" w:rsidR="00DA6D50" w:rsidRPr="00DC5AF1" w:rsidRDefault="00DA6D50" w:rsidP="00D85587">
            <w:pPr>
              <w:spacing w:line="276" w:lineRule="auto"/>
              <w:jc w:val="center"/>
            </w:pPr>
            <w:r w:rsidRPr="00DC5AF1">
              <w:t>0,29</w:t>
            </w:r>
          </w:p>
        </w:tc>
        <w:tc>
          <w:tcPr>
            <w:tcW w:w="931" w:type="pct"/>
            <w:vAlign w:val="center"/>
          </w:tcPr>
          <w:p w14:paraId="0691279C" w14:textId="77777777" w:rsidR="00DA6D50" w:rsidRPr="00DC5AF1" w:rsidRDefault="00DA6D50" w:rsidP="00D85587">
            <w:pPr>
              <w:spacing w:line="276" w:lineRule="auto"/>
              <w:jc w:val="center"/>
            </w:pPr>
            <w:r w:rsidRPr="00DC5AF1">
              <w:t>0,53</w:t>
            </w:r>
          </w:p>
        </w:tc>
        <w:tc>
          <w:tcPr>
            <w:tcW w:w="1055" w:type="pct"/>
            <w:vAlign w:val="center"/>
          </w:tcPr>
          <w:p w14:paraId="09A93051" w14:textId="77777777" w:rsidR="00DA6D50" w:rsidRPr="00DC5AF1" w:rsidRDefault="00DA6D50" w:rsidP="00D85587">
            <w:pPr>
              <w:spacing w:line="276" w:lineRule="auto"/>
              <w:jc w:val="center"/>
            </w:pPr>
            <w:r w:rsidRPr="00DC5AF1">
              <w:t>4,19</w:t>
            </w:r>
          </w:p>
        </w:tc>
      </w:tr>
    </w:tbl>
    <w:p w14:paraId="4B7A9F22" w14:textId="77777777" w:rsidR="00CF2D94" w:rsidRDefault="00CF2D94" w:rsidP="00DA6D50">
      <w:pPr>
        <w:spacing w:line="276" w:lineRule="auto"/>
        <w:jc w:val="both"/>
      </w:pPr>
    </w:p>
    <w:p w14:paraId="071D1F33" w14:textId="2F08299F" w:rsidR="00DA6D50" w:rsidRPr="00DC5AF1" w:rsidRDefault="00032A3A" w:rsidP="00DA6D50">
      <w:pPr>
        <w:spacing w:line="276" w:lineRule="auto"/>
        <w:jc w:val="both"/>
      </w:pPr>
      <w:r w:rsidRPr="00166A91">
        <w:rPr>
          <w:noProof/>
        </w:rPr>
        <w:t xml:space="preserve">     </w:t>
      </w:r>
      <w:r w:rsidR="00DA6D50" w:rsidRPr="00DC5AF1">
        <w:t>Ordinul nr. 462/1993 nu prevede limite pentru sursele mobile. Ordinul indică faptul că emisiile poluante ale autovehiculelor rutiere se limitează cu caracter preventiv prin condiţiile tehnice prevăzute la inspecţiile tehnice ce se efectuează periodic pe toată durata utilizării autovehiculelor rutiere înmatriculate în ţară.</w:t>
      </w:r>
    </w:p>
    <w:p w14:paraId="034293D0" w14:textId="71192647" w:rsidR="00DA6D50" w:rsidRPr="00DC5AF1" w:rsidRDefault="00032A3A" w:rsidP="00283F66">
      <w:pPr>
        <w:spacing w:line="276" w:lineRule="auto"/>
        <w:jc w:val="both"/>
      </w:pPr>
      <w:r w:rsidRPr="00166A91">
        <w:rPr>
          <w:noProof/>
        </w:rPr>
        <w:t xml:space="preserve">     </w:t>
      </w:r>
      <w:r w:rsidR="00DA6D50" w:rsidRPr="00DC5AF1">
        <w:t>Limitarea preventivă a emisilor de la autovehicule se face prin condiţiile tehnice impuse la omologarea acestora, în vederea înscrierii în circulaţie, şi pe toată durata de utilizare a acestora prin inspecţii tehnice periodice obligatorii.</w:t>
      </w:r>
    </w:p>
    <w:p w14:paraId="545D5641" w14:textId="77777777" w:rsidR="00D568A3" w:rsidRPr="00723FA8" w:rsidRDefault="00D568A3" w:rsidP="00283F66">
      <w:pPr>
        <w:pStyle w:val="BodyText"/>
        <w:ind w:left="0"/>
        <w:jc w:val="both"/>
        <w:rPr>
          <w:rFonts w:ascii="Times New Roman" w:hAnsi="Times New Roman" w:cs="Times New Roman"/>
          <w:sz w:val="24"/>
          <w:szCs w:val="24"/>
          <w:lang w:val="ro-RO"/>
        </w:rPr>
      </w:pPr>
    </w:p>
    <w:p w14:paraId="27EA502E" w14:textId="77777777" w:rsidR="00CF2D94" w:rsidRPr="00E416C9" w:rsidRDefault="009D1EB7">
      <w:pPr>
        <w:pStyle w:val="StilCapitol"/>
        <w:numPr>
          <w:ilvl w:val="0"/>
          <w:numId w:val="404"/>
        </w:numPr>
        <w:spacing w:line="276" w:lineRule="auto"/>
        <w:rPr>
          <w:noProof/>
        </w:rPr>
      </w:pPr>
      <w:bookmarkStart w:id="65" w:name="_Toc185587522"/>
      <w:bookmarkStart w:id="66" w:name="_Toc169078469"/>
      <w:r w:rsidRPr="00E416C9">
        <w:rPr>
          <w:b/>
          <w:bCs/>
          <w:i/>
          <w:iCs/>
          <w:noProof/>
        </w:rPr>
        <w:t>Demolări</w:t>
      </w:r>
      <w:bookmarkEnd w:id="65"/>
      <w:r w:rsidRPr="00E416C9">
        <w:rPr>
          <w:noProof/>
        </w:rPr>
        <w:t xml:space="preserve"> </w:t>
      </w:r>
      <w:bookmarkEnd w:id="66"/>
    </w:p>
    <w:p w14:paraId="75A0EFD7" w14:textId="7094BAE3" w:rsidR="00CF2D94" w:rsidRPr="00CF2D94" w:rsidRDefault="00032A3A" w:rsidP="009C38EE">
      <w:pPr>
        <w:spacing w:line="276" w:lineRule="auto"/>
        <w:jc w:val="both"/>
        <w:rPr>
          <w:highlight w:val="yellow"/>
        </w:rPr>
      </w:pPr>
      <w:r w:rsidRPr="00166A91">
        <w:rPr>
          <w:noProof/>
        </w:rPr>
        <w:t xml:space="preserve">     </w:t>
      </w:r>
      <w:r w:rsidR="00CF2D94" w:rsidRPr="00CF2D94">
        <w:t>Pentru realizarea proiectului (lucrări rămase de executat) nu sunt necesare lucrări de demolare/dezafectare. Totodată, trebuie menționat că pentru finalizarea proiectului nu se vor ocupa alte terenuri față de cele deja ocupate cu lucrări realizate până acum.</w:t>
      </w:r>
    </w:p>
    <w:p w14:paraId="3521FBB7" w14:textId="77777777" w:rsidR="00D568A3" w:rsidRPr="00CF2D94" w:rsidRDefault="00D568A3" w:rsidP="00CF2D94"/>
    <w:p w14:paraId="4AFC5254" w14:textId="477A3E22" w:rsidR="00BC7C6F" w:rsidRPr="00DC5AF1" w:rsidRDefault="00BC7C6F">
      <w:pPr>
        <w:pStyle w:val="StilCapitol"/>
        <w:numPr>
          <w:ilvl w:val="0"/>
          <w:numId w:val="404"/>
        </w:numPr>
        <w:spacing w:line="276" w:lineRule="auto"/>
        <w:rPr>
          <w:b/>
          <w:bCs/>
          <w:i/>
          <w:iCs/>
        </w:rPr>
      </w:pPr>
      <w:bookmarkStart w:id="67" w:name="_Toc185587523"/>
      <w:r w:rsidRPr="00DC5AF1">
        <w:rPr>
          <w:b/>
          <w:bCs/>
          <w:i/>
          <w:iCs/>
        </w:rPr>
        <w:t>Zgomotul</w:t>
      </w:r>
      <w:bookmarkEnd w:id="67"/>
    </w:p>
    <w:p w14:paraId="0AF516CB" w14:textId="77777777" w:rsidR="00D568A3" w:rsidRPr="00032A3A" w:rsidRDefault="00D568A3" w:rsidP="00032A3A">
      <w:pPr>
        <w:pStyle w:val="StilCapitol"/>
        <w:rPr>
          <w:b/>
          <w:bCs/>
          <w:i/>
          <w:iCs/>
          <w:sz w:val="4"/>
          <w:szCs w:val="4"/>
        </w:rPr>
      </w:pPr>
    </w:p>
    <w:p w14:paraId="5DA31CF7" w14:textId="65DBB732" w:rsidR="006E1FDE" w:rsidRPr="00DC5AF1" w:rsidRDefault="00032A3A" w:rsidP="00283F66">
      <w:pPr>
        <w:spacing w:line="276" w:lineRule="auto"/>
        <w:jc w:val="both"/>
      </w:pPr>
      <w:r w:rsidRPr="00166A91">
        <w:rPr>
          <w:noProof/>
        </w:rPr>
        <w:t xml:space="preserve">     </w:t>
      </w:r>
      <w:r w:rsidR="006E1FDE" w:rsidRPr="00DC5AF1">
        <w:t xml:space="preserve">La momentul actual zona amplasamentului este caracterizată de un nivel scăzut al zgomotului și vibrațiilor datorită lipsei industriei și a altor surse majore de disconfort auditiv din principalele localități limitrofe proiectului. Principala sursă de zgomot și de vibrații este reprezentată de traficul rutier care se desfășoară pe principalele artere de circulație din orașul </w:t>
      </w:r>
      <w:r w:rsidR="00786AEC">
        <w:t>Nehoiu</w:t>
      </w:r>
      <w:r w:rsidR="006E1FDE" w:rsidRPr="00DC5AF1">
        <w:t xml:space="preserve"> (</w:t>
      </w:r>
      <w:r w:rsidR="00786AEC">
        <w:t>DN10</w:t>
      </w:r>
      <w:r w:rsidR="006E1FDE" w:rsidRPr="00DC5AF1">
        <w:t xml:space="preserve">). Frecvența traficului este mai mare în perioadele de creștere a numărului de turiști.  Nivelurile de zgomot generate indică valori care se încadrează în valorile limită pentru protecția populației. </w:t>
      </w:r>
    </w:p>
    <w:p w14:paraId="559B1EFF" w14:textId="34A4DF68" w:rsidR="006E1FDE" w:rsidRDefault="00032A3A" w:rsidP="00283F66">
      <w:pPr>
        <w:spacing w:line="276" w:lineRule="auto"/>
        <w:jc w:val="both"/>
        <w:rPr>
          <w:lang w:val="fr-FR"/>
        </w:rPr>
      </w:pPr>
      <w:r w:rsidRPr="00166A91">
        <w:rPr>
          <w:noProof/>
        </w:rPr>
        <w:t xml:space="preserve">     </w:t>
      </w:r>
      <w:r w:rsidR="006E1FDE" w:rsidRPr="00DC5AF1">
        <w:t xml:space="preserve">În vederea determinării zgomotului de fond din zona </w:t>
      </w:r>
      <w:r w:rsidR="006E1FDE" w:rsidRPr="004F4523">
        <w:t xml:space="preserve">proiectului, în luna </w:t>
      </w:r>
      <w:r w:rsidR="004F4523" w:rsidRPr="004F4523">
        <w:t>iulie 2024</w:t>
      </w:r>
      <w:r w:rsidR="006E1FDE" w:rsidRPr="004F4523">
        <w:t xml:space="preserve"> au</w:t>
      </w:r>
      <w:r w:rsidR="006E1FDE" w:rsidRPr="00576243">
        <w:t xml:space="preserve"> fost realizate determinări specifice cu </w:t>
      </w:r>
      <w:proofErr w:type="spellStart"/>
      <w:r w:rsidR="006E1FDE" w:rsidRPr="00576243">
        <w:rPr>
          <w:bCs/>
          <w:iCs/>
          <w:lang w:val="fr-FR"/>
        </w:rPr>
        <w:t>Sonometru</w:t>
      </w:r>
      <w:proofErr w:type="spellEnd"/>
      <w:r w:rsidR="006E1FDE" w:rsidRPr="00576243">
        <w:rPr>
          <w:bCs/>
          <w:iCs/>
          <w:lang w:val="fr-FR"/>
        </w:rPr>
        <w:t xml:space="preserve"> </w:t>
      </w:r>
      <w:proofErr w:type="spellStart"/>
      <w:r w:rsidR="006E1FDE" w:rsidRPr="00576243">
        <w:rPr>
          <w:bCs/>
          <w:iCs/>
          <w:lang w:val="fr-FR"/>
        </w:rPr>
        <w:t>integrator</w:t>
      </w:r>
      <w:proofErr w:type="spellEnd"/>
      <w:r w:rsidR="006E1FDE" w:rsidRPr="00576243">
        <w:rPr>
          <w:bCs/>
          <w:iCs/>
          <w:lang w:val="fr-FR"/>
        </w:rPr>
        <w:t xml:space="preserve"> </w:t>
      </w:r>
      <w:proofErr w:type="spellStart"/>
      <w:r w:rsidR="006E1FDE" w:rsidRPr="00576243">
        <w:rPr>
          <w:bCs/>
          <w:iCs/>
          <w:lang w:val="fr-FR"/>
        </w:rPr>
        <w:t>pe</w:t>
      </w:r>
      <w:proofErr w:type="spellEnd"/>
      <w:r w:rsidR="006E1FDE" w:rsidRPr="00576243">
        <w:rPr>
          <w:bCs/>
          <w:iCs/>
          <w:lang w:val="fr-FR"/>
        </w:rPr>
        <w:t xml:space="preserve"> </w:t>
      </w:r>
      <w:proofErr w:type="spellStart"/>
      <w:r w:rsidR="006E1FDE" w:rsidRPr="00576243">
        <w:rPr>
          <w:bCs/>
          <w:iCs/>
          <w:lang w:val="fr-FR"/>
        </w:rPr>
        <w:t>rețele</w:t>
      </w:r>
      <w:proofErr w:type="spellEnd"/>
      <w:r w:rsidR="006E1FDE" w:rsidRPr="00576243">
        <w:rPr>
          <w:bCs/>
          <w:iCs/>
          <w:lang w:val="fr-FR"/>
        </w:rPr>
        <w:t xml:space="preserve"> de </w:t>
      </w:r>
      <w:proofErr w:type="spellStart"/>
      <w:r w:rsidR="006E1FDE" w:rsidRPr="00576243">
        <w:rPr>
          <w:bCs/>
          <w:iCs/>
          <w:lang w:val="fr-FR"/>
        </w:rPr>
        <w:t>ponderare</w:t>
      </w:r>
      <w:proofErr w:type="spellEnd"/>
      <w:r w:rsidR="006E1FDE" w:rsidRPr="00576243">
        <w:rPr>
          <w:bCs/>
          <w:iCs/>
          <w:lang w:val="fr-FR"/>
        </w:rPr>
        <w:t xml:space="preserve"> A, C tip 2250 Light</w:t>
      </w:r>
      <w:r w:rsidR="006E1FDE" w:rsidRPr="00576243">
        <w:rPr>
          <w:lang w:val="fr-FR"/>
        </w:rPr>
        <w:t xml:space="preserve"> BRUEL &amp; KJAER.</w:t>
      </w:r>
    </w:p>
    <w:p w14:paraId="4B971070" w14:textId="77777777" w:rsidR="00283F66" w:rsidRPr="00DC5AF1" w:rsidRDefault="00283F66" w:rsidP="00283F66">
      <w:pPr>
        <w:spacing w:line="276" w:lineRule="auto"/>
        <w:jc w:val="both"/>
      </w:pPr>
    </w:p>
    <w:p w14:paraId="3B0112B9" w14:textId="77777777" w:rsidR="006E1FDE" w:rsidRDefault="006E1FDE">
      <w:pPr>
        <w:pStyle w:val="ListParagraph"/>
        <w:numPr>
          <w:ilvl w:val="0"/>
          <w:numId w:val="407"/>
        </w:numPr>
        <w:spacing w:line="276" w:lineRule="auto"/>
        <w:jc w:val="both"/>
        <w:rPr>
          <w:b/>
        </w:rPr>
      </w:pPr>
      <w:r w:rsidRPr="00DC5AF1">
        <w:rPr>
          <w:b/>
        </w:rPr>
        <w:t xml:space="preserve">Principiul metodei </w:t>
      </w:r>
    </w:p>
    <w:p w14:paraId="2AE3BC26" w14:textId="77777777" w:rsidR="00283F66" w:rsidRPr="00032A3A" w:rsidRDefault="00283F66" w:rsidP="00283F66">
      <w:pPr>
        <w:pStyle w:val="ListParagraph"/>
        <w:spacing w:line="276" w:lineRule="auto"/>
        <w:ind w:left="786"/>
        <w:jc w:val="both"/>
        <w:rPr>
          <w:b/>
          <w:sz w:val="6"/>
          <w:szCs w:val="6"/>
        </w:rPr>
      </w:pPr>
    </w:p>
    <w:p w14:paraId="3338273D" w14:textId="3BB408C7" w:rsidR="006E1FDE" w:rsidRPr="00DC5AF1" w:rsidRDefault="00032A3A" w:rsidP="00283F66">
      <w:pPr>
        <w:spacing w:line="276" w:lineRule="auto"/>
        <w:jc w:val="both"/>
      </w:pPr>
      <w:r w:rsidRPr="00166A91">
        <w:rPr>
          <w:noProof/>
        </w:rPr>
        <w:t xml:space="preserve">     </w:t>
      </w:r>
      <w:r w:rsidR="006E1FDE" w:rsidRPr="00DC5AF1">
        <w:t>Pentru măsurările zgomotului ambiant sunt două strategii principale:</w:t>
      </w:r>
    </w:p>
    <w:p w14:paraId="0C461572" w14:textId="77777777" w:rsidR="006E1FDE" w:rsidRPr="00DC5AF1" w:rsidRDefault="006E1FDE">
      <w:pPr>
        <w:pStyle w:val="ListParagraph"/>
        <w:numPr>
          <w:ilvl w:val="0"/>
          <w:numId w:val="408"/>
        </w:numPr>
        <w:spacing w:line="276" w:lineRule="auto"/>
        <w:jc w:val="both"/>
      </w:pPr>
      <w:r w:rsidRPr="00DC5AF1">
        <w:t>se realizează o singură măsurare în condiții meteorologice favorabile, în timp ce se monitorizează foarte atent condițiile de funcționare a sursei;</w:t>
      </w:r>
    </w:p>
    <w:p w14:paraId="77B1786C" w14:textId="77777777" w:rsidR="006E1FDE" w:rsidRPr="00DC5AF1" w:rsidRDefault="006E1FDE">
      <w:pPr>
        <w:pStyle w:val="ListParagraph"/>
        <w:numPr>
          <w:ilvl w:val="0"/>
          <w:numId w:val="408"/>
        </w:numPr>
        <w:spacing w:line="276" w:lineRule="auto"/>
        <w:jc w:val="both"/>
      </w:pPr>
      <w:r w:rsidRPr="00DC5AF1">
        <w:t>se realizează o măsurare pe termen lung sau mai multe măsurări punctuale, dispersate în timp, cu monitorizarea condițiilor meteorologice.</w:t>
      </w:r>
    </w:p>
    <w:p w14:paraId="6E65C869" w14:textId="3D3AF5B4" w:rsidR="006E1FDE" w:rsidRPr="00DC5AF1" w:rsidRDefault="00984A69" w:rsidP="00283F66">
      <w:pPr>
        <w:spacing w:line="276" w:lineRule="auto"/>
        <w:jc w:val="both"/>
      </w:pPr>
      <w:r w:rsidRPr="00166A91">
        <w:rPr>
          <w:noProof/>
        </w:rPr>
        <w:t xml:space="preserve">     </w:t>
      </w:r>
      <w:r w:rsidR="006E1FDE" w:rsidRPr="00DC5AF1">
        <w:t>Ambele tipuri de măsurare necesită procesarea ulterioară a datelor masurate. Fiecare rezultat va avea o anumită incertitudine, care trebuie determinată.</w:t>
      </w:r>
    </w:p>
    <w:p w14:paraId="51C643AD" w14:textId="032EB027" w:rsidR="006E1FDE" w:rsidRPr="00DC5AF1" w:rsidRDefault="00984A69" w:rsidP="00283F66">
      <w:pPr>
        <w:spacing w:line="276" w:lineRule="auto"/>
        <w:jc w:val="both"/>
      </w:pPr>
      <w:r w:rsidRPr="00166A91">
        <w:rPr>
          <w:noProof/>
        </w:rPr>
        <w:t xml:space="preserve">     </w:t>
      </w:r>
      <w:r w:rsidR="006E1FDE" w:rsidRPr="00DC5AF1">
        <w:t xml:space="preserve">Principiul metodei constă în determinarea nivelului de presiune acustică continuu echivalent ponderat A (LAeqT) utilizând un sonometru integrator-mediator de clasă 1. </w:t>
      </w:r>
    </w:p>
    <w:p w14:paraId="3E1F3477" w14:textId="0AA93E6F" w:rsidR="006E1FDE" w:rsidRPr="00DC5AF1" w:rsidRDefault="00984A69" w:rsidP="00283F66">
      <w:pPr>
        <w:spacing w:line="276" w:lineRule="auto"/>
        <w:jc w:val="both"/>
      </w:pPr>
      <w:r w:rsidRPr="00166A91">
        <w:rPr>
          <w:noProof/>
        </w:rPr>
        <w:t xml:space="preserve">     </w:t>
      </w:r>
      <w:r w:rsidR="006E1FDE" w:rsidRPr="00DC5AF1">
        <w:t xml:space="preserve">Determinarea lui LAeqT poate fi efectuată: </w:t>
      </w:r>
    </w:p>
    <w:p w14:paraId="4E2C934B" w14:textId="77777777" w:rsidR="006E1FDE" w:rsidRPr="00DC5AF1" w:rsidRDefault="006E1FDE">
      <w:pPr>
        <w:pStyle w:val="ListParagraph"/>
        <w:numPr>
          <w:ilvl w:val="0"/>
          <w:numId w:val="409"/>
        </w:numPr>
        <w:spacing w:line="276" w:lineRule="auto"/>
        <w:jc w:val="both"/>
      </w:pPr>
      <w:r w:rsidRPr="00DC5AF1">
        <w:t>prin măsurare continuă pe intervalul de timp T;</w:t>
      </w:r>
    </w:p>
    <w:p w14:paraId="1F1B8AD3" w14:textId="77777777" w:rsidR="006E1FDE" w:rsidRPr="00DC5AF1" w:rsidRDefault="006E1FDE">
      <w:pPr>
        <w:pStyle w:val="ListParagraph"/>
        <w:numPr>
          <w:ilvl w:val="0"/>
          <w:numId w:val="409"/>
        </w:numPr>
        <w:spacing w:line="276" w:lineRule="auto"/>
        <w:jc w:val="both"/>
      </w:pPr>
      <w:r w:rsidRPr="00DC5AF1">
        <w:t xml:space="preserve">prin măsurarea nivelurilor de presiune acustică continuu echivalent ponderat A pe subintervale de timp din T în care zgomotul este staţionar, LAeqT obţinându-se prin calculare pe baza rezultatelor acestor măsurări;  </w:t>
      </w:r>
    </w:p>
    <w:p w14:paraId="7EA98DAD" w14:textId="77777777" w:rsidR="006E1FDE" w:rsidRPr="00DC5AF1" w:rsidRDefault="006E1FDE">
      <w:pPr>
        <w:pStyle w:val="ListParagraph"/>
        <w:numPr>
          <w:ilvl w:val="0"/>
          <w:numId w:val="409"/>
        </w:numPr>
        <w:spacing w:line="276" w:lineRule="auto"/>
        <w:jc w:val="both"/>
      </w:pPr>
      <w:r w:rsidRPr="00DC5AF1">
        <w:t xml:space="preserve">prin măsurarea nivelurilor de expunere acustică al evenimentelor individuale care se produc pe intervalul de timp T, LAeqT obţinându-se prin calculare pe baza rezultatelor acestor măsurări;  </w:t>
      </w:r>
    </w:p>
    <w:p w14:paraId="49AD1B8F" w14:textId="77777777" w:rsidR="006E1FDE" w:rsidRPr="00DC5AF1" w:rsidRDefault="006E1FDE">
      <w:pPr>
        <w:pStyle w:val="ListParagraph"/>
        <w:numPr>
          <w:ilvl w:val="0"/>
          <w:numId w:val="409"/>
        </w:numPr>
        <w:spacing w:line="276" w:lineRule="auto"/>
        <w:jc w:val="both"/>
      </w:pPr>
      <w:r w:rsidRPr="00DC5AF1">
        <w:t>prin combinarea metodelor prezentate mai sus.</w:t>
      </w:r>
    </w:p>
    <w:p w14:paraId="11072494" w14:textId="615CCE53" w:rsidR="006E1FDE" w:rsidRPr="00DC5AF1" w:rsidRDefault="00984A69" w:rsidP="00283F66">
      <w:pPr>
        <w:spacing w:line="276" w:lineRule="auto"/>
        <w:jc w:val="both"/>
      </w:pPr>
      <w:r w:rsidRPr="00166A91">
        <w:rPr>
          <w:noProof/>
        </w:rPr>
        <w:t xml:space="preserve">     </w:t>
      </w:r>
      <w:r w:rsidR="006E1FDE" w:rsidRPr="00DC5AF1">
        <w:t xml:space="preserve">Sursele acustice care contribuie la expunerea totală în teren pot fi distincte sau nu. </w:t>
      </w:r>
      <w:r w:rsidR="004D3F84">
        <w:t xml:space="preserve">   </w:t>
      </w:r>
      <w:r w:rsidR="004D3F84" w:rsidRPr="00166A91">
        <w:rPr>
          <w:noProof/>
        </w:rPr>
        <w:t xml:space="preserve">     </w:t>
      </w:r>
      <w:r w:rsidR="006E1FDE" w:rsidRPr="00DC5AF1">
        <w:t>Măsurările se execută pe teren, determinările putând fi completate cu etape de calcul, inclusiv utilizarea unor software-uri specifice validate.</w:t>
      </w:r>
    </w:p>
    <w:p w14:paraId="5A12FD42" w14:textId="77777777" w:rsidR="006E1FDE" w:rsidRPr="00DC5AF1" w:rsidRDefault="006E1FDE" w:rsidP="006E1FDE">
      <w:pPr>
        <w:spacing w:line="276" w:lineRule="auto"/>
        <w:jc w:val="both"/>
      </w:pPr>
    </w:p>
    <w:p w14:paraId="258AAF5C" w14:textId="77777777" w:rsidR="006E1FDE" w:rsidRPr="00DC5AF1" w:rsidRDefault="006E1FDE">
      <w:pPr>
        <w:pStyle w:val="ListParagraph"/>
        <w:numPr>
          <w:ilvl w:val="0"/>
          <w:numId w:val="410"/>
        </w:numPr>
        <w:spacing w:line="276" w:lineRule="auto"/>
        <w:jc w:val="both"/>
        <w:rPr>
          <w:b/>
        </w:rPr>
      </w:pPr>
      <w:r w:rsidRPr="00DC5AF1">
        <w:rPr>
          <w:b/>
        </w:rPr>
        <w:t>Echipamente</w:t>
      </w:r>
    </w:p>
    <w:p w14:paraId="547622DB" w14:textId="77777777" w:rsidR="006E1FDE" w:rsidRPr="00DC5AF1" w:rsidRDefault="006E1FDE">
      <w:pPr>
        <w:pStyle w:val="ListParagraph"/>
        <w:numPr>
          <w:ilvl w:val="0"/>
          <w:numId w:val="411"/>
        </w:numPr>
        <w:spacing w:line="276" w:lineRule="auto"/>
        <w:jc w:val="both"/>
      </w:pPr>
      <w:r w:rsidRPr="00DC5AF1">
        <w:t>Sonometru integrator pe rețele de ponderare A,C, clasă 1– Bruel&amp;Kjaer 2250 Light,serie 3011282</w:t>
      </w:r>
    </w:p>
    <w:p w14:paraId="5323FB82" w14:textId="6BCF9E45" w:rsidR="006E1FDE" w:rsidRPr="00DC5AF1" w:rsidRDefault="004D3F84" w:rsidP="006E1FDE">
      <w:pPr>
        <w:spacing w:line="276" w:lineRule="auto"/>
        <w:jc w:val="both"/>
      </w:pPr>
      <w:r w:rsidRPr="00166A91">
        <w:rPr>
          <w:noProof/>
        </w:rPr>
        <w:t xml:space="preserve">     </w:t>
      </w:r>
      <w:r w:rsidR="006E1FDE" w:rsidRPr="00DC5AF1">
        <w:t xml:space="preserve">Specificaţii tehnice </w:t>
      </w:r>
    </w:p>
    <w:p w14:paraId="26747CCD" w14:textId="77777777" w:rsidR="006E1FDE" w:rsidRPr="00DC5AF1" w:rsidRDefault="006E1FDE">
      <w:pPr>
        <w:pStyle w:val="ListParagraph"/>
        <w:numPr>
          <w:ilvl w:val="0"/>
          <w:numId w:val="398"/>
        </w:numPr>
        <w:spacing w:line="276" w:lineRule="auto"/>
        <w:jc w:val="both"/>
        <w:rPr>
          <w:rFonts w:eastAsia="SimSun"/>
        </w:rPr>
      </w:pPr>
      <w:r w:rsidRPr="00DC5AF1">
        <w:rPr>
          <w:rFonts w:eastAsia="SimSun"/>
        </w:rPr>
        <w:t>sonometru integrator clasa 1 de precizie;</w:t>
      </w:r>
    </w:p>
    <w:p w14:paraId="5DE47E64" w14:textId="77777777" w:rsidR="006E1FDE" w:rsidRPr="00DC5AF1" w:rsidRDefault="006E1FDE">
      <w:pPr>
        <w:pStyle w:val="ListParagraph"/>
        <w:numPr>
          <w:ilvl w:val="0"/>
          <w:numId w:val="398"/>
        </w:numPr>
        <w:spacing w:line="276" w:lineRule="auto"/>
        <w:jc w:val="both"/>
        <w:rPr>
          <w:rFonts w:eastAsia="SimSun"/>
        </w:rPr>
      </w:pPr>
      <w:r w:rsidRPr="00DC5AF1">
        <w:rPr>
          <w:rFonts w:eastAsia="SimSun"/>
        </w:rPr>
        <w:t>domeniu de măsurare 16,4 dB – 140 dB(A);</w:t>
      </w:r>
    </w:p>
    <w:p w14:paraId="21D1ABD4" w14:textId="77777777" w:rsidR="006E1FDE" w:rsidRPr="00DC5AF1" w:rsidRDefault="006E1FDE">
      <w:pPr>
        <w:pStyle w:val="ListParagraph"/>
        <w:numPr>
          <w:ilvl w:val="0"/>
          <w:numId w:val="398"/>
        </w:numPr>
        <w:spacing w:line="276" w:lineRule="auto"/>
        <w:jc w:val="both"/>
        <w:rPr>
          <w:rFonts w:eastAsia="SimSun"/>
        </w:rPr>
      </w:pPr>
      <w:r w:rsidRPr="00DC5AF1">
        <w:rPr>
          <w:rFonts w:eastAsia="SimSun"/>
        </w:rPr>
        <w:t>domeniu de frecvență 5 Hz – 18 kHz;</w:t>
      </w:r>
    </w:p>
    <w:p w14:paraId="03B9B445" w14:textId="77777777" w:rsidR="006E1FDE" w:rsidRPr="00DC5AF1" w:rsidRDefault="006E1FDE">
      <w:pPr>
        <w:pStyle w:val="ListParagraph"/>
        <w:numPr>
          <w:ilvl w:val="0"/>
          <w:numId w:val="398"/>
        </w:numPr>
        <w:spacing w:line="276" w:lineRule="auto"/>
        <w:jc w:val="both"/>
        <w:rPr>
          <w:rFonts w:eastAsia="SimSun"/>
        </w:rPr>
      </w:pPr>
      <w:r w:rsidRPr="00DC5AF1">
        <w:rPr>
          <w:rFonts w:eastAsia="SimSun"/>
        </w:rPr>
        <w:t>modulul de analiză de frecvență, oferă analiza în timp real de 1/1 și 1/3 octava;</w:t>
      </w:r>
    </w:p>
    <w:p w14:paraId="06455CCA" w14:textId="77777777" w:rsidR="006E1FDE" w:rsidRPr="00DC5AF1" w:rsidRDefault="006E1FDE">
      <w:pPr>
        <w:pStyle w:val="ListParagraph"/>
        <w:numPr>
          <w:ilvl w:val="0"/>
          <w:numId w:val="398"/>
        </w:numPr>
        <w:spacing w:line="276" w:lineRule="auto"/>
        <w:jc w:val="both"/>
        <w:rPr>
          <w:rFonts w:eastAsia="SimSun"/>
        </w:rPr>
      </w:pPr>
      <w:r w:rsidRPr="00DC5AF1">
        <w:rPr>
          <w:rFonts w:eastAsia="SimSun"/>
        </w:rPr>
        <w:t>ponderări frecvență A, B, C, Z;</w:t>
      </w:r>
    </w:p>
    <w:p w14:paraId="2E055AD2" w14:textId="77777777" w:rsidR="006E1FDE" w:rsidRPr="00DC5AF1" w:rsidRDefault="006E1FDE">
      <w:pPr>
        <w:pStyle w:val="ListParagraph"/>
        <w:numPr>
          <w:ilvl w:val="0"/>
          <w:numId w:val="398"/>
        </w:numPr>
        <w:spacing w:line="276" w:lineRule="auto"/>
        <w:jc w:val="both"/>
        <w:rPr>
          <w:rFonts w:eastAsia="SimSun"/>
        </w:rPr>
      </w:pPr>
      <w:r w:rsidRPr="00DC5AF1">
        <w:rPr>
          <w:rFonts w:eastAsia="SimSun"/>
        </w:rPr>
        <w:t>mod măsurare automat/manual;</w:t>
      </w:r>
    </w:p>
    <w:p w14:paraId="1E79EEED" w14:textId="77777777" w:rsidR="006E1FDE" w:rsidRPr="00DC5AF1" w:rsidRDefault="006E1FDE">
      <w:pPr>
        <w:pStyle w:val="ListParagraph"/>
        <w:numPr>
          <w:ilvl w:val="0"/>
          <w:numId w:val="398"/>
        </w:numPr>
        <w:spacing w:line="276" w:lineRule="auto"/>
        <w:jc w:val="both"/>
        <w:rPr>
          <w:rFonts w:eastAsia="SimSun"/>
        </w:rPr>
      </w:pPr>
      <w:r w:rsidRPr="00DC5AF1">
        <w:rPr>
          <w:rFonts w:eastAsia="SimSun"/>
        </w:rPr>
        <w:t>ecran tactil (touchscreen);</w:t>
      </w:r>
    </w:p>
    <w:p w14:paraId="46CFBC42" w14:textId="77777777" w:rsidR="006E1FDE" w:rsidRPr="00DC5AF1" w:rsidRDefault="006E1FDE">
      <w:pPr>
        <w:pStyle w:val="ListParagraph"/>
        <w:numPr>
          <w:ilvl w:val="0"/>
          <w:numId w:val="398"/>
        </w:numPr>
        <w:spacing w:line="276" w:lineRule="auto"/>
        <w:jc w:val="both"/>
        <w:rPr>
          <w:rFonts w:eastAsia="SimSun"/>
        </w:rPr>
      </w:pPr>
      <w:r w:rsidRPr="00DC5AF1">
        <w:rPr>
          <w:rFonts w:eastAsia="SimSun"/>
        </w:rPr>
        <w:t>tastatură cu iluminare;</w:t>
      </w:r>
    </w:p>
    <w:p w14:paraId="2A7618BA" w14:textId="77777777" w:rsidR="006E1FDE" w:rsidRPr="00DC5AF1" w:rsidRDefault="006E1FDE">
      <w:pPr>
        <w:pStyle w:val="ListParagraph"/>
        <w:numPr>
          <w:ilvl w:val="0"/>
          <w:numId w:val="398"/>
        </w:numPr>
        <w:spacing w:line="276" w:lineRule="auto"/>
        <w:jc w:val="both"/>
        <w:rPr>
          <w:rFonts w:eastAsia="SimSun"/>
        </w:rPr>
      </w:pPr>
      <w:r w:rsidRPr="00DC5AF1">
        <w:rPr>
          <w:rFonts w:eastAsia="SimSun"/>
        </w:rPr>
        <w:t xml:space="preserve">interfață USB, soft PC. </w:t>
      </w:r>
    </w:p>
    <w:p w14:paraId="0F9F6EDD" w14:textId="77777777" w:rsidR="006E1FDE" w:rsidRPr="00DC5AF1" w:rsidRDefault="006E1FDE">
      <w:pPr>
        <w:pStyle w:val="ListParagraph"/>
        <w:numPr>
          <w:ilvl w:val="0"/>
          <w:numId w:val="412"/>
        </w:numPr>
        <w:spacing w:line="276" w:lineRule="auto"/>
        <w:jc w:val="both"/>
      </w:pPr>
      <w:r w:rsidRPr="00DC5AF1">
        <w:t>Calibrator acustic clasă 1 tip 4231 - Bruel&amp;Kjaer</w:t>
      </w:r>
    </w:p>
    <w:p w14:paraId="726CDF36" w14:textId="39A9FF82" w:rsidR="006E1FDE" w:rsidRPr="00DC5AF1" w:rsidRDefault="004D3F84" w:rsidP="006E1FDE">
      <w:pPr>
        <w:spacing w:line="276" w:lineRule="auto"/>
        <w:jc w:val="both"/>
      </w:pPr>
      <w:r w:rsidRPr="00166A91">
        <w:rPr>
          <w:noProof/>
        </w:rPr>
        <w:t xml:space="preserve">     </w:t>
      </w:r>
      <w:r w:rsidR="006E1FDE" w:rsidRPr="00DC5AF1">
        <w:t>Specificaţii tehnice</w:t>
      </w:r>
    </w:p>
    <w:p w14:paraId="55BC0D08" w14:textId="77777777" w:rsidR="006E1FDE" w:rsidRPr="00DC5AF1" w:rsidRDefault="006E1FDE">
      <w:pPr>
        <w:pStyle w:val="ListParagraph"/>
        <w:numPr>
          <w:ilvl w:val="0"/>
          <w:numId w:val="398"/>
        </w:numPr>
        <w:spacing w:line="276" w:lineRule="auto"/>
        <w:jc w:val="both"/>
      </w:pPr>
      <w:r w:rsidRPr="00DC5AF1">
        <w:t>Conform cu standardul SR ISO 6926:2003;</w:t>
      </w:r>
    </w:p>
    <w:p w14:paraId="2A4CD3D5" w14:textId="77777777" w:rsidR="006E1FDE" w:rsidRPr="00DC5AF1" w:rsidRDefault="006E1FDE">
      <w:pPr>
        <w:pStyle w:val="ListParagraph"/>
        <w:numPr>
          <w:ilvl w:val="0"/>
          <w:numId w:val="398"/>
        </w:numPr>
        <w:spacing w:line="276" w:lineRule="auto"/>
        <w:jc w:val="both"/>
      </w:pPr>
      <w:r w:rsidRPr="00DC5AF1">
        <w:t>Nivel de presiune acustică 94</w:t>
      </w:r>
      <w:r w:rsidRPr="00DC5AF1">
        <w:sym w:font="Symbol" w:char="F0B1"/>
      </w:r>
      <w:r w:rsidRPr="00DC5AF1">
        <w:t>0,2 dB sau 114</w:t>
      </w:r>
      <w:r w:rsidRPr="00DC5AF1">
        <w:sym w:font="Symbol" w:char="F0B1"/>
      </w:r>
      <w:r w:rsidRPr="00DC5AF1">
        <w:t>0,2 dB;</w:t>
      </w:r>
    </w:p>
    <w:p w14:paraId="606769BE" w14:textId="77777777" w:rsidR="006E1FDE" w:rsidRPr="00DC5AF1" w:rsidRDefault="006E1FDE">
      <w:pPr>
        <w:pStyle w:val="ListParagraph"/>
        <w:numPr>
          <w:ilvl w:val="0"/>
          <w:numId w:val="398"/>
        </w:numPr>
        <w:spacing w:line="276" w:lineRule="auto"/>
        <w:jc w:val="both"/>
      </w:pPr>
      <w:r w:rsidRPr="00DC5AF1">
        <w:t>Frecvenţă 1000 Hz.</w:t>
      </w:r>
    </w:p>
    <w:p w14:paraId="7A509648" w14:textId="77777777" w:rsidR="006E1FDE" w:rsidRPr="00DC5AF1" w:rsidRDefault="006E1FDE">
      <w:pPr>
        <w:pStyle w:val="ListParagraph"/>
        <w:numPr>
          <w:ilvl w:val="0"/>
          <w:numId w:val="413"/>
        </w:numPr>
        <w:spacing w:line="276" w:lineRule="auto"/>
        <w:jc w:val="both"/>
      </w:pPr>
      <w:r w:rsidRPr="00DC5AF1">
        <w:t>Trepied sonometru - Bruel&amp;Kjaer</w:t>
      </w:r>
    </w:p>
    <w:p w14:paraId="00A23674" w14:textId="4928CCDE" w:rsidR="006E1FDE" w:rsidRPr="00E416C9" w:rsidRDefault="004D3F84" w:rsidP="006E1FDE">
      <w:pPr>
        <w:spacing w:line="276" w:lineRule="auto"/>
        <w:jc w:val="both"/>
      </w:pPr>
      <w:r w:rsidRPr="00166A91">
        <w:rPr>
          <w:noProof/>
        </w:rPr>
        <w:t xml:space="preserve">     </w:t>
      </w:r>
      <w:r w:rsidR="006E1FDE" w:rsidRPr="00E416C9">
        <w:t xml:space="preserve">Determinările au fost realizate în cele </w:t>
      </w:r>
      <w:r w:rsidR="00E416C9" w:rsidRPr="00E416C9">
        <w:t>3</w:t>
      </w:r>
      <w:r w:rsidR="006E1FDE" w:rsidRPr="00E416C9">
        <w:t xml:space="preserve"> zone ale proiectului astfel:</w:t>
      </w:r>
    </w:p>
    <w:p w14:paraId="6A0FC200" w14:textId="78ED441E" w:rsidR="006E1FDE" w:rsidRPr="00E416C9" w:rsidRDefault="006E1FDE">
      <w:pPr>
        <w:pStyle w:val="ListParagraph"/>
        <w:numPr>
          <w:ilvl w:val="0"/>
          <w:numId w:val="398"/>
        </w:numPr>
        <w:spacing w:line="276" w:lineRule="auto"/>
        <w:jc w:val="both"/>
      </w:pPr>
      <w:r w:rsidRPr="00E416C9">
        <w:t xml:space="preserve">Zona 1 </w:t>
      </w:r>
      <w:r w:rsidR="00E416C9" w:rsidRPr="00E416C9">
        <w:t>–</w:t>
      </w:r>
      <w:r w:rsidRPr="00E416C9">
        <w:t xml:space="preserve"> </w:t>
      </w:r>
      <w:r w:rsidR="00E416C9" w:rsidRPr="00E416C9">
        <w:t>barajul Surduc</w:t>
      </w:r>
      <w:r w:rsidRPr="00E416C9">
        <w:t>;</w:t>
      </w:r>
    </w:p>
    <w:p w14:paraId="79926D3D" w14:textId="0D572411" w:rsidR="006E1FDE" w:rsidRPr="00E416C9" w:rsidRDefault="006E1FDE">
      <w:pPr>
        <w:pStyle w:val="ListParagraph"/>
        <w:numPr>
          <w:ilvl w:val="0"/>
          <w:numId w:val="398"/>
        </w:numPr>
        <w:spacing w:line="276" w:lineRule="auto"/>
        <w:jc w:val="both"/>
      </w:pPr>
      <w:r w:rsidRPr="00E416C9">
        <w:t xml:space="preserve">Zona 2 – </w:t>
      </w:r>
      <w:r w:rsidR="00E416C9" w:rsidRPr="00E416C9">
        <w:t>Casă Vane</w:t>
      </w:r>
      <w:r w:rsidRPr="00E416C9">
        <w:t>;</w:t>
      </w:r>
    </w:p>
    <w:p w14:paraId="0175B067" w14:textId="4A3197A3" w:rsidR="006E1FDE" w:rsidRPr="00E416C9" w:rsidRDefault="006E1FDE">
      <w:pPr>
        <w:pStyle w:val="ListParagraph"/>
        <w:numPr>
          <w:ilvl w:val="0"/>
          <w:numId w:val="398"/>
        </w:numPr>
        <w:spacing w:line="276" w:lineRule="auto"/>
        <w:jc w:val="both"/>
      </w:pPr>
      <w:r w:rsidRPr="00E416C9">
        <w:t xml:space="preserve">Zona 3 – </w:t>
      </w:r>
      <w:r w:rsidR="00E416C9" w:rsidRPr="00E416C9">
        <w:t>CHE Nehoiașu</w:t>
      </w:r>
      <w:r w:rsidRPr="00E416C9">
        <w:t>;</w:t>
      </w:r>
    </w:p>
    <w:p w14:paraId="7BE7148C" w14:textId="77777777" w:rsidR="006E1FDE" w:rsidRPr="00DC5AF1" w:rsidRDefault="006E1FDE" w:rsidP="006E1FDE">
      <w:pPr>
        <w:ind w:firstLine="284"/>
        <w:jc w:val="both"/>
      </w:pPr>
    </w:p>
    <w:p w14:paraId="6B0C429E" w14:textId="179997D8" w:rsidR="006E1FDE" w:rsidRPr="00DC5AF1" w:rsidRDefault="004D3F84" w:rsidP="00283F66">
      <w:pPr>
        <w:spacing w:line="276" w:lineRule="auto"/>
        <w:jc w:val="both"/>
      </w:pPr>
      <w:r w:rsidRPr="00166A91">
        <w:rPr>
          <w:noProof/>
        </w:rPr>
        <w:t xml:space="preserve">     </w:t>
      </w:r>
      <w:r w:rsidR="006E1FDE" w:rsidRPr="00DC5AF1">
        <w:t>Valorile obținute se evaluează în raport cu:</w:t>
      </w:r>
    </w:p>
    <w:p w14:paraId="0571B191" w14:textId="423F7AA6" w:rsidR="00B80A20" w:rsidRDefault="006E1FDE">
      <w:pPr>
        <w:numPr>
          <w:ilvl w:val="0"/>
          <w:numId w:val="414"/>
        </w:numPr>
        <w:spacing w:after="240" w:line="276" w:lineRule="auto"/>
        <w:jc w:val="both"/>
      </w:pPr>
      <w:r w:rsidRPr="00DC5AF1">
        <w:t>Nivelul de presiune acustică continuu echivalent ponderat A, L</w:t>
      </w:r>
      <w:r w:rsidRPr="00DC5AF1">
        <w:rPr>
          <w:vertAlign w:val="subscript"/>
        </w:rPr>
        <w:t>AeqT</w:t>
      </w:r>
      <w:r w:rsidRPr="00DC5AF1">
        <w:t xml:space="preserve"> prevăzut în SR 10009/2017 „</w:t>
      </w:r>
      <w:r w:rsidR="005D63D4" w:rsidRPr="00DC5AF1">
        <w:t>Acustic</w:t>
      </w:r>
      <w:r w:rsidR="005D63D4">
        <w:t>ă</w:t>
      </w:r>
      <w:r w:rsidRPr="00DC5AF1">
        <w:t>. Limite admisibile ale nivelului de zgomot din mediu ambiant”, pct. 4.1 „Limite admisibile ale nivelului de zgomot la limita spațiilor funcționale”, tabelul 1, poziția 4, care prevede:</w:t>
      </w:r>
    </w:p>
    <w:p w14:paraId="4005D620" w14:textId="15982FDF" w:rsidR="006E1FDE" w:rsidRPr="00800A84" w:rsidRDefault="006E1FDE" w:rsidP="006E1FDE">
      <w:pPr>
        <w:pStyle w:val="Heading7"/>
        <w:spacing w:after="240"/>
        <w:jc w:val="center"/>
        <w:rPr>
          <w:rFonts w:ascii="Times New Roman" w:hAnsi="Times New Roman" w:cs="Times New Roman"/>
        </w:rPr>
      </w:pPr>
      <w:bookmarkStart w:id="68" w:name="_Toc172542705"/>
      <w:bookmarkStart w:id="69" w:name="_Toc185587461"/>
      <w:r w:rsidRPr="00800A84">
        <w:rPr>
          <w:rFonts w:ascii="Times New Roman" w:hAnsi="Times New Roman" w:cs="Times New Roman"/>
        </w:rPr>
        <w:t xml:space="preserve">Tabelul nr. </w:t>
      </w:r>
      <w:r w:rsidR="00800A84">
        <w:rPr>
          <w:rFonts w:ascii="Times New Roman" w:hAnsi="Times New Roman" w:cs="Times New Roman"/>
        </w:rPr>
        <w:t xml:space="preserve">14 </w:t>
      </w:r>
      <w:r w:rsidRPr="00800A84">
        <w:rPr>
          <w:rFonts w:ascii="Times New Roman" w:hAnsi="Times New Roman" w:cs="Times New Roman"/>
        </w:rPr>
        <w:t>Limite pentru nivelul de presiune acustică</w:t>
      </w:r>
      <w:bookmarkEnd w:id="68"/>
      <w:bookmarkEnd w:id="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3"/>
        <w:gridCol w:w="4888"/>
        <w:gridCol w:w="3015"/>
      </w:tblGrid>
      <w:tr w:rsidR="006E1FDE" w:rsidRPr="00DC5AF1" w14:paraId="2FD542B5" w14:textId="77777777" w:rsidTr="00D85587">
        <w:trPr>
          <w:trHeight w:val="20"/>
        </w:trPr>
        <w:tc>
          <w:tcPr>
            <w:tcW w:w="617" w:type="pct"/>
            <w:shd w:val="clear" w:color="auto" w:fill="D9D9D9" w:themeFill="background1" w:themeFillShade="D9"/>
            <w:vAlign w:val="center"/>
          </w:tcPr>
          <w:p w14:paraId="3AF45740" w14:textId="77777777" w:rsidR="006E1FDE" w:rsidRPr="00DC5AF1" w:rsidRDefault="006E1FDE" w:rsidP="00D85587">
            <w:pPr>
              <w:pStyle w:val="Frspaiere1"/>
              <w:spacing w:line="276" w:lineRule="auto"/>
              <w:jc w:val="center"/>
              <w:rPr>
                <w:rFonts w:cs="Times New Roman"/>
                <w:b/>
                <w:sz w:val="24"/>
                <w:szCs w:val="24"/>
              </w:rPr>
            </w:pPr>
            <w:bookmarkStart w:id="70" w:name="_Hlk171704819"/>
            <w:r w:rsidRPr="00DC5AF1">
              <w:rPr>
                <w:rFonts w:cs="Times New Roman"/>
                <w:b/>
                <w:sz w:val="24"/>
                <w:szCs w:val="24"/>
              </w:rPr>
              <w:t>Nr. crt.</w:t>
            </w:r>
          </w:p>
        </w:tc>
        <w:tc>
          <w:tcPr>
            <w:tcW w:w="2711" w:type="pct"/>
            <w:shd w:val="clear" w:color="auto" w:fill="D9D9D9" w:themeFill="background1" w:themeFillShade="D9"/>
            <w:vAlign w:val="center"/>
          </w:tcPr>
          <w:p w14:paraId="4AC412FB" w14:textId="0F378C22" w:rsidR="006E1FDE" w:rsidRPr="00DC5AF1" w:rsidRDefault="006E1FDE" w:rsidP="00D85587">
            <w:pPr>
              <w:pStyle w:val="Frspaiere1"/>
              <w:spacing w:line="276" w:lineRule="auto"/>
              <w:jc w:val="center"/>
              <w:rPr>
                <w:rFonts w:cs="Times New Roman"/>
                <w:b/>
                <w:sz w:val="24"/>
                <w:szCs w:val="24"/>
              </w:rPr>
            </w:pPr>
            <w:r w:rsidRPr="00DC5AF1">
              <w:rPr>
                <w:rFonts w:cs="Times New Roman"/>
                <w:b/>
                <w:sz w:val="24"/>
                <w:szCs w:val="24"/>
              </w:rPr>
              <w:t xml:space="preserve">Spații </w:t>
            </w:r>
            <w:r w:rsidR="005D63D4" w:rsidRPr="00DC5AF1">
              <w:rPr>
                <w:rFonts w:cs="Times New Roman"/>
                <w:b/>
                <w:sz w:val="24"/>
                <w:szCs w:val="24"/>
              </w:rPr>
              <w:t>func</w:t>
            </w:r>
            <w:r w:rsidR="005D63D4">
              <w:rPr>
                <w:rFonts w:cs="Times New Roman"/>
                <w:b/>
                <w:sz w:val="24"/>
                <w:szCs w:val="24"/>
              </w:rPr>
              <w:t>ț</w:t>
            </w:r>
            <w:r w:rsidR="005D63D4" w:rsidRPr="00DC5AF1">
              <w:rPr>
                <w:rFonts w:cs="Times New Roman"/>
                <w:b/>
                <w:sz w:val="24"/>
                <w:szCs w:val="24"/>
              </w:rPr>
              <w:t>ionale</w:t>
            </w:r>
          </w:p>
        </w:tc>
        <w:tc>
          <w:tcPr>
            <w:tcW w:w="1673" w:type="pct"/>
            <w:shd w:val="clear" w:color="auto" w:fill="D9D9D9" w:themeFill="background1" w:themeFillShade="D9"/>
            <w:vAlign w:val="center"/>
          </w:tcPr>
          <w:p w14:paraId="5F191421" w14:textId="77777777" w:rsidR="006E1FDE" w:rsidRPr="00DC5AF1" w:rsidRDefault="006E1FDE" w:rsidP="00D85587">
            <w:pPr>
              <w:pStyle w:val="Frspaiere1"/>
              <w:spacing w:line="276" w:lineRule="auto"/>
              <w:jc w:val="center"/>
              <w:rPr>
                <w:rFonts w:cs="Times New Roman"/>
                <w:b/>
                <w:sz w:val="24"/>
                <w:szCs w:val="24"/>
              </w:rPr>
            </w:pPr>
            <w:r w:rsidRPr="00DC5AF1">
              <w:rPr>
                <w:rFonts w:cs="Times New Roman"/>
                <w:b/>
                <w:sz w:val="24"/>
                <w:szCs w:val="24"/>
              </w:rPr>
              <w:t>Nivelul de presiune acustică continuu echivalent ponderat A, L</w:t>
            </w:r>
            <w:r w:rsidRPr="00DC5AF1">
              <w:rPr>
                <w:rFonts w:cs="Times New Roman"/>
                <w:b/>
                <w:sz w:val="24"/>
                <w:szCs w:val="24"/>
                <w:vertAlign w:val="subscript"/>
              </w:rPr>
              <w:t>AeqT</w:t>
            </w:r>
          </w:p>
          <w:p w14:paraId="602613DF" w14:textId="77777777" w:rsidR="006E1FDE" w:rsidRPr="00DC5AF1" w:rsidRDefault="006E1FDE" w:rsidP="00D85587">
            <w:pPr>
              <w:pStyle w:val="Frspaiere1"/>
              <w:spacing w:line="276" w:lineRule="auto"/>
              <w:jc w:val="center"/>
              <w:rPr>
                <w:rFonts w:cs="Times New Roman"/>
                <w:b/>
                <w:sz w:val="24"/>
                <w:szCs w:val="24"/>
              </w:rPr>
            </w:pPr>
            <w:r w:rsidRPr="00DC5AF1">
              <w:rPr>
                <w:rFonts w:cs="Times New Roman"/>
                <w:b/>
                <w:sz w:val="24"/>
                <w:szCs w:val="24"/>
              </w:rPr>
              <w:t>(dB)</w:t>
            </w:r>
          </w:p>
        </w:tc>
      </w:tr>
      <w:tr w:rsidR="006E1FDE" w:rsidRPr="00DC5AF1" w14:paraId="2FE26938" w14:textId="77777777" w:rsidTr="00D85587">
        <w:trPr>
          <w:trHeight w:val="20"/>
        </w:trPr>
        <w:tc>
          <w:tcPr>
            <w:tcW w:w="617" w:type="pct"/>
            <w:shd w:val="clear" w:color="auto" w:fill="auto"/>
            <w:vAlign w:val="center"/>
          </w:tcPr>
          <w:p w14:paraId="236CD46D"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1</w:t>
            </w:r>
          </w:p>
        </w:tc>
        <w:tc>
          <w:tcPr>
            <w:tcW w:w="2711" w:type="pct"/>
            <w:shd w:val="clear" w:color="auto" w:fill="auto"/>
            <w:vAlign w:val="center"/>
          </w:tcPr>
          <w:p w14:paraId="211E15B1"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Spații de recreere și odihnă, de tratament medical și balneo-climateric</w:t>
            </w:r>
          </w:p>
        </w:tc>
        <w:tc>
          <w:tcPr>
            <w:tcW w:w="1673" w:type="pct"/>
            <w:shd w:val="clear" w:color="auto" w:fill="auto"/>
            <w:vAlign w:val="center"/>
          </w:tcPr>
          <w:p w14:paraId="1A32F4B4"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45</w:t>
            </w:r>
          </w:p>
        </w:tc>
      </w:tr>
      <w:tr w:rsidR="006E1FDE" w:rsidRPr="00DC5AF1" w14:paraId="0B9310DE" w14:textId="77777777" w:rsidTr="00D85587">
        <w:trPr>
          <w:trHeight w:val="20"/>
        </w:trPr>
        <w:tc>
          <w:tcPr>
            <w:tcW w:w="617" w:type="pct"/>
            <w:shd w:val="clear" w:color="auto" w:fill="auto"/>
            <w:vAlign w:val="center"/>
          </w:tcPr>
          <w:p w14:paraId="1BEB5C4B"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2</w:t>
            </w:r>
          </w:p>
        </w:tc>
        <w:tc>
          <w:tcPr>
            <w:tcW w:w="2711" w:type="pct"/>
            <w:shd w:val="clear" w:color="auto" w:fill="auto"/>
            <w:vAlign w:val="center"/>
          </w:tcPr>
          <w:p w14:paraId="2F405FA5" w14:textId="77777777" w:rsidR="006E1FDE" w:rsidRPr="00DC5AF1" w:rsidRDefault="006E1FDE" w:rsidP="00D85587">
            <w:pPr>
              <w:pStyle w:val="Frspaiere1"/>
              <w:spacing w:line="276" w:lineRule="auto"/>
              <w:jc w:val="center"/>
              <w:rPr>
                <w:rFonts w:cs="Times New Roman"/>
                <w:sz w:val="24"/>
                <w:szCs w:val="24"/>
                <w:vertAlign w:val="superscript"/>
              </w:rPr>
            </w:pPr>
            <w:r w:rsidRPr="00DC5AF1">
              <w:rPr>
                <w:rFonts w:cs="Times New Roman"/>
                <w:sz w:val="24"/>
                <w:szCs w:val="24"/>
              </w:rPr>
              <w:t>Incinte de școli, creșe sau grădinițe și spații de joacă pentru copii</w:t>
            </w:r>
          </w:p>
        </w:tc>
        <w:tc>
          <w:tcPr>
            <w:tcW w:w="1673" w:type="pct"/>
            <w:shd w:val="clear" w:color="auto" w:fill="auto"/>
            <w:vAlign w:val="center"/>
          </w:tcPr>
          <w:p w14:paraId="53A211D6"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75</w:t>
            </w:r>
          </w:p>
        </w:tc>
      </w:tr>
      <w:tr w:rsidR="006E1FDE" w:rsidRPr="00DC5AF1" w14:paraId="03B83796" w14:textId="77777777" w:rsidTr="00D85587">
        <w:trPr>
          <w:trHeight w:val="20"/>
        </w:trPr>
        <w:tc>
          <w:tcPr>
            <w:tcW w:w="617" w:type="pct"/>
            <w:shd w:val="clear" w:color="auto" w:fill="auto"/>
            <w:vAlign w:val="center"/>
          </w:tcPr>
          <w:p w14:paraId="23FACB20"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3</w:t>
            </w:r>
          </w:p>
        </w:tc>
        <w:tc>
          <w:tcPr>
            <w:tcW w:w="2711" w:type="pct"/>
            <w:shd w:val="clear" w:color="auto" w:fill="auto"/>
            <w:vAlign w:val="center"/>
          </w:tcPr>
          <w:p w14:paraId="674F401F" w14:textId="77777777" w:rsidR="006E1FDE" w:rsidRPr="00DC5AF1" w:rsidRDefault="006E1FDE" w:rsidP="00D85587">
            <w:pPr>
              <w:pStyle w:val="Frspaiere1"/>
              <w:spacing w:line="276" w:lineRule="auto"/>
              <w:jc w:val="center"/>
              <w:rPr>
                <w:rFonts w:cs="Times New Roman"/>
                <w:sz w:val="24"/>
                <w:szCs w:val="24"/>
                <w:vertAlign w:val="superscript"/>
              </w:rPr>
            </w:pPr>
            <w:r w:rsidRPr="00DC5AF1">
              <w:rPr>
                <w:rFonts w:cs="Times New Roman"/>
                <w:sz w:val="24"/>
                <w:szCs w:val="24"/>
              </w:rPr>
              <w:t>Stadioane, cinematografe și teatre în aer liber, manifestări culturale, sportive și de divertisment desfășurate în aer liber</w:t>
            </w:r>
            <w:r w:rsidRPr="00DC5AF1">
              <w:rPr>
                <w:rFonts w:cs="Times New Roman"/>
                <w:sz w:val="24"/>
                <w:szCs w:val="24"/>
                <w:vertAlign w:val="superscript"/>
              </w:rPr>
              <w:t>1)</w:t>
            </w:r>
          </w:p>
        </w:tc>
        <w:tc>
          <w:tcPr>
            <w:tcW w:w="1673" w:type="pct"/>
            <w:shd w:val="clear" w:color="auto" w:fill="auto"/>
            <w:vAlign w:val="center"/>
          </w:tcPr>
          <w:p w14:paraId="665BD9A0" w14:textId="77777777" w:rsidR="006E1FDE" w:rsidRPr="00DC5AF1" w:rsidRDefault="006E1FDE" w:rsidP="00D85587">
            <w:pPr>
              <w:pStyle w:val="Frspaiere1"/>
              <w:spacing w:line="276" w:lineRule="auto"/>
              <w:jc w:val="center"/>
              <w:rPr>
                <w:rFonts w:cs="Times New Roman"/>
                <w:sz w:val="24"/>
                <w:szCs w:val="24"/>
                <w:vertAlign w:val="superscript"/>
              </w:rPr>
            </w:pPr>
            <w:r w:rsidRPr="00DC5AF1">
              <w:rPr>
                <w:rFonts w:cs="Times New Roman"/>
                <w:sz w:val="24"/>
                <w:szCs w:val="24"/>
              </w:rPr>
              <w:t>90</w:t>
            </w:r>
            <w:r w:rsidRPr="00DC5AF1">
              <w:rPr>
                <w:rFonts w:cs="Times New Roman"/>
                <w:sz w:val="24"/>
                <w:szCs w:val="24"/>
                <w:vertAlign w:val="superscript"/>
              </w:rPr>
              <w:t>2)</w:t>
            </w:r>
          </w:p>
          <w:p w14:paraId="6CB8AC55" w14:textId="77777777" w:rsidR="006E1FDE" w:rsidRPr="00DC5AF1" w:rsidRDefault="006E1FDE" w:rsidP="00D85587">
            <w:pPr>
              <w:pStyle w:val="Frspaiere1"/>
              <w:spacing w:line="276" w:lineRule="auto"/>
              <w:jc w:val="center"/>
              <w:rPr>
                <w:rFonts w:cs="Times New Roman"/>
                <w:sz w:val="24"/>
                <w:szCs w:val="24"/>
              </w:rPr>
            </w:pPr>
          </w:p>
        </w:tc>
      </w:tr>
      <w:tr w:rsidR="006E1FDE" w:rsidRPr="00DC5AF1" w14:paraId="6C8DD8AA" w14:textId="77777777" w:rsidTr="00D85587">
        <w:trPr>
          <w:trHeight w:val="20"/>
        </w:trPr>
        <w:tc>
          <w:tcPr>
            <w:tcW w:w="617" w:type="pct"/>
            <w:shd w:val="clear" w:color="auto" w:fill="auto"/>
            <w:vAlign w:val="center"/>
          </w:tcPr>
          <w:p w14:paraId="4D392EF6" w14:textId="77777777" w:rsidR="006E1FDE" w:rsidRPr="00DC5AF1" w:rsidRDefault="006E1FDE" w:rsidP="00D85587">
            <w:pPr>
              <w:pStyle w:val="Frspaiere1"/>
              <w:spacing w:line="276" w:lineRule="auto"/>
              <w:jc w:val="center"/>
              <w:rPr>
                <w:rFonts w:cs="Times New Roman"/>
                <w:b/>
                <w:sz w:val="24"/>
                <w:szCs w:val="24"/>
              </w:rPr>
            </w:pPr>
            <w:r w:rsidRPr="00DC5AF1">
              <w:rPr>
                <w:rFonts w:cs="Times New Roman"/>
                <w:b/>
                <w:sz w:val="24"/>
                <w:szCs w:val="24"/>
              </w:rPr>
              <w:t>4</w:t>
            </w:r>
          </w:p>
        </w:tc>
        <w:tc>
          <w:tcPr>
            <w:tcW w:w="2711" w:type="pct"/>
            <w:shd w:val="clear" w:color="auto" w:fill="auto"/>
            <w:vAlign w:val="center"/>
          </w:tcPr>
          <w:p w14:paraId="25CB796C" w14:textId="77777777" w:rsidR="006E1FDE" w:rsidRPr="00DC5AF1" w:rsidRDefault="006E1FDE" w:rsidP="00D85587">
            <w:pPr>
              <w:pStyle w:val="Frspaiere1"/>
              <w:spacing w:line="276" w:lineRule="auto"/>
              <w:jc w:val="center"/>
              <w:rPr>
                <w:rFonts w:cs="Times New Roman"/>
                <w:b/>
                <w:sz w:val="24"/>
                <w:szCs w:val="24"/>
                <w:vertAlign w:val="superscript"/>
              </w:rPr>
            </w:pPr>
            <w:r w:rsidRPr="00DC5AF1">
              <w:rPr>
                <w:rFonts w:cs="Times New Roman"/>
                <w:b/>
                <w:sz w:val="24"/>
                <w:szCs w:val="24"/>
              </w:rPr>
              <w:t>Incinte industriale și spații asimilate activităților industriale</w:t>
            </w:r>
            <w:r w:rsidRPr="00DC5AF1">
              <w:rPr>
                <w:rFonts w:cs="Times New Roman"/>
                <w:b/>
                <w:sz w:val="24"/>
                <w:szCs w:val="24"/>
                <w:vertAlign w:val="superscript"/>
              </w:rPr>
              <w:t>3)</w:t>
            </w:r>
          </w:p>
        </w:tc>
        <w:tc>
          <w:tcPr>
            <w:tcW w:w="1673" w:type="pct"/>
            <w:shd w:val="clear" w:color="auto" w:fill="auto"/>
            <w:vAlign w:val="center"/>
          </w:tcPr>
          <w:p w14:paraId="09FDE6D9" w14:textId="77777777" w:rsidR="006E1FDE" w:rsidRPr="00DC5AF1" w:rsidRDefault="006E1FDE" w:rsidP="00D85587">
            <w:pPr>
              <w:pStyle w:val="Frspaiere1"/>
              <w:spacing w:line="276" w:lineRule="auto"/>
              <w:jc w:val="center"/>
              <w:rPr>
                <w:rFonts w:cs="Times New Roman"/>
                <w:b/>
                <w:sz w:val="24"/>
                <w:szCs w:val="24"/>
              </w:rPr>
            </w:pPr>
            <w:r w:rsidRPr="00DC5AF1">
              <w:rPr>
                <w:rFonts w:cs="Times New Roman"/>
                <w:b/>
                <w:sz w:val="24"/>
                <w:szCs w:val="24"/>
              </w:rPr>
              <w:t>65</w:t>
            </w:r>
          </w:p>
        </w:tc>
      </w:tr>
      <w:tr w:rsidR="006E1FDE" w:rsidRPr="00DC5AF1" w14:paraId="6A71857C" w14:textId="77777777" w:rsidTr="00D85587">
        <w:trPr>
          <w:trHeight w:val="20"/>
        </w:trPr>
        <w:tc>
          <w:tcPr>
            <w:tcW w:w="617" w:type="pct"/>
            <w:shd w:val="clear" w:color="auto" w:fill="auto"/>
            <w:vAlign w:val="center"/>
          </w:tcPr>
          <w:p w14:paraId="18BDD6B0"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5</w:t>
            </w:r>
          </w:p>
        </w:tc>
        <w:tc>
          <w:tcPr>
            <w:tcW w:w="2711" w:type="pct"/>
            <w:shd w:val="clear" w:color="auto" w:fill="auto"/>
            <w:vAlign w:val="center"/>
          </w:tcPr>
          <w:p w14:paraId="45E1EB30" w14:textId="77777777" w:rsidR="006E1FDE" w:rsidRPr="00DC5AF1" w:rsidRDefault="006E1FDE" w:rsidP="00D85587">
            <w:pPr>
              <w:pStyle w:val="Frspaiere1"/>
              <w:spacing w:line="276" w:lineRule="auto"/>
              <w:jc w:val="center"/>
              <w:rPr>
                <w:rFonts w:cs="Times New Roman"/>
                <w:sz w:val="24"/>
                <w:szCs w:val="24"/>
                <w:vertAlign w:val="superscript"/>
              </w:rPr>
            </w:pPr>
            <w:r w:rsidRPr="00DC5AF1">
              <w:rPr>
                <w:rFonts w:cs="Times New Roman"/>
                <w:sz w:val="24"/>
                <w:szCs w:val="24"/>
              </w:rPr>
              <w:t>Piețe, spații cu activitate comercială, restaurante în aer liber</w:t>
            </w:r>
            <w:r w:rsidRPr="00DC5AF1">
              <w:rPr>
                <w:rFonts w:cs="Times New Roman"/>
                <w:sz w:val="24"/>
                <w:szCs w:val="24"/>
                <w:vertAlign w:val="superscript"/>
              </w:rPr>
              <w:t>4)</w:t>
            </w:r>
          </w:p>
        </w:tc>
        <w:tc>
          <w:tcPr>
            <w:tcW w:w="1673" w:type="pct"/>
            <w:shd w:val="clear" w:color="auto" w:fill="auto"/>
            <w:vAlign w:val="center"/>
          </w:tcPr>
          <w:p w14:paraId="070874B2"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65</w:t>
            </w:r>
          </w:p>
        </w:tc>
      </w:tr>
      <w:tr w:rsidR="006E1FDE" w:rsidRPr="00DC5AF1" w14:paraId="20FAD0BC" w14:textId="77777777" w:rsidTr="00D85587">
        <w:trPr>
          <w:trHeight w:val="20"/>
        </w:trPr>
        <w:tc>
          <w:tcPr>
            <w:tcW w:w="617" w:type="pct"/>
            <w:shd w:val="clear" w:color="auto" w:fill="auto"/>
            <w:vAlign w:val="center"/>
          </w:tcPr>
          <w:p w14:paraId="201AE86D"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6</w:t>
            </w:r>
          </w:p>
        </w:tc>
        <w:tc>
          <w:tcPr>
            <w:tcW w:w="2711" w:type="pct"/>
            <w:shd w:val="clear" w:color="auto" w:fill="auto"/>
            <w:vAlign w:val="center"/>
          </w:tcPr>
          <w:p w14:paraId="4353532C" w14:textId="77777777" w:rsidR="006E1FDE" w:rsidRPr="00DC5AF1" w:rsidRDefault="006E1FDE" w:rsidP="00D85587">
            <w:pPr>
              <w:pStyle w:val="Frspaiere1"/>
              <w:spacing w:line="276" w:lineRule="auto"/>
              <w:jc w:val="center"/>
              <w:rPr>
                <w:rFonts w:cs="Times New Roman"/>
                <w:sz w:val="24"/>
                <w:szCs w:val="24"/>
                <w:vertAlign w:val="superscript"/>
              </w:rPr>
            </w:pPr>
            <w:r w:rsidRPr="00DC5AF1">
              <w:rPr>
                <w:rFonts w:cs="Times New Roman"/>
                <w:sz w:val="24"/>
                <w:szCs w:val="24"/>
              </w:rPr>
              <w:t>Parcaje auto</w:t>
            </w:r>
            <w:r w:rsidRPr="00DC5AF1">
              <w:rPr>
                <w:rFonts w:cs="Times New Roman"/>
                <w:sz w:val="24"/>
                <w:szCs w:val="24"/>
                <w:vertAlign w:val="superscript"/>
              </w:rPr>
              <w:t>5)</w:t>
            </w:r>
          </w:p>
        </w:tc>
        <w:tc>
          <w:tcPr>
            <w:tcW w:w="1673" w:type="pct"/>
            <w:shd w:val="clear" w:color="auto" w:fill="auto"/>
            <w:vAlign w:val="center"/>
          </w:tcPr>
          <w:p w14:paraId="6EAA93F3" w14:textId="77777777" w:rsidR="006E1FDE" w:rsidRPr="00DC5AF1" w:rsidRDefault="006E1FDE" w:rsidP="00D85587">
            <w:pPr>
              <w:pStyle w:val="Frspaiere1"/>
              <w:spacing w:line="276" w:lineRule="auto"/>
              <w:jc w:val="center"/>
              <w:rPr>
                <w:rFonts w:cs="Times New Roman"/>
                <w:sz w:val="24"/>
                <w:szCs w:val="24"/>
              </w:rPr>
            </w:pPr>
            <w:r w:rsidRPr="00DC5AF1">
              <w:rPr>
                <w:rFonts w:cs="Times New Roman"/>
                <w:sz w:val="24"/>
                <w:szCs w:val="24"/>
              </w:rPr>
              <w:t>70</w:t>
            </w:r>
          </w:p>
        </w:tc>
      </w:tr>
      <w:tr w:rsidR="006E1FDE" w:rsidRPr="00DC5AF1" w14:paraId="01032EA0" w14:textId="77777777" w:rsidTr="00D85587">
        <w:trPr>
          <w:trHeight w:val="20"/>
        </w:trPr>
        <w:tc>
          <w:tcPr>
            <w:tcW w:w="5000" w:type="pct"/>
            <w:gridSpan w:val="3"/>
            <w:shd w:val="clear" w:color="auto" w:fill="auto"/>
            <w:vAlign w:val="center"/>
          </w:tcPr>
          <w:p w14:paraId="51266EB9" w14:textId="77777777" w:rsidR="006E1FDE" w:rsidRPr="00DC5AF1" w:rsidRDefault="006E1FDE" w:rsidP="00D85587">
            <w:pPr>
              <w:pStyle w:val="Frspaiere1"/>
              <w:spacing w:line="276" w:lineRule="auto"/>
              <w:rPr>
                <w:rFonts w:cs="Times New Roman"/>
                <w:sz w:val="24"/>
                <w:szCs w:val="24"/>
              </w:rPr>
            </w:pPr>
            <w:r w:rsidRPr="00DC5AF1">
              <w:rPr>
                <w:rFonts w:cs="Times New Roman"/>
                <w:sz w:val="24"/>
                <w:szCs w:val="24"/>
              </w:rPr>
              <w:t>Nota 1 – Limita acestor spații se consideră spațiul amenajat exclusiv pentru activitatea specifică și nu limita proprietății din care fac parte respectivele spații, care poate fi mai extinsă</w:t>
            </w:r>
          </w:p>
          <w:p w14:paraId="4A729269" w14:textId="77777777" w:rsidR="006E1FDE" w:rsidRPr="00DC5AF1" w:rsidRDefault="006E1FDE" w:rsidP="00D85587">
            <w:pPr>
              <w:pStyle w:val="Frspaiere1"/>
              <w:spacing w:line="276" w:lineRule="auto"/>
              <w:rPr>
                <w:rFonts w:cs="Times New Roman"/>
                <w:sz w:val="24"/>
                <w:szCs w:val="24"/>
              </w:rPr>
            </w:pPr>
            <w:r w:rsidRPr="00DC5AF1">
              <w:rPr>
                <w:rFonts w:cs="Times New Roman"/>
                <w:sz w:val="24"/>
                <w:szCs w:val="24"/>
              </w:rPr>
              <w:t>Nota 2 – Perioada de timp care se ia în considerare pentru aplicarea limitei admisibile este cea reală, corespunzătoare duratei de serviciu</w:t>
            </w:r>
          </w:p>
          <w:p w14:paraId="2867B2DE" w14:textId="77777777" w:rsidR="006E1FDE" w:rsidRPr="00DC5AF1" w:rsidRDefault="006E1FDE" w:rsidP="00D85587">
            <w:pPr>
              <w:pStyle w:val="Frspaiere1"/>
              <w:spacing w:line="276" w:lineRule="auto"/>
              <w:rPr>
                <w:rFonts w:cs="Times New Roman"/>
                <w:sz w:val="24"/>
                <w:szCs w:val="24"/>
              </w:rPr>
            </w:pPr>
            <w:r w:rsidRPr="00DC5AF1">
              <w:rPr>
                <w:rFonts w:cs="Times New Roman"/>
                <w:sz w:val="24"/>
                <w:szCs w:val="24"/>
              </w:rPr>
              <w:t>Nota 3 – Orice spațiu care are activități comerciale de producție sau de întreținere (de tip service auto, spălătorii auto, etc.) și care nu se află poziționat într-o zonă industrială stabilită prin PUG. Limita spațiului funcțional reprezintă limita proprietății acestui spațiu conform planului cadastral (inclusiv teren)</w:t>
            </w:r>
          </w:p>
          <w:p w14:paraId="2D45B7A1" w14:textId="77777777" w:rsidR="006E1FDE" w:rsidRPr="00DC5AF1" w:rsidRDefault="006E1FDE" w:rsidP="00D85587">
            <w:pPr>
              <w:pStyle w:val="Frspaiere1"/>
              <w:spacing w:line="276" w:lineRule="auto"/>
              <w:rPr>
                <w:rFonts w:cs="Times New Roman"/>
                <w:sz w:val="24"/>
                <w:szCs w:val="24"/>
              </w:rPr>
            </w:pPr>
            <w:r w:rsidRPr="00DC5AF1">
              <w:rPr>
                <w:rFonts w:cs="Times New Roman"/>
                <w:sz w:val="24"/>
                <w:szCs w:val="24"/>
              </w:rPr>
              <w:t>Nota 4 – Limita acestor spații se consideră a fi limita spațiului amenajat activității specifice și nu limita proprietății din care fac parte aceste spații, care poate fi mai extinsă</w:t>
            </w:r>
          </w:p>
          <w:p w14:paraId="66A2722E" w14:textId="77777777" w:rsidR="006E1FDE" w:rsidRPr="00DC5AF1" w:rsidRDefault="006E1FDE" w:rsidP="00D85587">
            <w:pPr>
              <w:pStyle w:val="Frspaiere1"/>
              <w:spacing w:line="276" w:lineRule="auto"/>
              <w:rPr>
                <w:rFonts w:cs="Times New Roman"/>
                <w:sz w:val="24"/>
                <w:szCs w:val="24"/>
              </w:rPr>
            </w:pPr>
            <w:r w:rsidRPr="00DC5AF1">
              <w:rPr>
                <w:rFonts w:cs="Times New Roman"/>
                <w:sz w:val="24"/>
                <w:szCs w:val="24"/>
              </w:rPr>
              <w:t>Nota 5 - Limita acestui spațiu se consideră a fi limita spațiului amenajat exclusiv ca parcaj auto și nu limita proprietății din care face parte acest spațiu, care poate fi mai extinsă, iar limita admisibilă se aplică numai parcajelor auto care deservesc obiective economice mari (complexe comerciale, clădiri de birouri, etc.) sau care sunt similare parcajelor auto care deservesc astfel de obiective și nu se aplică parcărilor auto amenajate de-a lungul arterelor de circulație.</w:t>
            </w:r>
          </w:p>
        </w:tc>
      </w:tr>
      <w:bookmarkEnd w:id="70"/>
    </w:tbl>
    <w:p w14:paraId="7220506B" w14:textId="77777777" w:rsidR="006E1FDE" w:rsidRPr="004D3F84" w:rsidRDefault="006E1FDE" w:rsidP="006E1FDE">
      <w:pPr>
        <w:ind w:firstLine="284"/>
        <w:jc w:val="both"/>
        <w:rPr>
          <w:b/>
          <w:sz w:val="28"/>
          <w:szCs w:val="28"/>
        </w:rPr>
      </w:pPr>
    </w:p>
    <w:p w14:paraId="5CB9FDB9" w14:textId="1BC9DDD5" w:rsidR="006E1FDE" w:rsidRPr="00800A84" w:rsidRDefault="006E1FDE" w:rsidP="006E1FDE">
      <w:pPr>
        <w:pStyle w:val="Heading7"/>
        <w:spacing w:after="240"/>
        <w:jc w:val="center"/>
        <w:rPr>
          <w:rFonts w:ascii="Times New Roman" w:hAnsi="Times New Roman" w:cs="Times New Roman"/>
        </w:rPr>
      </w:pPr>
      <w:bookmarkStart w:id="71" w:name="_Toc185587462"/>
      <w:r w:rsidRPr="00800A84">
        <w:rPr>
          <w:rFonts w:ascii="Times New Roman" w:hAnsi="Times New Roman" w:cs="Times New Roman"/>
        </w:rPr>
        <w:t xml:space="preserve">Tabelul nr. </w:t>
      </w:r>
      <w:r w:rsidR="00800A84">
        <w:rPr>
          <w:rFonts w:ascii="Times New Roman" w:hAnsi="Times New Roman" w:cs="Times New Roman"/>
        </w:rPr>
        <w:t>15</w:t>
      </w:r>
      <w:r w:rsidRPr="00800A84">
        <w:rPr>
          <w:rFonts w:ascii="Times New Roman" w:hAnsi="Times New Roman" w:cs="Times New Roman"/>
        </w:rPr>
        <w:t xml:space="preserve"> Valorile m</w:t>
      </w:r>
      <w:r w:rsidR="00800A84">
        <w:rPr>
          <w:rFonts w:ascii="Times New Roman" w:hAnsi="Times New Roman" w:cs="Times New Roman"/>
        </w:rPr>
        <w:t>ă</w:t>
      </w:r>
      <w:r w:rsidRPr="00800A84">
        <w:rPr>
          <w:rFonts w:ascii="Times New Roman" w:hAnsi="Times New Roman" w:cs="Times New Roman"/>
        </w:rPr>
        <w:t>surate ale nivelului de presiune acustică continuu echivalent ponderat A, LAeqT</w:t>
      </w:r>
      <w:bookmarkEnd w:id="71"/>
    </w:p>
    <w:tbl>
      <w:tblPr>
        <w:tblW w:w="5000" w:type="pct"/>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1E0" w:firstRow="1" w:lastRow="1" w:firstColumn="1" w:lastColumn="1" w:noHBand="0" w:noVBand="0"/>
      </w:tblPr>
      <w:tblGrid>
        <w:gridCol w:w="1152"/>
        <w:gridCol w:w="2490"/>
        <w:gridCol w:w="1705"/>
        <w:gridCol w:w="2230"/>
        <w:gridCol w:w="1443"/>
      </w:tblGrid>
      <w:tr w:rsidR="006E1FDE" w:rsidRPr="00DC5AF1" w14:paraId="2A2C3251" w14:textId="77777777" w:rsidTr="00D85587">
        <w:trPr>
          <w:trHeight w:val="413"/>
        </w:trPr>
        <w:tc>
          <w:tcPr>
            <w:tcW w:w="639" w:type="pct"/>
            <w:shd w:val="clear" w:color="auto" w:fill="D9D9D9" w:themeFill="background1" w:themeFillShade="D9"/>
          </w:tcPr>
          <w:p w14:paraId="66479A51" w14:textId="77777777" w:rsidR="006E1FDE" w:rsidRPr="00DC5AF1" w:rsidRDefault="006E1FDE" w:rsidP="00D85587">
            <w:pPr>
              <w:overflowPunct w:val="0"/>
              <w:autoSpaceDE w:val="0"/>
              <w:autoSpaceDN w:val="0"/>
              <w:adjustRightInd w:val="0"/>
              <w:spacing w:line="276" w:lineRule="auto"/>
              <w:ind w:left="-112" w:right="-66"/>
              <w:jc w:val="center"/>
              <w:rPr>
                <w:b/>
                <w:bCs/>
                <w:lang w:val="en-AU"/>
              </w:rPr>
            </w:pPr>
            <w:r w:rsidRPr="00DC5AF1">
              <w:rPr>
                <w:b/>
                <w:bCs/>
                <w:lang w:val="en-AU"/>
              </w:rPr>
              <w:t xml:space="preserve">Cod </w:t>
            </w:r>
            <w:proofErr w:type="spellStart"/>
            <w:r w:rsidRPr="00DC5AF1">
              <w:rPr>
                <w:b/>
                <w:bCs/>
                <w:lang w:val="en-AU"/>
              </w:rPr>
              <w:t>probă</w:t>
            </w:r>
            <w:proofErr w:type="spellEnd"/>
          </w:p>
        </w:tc>
        <w:tc>
          <w:tcPr>
            <w:tcW w:w="1380" w:type="pct"/>
            <w:shd w:val="clear" w:color="auto" w:fill="D9D9D9" w:themeFill="background1" w:themeFillShade="D9"/>
          </w:tcPr>
          <w:p w14:paraId="63F7F5C8" w14:textId="77777777" w:rsidR="006E1FDE" w:rsidRPr="00DC5AF1" w:rsidRDefault="006E1FDE" w:rsidP="00D85587">
            <w:pPr>
              <w:overflowPunct w:val="0"/>
              <w:autoSpaceDE w:val="0"/>
              <w:autoSpaceDN w:val="0"/>
              <w:adjustRightInd w:val="0"/>
              <w:spacing w:line="276" w:lineRule="auto"/>
              <w:ind w:left="-40" w:right="-54"/>
              <w:jc w:val="center"/>
              <w:rPr>
                <w:b/>
                <w:bCs/>
                <w:lang w:val="en-AU"/>
              </w:rPr>
            </w:pPr>
            <w:proofErr w:type="spellStart"/>
            <w:r w:rsidRPr="00DC5AF1">
              <w:rPr>
                <w:b/>
                <w:bCs/>
                <w:lang w:val="en-AU"/>
              </w:rPr>
              <w:t>Metoda</w:t>
            </w:r>
            <w:proofErr w:type="spellEnd"/>
            <w:r w:rsidRPr="00DC5AF1">
              <w:rPr>
                <w:b/>
                <w:bCs/>
                <w:lang w:val="en-AU"/>
              </w:rPr>
              <w:t xml:space="preserve"> de </w:t>
            </w:r>
            <w:proofErr w:type="spellStart"/>
            <w:r w:rsidRPr="00DC5AF1">
              <w:rPr>
                <w:b/>
                <w:bCs/>
                <w:lang w:val="en-AU"/>
              </w:rPr>
              <w:t>încercare</w:t>
            </w:r>
            <w:proofErr w:type="spellEnd"/>
          </w:p>
        </w:tc>
        <w:tc>
          <w:tcPr>
            <w:tcW w:w="945" w:type="pct"/>
            <w:shd w:val="clear" w:color="auto" w:fill="D9D9D9" w:themeFill="background1" w:themeFillShade="D9"/>
          </w:tcPr>
          <w:p w14:paraId="3A9CEA20" w14:textId="77777777" w:rsidR="006E1FDE" w:rsidRPr="00DC5AF1" w:rsidRDefault="006E1FDE" w:rsidP="00D85587">
            <w:pPr>
              <w:overflowPunct w:val="0"/>
              <w:autoSpaceDE w:val="0"/>
              <w:autoSpaceDN w:val="0"/>
              <w:adjustRightInd w:val="0"/>
              <w:spacing w:line="276" w:lineRule="auto"/>
              <w:ind w:left="-52" w:right="-109"/>
              <w:jc w:val="center"/>
              <w:rPr>
                <w:b/>
                <w:bCs/>
                <w:lang w:val="de-DE"/>
              </w:rPr>
            </w:pPr>
            <w:r w:rsidRPr="00DC5AF1">
              <w:rPr>
                <w:b/>
                <w:bCs/>
                <w:lang w:val="de-DE"/>
              </w:rPr>
              <w:t>UM</w:t>
            </w:r>
          </w:p>
        </w:tc>
        <w:tc>
          <w:tcPr>
            <w:tcW w:w="1236" w:type="pct"/>
            <w:shd w:val="clear" w:color="auto" w:fill="D9D9D9" w:themeFill="background1" w:themeFillShade="D9"/>
          </w:tcPr>
          <w:p w14:paraId="30CE99C1" w14:textId="77777777" w:rsidR="006E1FDE" w:rsidRPr="00DC5AF1" w:rsidRDefault="006E1FDE" w:rsidP="00D85587">
            <w:pPr>
              <w:overflowPunct w:val="0"/>
              <w:autoSpaceDE w:val="0"/>
              <w:autoSpaceDN w:val="0"/>
              <w:adjustRightInd w:val="0"/>
              <w:spacing w:line="276" w:lineRule="auto"/>
              <w:jc w:val="center"/>
              <w:rPr>
                <w:b/>
                <w:bCs/>
                <w:lang w:val="de-DE"/>
              </w:rPr>
            </w:pPr>
            <w:proofErr w:type="spellStart"/>
            <w:r w:rsidRPr="00DC5AF1">
              <w:rPr>
                <w:b/>
                <w:bCs/>
                <w:lang w:val="en-AU"/>
              </w:rPr>
              <w:t>Valoare</w:t>
            </w:r>
            <w:proofErr w:type="spellEnd"/>
            <w:r w:rsidRPr="00DC5AF1">
              <w:rPr>
                <w:b/>
                <w:bCs/>
                <w:lang w:val="en-AU"/>
              </w:rPr>
              <w:t xml:space="preserve"> </w:t>
            </w:r>
            <w:proofErr w:type="spellStart"/>
            <w:r w:rsidRPr="00DC5AF1">
              <w:rPr>
                <w:b/>
                <w:bCs/>
                <w:lang w:val="en-AU"/>
              </w:rPr>
              <w:t>obținută</w:t>
            </w:r>
            <w:proofErr w:type="spellEnd"/>
          </w:p>
        </w:tc>
        <w:tc>
          <w:tcPr>
            <w:tcW w:w="800" w:type="pct"/>
            <w:shd w:val="clear" w:color="auto" w:fill="D9D9D9" w:themeFill="background1" w:themeFillShade="D9"/>
          </w:tcPr>
          <w:p w14:paraId="00ED4993" w14:textId="77777777" w:rsidR="006E1FDE" w:rsidRPr="00DC5AF1" w:rsidRDefault="006E1FDE" w:rsidP="00D85587">
            <w:pPr>
              <w:pStyle w:val="NoSpacing"/>
              <w:spacing w:line="276" w:lineRule="auto"/>
              <w:ind w:left="-111" w:right="-108"/>
              <w:jc w:val="center"/>
              <w:rPr>
                <w:b/>
                <w:lang w:val="de-DE" w:eastAsia="ro-RO"/>
              </w:rPr>
            </w:pPr>
            <w:r w:rsidRPr="00DC5AF1">
              <w:rPr>
                <w:b/>
                <w:lang w:val="de-DE" w:eastAsia="ro-RO"/>
              </w:rPr>
              <w:t>Valori limită admisibile</w:t>
            </w:r>
          </w:p>
        </w:tc>
      </w:tr>
      <w:tr w:rsidR="006E1FDE" w:rsidRPr="00DC5AF1" w14:paraId="6F5C8480" w14:textId="77777777" w:rsidTr="00D85587">
        <w:trPr>
          <w:trHeight w:val="105"/>
        </w:trPr>
        <w:tc>
          <w:tcPr>
            <w:tcW w:w="639" w:type="pct"/>
          </w:tcPr>
          <w:p w14:paraId="7C9323D1" w14:textId="77777777" w:rsidR="006E1FDE" w:rsidRPr="00DC5AF1" w:rsidRDefault="006E1FDE" w:rsidP="00D85587">
            <w:pPr>
              <w:spacing w:line="276" w:lineRule="auto"/>
              <w:jc w:val="center"/>
              <w:rPr>
                <w:color w:val="000000" w:themeColor="text1"/>
              </w:rPr>
            </w:pPr>
            <w:r w:rsidRPr="00DC5AF1">
              <w:rPr>
                <w:color w:val="000000" w:themeColor="text1"/>
              </w:rPr>
              <w:t>Zona 1</w:t>
            </w:r>
          </w:p>
        </w:tc>
        <w:tc>
          <w:tcPr>
            <w:tcW w:w="1380" w:type="pct"/>
            <w:vMerge w:val="restart"/>
            <w:vAlign w:val="center"/>
          </w:tcPr>
          <w:p w14:paraId="33D1FED4" w14:textId="77777777" w:rsidR="006E1FDE" w:rsidRPr="00DC5AF1" w:rsidRDefault="006E1FDE" w:rsidP="00D85587">
            <w:pPr>
              <w:spacing w:line="276" w:lineRule="auto"/>
              <w:jc w:val="center"/>
            </w:pPr>
            <w:r w:rsidRPr="00DC5AF1">
              <w:t>SR 6161-1/2022; SR ISO 1996-1:2016; SR ISO 1996-2:2018; PSL 28</w:t>
            </w:r>
          </w:p>
        </w:tc>
        <w:tc>
          <w:tcPr>
            <w:tcW w:w="945" w:type="pct"/>
            <w:vMerge w:val="restart"/>
            <w:vAlign w:val="center"/>
          </w:tcPr>
          <w:p w14:paraId="1A29CA7C" w14:textId="77777777" w:rsidR="006E1FDE" w:rsidRPr="00DC5AF1" w:rsidRDefault="006E1FDE" w:rsidP="00D85587">
            <w:pPr>
              <w:overflowPunct w:val="0"/>
              <w:autoSpaceDE w:val="0"/>
              <w:autoSpaceDN w:val="0"/>
              <w:adjustRightInd w:val="0"/>
              <w:spacing w:line="276" w:lineRule="auto"/>
              <w:ind w:left="-108" w:right="-109"/>
              <w:jc w:val="center"/>
              <w:rPr>
                <w:bCs/>
                <w:lang w:val="de-DE"/>
              </w:rPr>
            </w:pPr>
            <w:r w:rsidRPr="00DC5AF1">
              <w:rPr>
                <w:lang w:val="en-AU"/>
              </w:rPr>
              <w:t>dB(A)</w:t>
            </w:r>
          </w:p>
        </w:tc>
        <w:tc>
          <w:tcPr>
            <w:tcW w:w="1236" w:type="pct"/>
            <w:vAlign w:val="center"/>
          </w:tcPr>
          <w:p w14:paraId="5049A4C1" w14:textId="454A8714" w:rsidR="006E1FDE" w:rsidRPr="00DC5AF1" w:rsidRDefault="00E416C9" w:rsidP="00D85587">
            <w:pPr>
              <w:spacing w:line="276" w:lineRule="auto"/>
              <w:jc w:val="center"/>
              <w:rPr>
                <w:b/>
                <w:bCs/>
                <w:color w:val="000000"/>
              </w:rPr>
            </w:pPr>
            <w:r>
              <w:rPr>
                <w:b/>
                <w:bCs/>
                <w:color w:val="000000"/>
              </w:rPr>
              <w:t>39</w:t>
            </w:r>
            <w:r w:rsidR="006E1FDE" w:rsidRPr="00DC5AF1">
              <w:rPr>
                <w:b/>
                <w:bCs/>
                <w:color w:val="000000"/>
              </w:rPr>
              <w:t>,5</w:t>
            </w:r>
          </w:p>
        </w:tc>
        <w:tc>
          <w:tcPr>
            <w:tcW w:w="800" w:type="pct"/>
            <w:vMerge w:val="restart"/>
            <w:vAlign w:val="center"/>
          </w:tcPr>
          <w:p w14:paraId="34425250" w14:textId="77777777" w:rsidR="006E1FDE" w:rsidRPr="00DC5AF1" w:rsidRDefault="006E1FDE" w:rsidP="00D85587">
            <w:pPr>
              <w:spacing w:line="276" w:lineRule="auto"/>
              <w:jc w:val="center"/>
              <w:rPr>
                <w:b/>
                <w:lang w:val="de-DE"/>
              </w:rPr>
            </w:pPr>
            <w:r w:rsidRPr="00DC5AF1">
              <w:rPr>
                <w:b/>
                <w:lang w:val="de-DE"/>
              </w:rPr>
              <w:t>65</w:t>
            </w:r>
          </w:p>
        </w:tc>
      </w:tr>
      <w:tr w:rsidR="006E1FDE" w:rsidRPr="00DC5AF1" w14:paraId="26157F4A" w14:textId="77777777" w:rsidTr="00D85587">
        <w:trPr>
          <w:trHeight w:val="105"/>
        </w:trPr>
        <w:tc>
          <w:tcPr>
            <w:tcW w:w="639" w:type="pct"/>
          </w:tcPr>
          <w:p w14:paraId="4B54209B" w14:textId="77777777" w:rsidR="006E1FDE" w:rsidRPr="00DC5AF1" w:rsidRDefault="006E1FDE" w:rsidP="00D85587">
            <w:pPr>
              <w:spacing w:line="276" w:lineRule="auto"/>
              <w:jc w:val="center"/>
              <w:rPr>
                <w:color w:val="000000" w:themeColor="text1"/>
              </w:rPr>
            </w:pPr>
            <w:r w:rsidRPr="00DC5AF1">
              <w:rPr>
                <w:color w:val="000000" w:themeColor="text1"/>
              </w:rPr>
              <w:t>Zona 2</w:t>
            </w:r>
          </w:p>
        </w:tc>
        <w:tc>
          <w:tcPr>
            <w:tcW w:w="1380" w:type="pct"/>
            <w:vMerge/>
            <w:vAlign w:val="center"/>
          </w:tcPr>
          <w:p w14:paraId="7573A8C1" w14:textId="77777777" w:rsidR="006E1FDE" w:rsidRPr="00DC5AF1" w:rsidRDefault="006E1FDE" w:rsidP="00D85587">
            <w:pPr>
              <w:spacing w:line="276" w:lineRule="auto"/>
              <w:jc w:val="center"/>
            </w:pPr>
          </w:p>
        </w:tc>
        <w:tc>
          <w:tcPr>
            <w:tcW w:w="945" w:type="pct"/>
            <w:vMerge/>
            <w:vAlign w:val="center"/>
          </w:tcPr>
          <w:p w14:paraId="711DFB22" w14:textId="77777777" w:rsidR="006E1FDE" w:rsidRPr="00DC5AF1" w:rsidRDefault="006E1FDE" w:rsidP="00D85587">
            <w:pPr>
              <w:overflowPunct w:val="0"/>
              <w:autoSpaceDE w:val="0"/>
              <w:autoSpaceDN w:val="0"/>
              <w:adjustRightInd w:val="0"/>
              <w:spacing w:line="276" w:lineRule="auto"/>
              <w:ind w:left="-108" w:right="-109"/>
              <w:jc w:val="center"/>
              <w:rPr>
                <w:lang w:val="en-AU"/>
              </w:rPr>
            </w:pPr>
          </w:p>
        </w:tc>
        <w:tc>
          <w:tcPr>
            <w:tcW w:w="1236" w:type="pct"/>
            <w:vAlign w:val="center"/>
          </w:tcPr>
          <w:p w14:paraId="26382D7B" w14:textId="366345D4" w:rsidR="006E1FDE" w:rsidRPr="00DC5AF1" w:rsidRDefault="006E1FDE" w:rsidP="00D85587">
            <w:pPr>
              <w:spacing w:line="276" w:lineRule="auto"/>
              <w:jc w:val="center"/>
              <w:rPr>
                <w:b/>
                <w:bCs/>
                <w:color w:val="000000"/>
              </w:rPr>
            </w:pPr>
            <w:r w:rsidRPr="00DC5AF1">
              <w:rPr>
                <w:b/>
                <w:bCs/>
                <w:color w:val="000000"/>
              </w:rPr>
              <w:t>4</w:t>
            </w:r>
            <w:r w:rsidR="00E416C9">
              <w:rPr>
                <w:b/>
                <w:bCs/>
                <w:color w:val="000000"/>
              </w:rPr>
              <w:t>3</w:t>
            </w:r>
            <w:r w:rsidRPr="00DC5AF1">
              <w:rPr>
                <w:b/>
                <w:bCs/>
                <w:color w:val="000000"/>
              </w:rPr>
              <w:t>,</w:t>
            </w:r>
            <w:r w:rsidR="00E416C9">
              <w:rPr>
                <w:b/>
                <w:bCs/>
                <w:color w:val="000000"/>
              </w:rPr>
              <w:t>7</w:t>
            </w:r>
          </w:p>
        </w:tc>
        <w:tc>
          <w:tcPr>
            <w:tcW w:w="800" w:type="pct"/>
            <w:vMerge/>
            <w:vAlign w:val="center"/>
          </w:tcPr>
          <w:p w14:paraId="54359156" w14:textId="77777777" w:rsidR="006E1FDE" w:rsidRPr="00DC5AF1" w:rsidRDefault="006E1FDE" w:rsidP="00D85587">
            <w:pPr>
              <w:spacing w:line="276" w:lineRule="auto"/>
              <w:jc w:val="center"/>
              <w:rPr>
                <w:b/>
                <w:lang w:val="de-DE"/>
              </w:rPr>
            </w:pPr>
          </w:p>
        </w:tc>
      </w:tr>
      <w:tr w:rsidR="006E1FDE" w:rsidRPr="00DC5AF1" w14:paraId="3667584E" w14:textId="77777777" w:rsidTr="00D85587">
        <w:trPr>
          <w:trHeight w:val="105"/>
        </w:trPr>
        <w:tc>
          <w:tcPr>
            <w:tcW w:w="639" w:type="pct"/>
          </w:tcPr>
          <w:p w14:paraId="21C0F4B4" w14:textId="77777777" w:rsidR="006E1FDE" w:rsidRPr="00DC5AF1" w:rsidRDefault="006E1FDE" w:rsidP="00D85587">
            <w:pPr>
              <w:spacing w:line="276" w:lineRule="auto"/>
              <w:jc w:val="center"/>
              <w:rPr>
                <w:color w:val="000000" w:themeColor="text1"/>
              </w:rPr>
            </w:pPr>
            <w:r w:rsidRPr="00DC5AF1">
              <w:rPr>
                <w:color w:val="000000" w:themeColor="text1"/>
              </w:rPr>
              <w:t>Zona 3</w:t>
            </w:r>
          </w:p>
        </w:tc>
        <w:tc>
          <w:tcPr>
            <w:tcW w:w="1380" w:type="pct"/>
            <w:vMerge/>
            <w:vAlign w:val="center"/>
          </w:tcPr>
          <w:p w14:paraId="0278676D" w14:textId="77777777" w:rsidR="006E1FDE" w:rsidRPr="00DC5AF1" w:rsidRDefault="006E1FDE" w:rsidP="00D85587">
            <w:pPr>
              <w:spacing w:line="276" w:lineRule="auto"/>
              <w:jc w:val="center"/>
            </w:pPr>
          </w:p>
        </w:tc>
        <w:tc>
          <w:tcPr>
            <w:tcW w:w="945" w:type="pct"/>
            <w:vMerge/>
            <w:vAlign w:val="center"/>
          </w:tcPr>
          <w:p w14:paraId="60245F64" w14:textId="77777777" w:rsidR="006E1FDE" w:rsidRPr="00DC5AF1" w:rsidRDefault="006E1FDE" w:rsidP="00D85587">
            <w:pPr>
              <w:overflowPunct w:val="0"/>
              <w:autoSpaceDE w:val="0"/>
              <w:autoSpaceDN w:val="0"/>
              <w:adjustRightInd w:val="0"/>
              <w:spacing w:line="276" w:lineRule="auto"/>
              <w:ind w:left="-108" w:right="-109"/>
              <w:jc w:val="center"/>
              <w:rPr>
                <w:lang w:val="en-AU"/>
              </w:rPr>
            </w:pPr>
          </w:p>
        </w:tc>
        <w:tc>
          <w:tcPr>
            <w:tcW w:w="1236" w:type="pct"/>
            <w:vAlign w:val="center"/>
          </w:tcPr>
          <w:p w14:paraId="6E6C7245" w14:textId="0EFEE12C" w:rsidR="006E1FDE" w:rsidRPr="00DC5AF1" w:rsidRDefault="006E1FDE" w:rsidP="00D85587">
            <w:pPr>
              <w:spacing w:line="276" w:lineRule="auto"/>
              <w:jc w:val="center"/>
              <w:rPr>
                <w:b/>
                <w:bCs/>
                <w:color w:val="000000"/>
              </w:rPr>
            </w:pPr>
            <w:r w:rsidRPr="00DC5AF1">
              <w:rPr>
                <w:b/>
                <w:bCs/>
                <w:color w:val="000000"/>
              </w:rPr>
              <w:t>49,</w:t>
            </w:r>
            <w:r w:rsidR="00E416C9">
              <w:rPr>
                <w:b/>
                <w:bCs/>
                <w:color w:val="000000"/>
              </w:rPr>
              <w:t>5</w:t>
            </w:r>
          </w:p>
        </w:tc>
        <w:tc>
          <w:tcPr>
            <w:tcW w:w="800" w:type="pct"/>
            <w:vMerge/>
            <w:vAlign w:val="center"/>
          </w:tcPr>
          <w:p w14:paraId="5168A3F9" w14:textId="77777777" w:rsidR="006E1FDE" w:rsidRPr="00DC5AF1" w:rsidRDefault="006E1FDE" w:rsidP="00D85587">
            <w:pPr>
              <w:spacing w:line="276" w:lineRule="auto"/>
              <w:jc w:val="center"/>
              <w:rPr>
                <w:b/>
                <w:lang w:val="de-DE"/>
              </w:rPr>
            </w:pPr>
          </w:p>
        </w:tc>
      </w:tr>
    </w:tbl>
    <w:p w14:paraId="5A1E4D9C" w14:textId="66CD7BF1" w:rsidR="006E1FDE" w:rsidRPr="00DC5AF1" w:rsidRDefault="004D3F84" w:rsidP="006E1FDE">
      <w:pPr>
        <w:spacing w:before="240" w:line="276" w:lineRule="auto"/>
        <w:jc w:val="both"/>
      </w:pPr>
      <w:r w:rsidRPr="00166A91">
        <w:rPr>
          <w:noProof/>
        </w:rPr>
        <w:t xml:space="preserve">     </w:t>
      </w:r>
      <w:r w:rsidR="006E1FDE" w:rsidRPr="00DC5AF1">
        <w:t>Așa cum se poate observa din tabelul de mai sus, la momentul actual, valorile zgomotului din zona monitorizată se încadrează sub pragurile maxime admisibile.</w:t>
      </w:r>
    </w:p>
    <w:p w14:paraId="57943143" w14:textId="77777777" w:rsidR="006E1FDE" w:rsidRPr="00DC5AF1" w:rsidRDefault="006E1FDE" w:rsidP="006E1FDE"/>
    <w:p w14:paraId="6B32BE24" w14:textId="716C13B8" w:rsidR="006E1FDE" w:rsidRPr="00DC5AF1" w:rsidRDefault="004D3F84" w:rsidP="004D3F84">
      <w:pPr>
        <w:spacing w:line="360" w:lineRule="auto"/>
        <w:jc w:val="both"/>
        <w:rPr>
          <w:b/>
          <w:bCs/>
          <w:i/>
          <w:iCs/>
        </w:rPr>
      </w:pPr>
      <w:r w:rsidRPr="00166A91">
        <w:rPr>
          <w:noProof/>
        </w:rPr>
        <w:t xml:space="preserve">     </w:t>
      </w:r>
      <w:r w:rsidR="006E1FDE" w:rsidRPr="00DC5AF1">
        <w:rPr>
          <w:b/>
          <w:bCs/>
          <w:i/>
          <w:iCs/>
        </w:rPr>
        <w:t>Surse de vibraţii şi zgomot în etapa de construcţie</w:t>
      </w:r>
    </w:p>
    <w:p w14:paraId="14B54D03" w14:textId="0CA747DF" w:rsidR="006E1FDE" w:rsidRPr="00DC5AF1" w:rsidRDefault="004D3F84" w:rsidP="004D3F84">
      <w:pPr>
        <w:spacing w:line="276" w:lineRule="auto"/>
        <w:jc w:val="both"/>
      </w:pPr>
      <w:r w:rsidRPr="00166A91">
        <w:rPr>
          <w:noProof/>
        </w:rPr>
        <w:t xml:space="preserve">     </w:t>
      </w:r>
      <w:r w:rsidR="006E1FDE" w:rsidRPr="00DC5AF1">
        <w:t>În perioada de execuţie a lucrărilor de construcţie, sursele de zgomot vor avea un caracter temporar, acestea generând efecte locale şi pe timp limitat. Poluarea fizică asociată proiectului în această etapă este determinată de zgomotul şi vibraţiile generate de activităţile de execuţie (motoare autovehicule şi utilaje, manipulare materiale, funcţionarea utilajelor terasiere folosite pentru amenajarea terenului etc.).</w:t>
      </w:r>
    </w:p>
    <w:p w14:paraId="0A582F27" w14:textId="547A8670" w:rsidR="006E1FDE" w:rsidRPr="00DC5AF1" w:rsidRDefault="004D3F84" w:rsidP="004D3F84">
      <w:pPr>
        <w:spacing w:line="276" w:lineRule="auto"/>
        <w:jc w:val="both"/>
      </w:pPr>
      <w:r w:rsidRPr="00166A91">
        <w:rPr>
          <w:noProof/>
        </w:rPr>
        <w:t xml:space="preserve">     </w:t>
      </w:r>
      <w:r w:rsidR="006E1FDE" w:rsidRPr="00DC5AF1">
        <w:t xml:space="preserve">Nivelul de zgomot reglementat de STAS 10009/2017, „Acustică urbană, limite admise ale nivelului de zgomot” este de 65 dB(A) la limita amplasamentului. Conform Ordinului Ministerului Sănătăţii nr. 119/2014 pentru aprobarea </w:t>
      </w:r>
      <w:r w:rsidR="006E1FDE" w:rsidRPr="009C38EE">
        <w:rPr>
          <w:i/>
          <w:iCs/>
        </w:rPr>
        <w:t>Normelor de igienă şi sănătate publică privind mediul de viaţă al populaţiei</w:t>
      </w:r>
      <w:r w:rsidR="006E1FDE" w:rsidRPr="00DC5AF1">
        <w:t>, nivelul de presiune acustică continuu echivalent ponderat (AeqT), măsurat la exteriorul locuinţei conform standardului SR ISO 1996/2-08, la 1,5 m înălţime faţă de sol, să nu depăşească 55 dB şi curba de zgomot Cz 50. În timpul nopţii (orele 23:00 – 7:00), nivelul acustic echivalent continuu nu trebuie să depăşească valoarea de 45 dB şi curba de zgomot Cz 40.</w:t>
      </w:r>
    </w:p>
    <w:p w14:paraId="7415B472" w14:textId="1CA7ED03" w:rsidR="006E1FDE" w:rsidRPr="00DC5AF1" w:rsidRDefault="004D3F84" w:rsidP="006E1FDE">
      <w:pPr>
        <w:spacing w:line="276" w:lineRule="auto"/>
        <w:jc w:val="both"/>
      </w:pPr>
      <w:r w:rsidRPr="00166A91">
        <w:rPr>
          <w:noProof/>
        </w:rPr>
        <w:t xml:space="preserve">     </w:t>
      </w:r>
      <w:r w:rsidR="006E1FDE" w:rsidRPr="00DC5AF1">
        <w:t>În vederea evaluării nivelului de impact generat de proiectul propus, a fost realizată o modelare a surselor de zgomot cu ajutorul aplicaţiei software Sound Plan Essential 2.0. A fost luat în calcul un scenariu considerat foarte probabil, respectiv cel în care funcţionează simultan mai multe surse de zgomot în perioada execuţiei a lucrărilor, considerându-se următoarele nivele de zgomot:</w:t>
      </w:r>
    </w:p>
    <w:p w14:paraId="7FB86BFA" w14:textId="77777777" w:rsidR="006E1FDE" w:rsidRPr="00DC5AF1" w:rsidRDefault="006E1FDE">
      <w:pPr>
        <w:pStyle w:val="ListParagraph"/>
        <w:numPr>
          <w:ilvl w:val="0"/>
          <w:numId w:val="429"/>
        </w:numPr>
        <w:spacing w:line="276" w:lineRule="auto"/>
        <w:jc w:val="both"/>
      </w:pPr>
      <w:r w:rsidRPr="00DC5AF1">
        <w:t>1 buldoexcavator 110 dB(A);</w:t>
      </w:r>
    </w:p>
    <w:p w14:paraId="61134BAE" w14:textId="77777777" w:rsidR="006E1FDE" w:rsidRPr="00DC5AF1" w:rsidRDefault="006E1FDE">
      <w:pPr>
        <w:pStyle w:val="ListParagraph"/>
        <w:numPr>
          <w:ilvl w:val="0"/>
          <w:numId w:val="429"/>
        </w:numPr>
        <w:spacing w:line="276" w:lineRule="auto"/>
        <w:jc w:val="both"/>
      </w:pPr>
      <w:r w:rsidRPr="00DC5AF1">
        <w:t>1 camion 105 dB(A);</w:t>
      </w:r>
    </w:p>
    <w:p w14:paraId="3C4B47C6" w14:textId="77777777" w:rsidR="006E1FDE" w:rsidRPr="00DC5AF1" w:rsidRDefault="006E1FDE">
      <w:pPr>
        <w:pStyle w:val="ListParagraph"/>
        <w:numPr>
          <w:ilvl w:val="0"/>
          <w:numId w:val="429"/>
        </w:numPr>
        <w:spacing w:line="276" w:lineRule="auto"/>
        <w:jc w:val="both"/>
      </w:pPr>
      <w:r w:rsidRPr="00DC5AF1">
        <w:t>1 compactor 100 dB(A);</w:t>
      </w:r>
    </w:p>
    <w:p w14:paraId="2F0D508C" w14:textId="77777777" w:rsidR="006E1FDE" w:rsidRPr="00DC5AF1" w:rsidRDefault="006E1FDE">
      <w:pPr>
        <w:pStyle w:val="ListParagraph"/>
        <w:numPr>
          <w:ilvl w:val="0"/>
          <w:numId w:val="429"/>
        </w:numPr>
        <w:spacing w:line="276" w:lineRule="auto"/>
        <w:jc w:val="both"/>
      </w:pPr>
      <w:r w:rsidRPr="00DC5AF1">
        <w:t>1 macara 104 dB(A);</w:t>
      </w:r>
    </w:p>
    <w:p w14:paraId="2CD7C7A1" w14:textId="41BDB0AC" w:rsidR="006E1FDE" w:rsidRPr="00DC5AF1" w:rsidRDefault="004D3F84" w:rsidP="006E1FDE">
      <w:pPr>
        <w:spacing w:line="276" w:lineRule="auto"/>
        <w:jc w:val="both"/>
      </w:pPr>
      <w:r w:rsidRPr="00166A91">
        <w:rPr>
          <w:noProof/>
        </w:rPr>
        <w:t xml:space="preserve">     </w:t>
      </w:r>
      <w:r w:rsidR="006E1FDE" w:rsidRPr="00DC5AF1">
        <w:t>Sursele de zgomot vor avea un caracter temporar, fiind reprezentate de:</w:t>
      </w:r>
    </w:p>
    <w:p w14:paraId="6D122AE0" w14:textId="77777777" w:rsidR="006E1FDE" w:rsidRPr="00DC5AF1" w:rsidRDefault="006E1FDE">
      <w:pPr>
        <w:pStyle w:val="ListParagraph"/>
        <w:numPr>
          <w:ilvl w:val="0"/>
          <w:numId w:val="430"/>
        </w:numPr>
        <w:spacing w:line="276" w:lineRule="auto"/>
        <w:jc w:val="both"/>
      </w:pPr>
      <w:r w:rsidRPr="00DC5AF1">
        <w:t>operaţiile de construire încărcare/descărcare/materiale şi echipamente;</w:t>
      </w:r>
    </w:p>
    <w:p w14:paraId="6D03C6D6" w14:textId="77777777" w:rsidR="006E1FDE" w:rsidRPr="00DC5AF1" w:rsidRDefault="006E1FDE">
      <w:pPr>
        <w:pStyle w:val="ListParagraph"/>
        <w:numPr>
          <w:ilvl w:val="0"/>
          <w:numId w:val="430"/>
        </w:numPr>
        <w:spacing w:line="276" w:lineRule="auto"/>
        <w:jc w:val="both"/>
      </w:pPr>
      <w:r w:rsidRPr="00DC5AF1">
        <w:t>funcţionarea echipamentelor şi vehiculelor implicate în lucrările de construcţie/montaj;</w:t>
      </w:r>
    </w:p>
    <w:p w14:paraId="44EFFC7F" w14:textId="77777777" w:rsidR="006E1FDE" w:rsidRPr="00DC5AF1" w:rsidRDefault="006E1FDE">
      <w:pPr>
        <w:pStyle w:val="ListParagraph"/>
        <w:numPr>
          <w:ilvl w:val="0"/>
          <w:numId w:val="430"/>
        </w:numPr>
        <w:spacing w:line="276" w:lineRule="auto"/>
        <w:jc w:val="both"/>
      </w:pPr>
      <w:r w:rsidRPr="00DC5AF1">
        <w:t>traficul vehiculelor necesare la execuţia lucrărilor.</w:t>
      </w:r>
    </w:p>
    <w:p w14:paraId="45B67E9C" w14:textId="69E8CE45" w:rsidR="006E1FDE" w:rsidRPr="00DC5AF1" w:rsidRDefault="004D3F84" w:rsidP="00B80A20">
      <w:pPr>
        <w:spacing w:line="276" w:lineRule="auto"/>
        <w:jc w:val="both"/>
      </w:pPr>
      <w:r w:rsidRPr="00166A91">
        <w:rPr>
          <w:noProof/>
        </w:rPr>
        <w:t xml:space="preserve">     </w:t>
      </w:r>
      <w:r w:rsidR="006E1FDE" w:rsidRPr="00DC5AF1">
        <w:t>În mod normal intervalul de efectuare a lucrărilor de construcţie se va desfăşura pe durata zilei între orele 08:00 - 18:00. Există însă şi operaţiuni care trebuie realizate în mod continuu, cum ar fi turnarea betonului pentru fundaţii, pentru aceste operaţiuni putând fi necesar şi lucrul pe timp de noapte.</w:t>
      </w:r>
    </w:p>
    <w:p w14:paraId="052404C9" w14:textId="1F6D6F01" w:rsidR="006E1FDE" w:rsidRPr="00DC5AF1" w:rsidRDefault="004D3F84" w:rsidP="00B80A20">
      <w:pPr>
        <w:spacing w:line="276" w:lineRule="auto"/>
        <w:jc w:val="both"/>
      </w:pPr>
      <w:r w:rsidRPr="00166A91">
        <w:rPr>
          <w:noProof/>
        </w:rPr>
        <w:t xml:space="preserve">     </w:t>
      </w:r>
      <w:r w:rsidR="006E1FDE" w:rsidRPr="00DC5AF1">
        <w:t>Rezultatele modelării realizate cu ajutorul softului SoundPLAN arată că, în faza de realizare a construcţiilor, prin nivelul de zgomot generat, proiectul nu va genera un impact semnificativ asupra calităţii locuirii din satele învecinate, la nivelul celor mai apropiaţi receptori, funcţionarea echipamentelor folosite în modelare generând un nivel maxim de zgomot de aproximativ 39 dB. Zgomotul generat de activităţile de construcţie nu este în măsură să modifice nivelul de zgomot actual indus în principal de traficul auto din zonă.</w:t>
      </w:r>
    </w:p>
    <w:p w14:paraId="2F2F534B" w14:textId="77777777" w:rsidR="007342D9" w:rsidRPr="00A8310E" w:rsidRDefault="007342D9" w:rsidP="007342D9">
      <w:pPr>
        <w:spacing w:line="276" w:lineRule="auto"/>
        <w:ind w:firstLine="360"/>
        <w:jc w:val="both"/>
      </w:pPr>
      <w:r w:rsidRPr="00A8310E">
        <w:t>La nivelul ariilor naturale protejate zgomotul generat de activităţile de construcţie pot conduce la o creştere a nivelului echivalent de zgomot până la 100 dB</w:t>
      </w:r>
      <w:r>
        <w:t xml:space="preserve"> </w:t>
      </w:r>
      <w:r w:rsidRPr="00A8310E">
        <w:t xml:space="preserve">(A) pe o distanță de maxim 50 m, </w:t>
      </w:r>
      <w:r>
        <w:t>însă având în vedere distanța până la limita ariei naturale protejate (peste 3 km până la ROSAC0190 Penteleu), zgomotul produs în zona barajului Surduc nu va genera perturbare asupra speciilor de interes comunitar de pe suprafața ariei naturale protejate.</w:t>
      </w:r>
    </w:p>
    <w:p w14:paraId="71E43E7F" w14:textId="7192D556" w:rsidR="006E1FDE" w:rsidRPr="00DC5AF1" w:rsidRDefault="004D3F84" w:rsidP="00B80A20">
      <w:pPr>
        <w:spacing w:line="276" w:lineRule="auto"/>
        <w:jc w:val="both"/>
      </w:pPr>
      <w:r w:rsidRPr="00166A91">
        <w:rPr>
          <w:noProof/>
        </w:rPr>
        <w:t xml:space="preserve">     </w:t>
      </w:r>
      <w:r w:rsidR="006E1FDE" w:rsidRPr="009C38EE">
        <w:t xml:space="preserve">Totodată, ținând cont de amplasarea lucrărilor în raport cu zonele locuite (orașul </w:t>
      </w:r>
      <w:r w:rsidR="009C38EE" w:rsidRPr="009C38EE">
        <w:t>Nehoiu</w:t>
      </w:r>
      <w:r w:rsidR="00B351CC">
        <w:t>)</w:t>
      </w:r>
      <w:r w:rsidR="006E1FDE" w:rsidRPr="009C38EE">
        <w:t xml:space="preserve"> valoarea zgomotului se încadrează în limitele prevăzute de Ordinul nr. 119/2014.</w:t>
      </w:r>
    </w:p>
    <w:p w14:paraId="5C3E71B7" w14:textId="7E13C40D" w:rsidR="006E1FDE" w:rsidRPr="00DC5AF1" w:rsidRDefault="004D3F84" w:rsidP="00B80A20">
      <w:pPr>
        <w:spacing w:line="276" w:lineRule="auto"/>
        <w:jc w:val="both"/>
      </w:pPr>
      <w:r w:rsidRPr="00166A91">
        <w:rPr>
          <w:noProof/>
        </w:rPr>
        <w:t xml:space="preserve">     </w:t>
      </w:r>
      <w:r w:rsidR="006E1FDE" w:rsidRPr="00DC5AF1">
        <w:t>Având în vedere faptul că lucrările desfăşurate în cadrul proiectului analizat vor avea o contribuţie redusă în ceea ce priveşte nivelul de zgomot generat la nivelul zonelor locuite, considerăm că nu sunt necesare măsuri pentru reducerea nivelului de zgomot faţă de localităţi.</w:t>
      </w:r>
    </w:p>
    <w:p w14:paraId="70F8ABB7" w14:textId="77777777" w:rsidR="006E1FDE" w:rsidRPr="004D3F84" w:rsidRDefault="006E1FDE" w:rsidP="00240450">
      <w:pPr>
        <w:pStyle w:val="StilCapitol"/>
        <w:spacing w:line="276" w:lineRule="auto"/>
        <w:rPr>
          <w:b/>
          <w:bCs/>
          <w:i/>
          <w:iCs/>
          <w:sz w:val="28"/>
          <w:szCs w:val="28"/>
        </w:rPr>
      </w:pPr>
    </w:p>
    <w:p w14:paraId="025D1F14" w14:textId="686F97B8" w:rsidR="00BC7C6F" w:rsidRPr="00DC5AF1" w:rsidRDefault="00B80A20" w:rsidP="004D3F84">
      <w:pPr>
        <w:spacing w:after="240"/>
        <w:jc w:val="both"/>
        <w:rPr>
          <w:b/>
          <w:bCs/>
          <w:i/>
          <w:iCs/>
        </w:rPr>
      </w:pPr>
      <w:r w:rsidRPr="00FC6D1C">
        <w:t xml:space="preserve">       </w:t>
      </w:r>
      <w:r w:rsidR="00BC7C6F" w:rsidRPr="00DC5AF1">
        <w:rPr>
          <w:b/>
          <w:bCs/>
          <w:i/>
          <w:iCs/>
        </w:rPr>
        <w:t>Surse de vibraţii şi zgomot în etapa de operare</w:t>
      </w:r>
    </w:p>
    <w:p w14:paraId="497DEDCC" w14:textId="7CD59FE3" w:rsidR="00BC7C6F" w:rsidRDefault="00B80A20" w:rsidP="004D3F84">
      <w:pPr>
        <w:spacing w:line="276" w:lineRule="auto"/>
        <w:jc w:val="both"/>
      </w:pPr>
      <w:r w:rsidRPr="00FC6D1C">
        <w:t xml:space="preserve">       </w:t>
      </w:r>
      <w:r w:rsidR="00BC7C6F" w:rsidRPr="00DC5AF1">
        <w:t>În perioada de funcţionare a obiectivului</w:t>
      </w:r>
      <w:r w:rsidR="00A8310E" w:rsidRPr="00DC5AF1">
        <w:t xml:space="preserve"> nu vor fi surse suplimentare de zgomot și vibrații față de traficul rutier de la momentul actual</w:t>
      </w:r>
      <w:r w:rsidR="00BC7C6F" w:rsidRPr="00DC5AF1">
        <w:t>.</w:t>
      </w:r>
    </w:p>
    <w:p w14:paraId="2DBDA1D5" w14:textId="77777777" w:rsidR="00F75FE6" w:rsidRPr="00F75FE6" w:rsidRDefault="00F75FE6" w:rsidP="00240450">
      <w:pPr>
        <w:spacing w:line="276" w:lineRule="auto"/>
        <w:jc w:val="both"/>
        <w:rPr>
          <w:sz w:val="16"/>
          <w:szCs w:val="16"/>
        </w:rPr>
      </w:pPr>
    </w:p>
    <w:p w14:paraId="7B54F40F" w14:textId="77777777" w:rsidR="00BC7C6F" w:rsidRPr="00DC5AF1" w:rsidRDefault="00BC7C6F" w:rsidP="00240450">
      <w:pPr>
        <w:spacing w:line="276" w:lineRule="auto"/>
        <w:jc w:val="both"/>
      </w:pPr>
    </w:p>
    <w:p w14:paraId="34BEB098" w14:textId="439B919F" w:rsidR="009D1EB7" w:rsidRPr="00D9429E" w:rsidRDefault="00D764FA">
      <w:pPr>
        <w:pStyle w:val="Stilcapitol0"/>
        <w:numPr>
          <w:ilvl w:val="0"/>
          <w:numId w:val="417"/>
        </w:numPr>
        <w:spacing w:line="276" w:lineRule="auto"/>
      </w:pPr>
      <w:bookmarkStart w:id="72" w:name="_Toc185587524"/>
      <w:r w:rsidRPr="00D9429E">
        <w:t>DESCRIEREA ALTERNATIVELOR REALIZABILE</w:t>
      </w:r>
      <w:bookmarkEnd w:id="72"/>
      <w:r w:rsidRPr="00D9429E">
        <w:t xml:space="preserve"> </w:t>
      </w:r>
    </w:p>
    <w:p w14:paraId="5FBD0FDE" w14:textId="77777777" w:rsidR="00F75FE6" w:rsidRDefault="00F75FE6" w:rsidP="00F75FE6">
      <w:pPr>
        <w:pStyle w:val="al"/>
        <w:spacing w:before="0" w:beforeAutospacing="0" w:after="0" w:afterAutospacing="0" w:line="276" w:lineRule="auto"/>
        <w:rPr>
          <w:rFonts w:ascii="Times New Roman" w:hAnsi="Times New Roman"/>
          <w:b/>
          <w:bCs/>
          <w:i/>
          <w:iCs/>
          <w:u w:val="single"/>
          <w:lang w:val="ro-RO"/>
        </w:rPr>
      </w:pPr>
    </w:p>
    <w:p w14:paraId="553D334C" w14:textId="672579DE" w:rsidR="00F75FE6" w:rsidRPr="009D1EB7" w:rsidRDefault="00F75FE6" w:rsidP="004D3F84">
      <w:pPr>
        <w:pStyle w:val="al"/>
        <w:spacing w:before="0" w:beforeAutospacing="0" w:after="240" w:afterAutospacing="0" w:line="276" w:lineRule="auto"/>
        <w:rPr>
          <w:rFonts w:ascii="Times New Roman" w:hAnsi="Times New Roman"/>
          <w:b/>
          <w:bCs/>
          <w:i/>
          <w:iCs/>
          <w:u w:val="single"/>
          <w:lang w:val="ro-RO"/>
        </w:rPr>
      </w:pPr>
      <w:r w:rsidRPr="00F75FE6">
        <w:rPr>
          <w:rFonts w:ascii="Times New Roman" w:hAnsi="Times New Roman"/>
          <w:b/>
          <w:bCs/>
          <w:i/>
          <w:iCs/>
          <w:lang w:val="ro-RO"/>
        </w:rPr>
        <w:t xml:space="preserve">     </w:t>
      </w:r>
      <w:r w:rsidRPr="009D1EB7">
        <w:rPr>
          <w:rFonts w:ascii="Times New Roman" w:hAnsi="Times New Roman"/>
          <w:b/>
          <w:bCs/>
          <w:i/>
          <w:iCs/>
          <w:u w:val="single"/>
          <w:lang w:val="ro-RO"/>
        </w:rPr>
        <w:t>Alternativa „zero” – proiectul nu este finalizat</w:t>
      </w:r>
      <w:r>
        <w:rPr>
          <w:rFonts w:ascii="Times New Roman" w:hAnsi="Times New Roman"/>
          <w:b/>
          <w:bCs/>
          <w:i/>
          <w:iCs/>
          <w:u w:val="single"/>
          <w:lang w:val="ro-RO"/>
        </w:rPr>
        <w:t>,</w:t>
      </w:r>
      <w:r w:rsidRPr="009D1EB7">
        <w:rPr>
          <w:rFonts w:ascii="Times New Roman" w:hAnsi="Times New Roman"/>
          <w:b/>
          <w:bCs/>
          <w:i/>
          <w:iCs/>
          <w:u w:val="single"/>
          <w:lang w:val="ro-RO"/>
        </w:rPr>
        <w:t xml:space="preserve"> iar lucrările vor fi desființate</w:t>
      </w:r>
    </w:p>
    <w:p w14:paraId="27E5BF94" w14:textId="77777777" w:rsidR="00F75FE6" w:rsidRPr="009D1EB7" w:rsidRDefault="00F75FE6" w:rsidP="00F75FE6">
      <w:pPr>
        <w:pStyle w:val="al"/>
        <w:spacing w:before="0" w:beforeAutospacing="0" w:after="0" w:afterAutospacing="0" w:line="276" w:lineRule="auto"/>
        <w:rPr>
          <w:rFonts w:ascii="Times New Roman" w:hAnsi="Times New Roman"/>
          <w:lang w:val="ro-RO"/>
        </w:rPr>
      </w:pPr>
      <w:r w:rsidRPr="009D1EB7">
        <w:rPr>
          <w:rFonts w:ascii="Times New Roman" w:hAnsi="Times New Roman"/>
          <w:lang w:val="ro-RO"/>
        </w:rPr>
        <w:t xml:space="preserve">     În cadrul acestei alternative se are în vedere stoparea finalizării proiectului și desființarea lucrărilor deja finalizate precum și readucerea terenului la starea inițială.</w:t>
      </w:r>
    </w:p>
    <w:p w14:paraId="569F04F5" w14:textId="0A5DF9C7" w:rsidR="00F75FE6" w:rsidRDefault="00F75FE6" w:rsidP="00F75FE6">
      <w:pPr>
        <w:pStyle w:val="Stilcapitol0"/>
        <w:spacing w:line="276" w:lineRule="auto"/>
      </w:pPr>
      <w:r w:rsidRPr="009D1EB7">
        <w:t xml:space="preserve">     </w:t>
      </w:r>
      <w:bookmarkStart w:id="73" w:name="_Toc184066511"/>
      <w:bookmarkStart w:id="74" w:name="_Toc185587525"/>
      <w:r w:rsidRPr="009D1EB7">
        <w:t>Având în vedere perioada foarte mare de timp în care au fost realizate investițiile până la stadiul actual (peste 10 ani)</w:t>
      </w:r>
      <w:r>
        <w:t>,</w:t>
      </w:r>
      <w:r w:rsidRPr="009D1EB7">
        <w:t xml:space="preserve"> precum și elementele și volumele de lucrări deja finalizate, desființarea acestora ar genera un impact negativ-semnificativ asupra obiectivelor de conservare din ariile naturale protejate din zona de influență</w:t>
      </w:r>
      <w:r w:rsidR="00894F14">
        <w:t>.</w:t>
      </w:r>
      <w:bookmarkEnd w:id="73"/>
      <w:bookmarkEnd w:id="74"/>
    </w:p>
    <w:p w14:paraId="3271F0F7" w14:textId="77777777" w:rsidR="004D3F84" w:rsidRDefault="004D3F84" w:rsidP="00F75FE6">
      <w:pPr>
        <w:pStyle w:val="Stilcapitol0"/>
        <w:spacing w:line="276" w:lineRule="auto"/>
      </w:pPr>
    </w:p>
    <w:p w14:paraId="29B10E5F" w14:textId="77777777" w:rsidR="004D3F84" w:rsidRDefault="004D3F84" w:rsidP="00F75FE6">
      <w:pPr>
        <w:pStyle w:val="Stilcapitol0"/>
        <w:spacing w:line="276" w:lineRule="auto"/>
      </w:pPr>
    </w:p>
    <w:p w14:paraId="1B7B0256" w14:textId="72CF0B2C" w:rsidR="00894F14" w:rsidRPr="009D1EB7" w:rsidRDefault="00D04F43" w:rsidP="00D04F43">
      <w:pPr>
        <w:pStyle w:val="al"/>
        <w:spacing w:after="0" w:afterAutospacing="0" w:line="276" w:lineRule="auto"/>
        <w:rPr>
          <w:rFonts w:ascii="Times New Roman" w:hAnsi="Times New Roman"/>
          <w:b/>
          <w:bCs/>
          <w:i/>
          <w:iCs/>
          <w:u w:val="single"/>
          <w:lang w:val="ro-RO"/>
        </w:rPr>
      </w:pPr>
      <w:r>
        <w:rPr>
          <w:rFonts w:ascii="Times New Roman" w:hAnsi="Times New Roman"/>
          <w:b/>
          <w:bCs/>
          <w:i/>
          <w:iCs/>
          <w:lang w:val="ro-RO"/>
        </w:rPr>
        <w:t xml:space="preserve">  </w:t>
      </w:r>
      <w:r w:rsidR="00894F14" w:rsidRPr="009D1EB7">
        <w:rPr>
          <w:rFonts w:ascii="Times New Roman" w:hAnsi="Times New Roman"/>
          <w:b/>
          <w:bCs/>
          <w:i/>
          <w:iCs/>
          <w:lang w:val="ro-RO"/>
        </w:rPr>
        <w:t xml:space="preserve">   </w:t>
      </w:r>
      <w:r w:rsidR="00894F14" w:rsidRPr="009D1EB7">
        <w:rPr>
          <w:rFonts w:ascii="Times New Roman" w:hAnsi="Times New Roman"/>
          <w:b/>
          <w:bCs/>
          <w:i/>
          <w:iCs/>
          <w:u w:val="single"/>
          <w:lang w:val="ro-RO"/>
        </w:rPr>
        <w:t>Alternativa „unu” – finalizarea investiției</w:t>
      </w:r>
    </w:p>
    <w:p w14:paraId="59155F67" w14:textId="77777777" w:rsidR="00894F14" w:rsidRPr="009D1EB7" w:rsidRDefault="00894F14" w:rsidP="00D04F43">
      <w:pPr>
        <w:pStyle w:val="al"/>
        <w:spacing w:before="0" w:beforeAutospacing="0" w:after="0" w:afterAutospacing="0" w:line="276" w:lineRule="auto"/>
        <w:rPr>
          <w:rFonts w:ascii="Times New Roman" w:hAnsi="Times New Roman"/>
          <w:lang w:val="ro-RO"/>
        </w:rPr>
      </w:pPr>
      <w:r>
        <w:rPr>
          <w:rFonts w:ascii="Times New Roman" w:hAnsi="Times New Roman"/>
          <w:lang w:val="ro-RO"/>
        </w:rPr>
        <w:t xml:space="preserve">     </w:t>
      </w:r>
      <w:r w:rsidRPr="009D1EB7">
        <w:rPr>
          <w:rFonts w:ascii="Times New Roman" w:hAnsi="Times New Roman"/>
          <w:lang w:val="ro-RO"/>
        </w:rPr>
        <w:t xml:space="preserve">„Strategia Energetică a României 2022 - 2030, cu perspectiva anului 2050” are ca viziune creșterea sectorului energetic în condiții de sustenabilitate, creștere economică și accesibilitate, în contextul punerii în aplicare a cadrului de politici privind clima și energia pentru 2030 din pachetul legislativ Energie curată pentru toți europenii, cu stabilirea țintelor pentru reducerea emisiilor de gaze cu efect de seră, a surselor </w:t>
      </w:r>
      <w:r>
        <w:rPr>
          <w:rFonts w:ascii="Times New Roman" w:hAnsi="Times New Roman"/>
          <w:lang w:val="ro-RO"/>
        </w:rPr>
        <w:t>ne</w:t>
      </w:r>
      <w:r w:rsidRPr="009D1EB7">
        <w:rPr>
          <w:rFonts w:ascii="Times New Roman" w:hAnsi="Times New Roman"/>
          <w:lang w:val="ro-RO"/>
        </w:rPr>
        <w:t>regenerabile de energie și a eficienței energetice precum și cu perspectiva implementării de către România a Pactului Ecologic European 2050. Dezvoltarea sectorului energetic este parte a procesului de dezvoltare a României. Creștere înseamnă: folosirea tehnologiilor inovatoare nepoluante în toate subsectoarele sistemului energetic și menținerea României ca stat furnizor de energie, factor de stab</w:t>
      </w:r>
      <w:r>
        <w:rPr>
          <w:rFonts w:ascii="Times New Roman" w:hAnsi="Times New Roman"/>
          <w:lang w:val="ro-RO"/>
        </w:rPr>
        <w:t>i</w:t>
      </w:r>
      <w:r w:rsidRPr="009D1EB7">
        <w:rPr>
          <w:rFonts w:ascii="Times New Roman" w:hAnsi="Times New Roman"/>
          <w:lang w:val="ro-RO"/>
        </w:rPr>
        <w:t xml:space="preserve">litate energetică în zona sud-europeană; construirea de noi capacități de producție bazate pe tehnologii de vârf nepoluante; tranziția de la combustibili fosili solizi (huilă, lignit, etc.) spre gaz natural și surse regenerabile de energie; retehnologizarea și modernizarea capacităților de producție existente și încadrarea lor în normele de mediu, întărirea rețelelor de transport și distribuție de energie; încurajarea producerii de energie descentralizată; încurajarea creșterii consumului intern în condiții de eficiență energetică; export. Sistemul energetic național va fi astfel mai puternic, mai sigur și mai stabil, iar România își va menține rolul de furnizor de securitate energetică în regiune. </w:t>
      </w:r>
    </w:p>
    <w:p w14:paraId="60DE1190" w14:textId="5D47991C" w:rsidR="00DE28BA" w:rsidRDefault="004D3F84" w:rsidP="00DE28BA">
      <w:pPr>
        <w:spacing w:line="276" w:lineRule="auto"/>
        <w:jc w:val="both"/>
        <w:rPr>
          <w:rFonts w:asciiTheme="minorHAnsi" w:hAnsiTheme="minorHAnsi" w:cstheme="minorHAnsi"/>
          <w14:ligatures w14:val="standardContextual"/>
        </w:rPr>
      </w:pPr>
      <w:r w:rsidRPr="00166A91">
        <w:rPr>
          <w:noProof/>
        </w:rPr>
        <w:t xml:space="preserve">     </w:t>
      </w:r>
      <w:r w:rsidR="00894F14" w:rsidRPr="00166A91">
        <w:rPr>
          <w:noProof/>
        </w:rPr>
        <w:t>La implementarea „Strategi</w:t>
      </w:r>
      <w:r w:rsidR="00894F14">
        <w:rPr>
          <w:noProof/>
        </w:rPr>
        <w:t>ei</w:t>
      </w:r>
      <w:r w:rsidR="00894F14" w:rsidRPr="00166A91">
        <w:rPr>
          <w:noProof/>
        </w:rPr>
        <w:t xml:space="preserve"> Energetic</w:t>
      </w:r>
      <w:r w:rsidR="00894F14">
        <w:rPr>
          <w:noProof/>
        </w:rPr>
        <w:t>e</w:t>
      </w:r>
      <w:r w:rsidR="00894F14" w:rsidRPr="00166A91">
        <w:rPr>
          <w:noProof/>
        </w:rPr>
        <w:t xml:space="preserve"> a României 2022 - 2030, cu perspectiva anului 2050” contribuie și finalizarea lucrărilor aferente amenajării hidroenergetice </w:t>
      </w:r>
      <w:r w:rsidR="00D04F43">
        <w:rPr>
          <w:noProof/>
        </w:rPr>
        <w:t>Surduc-Siriu</w:t>
      </w:r>
      <w:r w:rsidR="00DE28BA">
        <w:rPr>
          <w:noProof/>
        </w:rPr>
        <w:t xml:space="preserve">, </w:t>
      </w:r>
      <w:r w:rsidR="00894F14" w:rsidRPr="00166A91">
        <w:rPr>
          <w:noProof/>
        </w:rPr>
        <w:t xml:space="preserve">care a fost aprobată prin Decretul </w:t>
      </w:r>
      <w:r w:rsidR="00894F14">
        <w:rPr>
          <w:noProof/>
        </w:rPr>
        <w:t xml:space="preserve">nr. </w:t>
      </w:r>
      <w:r w:rsidR="00D04F43">
        <w:rPr>
          <w:noProof/>
        </w:rPr>
        <w:t>294</w:t>
      </w:r>
      <w:r w:rsidR="00894F14" w:rsidRPr="00166A91">
        <w:rPr>
          <w:noProof/>
        </w:rPr>
        <w:t>/</w:t>
      </w:r>
      <w:r w:rsidR="00D04F43">
        <w:rPr>
          <w:noProof/>
        </w:rPr>
        <w:t>1981</w:t>
      </w:r>
      <w:r w:rsidR="00DE28BA">
        <w:rPr>
          <w:noProof/>
        </w:rPr>
        <w:t xml:space="preserve">, fiind </w:t>
      </w:r>
      <w:r w:rsidR="00DE28BA" w:rsidRPr="00DE28BA">
        <w:rPr>
          <w:noProof/>
        </w:rPr>
        <w:t>formată din trei părţi distincte: treapta Siriu – Nehoiașu, treapta Cireșu – Surduc și treapta Surduc – Nehoiașu</w:t>
      </w:r>
      <w:r w:rsidR="00DE28BA" w:rsidRPr="00B125E3">
        <w:rPr>
          <w:rFonts w:asciiTheme="minorHAnsi" w:hAnsiTheme="minorHAnsi" w:cstheme="minorHAnsi"/>
          <w14:ligatures w14:val="standardContextual"/>
        </w:rPr>
        <w:t>.</w:t>
      </w:r>
    </w:p>
    <w:p w14:paraId="00BA0904" w14:textId="398BB23E" w:rsidR="00894F14" w:rsidRPr="00DE28BA" w:rsidRDefault="004D3F84" w:rsidP="00DE28BA">
      <w:pPr>
        <w:spacing w:line="276" w:lineRule="auto"/>
        <w:jc w:val="both"/>
        <w:rPr>
          <w:noProof/>
        </w:rPr>
      </w:pPr>
      <w:r w:rsidRPr="00166A91">
        <w:rPr>
          <w:noProof/>
        </w:rPr>
        <w:t xml:space="preserve">     </w:t>
      </w:r>
      <w:r w:rsidR="00894F14" w:rsidRPr="00DE28BA">
        <w:rPr>
          <w:noProof/>
        </w:rPr>
        <w:t xml:space="preserve">În cadrul studiului de fezabilitate au fost analizate din punct de vedere tehnico-economic și al fezabilității întregii amenajări </w:t>
      </w:r>
      <w:r w:rsidR="00DE28BA" w:rsidRPr="00DE28BA">
        <w:rPr>
          <w:noProof/>
        </w:rPr>
        <w:t>patru</w:t>
      </w:r>
      <w:r w:rsidR="00DE28BA">
        <w:rPr>
          <w:noProof/>
        </w:rPr>
        <w:t xml:space="preserve"> </w:t>
      </w:r>
      <w:r w:rsidR="00894F14" w:rsidRPr="00DE28BA">
        <w:rPr>
          <w:noProof/>
        </w:rPr>
        <w:t>variante:</w:t>
      </w:r>
    </w:p>
    <w:p w14:paraId="7BF8887C" w14:textId="4AE25F46" w:rsidR="00894F14" w:rsidRPr="005E24FD" w:rsidRDefault="00894F14">
      <w:pPr>
        <w:pStyle w:val="ListParagraph"/>
        <w:numPr>
          <w:ilvl w:val="0"/>
          <w:numId w:val="448"/>
        </w:numPr>
        <w:spacing w:line="276" w:lineRule="auto"/>
        <w:jc w:val="both"/>
      </w:pPr>
      <w:r w:rsidRPr="005E24FD">
        <w:t xml:space="preserve">Varianta 1 – </w:t>
      </w:r>
      <w:r w:rsidR="00DE28BA" w:rsidRPr="005E24FD">
        <w:t xml:space="preserve">Analiza indicatorilor de performanță obiectiv de investiție optimizat: finalizare treapta Surduc- Nehoiașu cu 1 grup de 55 MW </w:t>
      </w:r>
      <w:r w:rsidR="005E24FD">
        <w:t>î</w:t>
      </w:r>
      <w:r w:rsidR="00DE28BA" w:rsidRPr="005E24FD">
        <w:t>n CHE Nehoiașu 2 și abandonare treapta Cireșu– Surduc</w:t>
      </w:r>
      <w:r w:rsidRPr="005E24FD">
        <w:t>;</w:t>
      </w:r>
    </w:p>
    <w:p w14:paraId="0898F96F" w14:textId="74991545" w:rsidR="00894F14" w:rsidRPr="005E24FD" w:rsidRDefault="00894F14">
      <w:pPr>
        <w:pStyle w:val="ListParagraph"/>
        <w:numPr>
          <w:ilvl w:val="0"/>
          <w:numId w:val="448"/>
        </w:numPr>
        <w:spacing w:line="276" w:lineRule="auto"/>
        <w:jc w:val="both"/>
      </w:pPr>
      <w:r w:rsidRPr="005E24FD">
        <w:t xml:space="preserve">Varianta 2 – </w:t>
      </w:r>
      <w:r w:rsidR="00DE28BA" w:rsidRPr="005E24FD">
        <w:t xml:space="preserve">Analiza indicatorilor de performanță obiectiv de investiție cu finalizare investiție conform Decret </w:t>
      </w:r>
      <w:r w:rsidR="00964539">
        <w:t>n</w:t>
      </w:r>
      <w:r w:rsidR="00964539" w:rsidRPr="005E24FD">
        <w:t>r</w:t>
      </w:r>
      <w:r w:rsidR="00DE28BA" w:rsidRPr="005E24FD">
        <w:t>. 351/1979</w:t>
      </w:r>
      <w:r w:rsidR="00EC39E4">
        <w:t xml:space="preserve"> privind aprobarea Notei de comandă pentru întocmirea proiectului de inginerie tehnologică și a proiectului de construcții-instalații pentru obiectivul </w:t>
      </w:r>
      <w:r w:rsidR="00964539">
        <w:t>„</w:t>
      </w:r>
      <w:r w:rsidR="00EC39E4">
        <w:t>Amenajarea Hidroenergetică Surduc-Siriu”;</w:t>
      </w:r>
    </w:p>
    <w:p w14:paraId="2BA42BF8" w14:textId="25FDB186" w:rsidR="00DE28BA" w:rsidRPr="005E24FD" w:rsidRDefault="00DE28BA">
      <w:pPr>
        <w:pStyle w:val="ListParagraph"/>
        <w:numPr>
          <w:ilvl w:val="0"/>
          <w:numId w:val="448"/>
        </w:numPr>
        <w:spacing w:line="276" w:lineRule="auto"/>
        <w:jc w:val="both"/>
      </w:pPr>
      <w:r w:rsidRPr="005E24FD">
        <w:t xml:space="preserve">Varianta 3 – Analiza indicatorilor de performanță obiectiv de investiție optimizat: finalizare treapta Surduc- Nehoiașu cu 1 grup de 55 MW </w:t>
      </w:r>
      <w:r w:rsidR="00964539">
        <w:t>î</w:t>
      </w:r>
      <w:r w:rsidR="00964539" w:rsidRPr="005E24FD">
        <w:t xml:space="preserve">n </w:t>
      </w:r>
      <w:r w:rsidRPr="005E24FD">
        <w:t>CHE Nehoiașu 2 și realizare acumulare Cireșu;</w:t>
      </w:r>
    </w:p>
    <w:p w14:paraId="0B3F4B90" w14:textId="1F9BB39F" w:rsidR="00DE28BA" w:rsidRPr="005E24FD" w:rsidRDefault="00DE28BA">
      <w:pPr>
        <w:pStyle w:val="ListParagraph"/>
        <w:numPr>
          <w:ilvl w:val="0"/>
          <w:numId w:val="448"/>
        </w:numPr>
        <w:spacing w:line="276" w:lineRule="auto"/>
        <w:jc w:val="both"/>
      </w:pPr>
      <w:r w:rsidRPr="005E24FD">
        <w:t>Varianta 4 –</w:t>
      </w:r>
      <w:r w:rsidR="005F05EE" w:rsidRPr="005E24FD">
        <w:t xml:space="preserve"> Analiza indicatorilor de performanță obiectiv de investiție optimizat: finalizare treapta Surduc- Nehoiașu cu 1 grup de 55 MW </w:t>
      </w:r>
      <w:r w:rsidR="00402A43">
        <w:t>î</w:t>
      </w:r>
      <w:r w:rsidR="00402A43" w:rsidRPr="005E24FD">
        <w:t xml:space="preserve">n </w:t>
      </w:r>
      <w:r w:rsidR="005F05EE" w:rsidRPr="005E24FD">
        <w:t>CHE Nehoiașu 2 și realizare Treapta Cireșu, fără aducțiunea secundară Zăbala</w:t>
      </w:r>
      <w:r w:rsidR="005E24FD">
        <w:t>.</w:t>
      </w:r>
    </w:p>
    <w:p w14:paraId="455F37C9" w14:textId="77777777" w:rsidR="00894F14" w:rsidRDefault="00894F14" w:rsidP="00894F14">
      <w:pPr>
        <w:spacing w:line="276" w:lineRule="auto"/>
        <w:jc w:val="both"/>
        <w:rPr>
          <w:color w:val="E36C0A" w:themeColor="accent6" w:themeShade="BF"/>
          <w:highlight w:val="yellow"/>
        </w:rPr>
      </w:pPr>
    </w:p>
    <w:p w14:paraId="133D958F" w14:textId="77777777" w:rsidR="004D3F84" w:rsidRDefault="004D3F84" w:rsidP="00894F14">
      <w:pPr>
        <w:spacing w:line="276" w:lineRule="auto"/>
        <w:jc w:val="both"/>
        <w:rPr>
          <w:color w:val="E36C0A" w:themeColor="accent6" w:themeShade="BF"/>
          <w:highlight w:val="yellow"/>
        </w:rPr>
      </w:pPr>
    </w:p>
    <w:p w14:paraId="45035E6D" w14:textId="1B1D8518" w:rsidR="004D3F84" w:rsidRDefault="004D3F84" w:rsidP="00894F14">
      <w:pPr>
        <w:spacing w:line="276" w:lineRule="auto"/>
        <w:jc w:val="both"/>
        <w:rPr>
          <w:color w:val="E36C0A" w:themeColor="accent6" w:themeShade="BF"/>
          <w:highlight w:val="yellow"/>
        </w:rPr>
      </w:pPr>
    </w:p>
    <w:p w14:paraId="15949431" w14:textId="77777777" w:rsidR="004D3F84" w:rsidRDefault="004D3F84" w:rsidP="00894F14">
      <w:pPr>
        <w:spacing w:line="276" w:lineRule="auto"/>
        <w:jc w:val="both"/>
        <w:rPr>
          <w:color w:val="E36C0A" w:themeColor="accent6" w:themeShade="BF"/>
          <w:highlight w:val="yellow"/>
        </w:rPr>
      </w:pPr>
    </w:p>
    <w:p w14:paraId="1971091C" w14:textId="5B2650FD" w:rsidR="00900E80" w:rsidRPr="00900E80" w:rsidRDefault="004D3F84" w:rsidP="00900E80">
      <w:pPr>
        <w:spacing w:line="276" w:lineRule="auto"/>
        <w:jc w:val="both"/>
        <w:rPr>
          <w:b/>
          <w:bCs/>
          <w:i/>
          <w:iCs/>
          <w:u w:val="single"/>
        </w:rPr>
      </w:pPr>
      <w:r w:rsidRPr="00166A91">
        <w:rPr>
          <w:noProof/>
        </w:rPr>
        <w:t xml:space="preserve">     </w:t>
      </w:r>
      <w:r w:rsidR="00900E80" w:rsidRPr="00900E80">
        <w:rPr>
          <w:b/>
          <w:bCs/>
          <w:i/>
          <w:iCs/>
          <w:u w:val="single"/>
        </w:rPr>
        <w:t>Comparația opțiunilor propuse, din punct de vedere tehnic, economic, financiar, al sustenabilității și riscurilor</w:t>
      </w:r>
    </w:p>
    <w:p w14:paraId="636449D3" w14:textId="77777777" w:rsidR="00900E80" w:rsidRPr="00900E80" w:rsidRDefault="00900E80" w:rsidP="00894F14">
      <w:pPr>
        <w:spacing w:line="276" w:lineRule="auto"/>
        <w:jc w:val="both"/>
        <w:rPr>
          <w:color w:val="E36C0A" w:themeColor="accent6" w:themeShade="BF"/>
          <w:sz w:val="16"/>
          <w:szCs w:val="16"/>
          <w:highlight w:val="yellow"/>
        </w:rPr>
      </w:pPr>
    </w:p>
    <w:p w14:paraId="3B7FBBF6" w14:textId="434DE864" w:rsidR="00E952F7" w:rsidRPr="00A70BF5" w:rsidRDefault="00894F14" w:rsidP="00864A74">
      <w:pPr>
        <w:spacing w:line="276" w:lineRule="auto"/>
        <w:jc w:val="both"/>
      </w:pPr>
      <w:bookmarkStart w:id="75" w:name="_bookmark33"/>
      <w:bookmarkEnd w:id="75"/>
      <w:r w:rsidRPr="00A70BF5">
        <w:t xml:space="preserve">    </w:t>
      </w:r>
      <w:r w:rsidRPr="00A70BF5">
        <w:rPr>
          <w:b/>
          <w:bCs/>
        </w:rPr>
        <w:t xml:space="preserve">Varianta 1 – </w:t>
      </w:r>
      <w:r w:rsidR="005E24FD" w:rsidRPr="00A70BF5">
        <w:t>Analiza indicatorilor de performanță obiectiv de investiție optimizat: finalizare treapta Surduc - Nehoiașu cu 1 grup de 55 MW în CHE Nehoiașu 2 și abandonare treapta Cireșu – Surduc</w:t>
      </w:r>
      <w:r w:rsidR="00E952F7" w:rsidRPr="00A70BF5">
        <w:t>.</w:t>
      </w:r>
      <w:r w:rsidR="00A70BF5" w:rsidRPr="00A70BF5">
        <w:t xml:space="preserve"> </w:t>
      </w:r>
    </w:p>
    <w:p w14:paraId="1ED92EBB" w14:textId="22915F5B" w:rsidR="00A70BF5" w:rsidRPr="00A70BF5" w:rsidRDefault="00E952F7" w:rsidP="00A70BF5">
      <w:pPr>
        <w:spacing w:line="276" w:lineRule="auto"/>
        <w:jc w:val="both"/>
      </w:pPr>
      <w:r w:rsidRPr="00A70BF5">
        <w:t xml:space="preserve">     </w:t>
      </w:r>
      <w:r w:rsidRPr="00E952F7">
        <w:t xml:space="preserve">Acest scenariu </w:t>
      </w:r>
      <w:r w:rsidR="00964539" w:rsidRPr="00E952F7">
        <w:t>trateaz</w:t>
      </w:r>
      <w:r w:rsidR="00964539">
        <w:t>ă</w:t>
      </w:r>
      <w:r w:rsidR="00964539" w:rsidRPr="00E952F7">
        <w:t xml:space="preserve"> </w:t>
      </w:r>
      <w:r w:rsidRPr="00E952F7">
        <w:t xml:space="preserve">investiția optimizată, respectiv totalitatea lucrărilor necesar a fi executate pentru finalizarea investiției cu 1 grup de 55 MW amplasat </w:t>
      </w:r>
      <w:r w:rsidR="00964539">
        <w:t>î</w:t>
      </w:r>
      <w:r w:rsidR="00964539" w:rsidRPr="00E952F7">
        <w:t xml:space="preserve">n </w:t>
      </w:r>
      <w:r w:rsidRPr="00E952F7">
        <w:t>CHE Nehoiașu 2 și abandonarea lucrărilor pe treapta Cireşu – Surduc.</w:t>
      </w:r>
      <w:r w:rsidR="00A70BF5" w:rsidRPr="00A70BF5">
        <w:t xml:space="preserve"> Amenajarea are ca principală funcțiune producerea de energie electrică prin CHE Nehoiașu 2 (Pi= 55 MW, Em= 152 GWh/an și Qi= 13 m³/s).</w:t>
      </w:r>
    </w:p>
    <w:p w14:paraId="4677DD23" w14:textId="77777777" w:rsidR="00E952F7" w:rsidRPr="004D3F84" w:rsidRDefault="00E952F7" w:rsidP="00864A74">
      <w:pPr>
        <w:pStyle w:val="Stilcapitol0"/>
        <w:spacing w:line="276" w:lineRule="auto"/>
        <w:rPr>
          <w:sz w:val="16"/>
          <w:szCs w:val="16"/>
        </w:rPr>
      </w:pPr>
    </w:p>
    <w:p w14:paraId="5607A54B" w14:textId="2CFC2ACE" w:rsidR="004F4523" w:rsidRPr="00A70BF5" w:rsidRDefault="00E952F7" w:rsidP="00864A74">
      <w:pPr>
        <w:pStyle w:val="Stilcapitol0"/>
        <w:spacing w:line="276" w:lineRule="auto"/>
      </w:pPr>
      <w:r w:rsidRPr="00A70BF5">
        <w:t xml:space="preserve">    </w:t>
      </w:r>
      <w:bookmarkStart w:id="76" w:name="_Toc185587526"/>
      <w:r w:rsidRPr="00A70BF5">
        <w:t>Varianta 2</w:t>
      </w:r>
      <w:bookmarkEnd w:id="76"/>
    </w:p>
    <w:p w14:paraId="2677D36A" w14:textId="6E9C42B7" w:rsidR="00E952F7" w:rsidRPr="00723FA8" w:rsidRDefault="00E952F7" w:rsidP="00A70BF5">
      <w:pPr>
        <w:spacing w:line="276" w:lineRule="auto"/>
        <w:jc w:val="both"/>
      </w:pPr>
      <w:r w:rsidRPr="00A70BF5">
        <w:t xml:space="preserve">     În acest scenariu se urmărește finalizarea investitiei conform Decret </w:t>
      </w:r>
      <w:r w:rsidR="006C22C4">
        <w:t>n</w:t>
      </w:r>
      <w:r w:rsidR="006C22C4" w:rsidRPr="00A70BF5">
        <w:t>r</w:t>
      </w:r>
      <w:r w:rsidRPr="00A70BF5">
        <w:t>.</w:t>
      </w:r>
      <w:r w:rsidR="00EC39E4">
        <w:t xml:space="preserve"> </w:t>
      </w:r>
      <w:r w:rsidRPr="00A70BF5">
        <w:t>351/1979 în 3 trepte: CHE Nehoiașu 1 ( PIF:1988), CHE Nehoiașu 2 (echipare 2x83 MW) și CHE Surduc (echipare 2 x10 MW).</w:t>
      </w:r>
      <w:r w:rsidR="00A70BF5" w:rsidRPr="00A70BF5">
        <w:rPr>
          <w:rFonts w:ascii="Calibri" w:eastAsia="Calibri" w:hAnsi="Calibri" w:cs="Calibri"/>
          <w:sz w:val="22"/>
          <w:szCs w:val="22"/>
          <w:lang w:eastAsia="en-US"/>
        </w:rPr>
        <w:t xml:space="preserve"> </w:t>
      </w:r>
      <w:r w:rsidR="00A70BF5" w:rsidRPr="00723FA8">
        <w:t>În Varianta 2, amenajarea hidroenergetică prezintă funcțiuni de folosință complexă, principala funcțiune fiind cea de asigurare cu apă potabilă și industrială a consumatorilor, folosință căreia i se subordonează producerea de energie electrică prin urmatoarele centrale: CHE Nehoiașu 1 (Pi=42 MW; Em=120 GWh/an), CHE Nehoiașu 2 (Pi=166 MW; Em=337GWh/an) și CHE Surduc (Pi= 20 MW, Em= 43,6 GWh/an).</w:t>
      </w:r>
    </w:p>
    <w:p w14:paraId="4CEFC5CD" w14:textId="77777777" w:rsidR="00E952F7" w:rsidRPr="004D3F84" w:rsidRDefault="00E952F7" w:rsidP="00864A74">
      <w:pPr>
        <w:pStyle w:val="Stilcapitol0"/>
        <w:spacing w:line="276" w:lineRule="auto"/>
        <w:rPr>
          <w:sz w:val="16"/>
          <w:szCs w:val="16"/>
        </w:rPr>
      </w:pPr>
    </w:p>
    <w:p w14:paraId="5A87B782" w14:textId="240331CB" w:rsidR="00E952F7" w:rsidRPr="00A70BF5" w:rsidRDefault="00E952F7" w:rsidP="00864A74">
      <w:pPr>
        <w:pStyle w:val="Stilcapitol0"/>
        <w:spacing w:line="276" w:lineRule="auto"/>
      </w:pPr>
      <w:r w:rsidRPr="00A70BF5">
        <w:t xml:space="preserve">    </w:t>
      </w:r>
      <w:bookmarkStart w:id="77" w:name="_Toc185587527"/>
      <w:r w:rsidRPr="00A70BF5">
        <w:t>Varianta 3</w:t>
      </w:r>
      <w:bookmarkEnd w:id="77"/>
    </w:p>
    <w:p w14:paraId="44211898" w14:textId="60F508AE" w:rsidR="00E952F7" w:rsidRPr="00A70BF5" w:rsidRDefault="00E952F7" w:rsidP="00864A74">
      <w:pPr>
        <w:spacing w:line="276" w:lineRule="auto"/>
        <w:jc w:val="both"/>
      </w:pPr>
      <w:r w:rsidRPr="00A70BF5">
        <w:t xml:space="preserve">     În acest scenariu se urmărește finalizarea investiție</w:t>
      </w:r>
      <w:r w:rsidR="00035354">
        <w:t>i</w:t>
      </w:r>
      <w:r w:rsidRPr="00A70BF5">
        <w:t xml:space="preserve"> cu 1 grup 55 MW în CHE Nehoiașu 2 și realizare acumulare Cireșu.</w:t>
      </w:r>
    </w:p>
    <w:p w14:paraId="16F3569B" w14:textId="77777777" w:rsidR="00E952F7" w:rsidRPr="004D3F84" w:rsidRDefault="00E952F7" w:rsidP="00864A74">
      <w:pPr>
        <w:pStyle w:val="Stilcapitol0"/>
        <w:spacing w:line="276" w:lineRule="auto"/>
        <w:rPr>
          <w:sz w:val="16"/>
          <w:szCs w:val="16"/>
        </w:rPr>
      </w:pPr>
    </w:p>
    <w:p w14:paraId="2282493A" w14:textId="299A0FBD" w:rsidR="00E952F7" w:rsidRPr="00A70BF5" w:rsidRDefault="00E952F7" w:rsidP="00864A74">
      <w:pPr>
        <w:pStyle w:val="Stilcapitol0"/>
        <w:spacing w:line="276" w:lineRule="auto"/>
      </w:pPr>
      <w:r w:rsidRPr="00A70BF5">
        <w:t xml:space="preserve">    </w:t>
      </w:r>
      <w:bookmarkStart w:id="78" w:name="_Toc185587528"/>
      <w:r w:rsidRPr="00A70BF5">
        <w:t>Varianta 4</w:t>
      </w:r>
      <w:bookmarkEnd w:id="78"/>
    </w:p>
    <w:p w14:paraId="7D3BA9BA" w14:textId="71AF792D" w:rsidR="00864A74" w:rsidRPr="00900E80" w:rsidRDefault="00864A74" w:rsidP="00900E80">
      <w:pPr>
        <w:spacing w:line="276" w:lineRule="auto"/>
        <w:jc w:val="both"/>
      </w:pPr>
      <w:r w:rsidRPr="00A70BF5">
        <w:t xml:space="preserve">    Î</w:t>
      </w:r>
      <w:r w:rsidRPr="00864A74">
        <w:t xml:space="preserve">n acest scenariu se </w:t>
      </w:r>
      <w:r w:rsidRPr="00A70BF5">
        <w:t>urmărește</w:t>
      </w:r>
      <w:r w:rsidRPr="00864A74">
        <w:t xml:space="preserve"> finalizarea investiției </w:t>
      </w:r>
      <w:r w:rsidRPr="00A70BF5">
        <w:t>î</w:t>
      </w:r>
      <w:r w:rsidRPr="00864A74">
        <w:t xml:space="preserve">n 3 trepte, CHE </w:t>
      </w:r>
      <w:r w:rsidR="006C22C4" w:rsidRPr="00864A74">
        <w:t>Nehoia</w:t>
      </w:r>
      <w:r w:rsidR="006C22C4">
        <w:t>ș</w:t>
      </w:r>
      <w:r w:rsidR="006C22C4" w:rsidRPr="00864A74">
        <w:t xml:space="preserve">u </w:t>
      </w:r>
      <w:r w:rsidRPr="00864A74">
        <w:t xml:space="preserve">1 (PIF:1988), CHE Nehoiașu 2 optimizată (1 grup de 55 MW) </w:t>
      </w:r>
      <w:r w:rsidRPr="00A70BF5">
        <w:t>ș</w:t>
      </w:r>
      <w:r w:rsidRPr="00864A74">
        <w:t>i CHE Surduc (9,2 MW), fără aducțiunea Zăbala.</w:t>
      </w:r>
    </w:p>
    <w:p w14:paraId="4423F5BD" w14:textId="77777777" w:rsidR="007F01FB" w:rsidRPr="004D3F84" w:rsidRDefault="007F01FB" w:rsidP="00240450">
      <w:pPr>
        <w:spacing w:line="276" w:lineRule="auto"/>
        <w:jc w:val="both"/>
        <w:rPr>
          <w:highlight w:val="yellow"/>
        </w:rPr>
      </w:pPr>
    </w:p>
    <w:p w14:paraId="32972F13" w14:textId="0B519BDE" w:rsidR="007F01FB" w:rsidRDefault="00B80A20" w:rsidP="00240450">
      <w:pPr>
        <w:spacing w:line="276" w:lineRule="auto"/>
        <w:jc w:val="both"/>
        <w:rPr>
          <w:b/>
          <w:bCs/>
          <w:i/>
          <w:iCs/>
          <w:u w:val="single"/>
        </w:rPr>
      </w:pPr>
      <w:bookmarkStart w:id="79" w:name="_bookmark62"/>
      <w:bookmarkEnd w:id="79"/>
      <w:r w:rsidRPr="00FC6D1C">
        <w:t xml:space="preserve">     </w:t>
      </w:r>
      <w:r w:rsidR="007F01FB" w:rsidRPr="00900E80">
        <w:rPr>
          <w:b/>
          <w:bCs/>
          <w:i/>
          <w:iCs/>
          <w:u w:val="single"/>
        </w:rPr>
        <w:t>Selectarea și justificarea opțiunii optime recomandate</w:t>
      </w:r>
    </w:p>
    <w:p w14:paraId="4E669590" w14:textId="77777777" w:rsidR="00900E80" w:rsidRPr="004D3F84" w:rsidRDefault="00900E80" w:rsidP="00900E80">
      <w:pPr>
        <w:jc w:val="both"/>
        <w:rPr>
          <w:b/>
          <w:bCs/>
          <w:i/>
          <w:iCs/>
          <w:sz w:val="8"/>
          <w:szCs w:val="8"/>
          <w:u w:val="single"/>
        </w:rPr>
      </w:pPr>
    </w:p>
    <w:p w14:paraId="1293C541" w14:textId="1417AB60" w:rsidR="00900E80" w:rsidRPr="00E416C9" w:rsidRDefault="004D3F84" w:rsidP="00EC39E4">
      <w:pPr>
        <w:spacing w:line="276" w:lineRule="auto"/>
        <w:jc w:val="both"/>
      </w:pPr>
      <w:r w:rsidRPr="00166A91">
        <w:rPr>
          <w:noProof/>
        </w:rPr>
        <w:t xml:space="preserve">     </w:t>
      </w:r>
      <w:r w:rsidR="00900E80" w:rsidRPr="00900E80">
        <w:t xml:space="preserve">Scenariul recomandat, </w:t>
      </w:r>
      <w:r w:rsidR="006C22C4">
        <w:t>î</w:t>
      </w:r>
      <w:r w:rsidR="006C22C4" w:rsidRPr="00900E80">
        <w:t xml:space="preserve">n </w:t>
      </w:r>
      <w:r w:rsidR="00900E80" w:rsidRPr="00900E80">
        <w:t>urma analizării celor 4 variante de studiu este</w:t>
      </w:r>
      <w:r w:rsidR="00900E80">
        <w:t xml:space="preserve"> </w:t>
      </w:r>
      <w:r w:rsidR="00900E80" w:rsidRPr="00900E80">
        <w:t xml:space="preserve">Varianta 1. Analiza indicatorilor de performanță obiectiv de investiție optimizat: finalizare treapta Surduc- Nehoiașu cu 1 grup de 55 MW in CHE Nehoiașu 2 și abandonare treapta Cireșu– Surduc. Acest scenariu </w:t>
      </w:r>
      <w:r w:rsidR="006C22C4" w:rsidRPr="00900E80">
        <w:t>trateaz</w:t>
      </w:r>
      <w:r w:rsidR="006C22C4">
        <w:t>ă</w:t>
      </w:r>
      <w:r w:rsidR="006C22C4" w:rsidRPr="00900E80">
        <w:t xml:space="preserve"> </w:t>
      </w:r>
      <w:r w:rsidR="00900E80" w:rsidRPr="00900E80">
        <w:t xml:space="preserve">actualizarea indicatorilor de performanță </w:t>
      </w:r>
      <w:r w:rsidR="006C22C4">
        <w:t>î</w:t>
      </w:r>
      <w:r w:rsidR="006C22C4" w:rsidRPr="00900E80">
        <w:t xml:space="preserve">n </w:t>
      </w:r>
      <w:r w:rsidR="00900E80" w:rsidRPr="00900E80">
        <w:t xml:space="preserve">schema optimizată, cu montarea </w:t>
      </w:r>
      <w:r w:rsidR="00900E80" w:rsidRPr="00E416C9">
        <w:t>unui singur grup de 55 MW în centrala Nehoiașu 2.</w:t>
      </w:r>
    </w:p>
    <w:p w14:paraId="6ADF6120" w14:textId="238B9460" w:rsidR="00EC39E4" w:rsidRPr="00E416C9" w:rsidRDefault="00EC39E4" w:rsidP="00900E80">
      <w:pPr>
        <w:spacing w:line="276" w:lineRule="auto"/>
        <w:jc w:val="both"/>
      </w:pPr>
      <w:r w:rsidRPr="00E416C9">
        <w:t xml:space="preserve">     Având în vedere rezultatele calculului economico</w:t>
      </w:r>
      <w:r w:rsidR="006C22C4">
        <w:t xml:space="preserve"> </w:t>
      </w:r>
      <w:r w:rsidRPr="00E416C9">
        <w:t>- financiar elaborat pentru cele patru variante studiate, respectiv indicatorii de performanță rezultați, prin abandonarea lucrărilor la treapta Surduc</w:t>
      </w:r>
      <w:r w:rsidR="006C22C4">
        <w:t xml:space="preserve"> </w:t>
      </w:r>
      <w:r w:rsidRPr="00E416C9">
        <w:t xml:space="preserve">- Cireșu cu respectarea prevederilor legale </w:t>
      </w:r>
      <w:r w:rsidR="006C22C4">
        <w:t>î</w:t>
      </w:r>
      <w:r w:rsidR="006C22C4" w:rsidRPr="00E416C9">
        <w:t xml:space="preserve">n </w:t>
      </w:r>
      <w:r w:rsidRPr="00E416C9">
        <w:t>vigoare, se reduc pierderile generate de costurile realizării investiției totale, conform Decret.</w:t>
      </w:r>
    </w:p>
    <w:p w14:paraId="61C02920" w14:textId="26F54605" w:rsidR="00900E80" w:rsidRPr="00E416C9" w:rsidRDefault="00900E80" w:rsidP="00900E80">
      <w:pPr>
        <w:spacing w:line="276" w:lineRule="auto"/>
        <w:jc w:val="both"/>
      </w:pPr>
      <w:r w:rsidRPr="00E416C9">
        <w:t xml:space="preserve">     Din punct de vedere energetic, abandonarea schemei inițiale conduce la reducerea energiei produse </w:t>
      </w:r>
      <w:r w:rsidR="006C22C4">
        <w:t>î</w:t>
      </w:r>
      <w:r w:rsidR="006C22C4" w:rsidRPr="00E416C9">
        <w:t xml:space="preserve">n </w:t>
      </w:r>
      <w:r w:rsidRPr="00E416C9">
        <w:t>anul hidrologic mediu de la 380 GWh/an la 152 GWh/an.</w:t>
      </w:r>
    </w:p>
    <w:p w14:paraId="23F6951B" w14:textId="016A1891" w:rsidR="00900E80" w:rsidRPr="00E416C9" w:rsidRDefault="00900E80" w:rsidP="00900E80">
      <w:pPr>
        <w:spacing w:line="276" w:lineRule="auto"/>
        <w:jc w:val="both"/>
      </w:pPr>
      <w:r w:rsidRPr="00E416C9">
        <w:t xml:space="preserve">     Din punct de vedere economico</w:t>
      </w:r>
      <w:r w:rsidR="006C22C4">
        <w:t xml:space="preserve"> </w:t>
      </w:r>
      <w:r w:rsidRPr="00E416C9">
        <w:t xml:space="preserve">- financiar, continuarea lucrărilor </w:t>
      </w:r>
      <w:r w:rsidR="008F489E">
        <w:t xml:space="preserve">în varianta inițială, </w:t>
      </w:r>
      <w:r w:rsidRPr="00E416C9">
        <w:t>pentru realizarea investiției Rest de executat este nerentabilă.</w:t>
      </w:r>
    </w:p>
    <w:p w14:paraId="45C2F68A" w14:textId="7AFDE8D3" w:rsidR="00900E80" w:rsidRPr="00E416C9" w:rsidRDefault="00900E80" w:rsidP="00900E80">
      <w:pPr>
        <w:spacing w:line="276" w:lineRule="auto"/>
        <w:jc w:val="both"/>
      </w:pPr>
      <w:r w:rsidRPr="00E416C9">
        <w:t xml:space="preserve">     Din punct de vedere funcțional, amenajarea hidroelectrică Surduc - Siriu nu este afectată de abandonarea schemei inițiale.</w:t>
      </w:r>
    </w:p>
    <w:p w14:paraId="33F0BE1C" w14:textId="77777777" w:rsidR="00D568A3" w:rsidRPr="00F43932" w:rsidRDefault="00D568A3" w:rsidP="00F43932">
      <w:pPr>
        <w:jc w:val="both"/>
        <w:rPr>
          <w:b/>
          <w:bCs/>
          <w:i/>
          <w:iCs/>
          <w:sz w:val="16"/>
          <w:szCs w:val="16"/>
          <w:u w:val="single"/>
        </w:rPr>
      </w:pPr>
    </w:p>
    <w:p w14:paraId="20A4D278" w14:textId="77777777" w:rsidR="007F01FB" w:rsidRPr="00DC5AF1" w:rsidRDefault="007F01FB" w:rsidP="00240450">
      <w:pPr>
        <w:pStyle w:val="BodyText"/>
        <w:spacing w:before="1"/>
        <w:ind w:left="0"/>
        <w:jc w:val="both"/>
        <w:rPr>
          <w:rFonts w:ascii="Times New Roman" w:hAnsi="Times New Roman" w:cs="Times New Roman"/>
          <w:sz w:val="24"/>
          <w:szCs w:val="24"/>
          <w:lang w:val="ro-RO"/>
        </w:rPr>
      </w:pPr>
    </w:p>
    <w:p w14:paraId="6FE83CE6" w14:textId="49428A7D" w:rsidR="00CA3EA4" w:rsidRPr="00DC5AF1" w:rsidRDefault="00D764FA">
      <w:pPr>
        <w:pStyle w:val="Stilcapitol0"/>
        <w:numPr>
          <w:ilvl w:val="0"/>
          <w:numId w:val="417"/>
        </w:numPr>
      </w:pPr>
      <w:bookmarkStart w:id="80" w:name="_Toc185587529"/>
      <w:r w:rsidRPr="00DC5AF1">
        <w:t>DESCRIEREA ASPECTELOR RELEVANTE ALE STĂRII ACTUALE A MEDIULUI</w:t>
      </w:r>
      <w:bookmarkEnd w:id="80"/>
      <w:r w:rsidRPr="00DC5AF1">
        <w:t xml:space="preserve"> </w:t>
      </w:r>
    </w:p>
    <w:p w14:paraId="3147EEC3" w14:textId="77777777" w:rsidR="001016CF" w:rsidRPr="00DC5AF1" w:rsidRDefault="001016CF" w:rsidP="00240450">
      <w:pPr>
        <w:jc w:val="both"/>
      </w:pPr>
    </w:p>
    <w:p w14:paraId="16DDE64A" w14:textId="04499051" w:rsidR="001016CF" w:rsidRDefault="00CA3EA4">
      <w:pPr>
        <w:pStyle w:val="StilCapitol"/>
        <w:numPr>
          <w:ilvl w:val="0"/>
          <w:numId w:val="400"/>
        </w:numPr>
        <w:spacing w:line="276" w:lineRule="auto"/>
        <w:rPr>
          <w:i/>
          <w:iCs/>
          <w:u w:val="single"/>
        </w:rPr>
      </w:pPr>
      <w:bookmarkStart w:id="81" w:name="_Toc185587530"/>
      <w:r w:rsidRPr="00DC5AF1">
        <w:rPr>
          <w:i/>
          <w:iCs/>
          <w:u w:val="single"/>
        </w:rPr>
        <w:t>Factorul de mediu apă</w:t>
      </w:r>
      <w:bookmarkEnd w:id="81"/>
    </w:p>
    <w:p w14:paraId="1DA17CDC" w14:textId="77777777" w:rsidR="001E6857" w:rsidRPr="004D3F84" w:rsidRDefault="001E6857" w:rsidP="004D3F84">
      <w:pPr>
        <w:pStyle w:val="StilCapitol"/>
        <w:rPr>
          <w:i/>
          <w:iCs/>
          <w:sz w:val="16"/>
          <w:szCs w:val="16"/>
          <w:u w:val="single"/>
        </w:rPr>
      </w:pPr>
    </w:p>
    <w:p w14:paraId="573FD332" w14:textId="1771C651" w:rsidR="001E6857" w:rsidRPr="00CC14FE" w:rsidRDefault="001E6857" w:rsidP="001E6857">
      <w:pPr>
        <w:spacing w:line="276" w:lineRule="auto"/>
        <w:rPr>
          <w:rFonts w:eastAsia="Calibri"/>
          <w:b/>
          <w:bCs/>
          <w:i/>
          <w:iCs/>
          <w:u w:val="single"/>
        </w:rPr>
      </w:pPr>
      <w:r w:rsidRPr="00CC14FE">
        <w:rPr>
          <w:rFonts w:eastAsia="Calibri"/>
          <w:b/>
          <w:bCs/>
          <w:i/>
          <w:iCs/>
        </w:rPr>
        <w:t xml:space="preserve">     </w:t>
      </w:r>
      <w:r>
        <w:rPr>
          <w:rFonts w:eastAsia="Calibri"/>
          <w:b/>
          <w:bCs/>
          <w:i/>
          <w:iCs/>
        </w:rPr>
        <w:t xml:space="preserve">  </w:t>
      </w:r>
      <w:r w:rsidRPr="00CC14FE">
        <w:rPr>
          <w:rFonts w:eastAsia="Calibri"/>
          <w:b/>
          <w:bCs/>
          <w:i/>
          <w:iCs/>
          <w:u w:val="single"/>
        </w:rPr>
        <w:t xml:space="preserve">Apele de suprafaţă </w:t>
      </w:r>
    </w:p>
    <w:p w14:paraId="469605BF" w14:textId="0999B23B" w:rsidR="001E6857" w:rsidRPr="009C38EE" w:rsidRDefault="001E6857" w:rsidP="001E6857">
      <w:pPr>
        <w:spacing w:line="276" w:lineRule="auto"/>
        <w:jc w:val="both"/>
      </w:pPr>
      <w:r>
        <w:t xml:space="preserve">       </w:t>
      </w:r>
      <w:r w:rsidRPr="00BC7C6F">
        <w:t xml:space="preserve">Ca urmare a analizei spațiale GIS în raport cu lucrările aferente A.H.E. </w:t>
      </w:r>
      <w:r w:rsidR="00644D6C">
        <w:t>Surduc-Siriu</w:t>
      </w:r>
      <w:r w:rsidRPr="00BC7C6F">
        <w:t>, au fost identificate corpurile de apă potenţial a fi afectate de f</w:t>
      </w:r>
      <w:r w:rsidRPr="00BC7C6F">
        <w:rPr>
          <w:rFonts w:eastAsia="Calibri"/>
        </w:rPr>
        <w:t xml:space="preserve">inalizarea </w:t>
      </w:r>
      <w:r w:rsidRPr="00BC7C6F">
        <w:t>şi punerea în func</w:t>
      </w:r>
      <w:r w:rsidRPr="00BC7C6F">
        <w:rPr>
          <w:rFonts w:eastAsia="Arial"/>
        </w:rPr>
        <w:t>ţ</w:t>
      </w:r>
      <w:r w:rsidRPr="00BC7C6F">
        <w:t xml:space="preserve">iune a </w:t>
      </w:r>
      <w:r w:rsidRPr="00BC7C6F">
        <w:rPr>
          <w:rFonts w:eastAsia="Calibri"/>
        </w:rPr>
        <w:t xml:space="preserve">A.H.E. </w:t>
      </w:r>
      <w:r w:rsidR="00723495">
        <w:t>Surduc-Siriu</w:t>
      </w:r>
      <w:r w:rsidRPr="00BC7C6F">
        <w:t xml:space="preserve">. </w:t>
      </w:r>
      <w:r w:rsidR="00723495">
        <w:t>A</w:t>
      </w:r>
      <w:r w:rsidRPr="00BC7C6F">
        <w:t xml:space="preserve">u </w:t>
      </w:r>
      <w:r w:rsidRPr="009C38EE">
        <w:t xml:space="preserve">fost identificate </w:t>
      </w:r>
      <w:r w:rsidR="009C38EE" w:rsidRPr="009C38EE">
        <w:t>două</w:t>
      </w:r>
      <w:r w:rsidRPr="009C38EE">
        <w:t xml:space="preserve"> corpuri de apă de suprafață</w:t>
      </w:r>
      <w:r w:rsidR="00644D6C" w:rsidRPr="009C38EE">
        <w:t xml:space="preserve">, </w:t>
      </w:r>
      <w:r w:rsidRPr="009C38EE">
        <w:t xml:space="preserve">acestea fiind prezentate în tabelul </w:t>
      </w:r>
      <w:r w:rsidR="00800A84" w:rsidRPr="009C38EE">
        <w:t>nr. 16</w:t>
      </w:r>
      <w:r w:rsidRPr="009C38EE">
        <w:t>.</w:t>
      </w:r>
    </w:p>
    <w:p w14:paraId="04674F66" w14:textId="77777777" w:rsidR="001E6857" w:rsidRPr="009C38EE" w:rsidRDefault="001E6857" w:rsidP="001E6857">
      <w:pPr>
        <w:ind w:firstLine="709"/>
        <w:jc w:val="center"/>
        <w:rPr>
          <w:sz w:val="12"/>
          <w:szCs w:val="12"/>
        </w:rPr>
      </w:pPr>
    </w:p>
    <w:p w14:paraId="0A5DBBD3" w14:textId="405094C3" w:rsidR="001E6857" w:rsidRPr="009C38EE" w:rsidRDefault="001E6857" w:rsidP="00800A84">
      <w:pPr>
        <w:pStyle w:val="Heading7"/>
        <w:spacing w:after="240"/>
        <w:jc w:val="center"/>
        <w:rPr>
          <w:rFonts w:ascii="Times New Roman" w:hAnsi="Times New Roman" w:cs="Times New Roman"/>
        </w:rPr>
      </w:pPr>
      <w:bookmarkStart w:id="82" w:name="_Toc185587463"/>
      <w:r w:rsidRPr="009C38EE">
        <w:rPr>
          <w:rFonts w:ascii="Times New Roman" w:hAnsi="Times New Roman" w:cs="Times New Roman"/>
        </w:rPr>
        <w:t xml:space="preserve">Tabelul nr. </w:t>
      </w:r>
      <w:r w:rsidR="00800A84" w:rsidRPr="009C38EE">
        <w:rPr>
          <w:rFonts w:ascii="Times New Roman" w:hAnsi="Times New Roman" w:cs="Times New Roman"/>
        </w:rPr>
        <w:t>16</w:t>
      </w:r>
      <w:r w:rsidRPr="009C38EE">
        <w:rPr>
          <w:rFonts w:ascii="Times New Roman" w:hAnsi="Times New Roman" w:cs="Times New Roman"/>
        </w:rPr>
        <w:t xml:space="preserve"> - Corpurile de apă de suprafaţă şi subterane potenţial a fi afectate de finalizarea şi punerea în funcţiune a A.H.E. </w:t>
      </w:r>
      <w:r w:rsidR="00644D6C" w:rsidRPr="009C38EE">
        <w:rPr>
          <w:rFonts w:ascii="Times New Roman" w:hAnsi="Times New Roman" w:cs="Times New Roman"/>
        </w:rPr>
        <w:t>Surduc-Siriu</w:t>
      </w:r>
      <w:bookmarkEnd w:id="82"/>
    </w:p>
    <w:tbl>
      <w:tblPr>
        <w:tblStyle w:val="TableGrid"/>
        <w:tblW w:w="5000" w:type="pct"/>
        <w:jc w:val="center"/>
        <w:tblLook w:val="04A0" w:firstRow="1" w:lastRow="0" w:firstColumn="1" w:lastColumn="0" w:noHBand="0" w:noVBand="1"/>
      </w:tblPr>
      <w:tblGrid>
        <w:gridCol w:w="1017"/>
        <w:gridCol w:w="2180"/>
        <w:gridCol w:w="5819"/>
      </w:tblGrid>
      <w:tr w:rsidR="001E6857" w:rsidRPr="009C38EE" w14:paraId="7C7A4D3E" w14:textId="77777777" w:rsidTr="006D6E6F">
        <w:trPr>
          <w:trHeight w:val="288"/>
          <w:jc w:val="center"/>
        </w:trPr>
        <w:tc>
          <w:tcPr>
            <w:tcW w:w="564" w:type="pct"/>
            <w:shd w:val="clear" w:color="auto" w:fill="D9D9D9" w:themeFill="background1" w:themeFillShade="D9"/>
            <w:vAlign w:val="center"/>
          </w:tcPr>
          <w:p w14:paraId="48FB30DE" w14:textId="77777777" w:rsidR="001E6857" w:rsidRPr="009C38EE" w:rsidRDefault="001E6857" w:rsidP="00644D6C">
            <w:pPr>
              <w:spacing w:line="276" w:lineRule="auto"/>
              <w:jc w:val="center"/>
              <w:rPr>
                <w:rFonts w:eastAsia="Calibri"/>
                <w:b/>
                <w:bCs/>
                <w:sz w:val="22"/>
                <w:szCs w:val="22"/>
              </w:rPr>
            </w:pPr>
            <w:bookmarkStart w:id="83" w:name="_Hlk147134451"/>
            <w:r w:rsidRPr="009C38EE">
              <w:rPr>
                <w:rFonts w:eastAsia="Calibri"/>
                <w:b/>
                <w:bCs/>
                <w:sz w:val="22"/>
                <w:szCs w:val="22"/>
              </w:rPr>
              <w:t>Nr. crt.</w:t>
            </w:r>
          </w:p>
        </w:tc>
        <w:tc>
          <w:tcPr>
            <w:tcW w:w="1209" w:type="pct"/>
            <w:shd w:val="clear" w:color="auto" w:fill="D9D9D9" w:themeFill="background1" w:themeFillShade="D9"/>
            <w:vAlign w:val="center"/>
          </w:tcPr>
          <w:p w14:paraId="678E9CB9" w14:textId="77777777" w:rsidR="001E6857" w:rsidRPr="009C38EE" w:rsidRDefault="001E6857" w:rsidP="00644D6C">
            <w:pPr>
              <w:spacing w:line="276" w:lineRule="auto"/>
              <w:jc w:val="center"/>
              <w:rPr>
                <w:rFonts w:eastAsia="Calibri"/>
                <w:b/>
                <w:bCs/>
                <w:sz w:val="22"/>
                <w:szCs w:val="22"/>
              </w:rPr>
            </w:pPr>
            <w:r w:rsidRPr="009C38EE">
              <w:rPr>
                <w:rFonts w:eastAsia="Calibri"/>
                <w:b/>
                <w:bCs/>
                <w:sz w:val="22"/>
                <w:szCs w:val="22"/>
              </w:rPr>
              <w:t>Cod corp de apă</w:t>
            </w:r>
          </w:p>
        </w:tc>
        <w:tc>
          <w:tcPr>
            <w:tcW w:w="3227" w:type="pct"/>
            <w:shd w:val="clear" w:color="auto" w:fill="D9D9D9" w:themeFill="background1" w:themeFillShade="D9"/>
            <w:vAlign w:val="center"/>
          </w:tcPr>
          <w:p w14:paraId="651F4A82" w14:textId="77777777" w:rsidR="001E6857" w:rsidRPr="009C38EE" w:rsidRDefault="001E6857" w:rsidP="00644D6C">
            <w:pPr>
              <w:spacing w:line="276" w:lineRule="auto"/>
              <w:jc w:val="center"/>
              <w:rPr>
                <w:rFonts w:eastAsia="Calibri"/>
                <w:b/>
                <w:bCs/>
                <w:sz w:val="22"/>
                <w:szCs w:val="22"/>
              </w:rPr>
            </w:pPr>
            <w:r w:rsidRPr="009C38EE">
              <w:rPr>
                <w:rFonts w:eastAsia="Calibri"/>
                <w:b/>
                <w:bCs/>
                <w:sz w:val="22"/>
                <w:szCs w:val="22"/>
              </w:rPr>
              <w:t>Denumire corp de apă</w:t>
            </w:r>
          </w:p>
        </w:tc>
      </w:tr>
      <w:tr w:rsidR="001E6857" w:rsidRPr="009C38EE" w14:paraId="756BD373" w14:textId="77777777" w:rsidTr="006D6E6F">
        <w:trPr>
          <w:trHeight w:val="288"/>
          <w:jc w:val="center"/>
        </w:trPr>
        <w:tc>
          <w:tcPr>
            <w:tcW w:w="564" w:type="pct"/>
            <w:vAlign w:val="center"/>
          </w:tcPr>
          <w:p w14:paraId="7AF23290" w14:textId="77777777" w:rsidR="001E6857" w:rsidRPr="009C38EE" w:rsidRDefault="001E6857" w:rsidP="00644D6C">
            <w:pPr>
              <w:spacing w:line="276" w:lineRule="auto"/>
              <w:jc w:val="center"/>
              <w:rPr>
                <w:sz w:val="22"/>
                <w:szCs w:val="22"/>
              </w:rPr>
            </w:pPr>
            <w:r w:rsidRPr="009C38EE">
              <w:rPr>
                <w:sz w:val="22"/>
                <w:szCs w:val="22"/>
              </w:rPr>
              <w:t>1</w:t>
            </w:r>
          </w:p>
        </w:tc>
        <w:tc>
          <w:tcPr>
            <w:tcW w:w="1209" w:type="pct"/>
            <w:vAlign w:val="center"/>
          </w:tcPr>
          <w:p w14:paraId="388AC602" w14:textId="2DB5D92E" w:rsidR="001E6857" w:rsidRPr="009C38EE" w:rsidRDefault="00644D6C" w:rsidP="00644D6C">
            <w:pPr>
              <w:spacing w:line="276" w:lineRule="auto"/>
              <w:jc w:val="center"/>
              <w:rPr>
                <w:rFonts w:eastAsia="Calibri"/>
                <w:sz w:val="22"/>
                <w:szCs w:val="22"/>
              </w:rPr>
            </w:pPr>
            <w:r w:rsidRPr="009C38EE">
              <w:rPr>
                <w:color w:val="000000" w:themeColor="text1"/>
              </w:rPr>
              <w:t>RORW12.1.82.15</w:t>
            </w:r>
          </w:p>
        </w:tc>
        <w:tc>
          <w:tcPr>
            <w:tcW w:w="3227" w:type="pct"/>
            <w:vAlign w:val="center"/>
          </w:tcPr>
          <w:p w14:paraId="3EDB12C5" w14:textId="5DD883F5" w:rsidR="001E6857" w:rsidRPr="009C38EE" w:rsidRDefault="00644D6C" w:rsidP="00644D6C">
            <w:pPr>
              <w:spacing w:line="276" w:lineRule="auto"/>
              <w:jc w:val="center"/>
              <w:rPr>
                <w:rFonts w:eastAsia="Calibri"/>
                <w:sz w:val="22"/>
                <w:szCs w:val="22"/>
              </w:rPr>
            </w:pPr>
            <w:r w:rsidRPr="009C38EE">
              <w:rPr>
                <w:color w:val="000000" w:themeColor="text1"/>
              </w:rPr>
              <w:t>B1 Bâsca și afluenții</w:t>
            </w:r>
          </w:p>
        </w:tc>
      </w:tr>
      <w:tr w:rsidR="001E6857" w:rsidRPr="00644D6C" w14:paraId="61869F61" w14:textId="77777777" w:rsidTr="006D6E6F">
        <w:trPr>
          <w:trHeight w:val="288"/>
          <w:jc w:val="center"/>
        </w:trPr>
        <w:tc>
          <w:tcPr>
            <w:tcW w:w="564" w:type="pct"/>
            <w:vAlign w:val="center"/>
          </w:tcPr>
          <w:p w14:paraId="449BD258" w14:textId="77777777" w:rsidR="001E6857" w:rsidRPr="009C38EE" w:rsidRDefault="001E6857" w:rsidP="00644D6C">
            <w:pPr>
              <w:spacing w:line="276" w:lineRule="auto"/>
              <w:jc w:val="center"/>
              <w:rPr>
                <w:sz w:val="22"/>
                <w:szCs w:val="22"/>
              </w:rPr>
            </w:pPr>
            <w:r w:rsidRPr="009C38EE">
              <w:rPr>
                <w:sz w:val="22"/>
                <w:szCs w:val="22"/>
              </w:rPr>
              <w:t>2</w:t>
            </w:r>
          </w:p>
        </w:tc>
        <w:tc>
          <w:tcPr>
            <w:tcW w:w="1209" w:type="pct"/>
            <w:vAlign w:val="center"/>
          </w:tcPr>
          <w:p w14:paraId="28E165A4" w14:textId="4B6A09FD" w:rsidR="001E6857" w:rsidRPr="009C38EE" w:rsidRDefault="00644D6C" w:rsidP="00644D6C">
            <w:pPr>
              <w:spacing w:line="276" w:lineRule="auto"/>
              <w:jc w:val="center"/>
              <w:rPr>
                <w:rFonts w:eastAsia="Calibri"/>
                <w:sz w:val="22"/>
                <w:szCs w:val="22"/>
              </w:rPr>
            </w:pPr>
            <w:r w:rsidRPr="009C38EE">
              <w:rPr>
                <w:color w:val="000000" w:themeColor="text1"/>
              </w:rPr>
              <w:t>RORW12.1.82</w:t>
            </w:r>
          </w:p>
        </w:tc>
        <w:tc>
          <w:tcPr>
            <w:tcW w:w="3227" w:type="pct"/>
            <w:vAlign w:val="center"/>
          </w:tcPr>
          <w:p w14:paraId="6A051F17" w14:textId="0D1985D2" w:rsidR="001E6857" w:rsidRPr="00644D6C" w:rsidRDefault="00644D6C" w:rsidP="00644D6C">
            <w:pPr>
              <w:spacing w:line="276" w:lineRule="auto"/>
              <w:jc w:val="center"/>
              <w:rPr>
                <w:rFonts w:eastAsia="Calibri"/>
                <w:sz w:val="22"/>
                <w:szCs w:val="22"/>
              </w:rPr>
            </w:pPr>
            <w:r w:rsidRPr="009C38EE">
              <w:rPr>
                <w:color w:val="000000" w:themeColor="text1"/>
              </w:rPr>
              <w:t>B2 Buzău – Acumularea Siriu – confl. Bâsca</w:t>
            </w:r>
          </w:p>
        </w:tc>
      </w:tr>
      <w:bookmarkEnd w:id="83"/>
    </w:tbl>
    <w:p w14:paraId="17265307" w14:textId="457944E5" w:rsidR="00566702" w:rsidRPr="004D3F84" w:rsidRDefault="00566702" w:rsidP="00240450">
      <w:pPr>
        <w:spacing w:line="276" w:lineRule="auto"/>
        <w:jc w:val="both"/>
        <w:rPr>
          <w:rFonts w:eastAsia="Calibri"/>
          <w:b/>
          <w:bCs/>
          <w:i/>
          <w:iCs/>
          <w:sz w:val="16"/>
          <w:szCs w:val="16"/>
          <w:u w:val="single"/>
        </w:rPr>
      </w:pPr>
    </w:p>
    <w:p w14:paraId="29C0143D" w14:textId="77777777" w:rsidR="00D568A3" w:rsidRPr="00891296" w:rsidRDefault="00D568A3" w:rsidP="00891296">
      <w:pPr>
        <w:jc w:val="both"/>
        <w:rPr>
          <w:rFonts w:eastAsia="Calibri"/>
          <w:b/>
          <w:bCs/>
          <w:i/>
          <w:iCs/>
          <w:sz w:val="16"/>
          <w:szCs w:val="16"/>
          <w:u w:val="single"/>
        </w:rPr>
      </w:pPr>
    </w:p>
    <w:p w14:paraId="295D8CC8" w14:textId="11133F9D" w:rsidR="00566702" w:rsidRPr="00DC5AF1" w:rsidRDefault="00B80A20" w:rsidP="00240450">
      <w:pPr>
        <w:jc w:val="both"/>
        <w:rPr>
          <w:rFonts w:eastAsia="Calibri"/>
          <w:b/>
          <w:bCs/>
          <w:i/>
          <w:iCs/>
          <w:u w:val="single"/>
        </w:rPr>
      </w:pPr>
      <w:r w:rsidRPr="00FC6D1C">
        <w:t xml:space="preserve">     </w:t>
      </w:r>
      <w:r w:rsidR="00566702" w:rsidRPr="00DC5AF1">
        <w:rPr>
          <w:rFonts w:eastAsia="Calibri"/>
          <w:b/>
          <w:bCs/>
          <w:i/>
          <w:iCs/>
          <w:u w:val="single"/>
        </w:rPr>
        <w:t>Apele subterane</w:t>
      </w:r>
    </w:p>
    <w:p w14:paraId="136AC164" w14:textId="77777777" w:rsidR="00CA3EA4" w:rsidRPr="004D3F84" w:rsidRDefault="00CA3EA4" w:rsidP="00240450">
      <w:pPr>
        <w:jc w:val="both"/>
        <w:rPr>
          <w:rFonts w:eastAsia="Calibri"/>
          <w:b/>
          <w:bCs/>
          <w:i/>
          <w:iCs/>
          <w:sz w:val="8"/>
          <w:szCs w:val="8"/>
          <w:u w:val="single"/>
        </w:rPr>
      </w:pPr>
    </w:p>
    <w:p w14:paraId="08E325E8" w14:textId="502A27F8" w:rsidR="00891296" w:rsidRDefault="004D3F84" w:rsidP="00891296">
      <w:pPr>
        <w:spacing w:line="276" w:lineRule="auto"/>
        <w:jc w:val="both"/>
      </w:pPr>
      <w:r w:rsidRPr="00166A91">
        <w:rPr>
          <w:noProof/>
        </w:rPr>
        <w:t xml:space="preserve">     </w:t>
      </w:r>
      <w:r w:rsidR="00891296" w:rsidRPr="00891296">
        <w:t>Investițiile propuse prin proiect nu se suprapun cu corpuri de apă subterană. Cele mai apropiate corpuri de apă subterană se află în amonte de viitoarea acumulare Surduc și anume ROIL01 Depresiunea Comădău și în aval de confluența râurilor Bâsca și Buzău, mai exact ROIL10 Lunca Buzăului Superior.</w:t>
      </w:r>
    </w:p>
    <w:p w14:paraId="2607408D" w14:textId="77777777" w:rsidR="00891296" w:rsidRPr="00891296" w:rsidRDefault="00891296" w:rsidP="00891296">
      <w:pPr>
        <w:spacing w:line="276" w:lineRule="auto"/>
        <w:jc w:val="both"/>
      </w:pPr>
    </w:p>
    <w:p w14:paraId="46D0FD5E" w14:textId="391B8EDE" w:rsidR="00CA3EA4" w:rsidRPr="00DC5AF1" w:rsidRDefault="00CA3EA4">
      <w:pPr>
        <w:pStyle w:val="StilCapitol"/>
        <w:numPr>
          <w:ilvl w:val="0"/>
          <w:numId w:val="400"/>
        </w:numPr>
        <w:rPr>
          <w:i/>
          <w:iCs/>
          <w:u w:val="single"/>
        </w:rPr>
      </w:pPr>
      <w:bookmarkStart w:id="84" w:name="_Toc185587531"/>
      <w:r w:rsidRPr="00DC5AF1">
        <w:rPr>
          <w:i/>
          <w:iCs/>
          <w:u w:val="single"/>
        </w:rPr>
        <w:t xml:space="preserve">Factorul de </w:t>
      </w:r>
      <w:r w:rsidR="00505C91" w:rsidRPr="00DC5AF1">
        <w:rPr>
          <w:i/>
          <w:iCs/>
          <w:u w:val="single"/>
        </w:rPr>
        <w:t xml:space="preserve">mediu </w:t>
      </w:r>
      <w:r w:rsidRPr="00DC5AF1">
        <w:rPr>
          <w:i/>
          <w:iCs/>
          <w:u w:val="single"/>
        </w:rPr>
        <w:t>aer</w:t>
      </w:r>
      <w:bookmarkEnd w:id="84"/>
    </w:p>
    <w:p w14:paraId="74654A3A" w14:textId="77777777" w:rsidR="00505C91" w:rsidRPr="004D3F84" w:rsidRDefault="00505C91" w:rsidP="004D3F84">
      <w:pPr>
        <w:pStyle w:val="StilCapitol"/>
        <w:ind w:left="720"/>
        <w:rPr>
          <w:i/>
          <w:iCs/>
          <w:sz w:val="16"/>
          <w:szCs w:val="16"/>
          <w:u w:val="single"/>
        </w:rPr>
      </w:pPr>
    </w:p>
    <w:p w14:paraId="3BCEFC11" w14:textId="75EF82FC" w:rsidR="0066143B" w:rsidRDefault="004D3F84" w:rsidP="0066143B">
      <w:pPr>
        <w:spacing w:line="276" w:lineRule="auto"/>
        <w:jc w:val="both"/>
      </w:pPr>
      <w:r w:rsidRPr="00166A91">
        <w:rPr>
          <w:noProof/>
        </w:rPr>
        <w:t xml:space="preserve">     </w:t>
      </w:r>
      <w:r w:rsidR="0066143B" w:rsidRPr="0034502F">
        <w:t>Pentru amplasamentul analizat</w:t>
      </w:r>
      <w:r w:rsidR="0066143B">
        <w:t>,</w:t>
      </w:r>
      <w:r w:rsidR="0066143B" w:rsidRPr="0034502F">
        <w:t xml:space="preserve"> poluarea atmosferică este cauzată în principal de activităţile de </w:t>
      </w:r>
      <w:r w:rsidR="0066143B">
        <w:t>î</w:t>
      </w:r>
      <w:r w:rsidR="0066143B" w:rsidRPr="0034502F">
        <w:t>nc</w:t>
      </w:r>
      <w:r w:rsidR="0066143B">
        <w:t>ă</w:t>
      </w:r>
      <w:r w:rsidR="0066143B" w:rsidRPr="0034502F">
        <w:t>lzire a gospod</w:t>
      </w:r>
      <w:r w:rsidR="0066143B">
        <w:t>ă</w:t>
      </w:r>
      <w:r w:rsidR="0066143B" w:rsidRPr="0034502F">
        <w:t xml:space="preserve">riilor din </w:t>
      </w:r>
      <w:r w:rsidR="0066143B">
        <w:t>orașul Nehoiu</w:t>
      </w:r>
      <w:r w:rsidR="0066143B" w:rsidRPr="0034502F">
        <w:t>,</w:t>
      </w:r>
      <w:r w:rsidR="0066143B">
        <w:t xml:space="preserve"> comuna Zagon, comuna Siriu și comuna Gura Teghii,</w:t>
      </w:r>
      <w:r w:rsidR="0066143B" w:rsidRPr="0034502F">
        <w:t xml:space="preserve"> traficul rutier </w:t>
      </w:r>
      <w:r w:rsidR="0066143B">
        <w:t>ș</w:t>
      </w:r>
      <w:r w:rsidR="0066143B" w:rsidRPr="0034502F">
        <w:t>i de lucr</w:t>
      </w:r>
      <w:r w:rsidR="0066143B">
        <w:t>ă</w:t>
      </w:r>
      <w:r w:rsidR="0066143B" w:rsidRPr="0034502F">
        <w:t>rile agricole. Zona fiind slab dezvoltat</w:t>
      </w:r>
      <w:r w:rsidR="0066143B">
        <w:t>ă</w:t>
      </w:r>
      <w:r w:rsidR="0066143B" w:rsidRPr="0034502F">
        <w:t xml:space="preserve"> industrial nu este poluat</w:t>
      </w:r>
      <w:r w:rsidR="0066143B">
        <w:t>ă</w:t>
      </w:r>
      <w:r w:rsidR="0066143B" w:rsidRPr="0034502F">
        <w:t xml:space="preserve"> cu emisii </w:t>
      </w:r>
      <w:r w:rsidR="0066143B">
        <w:t>î</w:t>
      </w:r>
      <w:r w:rsidR="0066143B" w:rsidRPr="0034502F">
        <w:t>n atmosfer</w:t>
      </w:r>
      <w:r w:rsidR="0066143B">
        <w:t>ă</w:t>
      </w:r>
      <w:r w:rsidR="0066143B" w:rsidRPr="0034502F">
        <w:t xml:space="preserve"> de tip industrial. </w:t>
      </w:r>
    </w:p>
    <w:p w14:paraId="0EA8FC5C" w14:textId="77777777" w:rsidR="0066143B" w:rsidRDefault="0066143B" w:rsidP="0066143B">
      <w:pPr>
        <w:spacing w:line="276" w:lineRule="auto"/>
        <w:jc w:val="both"/>
      </w:pPr>
      <w:r>
        <w:t xml:space="preserve">     </w:t>
      </w:r>
      <w:r w:rsidRPr="0034502F">
        <w:t>Sursele de poluare a atmosferei se grupeaz</w:t>
      </w:r>
      <w:r>
        <w:t>ă</w:t>
      </w:r>
      <w:r w:rsidRPr="0034502F">
        <w:t xml:space="preserve"> </w:t>
      </w:r>
      <w:r>
        <w:t>î</w:t>
      </w:r>
      <w:r w:rsidRPr="0034502F">
        <w:t>n a</w:t>
      </w:r>
      <w:r>
        <w:t>ș</w:t>
      </w:r>
      <w:r w:rsidRPr="0034502F">
        <w:t xml:space="preserve">a-numita categorie de surse tipic urbane. </w:t>
      </w:r>
      <w:r>
        <w:t xml:space="preserve">     </w:t>
      </w:r>
    </w:p>
    <w:p w14:paraId="03E60348" w14:textId="77777777" w:rsidR="0066143B" w:rsidRDefault="0066143B" w:rsidP="0066143B">
      <w:pPr>
        <w:spacing w:line="276" w:lineRule="auto"/>
        <w:jc w:val="both"/>
      </w:pPr>
      <w:r>
        <w:t xml:space="preserve">     </w:t>
      </w:r>
      <w:r w:rsidRPr="0034502F">
        <w:t xml:space="preserve">Printre acestea se </w:t>
      </w:r>
      <w:r>
        <w:t>î</w:t>
      </w:r>
      <w:r w:rsidRPr="0034502F">
        <w:t xml:space="preserve">nscriu: </w:t>
      </w:r>
    </w:p>
    <w:p w14:paraId="2A189AED" w14:textId="77777777" w:rsidR="0066143B" w:rsidRDefault="0066143B" w:rsidP="0066143B">
      <w:pPr>
        <w:spacing w:line="276" w:lineRule="auto"/>
        <w:jc w:val="both"/>
      </w:pPr>
      <w:r>
        <w:t xml:space="preserve">     </w:t>
      </w:r>
      <w:r w:rsidRPr="0034502F">
        <w:t xml:space="preserve">- </w:t>
      </w:r>
      <w:r>
        <w:t>î</w:t>
      </w:r>
      <w:r w:rsidRPr="0034502F">
        <w:t>nc</w:t>
      </w:r>
      <w:r>
        <w:t>ă</w:t>
      </w:r>
      <w:r w:rsidRPr="0034502F">
        <w:t>lzirea spa</w:t>
      </w:r>
      <w:r>
        <w:t>ț</w:t>
      </w:r>
      <w:r w:rsidRPr="0034502F">
        <w:t>iilor de locuit, comerciale, institu</w:t>
      </w:r>
      <w:r>
        <w:t>ț</w:t>
      </w:r>
      <w:r w:rsidRPr="0034502F">
        <w:t xml:space="preserve">ionale; </w:t>
      </w:r>
    </w:p>
    <w:p w14:paraId="0CFC51AA" w14:textId="77777777" w:rsidR="0066143B" w:rsidRPr="00505C91" w:rsidRDefault="0066143B" w:rsidP="0066143B">
      <w:pPr>
        <w:spacing w:line="276" w:lineRule="auto"/>
        <w:jc w:val="both"/>
      </w:pPr>
      <w:r>
        <w:t xml:space="preserve">     </w:t>
      </w:r>
      <w:r w:rsidRPr="0034502F">
        <w:t>- prepararea hranei;</w:t>
      </w:r>
    </w:p>
    <w:p w14:paraId="46D598E2" w14:textId="77777777" w:rsidR="0066143B" w:rsidRDefault="0066143B" w:rsidP="0066143B">
      <w:pPr>
        <w:spacing w:line="276" w:lineRule="auto"/>
        <w:jc w:val="both"/>
      </w:pPr>
      <w:r>
        <w:t xml:space="preserve">     </w:t>
      </w:r>
      <w:r w:rsidRPr="0034502F">
        <w:t xml:space="preserve">- traficul rutier (propriu </w:t>
      </w:r>
      <w:r>
        <w:t>ș</w:t>
      </w:r>
      <w:r w:rsidRPr="0034502F">
        <w:t xml:space="preserve">i </w:t>
      </w:r>
      <w:r>
        <w:t>î</w:t>
      </w:r>
      <w:r w:rsidRPr="0034502F">
        <w:t xml:space="preserve">n comun); </w:t>
      </w:r>
    </w:p>
    <w:p w14:paraId="0B5703CD" w14:textId="77777777" w:rsidR="0066143B" w:rsidRDefault="0066143B" w:rsidP="0066143B">
      <w:pPr>
        <w:spacing w:line="276" w:lineRule="auto"/>
        <w:jc w:val="both"/>
      </w:pPr>
      <w:r>
        <w:t xml:space="preserve">     </w:t>
      </w:r>
      <w:r w:rsidRPr="0034502F">
        <w:t xml:space="preserve">- generarea curentului electric; </w:t>
      </w:r>
    </w:p>
    <w:p w14:paraId="24397FF4" w14:textId="77777777" w:rsidR="0066143B" w:rsidRDefault="0066143B" w:rsidP="0066143B">
      <w:pPr>
        <w:spacing w:line="276" w:lineRule="auto"/>
        <w:jc w:val="both"/>
      </w:pPr>
      <w:r>
        <w:t xml:space="preserve">     </w:t>
      </w:r>
      <w:r w:rsidRPr="0034502F">
        <w:t>- servicii (sp</w:t>
      </w:r>
      <w:r>
        <w:t>ă</w:t>
      </w:r>
      <w:r w:rsidRPr="0034502F">
        <w:t>l</w:t>
      </w:r>
      <w:r>
        <w:t>ă</w:t>
      </w:r>
      <w:r w:rsidRPr="0034502F">
        <w:t>torii, service auto, folosirea aparaturii electronice, distribu</w:t>
      </w:r>
      <w:r>
        <w:t>ți</w:t>
      </w:r>
      <w:r w:rsidRPr="0034502F">
        <w:t xml:space="preserve">e produse petroliere, etc.); </w:t>
      </w:r>
    </w:p>
    <w:p w14:paraId="4CEE7B1F" w14:textId="77777777" w:rsidR="0066143B" w:rsidRDefault="0066143B" w:rsidP="0066143B">
      <w:pPr>
        <w:spacing w:line="276" w:lineRule="auto"/>
        <w:jc w:val="both"/>
      </w:pPr>
      <w:r>
        <w:t xml:space="preserve">     </w:t>
      </w:r>
      <w:r w:rsidRPr="0034502F">
        <w:t>- gestionarea de</w:t>
      </w:r>
      <w:r>
        <w:t>ș</w:t>
      </w:r>
      <w:r w:rsidRPr="0034502F">
        <w:t xml:space="preserve">eurilor solide. </w:t>
      </w:r>
    </w:p>
    <w:p w14:paraId="73F6390A" w14:textId="77C7FB5F" w:rsidR="0066143B" w:rsidRDefault="004D3F84" w:rsidP="0066143B">
      <w:pPr>
        <w:spacing w:line="276" w:lineRule="auto"/>
        <w:jc w:val="both"/>
      </w:pPr>
      <w:r w:rsidRPr="00166A91">
        <w:rPr>
          <w:noProof/>
        </w:rPr>
        <w:t xml:space="preserve">     </w:t>
      </w:r>
      <w:r w:rsidR="0066143B" w:rsidRPr="0034502F">
        <w:t>Aceste surse genereaz</w:t>
      </w:r>
      <w:r w:rsidR="0066143B">
        <w:t>ă</w:t>
      </w:r>
      <w:r w:rsidR="0066143B" w:rsidRPr="0034502F">
        <w:t xml:space="preserve"> o gam</w:t>
      </w:r>
      <w:r w:rsidR="0066143B">
        <w:t>ă</w:t>
      </w:r>
      <w:r w:rsidR="0066143B" w:rsidRPr="0034502F">
        <w:t xml:space="preserve"> de poluan</w:t>
      </w:r>
      <w:r w:rsidR="0066143B">
        <w:t>ț</w:t>
      </w:r>
      <w:r w:rsidR="0066143B" w:rsidRPr="0034502F">
        <w:t>i atmosferici comuni majorit</w:t>
      </w:r>
      <w:r w:rsidR="0066143B">
        <w:t>ăț</w:t>
      </w:r>
      <w:r w:rsidR="0066143B" w:rsidRPr="0034502F">
        <w:t>ii, care se constituie la r</w:t>
      </w:r>
      <w:r w:rsidR="0066143B">
        <w:t>â</w:t>
      </w:r>
      <w:r w:rsidR="0066143B" w:rsidRPr="0034502F">
        <w:t xml:space="preserve">ndul lor </w:t>
      </w:r>
      <w:r w:rsidR="0066143B">
        <w:t>î</w:t>
      </w:r>
      <w:r w:rsidR="0066143B" w:rsidRPr="0034502F">
        <w:t>n categoria poluan</w:t>
      </w:r>
      <w:r w:rsidR="0066143B">
        <w:t>ț</w:t>
      </w:r>
      <w:r w:rsidR="0066143B" w:rsidRPr="0034502F">
        <w:t xml:space="preserve">ilor tipic urbani. </w:t>
      </w:r>
    </w:p>
    <w:p w14:paraId="47F71A3C" w14:textId="142AAFA8" w:rsidR="0066143B" w:rsidRDefault="004D3F84" w:rsidP="0066143B">
      <w:pPr>
        <w:spacing w:line="276" w:lineRule="auto"/>
        <w:jc w:val="both"/>
      </w:pPr>
      <w:r w:rsidRPr="00166A91">
        <w:rPr>
          <w:noProof/>
        </w:rPr>
        <w:t xml:space="preserve">     </w:t>
      </w:r>
      <w:r w:rsidR="0066143B" w:rsidRPr="0034502F">
        <w:t>Combustibilii utiliza</w:t>
      </w:r>
      <w:r w:rsidR="0066143B">
        <w:t>ț</w:t>
      </w:r>
      <w:r w:rsidR="0066143B" w:rsidRPr="0034502F">
        <w:t xml:space="preserve">i la </w:t>
      </w:r>
      <w:r w:rsidR="0066143B">
        <w:t>î</w:t>
      </w:r>
      <w:r w:rsidR="0066143B" w:rsidRPr="0034502F">
        <w:t>nc</w:t>
      </w:r>
      <w:r w:rsidR="0066143B">
        <w:t>ă</w:t>
      </w:r>
      <w:r w:rsidR="0066143B" w:rsidRPr="0034502F">
        <w:t>lzirea spa</w:t>
      </w:r>
      <w:r w:rsidR="0066143B">
        <w:t>ț</w:t>
      </w:r>
      <w:r w:rsidR="0066143B" w:rsidRPr="0034502F">
        <w:t>iilor de locuit sunt predominant lemnele pentru locuin</w:t>
      </w:r>
      <w:r w:rsidR="0066143B">
        <w:t>ț</w:t>
      </w:r>
      <w:r w:rsidR="0066143B" w:rsidRPr="0034502F">
        <w:t xml:space="preserve">e </w:t>
      </w:r>
      <w:r w:rsidR="0066143B">
        <w:t>ș</w:t>
      </w:r>
      <w:r w:rsidR="0066143B" w:rsidRPr="0034502F">
        <w:t xml:space="preserve">i pensiuni </w:t>
      </w:r>
      <w:r w:rsidR="0066143B">
        <w:t>ș</w:t>
      </w:r>
      <w:r w:rsidR="0066143B" w:rsidRPr="0034502F">
        <w:t xml:space="preserve">i combustibilul lichid la hoteluri </w:t>
      </w:r>
      <w:r w:rsidR="0066143B">
        <w:t>ș</w:t>
      </w:r>
      <w:r w:rsidR="0066143B" w:rsidRPr="0034502F">
        <w:t>i al</w:t>
      </w:r>
      <w:r w:rsidR="0066143B">
        <w:t>ț</w:t>
      </w:r>
      <w:r w:rsidR="0066143B" w:rsidRPr="0034502F">
        <w:t>i agen</w:t>
      </w:r>
      <w:r w:rsidR="0066143B">
        <w:t>ț</w:t>
      </w:r>
      <w:r w:rsidR="0066143B" w:rsidRPr="0034502F">
        <w:t xml:space="preserve">i economici.  </w:t>
      </w:r>
    </w:p>
    <w:p w14:paraId="06F42FB7" w14:textId="06F669B3" w:rsidR="0066143B" w:rsidRDefault="0066143B" w:rsidP="0066143B">
      <w:pPr>
        <w:spacing w:line="276" w:lineRule="auto"/>
        <w:jc w:val="both"/>
      </w:pPr>
      <w:r>
        <w:t xml:space="preserve">     </w:t>
      </w:r>
      <w:r w:rsidRPr="0034502F">
        <w:t>Din punct de vedere al traficului, zonele cele mai expuse sunt de</w:t>
      </w:r>
      <w:r>
        <w:t>-</w:t>
      </w:r>
      <w:r w:rsidRPr="0034502F">
        <w:t xml:space="preserve">a lungul arterelor cele mai intens circulate, </w:t>
      </w:r>
      <w:r w:rsidR="007D72BB">
        <w:t>DN10</w:t>
      </w:r>
      <w:r w:rsidR="00D9429E">
        <w:t xml:space="preserve"> </w:t>
      </w:r>
      <w:r>
        <w:t>ș</w:t>
      </w:r>
      <w:r w:rsidRPr="0034502F">
        <w:t xml:space="preserve">i </w:t>
      </w:r>
      <w:r>
        <w:t>î</w:t>
      </w:r>
      <w:r w:rsidRPr="0034502F">
        <w:t>n apropierea intersec</w:t>
      </w:r>
      <w:r>
        <w:t>ți</w:t>
      </w:r>
      <w:r w:rsidRPr="0034502F">
        <w:t xml:space="preserve">ilor. </w:t>
      </w:r>
    </w:p>
    <w:p w14:paraId="60D73BF2" w14:textId="77777777" w:rsidR="0066143B" w:rsidRDefault="0066143B" w:rsidP="0066143B">
      <w:pPr>
        <w:spacing w:line="276" w:lineRule="auto"/>
        <w:jc w:val="both"/>
      </w:pPr>
      <w:r>
        <w:t xml:space="preserve">     Î</w:t>
      </w:r>
      <w:r w:rsidRPr="0034502F">
        <w:t>n perioadele secetoase, c</w:t>
      </w:r>
      <w:r>
        <w:t>â</w:t>
      </w:r>
      <w:r w:rsidRPr="0034502F">
        <w:t>nd se desf</w:t>
      </w:r>
      <w:r>
        <w:t>ăș</w:t>
      </w:r>
      <w:r w:rsidRPr="0034502F">
        <w:t>oar</w:t>
      </w:r>
      <w:r>
        <w:t>ă</w:t>
      </w:r>
      <w:r w:rsidRPr="0034502F">
        <w:t xml:space="preserve"> diverse lucr</w:t>
      </w:r>
      <w:r>
        <w:t>ă</w:t>
      </w:r>
      <w:r w:rsidRPr="0034502F">
        <w:t>ri ale c</w:t>
      </w:r>
      <w:r>
        <w:t>â</w:t>
      </w:r>
      <w:r w:rsidRPr="0034502F">
        <w:t>mpului sunt antrenate pulberile (praful) de pe rutele de circula</w:t>
      </w:r>
      <w:r>
        <w:t>ț</w:t>
      </w:r>
      <w:r w:rsidRPr="0034502F">
        <w:t>ie a utilajelor agricole. Principalii poluan</w:t>
      </w:r>
      <w:r>
        <w:t>ț</w:t>
      </w:r>
      <w:r w:rsidRPr="0034502F">
        <w:t>i genera</w:t>
      </w:r>
      <w:r>
        <w:t>ț</w:t>
      </w:r>
      <w:r w:rsidRPr="0034502F">
        <w:t>i din trafic sunt reprezenta</w:t>
      </w:r>
      <w:r>
        <w:t>ț</w:t>
      </w:r>
      <w:r w:rsidRPr="0034502F">
        <w:t xml:space="preserve">i de: oxizi de azot, dioxid de sulf, dioxid de carbon </w:t>
      </w:r>
      <w:r>
        <w:t>ș</w:t>
      </w:r>
      <w:r w:rsidRPr="0034502F">
        <w:t xml:space="preserve">i praf, COV. Aerosolul urban aflat </w:t>
      </w:r>
      <w:r>
        <w:t>î</w:t>
      </w:r>
      <w:r w:rsidRPr="0034502F">
        <w:t xml:space="preserve">n special </w:t>
      </w:r>
      <w:r>
        <w:t>î</w:t>
      </w:r>
      <w:r w:rsidRPr="0034502F">
        <w:t xml:space="preserve">n zonele arterelor cu trafic rutier intens are </w:t>
      </w:r>
      <w:r>
        <w:t>ș</w:t>
      </w:r>
      <w:r w:rsidRPr="0034502F">
        <w:t xml:space="preserve">i un anumit continut </w:t>
      </w:r>
      <w:r>
        <w:t>î</w:t>
      </w:r>
      <w:r w:rsidRPr="0034502F">
        <w:t xml:space="preserve">n Pb.  </w:t>
      </w:r>
    </w:p>
    <w:p w14:paraId="01C2875C" w14:textId="2E220BED" w:rsidR="0066143B" w:rsidRDefault="0066143B" w:rsidP="007D72BB">
      <w:pPr>
        <w:spacing w:line="276" w:lineRule="auto"/>
        <w:jc w:val="both"/>
      </w:pPr>
      <w:r>
        <w:t xml:space="preserve">     </w:t>
      </w:r>
      <w:r w:rsidRPr="0034502F">
        <w:t>Datorit</w:t>
      </w:r>
      <w:r>
        <w:t>ă</w:t>
      </w:r>
      <w:r w:rsidRPr="0034502F">
        <w:t xml:space="preserve"> lipsei activit</w:t>
      </w:r>
      <w:r>
        <w:t>ăț</w:t>
      </w:r>
      <w:r w:rsidRPr="0034502F">
        <w:t xml:space="preserve">ii industriale poluatoare, </w:t>
      </w:r>
      <w:r>
        <w:t>î</w:t>
      </w:r>
      <w:r w:rsidRPr="0034502F">
        <w:t>n zon</w:t>
      </w:r>
      <w:r>
        <w:t>ă,</w:t>
      </w:r>
      <w:r w:rsidRPr="0034502F">
        <w:t xml:space="preserve"> nivelul concentra</w:t>
      </w:r>
      <w:r>
        <w:t>ț</w:t>
      </w:r>
      <w:r w:rsidRPr="0034502F">
        <w:t>iilor polua</w:t>
      </w:r>
      <w:r>
        <w:t>nț</w:t>
      </w:r>
      <w:r w:rsidRPr="0034502F">
        <w:t>ilor se situeaz</w:t>
      </w:r>
      <w:r>
        <w:t>ă</w:t>
      </w:r>
      <w:r w:rsidRPr="0034502F">
        <w:t xml:space="preserve"> sub limitele impuse prin legisla</w:t>
      </w:r>
      <w:r>
        <w:t>ț</w:t>
      </w:r>
      <w:r w:rsidRPr="0034502F">
        <w:t xml:space="preserve">ia </w:t>
      </w:r>
      <w:r>
        <w:t>î</w:t>
      </w:r>
      <w:r w:rsidRPr="0034502F">
        <w:t xml:space="preserve">n vigoare. Sectorul economic este reprezentat </w:t>
      </w:r>
      <w:r>
        <w:t>î</w:t>
      </w:r>
      <w:r w:rsidRPr="0034502F">
        <w:t>n zona de comer</w:t>
      </w:r>
      <w:r>
        <w:t>ț</w:t>
      </w:r>
      <w:r w:rsidRPr="0034502F">
        <w:t xml:space="preserve">, servicii, turism </w:t>
      </w:r>
      <w:r>
        <w:t>ș</w:t>
      </w:r>
      <w:r w:rsidRPr="0034502F">
        <w:t>i construc</w:t>
      </w:r>
      <w:r>
        <w:t>ț</w:t>
      </w:r>
      <w:r w:rsidRPr="0034502F">
        <w:t xml:space="preserve">ii. </w:t>
      </w:r>
    </w:p>
    <w:p w14:paraId="76DE0491" w14:textId="77777777" w:rsidR="00C53943" w:rsidRPr="00DC5AF1" w:rsidRDefault="00C53943" w:rsidP="00240450">
      <w:pPr>
        <w:pStyle w:val="StilCapitol"/>
        <w:ind w:left="720"/>
        <w:rPr>
          <w:i/>
          <w:iCs/>
          <w:u w:val="single"/>
        </w:rPr>
      </w:pPr>
    </w:p>
    <w:p w14:paraId="67EC1793" w14:textId="2D5D61E2" w:rsidR="00CA3EA4" w:rsidRPr="00DC5AF1" w:rsidRDefault="00CA3EA4">
      <w:pPr>
        <w:pStyle w:val="StilCapitol"/>
        <w:numPr>
          <w:ilvl w:val="0"/>
          <w:numId w:val="400"/>
        </w:numPr>
        <w:rPr>
          <w:i/>
          <w:iCs/>
          <w:u w:val="single"/>
        </w:rPr>
      </w:pPr>
      <w:bookmarkStart w:id="85" w:name="_Toc185587532"/>
      <w:r w:rsidRPr="00DC5AF1">
        <w:rPr>
          <w:i/>
          <w:iCs/>
          <w:u w:val="single"/>
        </w:rPr>
        <w:t>Factorul de mediu sol/subsol</w:t>
      </w:r>
      <w:bookmarkEnd w:id="85"/>
    </w:p>
    <w:p w14:paraId="35490785" w14:textId="77777777" w:rsidR="00BB64A3" w:rsidRPr="004D3F84" w:rsidRDefault="00BB64A3" w:rsidP="004D3F84">
      <w:pPr>
        <w:pStyle w:val="StilCapitol"/>
        <w:ind w:left="720"/>
        <w:rPr>
          <w:i/>
          <w:iCs/>
          <w:sz w:val="16"/>
          <w:szCs w:val="16"/>
          <w:u w:val="single"/>
        </w:rPr>
      </w:pPr>
    </w:p>
    <w:p w14:paraId="7A3A314E" w14:textId="130B53CB" w:rsidR="00BE07D9" w:rsidRDefault="004D3F84" w:rsidP="00856672">
      <w:pPr>
        <w:spacing w:line="276" w:lineRule="auto"/>
        <w:jc w:val="both"/>
      </w:pPr>
      <w:r w:rsidRPr="00166A91">
        <w:rPr>
          <w:noProof/>
        </w:rPr>
        <w:t xml:space="preserve">     </w:t>
      </w:r>
      <w:r w:rsidR="00BE07D9">
        <w:t xml:space="preserve">Zona amenajării se caracterizează din punct de vedere geotehnic printr-o mare varietate litologică, cu o distribuţie neuniformă a complexelor de rocă. Gradul de alterare şi tectonizare al rocilor şi funcţie de acestea, rezistenţele mecanice şi comportarea la excavaţie a rocilor, clasifică trei categorii de rocă, corespunzătoare unor coeficienţi geotehnici diverși, respectiv:        </w:t>
      </w:r>
    </w:p>
    <w:p w14:paraId="678F9F22" w14:textId="77777777" w:rsidR="00BE07D9" w:rsidRDefault="00BE07D9" w:rsidP="00856672">
      <w:pPr>
        <w:spacing w:line="276" w:lineRule="auto"/>
        <w:jc w:val="both"/>
      </w:pPr>
      <w:r>
        <w:t xml:space="preserve">       - Categoria I: Complexul grezos al gresiei de Tarcău, gresia de Fusaru şi parţial gresia de Kliwa, cu excepţia zonelor foarte alterate şi tectonizate. </w:t>
      </w:r>
    </w:p>
    <w:p w14:paraId="061B8154" w14:textId="796B5E8C" w:rsidR="00BE07D9" w:rsidRDefault="00BE07D9" w:rsidP="00856672">
      <w:pPr>
        <w:spacing w:line="276" w:lineRule="auto"/>
        <w:jc w:val="both"/>
      </w:pPr>
      <w:r>
        <w:t xml:space="preserve">       - Categoria II-a: Complexul grezos – şistos de Tarcău reprezentat prin orizontul bazal de marne şi argile oligocene </w:t>
      </w:r>
      <w:r w:rsidR="006C22C4">
        <w:t xml:space="preserve">în </w:t>
      </w:r>
      <w:r>
        <w:t>stare nealterată, parţial gresia de Kliwa şi formaţiunile Cretacic superior, in stare nealterată.</w:t>
      </w:r>
    </w:p>
    <w:p w14:paraId="79F2A47D" w14:textId="2B743A13" w:rsidR="00BE07D9" w:rsidRDefault="00BE07D9" w:rsidP="00856672">
      <w:pPr>
        <w:spacing w:line="276" w:lineRule="auto"/>
        <w:jc w:val="both"/>
      </w:pPr>
      <w:r>
        <w:t xml:space="preserve">       - Categoria III: Complexul argilo-şistos reprezentat de gresia de Tarcău, stratele de Podu-Secu, orizontul şistos pseudodisodilic şi a disodilelor tipice, marnele şi argilele cenuşii – negricioase alterate, formaţiunile Cretacicului superior alterat şi zonele tectonizate şi alterate din celelalte categorii. Din punct de vedere hidrogeologic, </w:t>
      </w:r>
      <w:r w:rsidR="006C22C4">
        <w:t xml:space="preserve">în </w:t>
      </w:r>
      <w:r>
        <w:t xml:space="preserve">cuprinsul amenajării se </w:t>
      </w:r>
      <w:r w:rsidR="006C22C4">
        <w:t xml:space="preserve">întâlnesc </w:t>
      </w:r>
      <w:r>
        <w:t xml:space="preserve">două mari categorii de roci: permeabile şi impermeabile sau cu permeabilitate scăzută. </w:t>
      </w:r>
    </w:p>
    <w:p w14:paraId="66B96B52" w14:textId="50EEDDE4" w:rsidR="00D568A3" w:rsidRPr="00BE07D9" w:rsidRDefault="00BE07D9" w:rsidP="00856672">
      <w:pPr>
        <w:spacing w:line="276" w:lineRule="auto"/>
        <w:jc w:val="both"/>
      </w:pPr>
      <w:r>
        <w:t xml:space="preserve">      Rocile stâncoase de tipul gresiilor (Tarcău, Fusaru, Kliwa) fac parte din categoria rocilor permeabile. Complexele de roci predominant şistoase argiloase, bituminoase şi disodilice din gresia de Tarcău, stratele de Podu Secu, Oligocenul şistos şi formaţiunile Cretacicului superior aparțin celei de-a doua categorii.</w:t>
      </w:r>
    </w:p>
    <w:p w14:paraId="5C040D73" w14:textId="2CD37412" w:rsidR="00BE07D9" w:rsidRPr="00BE07D9" w:rsidRDefault="00BE07D9" w:rsidP="00856672">
      <w:pPr>
        <w:spacing w:line="276" w:lineRule="auto"/>
        <w:jc w:val="both"/>
      </w:pPr>
      <w:r>
        <w:t xml:space="preserve">       Caracterul permeabil al gresiilor este dat de gradul de fisuraţie foarte pronunţat şi de existenţa fisurilor şi faliilor deschise comunicante, până la adâncimi relativ mari. Descărcarea apelor subterane se face sub formă de izvoare cu debite variabile dar continue, </w:t>
      </w:r>
      <w:r w:rsidR="006C22C4">
        <w:t xml:space="preserve">în </w:t>
      </w:r>
      <w:r>
        <w:t xml:space="preserve">general la baza versanţilor alcătuiţi din gresii şi </w:t>
      </w:r>
      <w:r w:rsidR="006C22C4">
        <w:t xml:space="preserve">în </w:t>
      </w:r>
      <w:r>
        <w:t>văile care intersectează structurile geologice. Aceste izvoare conţin H</w:t>
      </w:r>
      <w:r w:rsidRPr="009C38EE">
        <w:rPr>
          <w:vertAlign w:val="subscript"/>
        </w:rPr>
        <w:t>2</w:t>
      </w:r>
      <w:r>
        <w:t>S, care se depune pe suprafeţele de stratificaţie sub formă de eflorescenţă şi cruste. De regulă, la străpungerea gresiilor, aceste ape apar sub formă de erupţii care pot ajunge până la 30 – 40 l/s.</w:t>
      </w:r>
    </w:p>
    <w:p w14:paraId="16B6D302" w14:textId="77777777" w:rsidR="00856672" w:rsidRPr="004D3F84" w:rsidRDefault="00856672" w:rsidP="00240450">
      <w:pPr>
        <w:pStyle w:val="StilCapitol"/>
        <w:ind w:left="720"/>
        <w:rPr>
          <w:i/>
          <w:iCs/>
          <w:sz w:val="28"/>
          <w:szCs w:val="28"/>
          <w:u w:val="single"/>
        </w:rPr>
      </w:pPr>
    </w:p>
    <w:p w14:paraId="57250006" w14:textId="2CC9533E" w:rsidR="00CA3EA4" w:rsidRDefault="00CA3EA4">
      <w:pPr>
        <w:pStyle w:val="StilCapitol"/>
        <w:numPr>
          <w:ilvl w:val="0"/>
          <w:numId w:val="400"/>
        </w:numPr>
        <w:rPr>
          <w:i/>
          <w:iCs/>
          <w:u w:val="single"/>
        </w:rPr>
      </w:pPr>
      <w:bookmarkStart w:id="86" w:name="_Toc185587533"/>
      <w:r w:rsidRPr="00DC5AF1">
        <w:rPr>
          <w:i/>
          <w:iCs/>
          <w:u w:val="single"/>
        </w:rPr>
        <w:t>Biodiversitatea</w:t>
      </w:r>
      <w:bookmarkEnd w:id="86"/>
    </w:p>
    <w:p w14:paraId="18E6CA27" w14:textId="77777777" w:rsidR="00856672" w:rsidRDefault="00856672" w:rsidP="00856672">
      <w:pPr>
        <w:pStyle w:val="StilCapitol"/>
        <w:rPr>
          <w:i/>
          <w:iCs/>
          <w:u w:val="single"/>
        </w:rPr>
      </w:pPr>
    </w:p>
    <w:p w14:paraId="7389FA0A" w14:textId="0840B677" w:rsidR="00856672" w:rsidRPr="00856672" w:rsidRDefault="00856672" w:rsidP="00856672">
      <w:pPr>
        <w:pStyle w:val="StilCapitol"/>
        <w:rPr>
          <w:b/>
          <w:bCs/>
          <w:i/>
          <w:iCs/>
        </w:rPr>
      </w:pPr>
      <w:r w:rsidRPr="00856672">
        <w:rPr>
          <w:b/>
          <w:bCs/>
          <w:i/>
          <w:iCs/>
        </w:rPr>
        <w:t xml:space="preserve">     </w:t>
      </w:r>
      <w:bookmarkStart w:id="87" w:name="_Toc185587534"/>
      <w:r w:rsidRPr="00856672">
        <w:rPr>
          <w:b/>
          <w:bCs/>
          <w:i/>
          <w:iCs/>
        </w:rPr>
        <w:t>d.1.) Informații generale</w:t>
      </w:r>
      <w:bookmarkEnd w:id="87"/>
    </w:p>
    <w:p w14:paraId="2F928C35" w14:textId="77777777" w:rsidR="00C21327" w:rsidRPr="004D3F84" w:rsidRDefault="00C21327" w:rsidP="004D3F84">
      <w:pPr>
        <w:pStyle w:val="StilCapitol"/>
        <w:spacing w:line="276" w:lineRule="auto"/>
        <w:rPr>
          <w:i/>
          <w:iCs/>
          <w:sz w:val="16"/>
          <w:szCs w:val="16"/>
        </w:rPr>
      </w:pPr>
    </w:p>
    <w:p w14:paraId="5DFB6FFA" w14:textId="77777777" w:rsidR="00C21327" w:rsidRPr="00662D21" w:rsidRDefault="00C21327" w:rsidP="00C21327">
      <w:pPr>
        <w:spacing w:line="276" w:lineRule="auto"/>
        <w:jc w:val="both"/>
        <w:rPr>
          <w:noProof/>
        </w:rPr>
      </w:pPr>
      <w:r w:rsidRPr="00662D21">
        <w:rPr>
          <w:noProof/>
        </w:rPr>
        <w:t xml:space="preserve">     În vederea clarificării tuturor aspectelor ce țin de prezența și distribuția speciilor și habitatelor din zona de influență a proiectului, în perioada iulie 2024 – noiembrie 2024, experți pe diferite grupe taxonomice au realizat deplasări în zona amplasamentului proiectului, rezultatele activităților de teren fiind sintetizate astfel:</w:t>
      </w:r>
    </w:p>
    <w:p w14:paraId="12039F3E" w14:textId="77777777" w:rsidR="00C21327" w:rsidRPr="00D43558" w:rsidRDefault="00C21327" w:rsidP="00C21327">
      <w:pPr>
        <w:pBdr>
          <w:top w:val="nil"/>
          <w:left w:val="nil"/>
          <w:bottom w:val="nil"/>
          <w:right w:val="nil"/>
          <w:between w:val="nil"/>
        </w:pBdr>
        <w:spacing w:line="276" w:lineRule="auto"/>
        <w:jc w:val="both"/>
        <w:rPr>
          <w:b/>
          <w:bCs/>
          <w:i/>
          <w:iCs/>
          <w:noProof/>
          <w:sz w:val="28"/>
          <w:szCs w:val="28"/>
          <w:u w:val="single"/>
        </w:rPr>
      </w:pPr>
    </w:p>
    <w:p w14:paraId="3000C3B3" w14:textId="77777777" w:rsidR="00C21327" w:rsidRPr="00CE0DE2" w:rsidRDefault="00C21327">
      <w:pPr>
        <w:pStyle w:val="ListParagraph"/>
        <w:numPr>
          <w:ilvl w:val="0"/>
          <w:numId w:val="503"/>
        </w:numPr>
        <w:pBdr>
          <w:top w:val="nil"/>
          <w:left w:val="nil"/>
          <w:bottom w:val="nil"/>
          <w:right w:val="nil"/>
          <w:between w:val="nil"/>
        </w:pBdr>
        <w:spacing w:line="276" w:lineRule="auto"/>
        <w:contextualSpacing w:val="0"/>
        <w:jc w:val="both"/>
        <w:rPr>
          <w:b/>
          <w:bCs/>
          <w:i/>
          <w:iCs/>
          <w:noProof/>
          <w:u w:val="single"/>
        </w:rPr>
      </w:pPr>
      <w:r w:rsidRPr="00CE0DE2">
        <w:rPr>
          <w:b/>
          <w:bCs/>
          <w:i/>
          <w:iCs/>
          <w:noProof/>
          <w:u w:val="single"/>
        </w:rPr>
        <w:t>Vidra (Lutra lutra)</w:t>
      </w:r>
    </w:p>
    <w:p w14:paraId="28606A05" w14:textId="77777777" w:rsidR="00C21327" w:rsidRPr="00D43558" w:rsidRDefault="00C21327" w:rsidP="00C21327">
      <w:pPr>
        <w:rPr>
          <w:b/>
          <w:noProof/>
          <w:sz w:val="16"/>
          <w:szCs w:val="16"/>
        </w:rPr>
      </w:pPr>
    </w:p>
    <w:p w14:paraId="15CFF9F1" w14:textId="77777777" w:rsidR="00C21327" w:rsidRPr="00CE0DE2" w:rsidRDefault="00C21327" w:rsidP="00C21327">
      <w:pPr>
        <w:spacing w:line="276" w:lineRule="auto"/>
        <w:jc w:val="both"/>
        <w:rPr>
          <w:bCs/>
          <w:noProof/>
        </w:rPr>
      </w:pPr>
      <w:r w:rsidRPr="00CE0DE2">
        <w:rPr>
          <w:bCs/>
          <w:noProof/>
        </w:rPr>
        <w:t xml:space="preserve">     În urma analizei informațiilor existente pentru ariile naturale protejate din arealul proiectului, a fost identificată o singură specie semiacvatică de mamifere de interes conservativ, potențial afectată de proiect, respectiv: </w:t>
      </w:r>
      <w:r w:rsidRPr="00CE0DE2">
        <w:rPr>
          <w:bCs/>
          <w:i/>
          <w:iCs/>
          <w:noProof/>
        </w:rPr>
        <w:t xml:space="preserve">Lutra lutra </w:t>
      </w:r>
      <w:r w:rsidRPr="00D43558">
        <w:rPr>
          <w:bCs/>
          <w:noProof/>
        </w:rPr>
        <w:t>(vidra).</w:t>
      </w:r>
    </w:p>
    <w:p w14:paraId="66B447E6" w14:textId="77777777" w:rsidR="00C21327" w:rsidRPr="00CE0DE2" w:rsidRDefault="00C21327" w:rsidP="004D3F84">
      <w:pPr>
        <w:pBdr>
          <w:top w:val="nil"/>
          <w:left w:val="nil"/>
          <w:bottom w:val="nil"/>
          <w:right w:val="nil"/>
          <w:between w:val="nil"/>
        </w:pBdr>
        <w:tabs>
          <w:tab w:val="left" w:pos="851"/>
        </w:tabs>
        <w:spacing w:line="276" w:lineRule="auto"/>
        <w:jc w:val="both"/>
        <w:rPr>
          <w:noProof/>
        </w:rPr>
      </w:pPr>
      <w:r w:rsidRPr="00CE0DE2">
        <w:rPr>
          <w:noProof/>
        </w:rPr>
        <w:t xml:space="preserve">     Activitățile constau în: </w:t>
      </w:r>
    </w:p>
    <w:p w14:paraId="2D3728FC" w14:textId="5E4C8FE9" w:rsidR="00C21327" w:rsidRPr="00CE0DE2" w:rsidRDefault="00C21327">
      <w:pPr>
        <w:pStyle w:val="ListParagraph"/>
        <w:numPr>
          <w:ilvl w:val="0"/>
          <w:numId w:val="499"/>
        </w:numPr>
        <w:pBdr>
          <w:top w:val="nil"/>
          <w:left w:val="nil"/>
          <w:bottom w:val="nil"/>
          <w:right w:val="nil"/>
          <w:between w:val="nil"/>
        </w:pBdr>
        <w:spacing w:line="276" w:lineRule="auto"/>
        <w:jc w:val="both"/>
        <w:rPr>
          <w:noProof/>
        </w:rPr>
      </w:pPr>
      <w:r w:rsidRPr="00CE0DE2">
        <w:rPr>
          <w:noProof/>
        </w:rPr>
        <w:t xml:space="preserve">Analiza informațiilor existente pentru ariile naturale protejate de interes, referitoare la speciile de mamifere, vizate de prezentul </w:t>
      </w:r>
      <w:r w:rsidR="004D3F84">
        <w:rPr>
          <w:noProof/>
        </w:rPr>
        <w:t>proiect</w:t>
      </w:r>
      <w:r w:rsidRPr="00CE0DE2">
        <w:rPr>
          <w:noProof/>
        </w:rPr>
        <w:t>;</w:t>
      </w:r>
    </w:p>
    <w:p w14:paraId="382C0AA3" w14:textId="77777777" w:rsidR="00C21327" w:rsidRPr="00CE0DE2" w:rsidRDefault="00C21327">
      <w:pPr>
        <w:pStyle w:val="ListParagraph"/>
        <w:numPr>
          <w:ilvl w:val="0"/>
          <w:numId w:val="499"/>
        </w:numPr>
        <w:pBdr>
          <w:top w:val="nil"/>
          <w:left w:val="nil"/>
          <w:bottom w:val="nil"/>
          <w:right w:val="nil"/>
          <w:between w:val="nil"/>
        </w:pBdr>
        <w:spacing w:line="276" w:lineRule="auto"/>
        <w:jc w:val="both"/>
        <w:rPr>
          <w:noProof/>
        </w:rPr>
      </w:pPr>
      <w:r w:rsidRPr="00CE0DE2">
        <w:rPr>
          <w:noProof/>
        </w:rPr>
        <w:t>Efectuarea observațiilor în teren pentru identificarea elementelor relevante ale speciilor de mamifere, a obiectivelor de conservare stabilite pentru ariile naturale protejate de interes;</w:t>
      </w:r>
    </w:p>
    <w:p w14:paraId="0CA0E6CF" w14:textId="77777777" w:rsidR="00C21327" w:rsidRPr="00CE0DE2" w:rsidRDefault="00C21327">
      <w:pPr>
        <w:pStyle w:val="ListParagraph"/>
        <w:numPr>
          <w:ilvl w:val="0"/>
          <w:numId w:val="499"/>
        </w:numPr>
        <w:pBdr>
          <w:top w:val="nil"/>
          <w:left w:val="nil"/>
          <w:bottom w:val="nil"/>
          <w:right w:val="nil"/>
          <w:between w:val="nil"/>
        </w:pBdr>
        <w:spacing w:before="60" w:line="276" w:lineRule="auto"/>
        <w:jc w:val="both"/>
        <w:rPr>
          <w:noProof/>
        </w:rPr>
      </w:pPr>
      <w:r w:rsidRPr="00CE0DE2">
        <w:rPr>
          <w:noProof/>
        </w:rPr>
        <w:t>Analiza datelor colectate din teren în vederea evaluării statutului de conservare a speciilor de mamifere vizate;</w:t>
      </w:r>
    </w:p>
    <w:p w14:paraId="13C353A4" w14:textId="77777777" w:rsidR="00C21327" w:rsidRPr="00CE0DE2" w:rsidRDefault="00C21327">
      <w:pPr>
        <w:pStyle w:val="ListParagraph"/>
        <w:numPr>
          <w:ilvl w:val="0"/>
          <w:numId w:val="499"/>
        </w:numPr>
        <w:pBdr>
          <w:top w:val="nil"/>
          <w:left w:val="nil"/>
          <w:bottom w:val="nil"/>
          <w:right w:val="nil"/>
          <w:between w:val="nil"/>
        </w:pBdr>
        <w:spacing w:before="60" w:line="276" w:lineRule="auto"/>
        <w:jc w:val="both"/>
        <w:rPr>
          <w:noProof/>
        </w:rPr>
      </w:pPr>
      <w:r w:rsidRPr="00CE0DE2">
        <w:rPr>
          <w:noProof/>
        </w:rPr>
        <w:t>Întocmirea de rapoarte de activitate, care să susțină datele ce vor fi prezentate în Studiul de evaluare adecvată. Rapoartele vor include informațiile necesare completării structurii Studiului de evaluare adecvată cu informațiile aferente speciilor de mamifere vizate;</w:t>
      </w:r>
    </w:p>
    <w:p w14:paraId="476C7625" w14:textId="77777777" w:rsidR="00C21327" w:rsidRPr="00CE0DE2" w:rsidRDefault="00C21327">
      <w:pPr>
        <w:pStyle w:val="ListParagraph"/>
        <w:numPr>
          <w:ilvl w:val="0"/>
          <w:numId w:val="499"/>
        </w:numPr>
        <w:pBdr>
          <w:top w:val="nil"/>
          <w:left w:val="nil"/>
          <w:bottom w:val="nil"/>
          <w:right w:val="nil"/>
          <w:between w:val="nil"/>
        </w:pBdr>
        <w:spacing w:before="60" w:line="276" w:lineRule="auto"/>
        <w:jc w:val="both"/>
        <w:rPr>
          <w:noProof/>
        </w:rPr>
      </w:pPr>
      <w:r w:rsidRPr="00CE0DE2">
        <w:rPr>
          <w:noProof/>
        </w:rPr>
        <w:t>Dacă va fi cazul, identificarea măsurilor de reducere sau eliminare a impactului asupra speciilor de mamifere vizate;</w:t>
      </w:r>
    </w:p>
    <w:p w14:paraId="26FD52CB" w14:textId="77777777" w:rsidR="00C21327" w:rsidRPr="00CE0DE2" w:rsidRDefault="00C21327" w:rsidP="00C21327">
      <w:pPr>
        <w:pStyle w:val="ListParagraph"/>
        <w:spacing w:line="276" w:lineRule="auto"/>
        <w:jc w:val="both"/>
        <w:rPr>
          <w:b/>
          <w:noProof/>
        </w:rPr>
      </w:pPr>
    </w:p>
    <w:p w14:paraId="5F5DF80E" w14:textId="3A39C26C" w:rsidR="00C21327" w:rsidRPr="00CE0DE2" w:rsidRDefault="00C21327" w:rsidP="00C21327">
      <w:pPr>
        <w:spacing w:line="276" w:lineRule="auto"/>
        <w:contextualSpacing/>
        <w:jc w:val="both"/>
        <w:rPr>
          <w:b/>
          <w:noProof/>
        </w:rPr>
      </w:pPr>
      <w:r w:rsidRPr="00CE0DE2">
        <w:rPr>
          <w:b/>
          <w:noProof/>
        </w:rPr>
        <w:t xml:space="preserve">     </w:t>
      </w:r>
      <w:r>
        <w:rPr>
          <w:b/>
          <w:noProof/>
        </w:rPr>
        <w:t>A</w:t>
      </w:r>
      <w:r w:rsidRPr="00CE0DE2">
        <w:rPr>
          <w:b/>
          <w:noProof/>
        </w:rPr>
        <w:t xml:space="preserve">.1. Materiale și metode </w:t>
      </w:r>
    </w:p>
    <w:p w14:paraId="330227C6" w14:textId="77777777" w:rsidR="00C21327" w:rsidRPr="00530332" w:rsidRDefault="00C21327" w:rsidP="00C21327">
      <w:pPr>
        <w:spacing w:line="276" w:lineRule="auto"/>
        <w:ind w:left="284"/>
        <w:contextualSpacing/>
        <w:jc w:val="both"/>
        <w:rPr>
          <w:b/>
          <w:noProof/>
        </w:rPr>
      </w:pPr>
      <w:r w:rsidRPr="00530332">
        <w:rPr>
          <w:b/>
          <w:noProof/>
        </w:rPr>
        <w:t xml:space="preserve">1.1  Transecte pe malul cursurilor de apă (Standard Method) pentru cartarea arealului de distribuție a speciei: </w:t>
      </w:r>
      <w:r w:rsidRPr="00530332">
        <w:rPr>
          <w:b/>
          <w:i/>
          <w:noProof/>
        </w:rPr>
        <w:t xml:space="preserve">Lutra lutra </w:t>
      </w:r>
    </w:p>
    <w:p w14:paraId="74BCA5FA" w14:textId="77777777" w:rsidR="00C21327" w:rsidRPr="00CE0DE2" w:rsidRDefault="00C21327" w:rsidP="00C21327">
      <w:pPr>
        <w:pStyle w:val="NoSpacing"/>
        <w:spacing w:line="276" w:lineRule="auto"/>
        <w:ind w:firstLine="360"/>
        <w:jc w:val="both"/>
      </w:pPr>
    </w:p>
    <w:p w14:paraId="043859DD" w14:textId="54E48ED6" w:rsidR="00C21327" w:rsidRPr="00CE0DE2" w:rsidRDefault="00C21327" w:rsidP="00C21327">
      <w:pPr>
        <w:pStyle w:val="NoSpacing"/>
        <w:spacing w:line="276" w:lineRule="auto"/>
        <w:jc w:val="both"/>
      </w:pPr>
      <w:r>
        <w:t xml:space="preserve">     </w:t>
      </w:r>
      <w:r w:rsidRPr="00CE0DE2">
        <w:t xml:space="preserve">Tehnica de studiu utilizată va urma liniile directoare a metodei standard pentru studierea vidrelor recomandată de IUCN/SSC Otter Specialist Group (Reuther </w:t>
      </w:r>
      <w:r w:rsidRPr="00CE0DE2">
        <w:rPr>
          <w:i/>
          <w:iCs/>
        </w:rPr>
        <w:t>et al</w:t>
      </w:r>
      <w:r w:rsidRPr="004D3F84">
        <w:t>.</w:t>
      </w:r>
      <w:r w:rsidR="004D3F84" w:rsidRPr="004D3F84">
        <w:t>,</w:t>
      </w:r>
      <w:r w:rsidRPr="00CE0DE2">
        <w:rPr>
          <w:i/>
          <w:iCs/>
        </w:rPr>
        <w:t xml:space="preserve"> </w:t>
      </w:r>
      <w:r w:rsidRPr="00CE0DE2">
        <w:t xml:space="preserve">2000). Astfel </w:t>
      </w:r>
      <w:r>
        <w:t>în zona proiectului s-a realizat o evaluare a populației de vidră pe o distanță de 1,2 km, din care aproximativ 600 amonte de barajul Surduc și 600 m aval de baraj.</w:t>
      </w:r>
      <w:r w:rsidRPr="00CE0DE2">
        <w:t xml:space="preserve"> </w:t>
      </w:r>
    </w:p>
    <w:p w14:paraId="00DC3873" w14:textId="77777777" w:rsidR="00C21327" w:rsidRPr="00CE0DE2" w:rsidRDefault="00C21327" w:rsidP="00C21327">
      <w:pPr>
        <w:pStyle w:val="NoSpacing"/>
        <w:spacing w:line="276" w:lineRule="auto"/>
        <w:jc w:val="both"/>
      </w:pPr>
      <w:r>
        <w:t xml:space="preserve">    </w:t>
      </w:r>
      <w:r w:rsidRPr="00CE0DE2">
        <w:t xml:space="preserve"> Primii 600 m din </w:t>
      </w:r>
      <w:r>
        <w:t>zona de</w:t>
      </w:r>
      <w:r w:rsidRPr="00CE0DE2">
        <w:t xml:space="preserve"> observare vor fi investigați în căutarea semnelor de prezență, în cazul în care sunt identificate semne de prezență a vidrei acestea vor fi înregistrate în formularul de teren, continuând căutarea, situl fiind declarat pozitiv iar în caz contrar va fi negativ. Punctele unde prezența speciilor este certă vor fi divizate în două categorii (permanent</w:t>
      </w:r>
      <w:r>
        <w:t>e</w:t>
      </w:r>
      <w:r w:rsidRPr="00CE0DE2">
        <w:t xml:space="preserve"> sau întamplătoare) în funcție de vechimea semnelor de prezență (Reuther </w:t>
      </w:r>
      <w:r w:rsidRPr="00CE0DE2">
        <w:rPr>
          <w:i/>
          <w:iCs/>
        </w:rPr>
        <w:t xml:space="preserve">et al. </w:t>
      </w:r>
      <w:r w:rsidRPr="00CE0DE2">
        <w:t>2000).</w:t>
      </w:r>
    </w:p>
    <w:p w14:paraId="1B6E39FE" w14:textId="7D606E9F" w:rsidR="00C21327" w:rsidRPr="00CE0DE2" w:rsidRDefault="004D3F84" w:rsidP="00C21327">
      <w:pPr>
        <w:pStyle w:val="NoSpacing"/>
        <w:spacing w:line="276" w:lineRule="auto"/>
        <w:jc w:val="both"/>
      </w:pPr>
      <w:r w:rsidRPr="00166A91">
        <w:t xml:space="preserve">     </w:t>
      </w:r>
      <w:r w:rsidR="00C21327" w:rsidRPr="00CE0DE2">
        <w:t>Pe teren a fost completat un formular standard care ajută la evaluarea calității habitatului, factorilor perturbatori, evaluarea stării de conservare, evaluarea activităților cu impact antropic și rezultatul observației.</w:t>
      </w:r>
    </w:p>
    <w:p w14:paraId="6EB3912D" w14:textId="77777777" w:rsidR="00C21327" w:rsidRPr="00CE0DE2" w:rsidRDefault="00C21327" w:rsidP="00C21327">
      <w:pPr>
        <w:pStyle w:val="NoSpacing"/>
        <w:spacing w:line="276" w:lineRule="auto"/>
        <w:jc w:val="both"/>
        <w:rPr>
          <w:b/>
        </w:rPr>
      </w:pPr>
      <w:r>
        <w:rPr>
          <w:b/>
        </w:rPr>
        <w:t xml:space="preserve">     </w:t>
      </w:r>
      <w:r w:rsidRPr="00CE0DE2">
        <w:rPr>
          <w:b/>
        </w:rPr>
        <w:t>Planificare</w:t>
      </w:r>
    </w:p>
    <w:p w14:paraId="79D550C3" w14:textId="77777777" w:rsidR="00C21327" w:rsidRPr="00CE0DE2" w:rsidRDefault="00C21327" w:rsidP="00C21327">
      <w:pPr>
        <w:pStyle w:val="NoSpacing"/>
        <w:spacing w:line="276" w:lineRule="auto"/>
        <w:jc w:val="both"/>
      </w:pPr>
      <w:r>
        <w:t xml:space="preserve">     </w:t>
      </w:r>
      <w:r w:rsidRPr="00CE0DE2">
        <w:t xml:space="preserve">În vederea măsurării abundenței relative și cartării distribuției vidrei în zona proiectului: </w:t>
      </w:r>
      <w:r>
        <w:t>A</w:t>
      </w:r>
      <w:r w:rsidRPr="00CE0DE2">
        <w:t>menajare</w:t>
      </w:r>
      <w:r>
        <w:t>a</w:t>
      </w:r>
      <w:r w:rsidRPr="00CE0DE2">
        <w:t xml:space="preserve"> hidroenergetică </w:t>
      </w:r>
      <w:r>
        <w:t xml:space="preserve">Surduc Siriu </w:t>
      </w:r>
      <w:r w:rsidRPr="00CE0DE2">
        <w:t xml:space="preserve">s-au stabilit </w:t>
      </w:r>
      <w:r>
        <w:t>2 transecte</w:t>
      </w:r>
      <w:r w:rsidRPr="00CE0DE2">
        <w:t xml:space="preserve"> de-a lungul cursului râului </w:t>
      </w:r>
      <w:r>
        <w:t>Bâsca Mare</w:t>
      </w:r>
      <w:r w:rsidRPr="00CE0DE2">
        <w:t>, astfel încât locațiile transectelor să acopere o suprafață cât mai mare din arealul zonei de studiu.</w:t>
      </w:r>
    </w:p>
    <w:p w14:paraId="0788302B" w14:textId="77777777" w:rsidR="00C21327" w:rsidRPr="00CE0DE2" w:rsidRDefault="00C21327" w:rsidP="00C21327">
      <w:pPr>
        <w:pStyle w:val="NoSpacing"/>
        <w:spacing w:line="276" w:lineRule="auto"/>
        <w:jc w:val="both"/>
      </w:pPr>
      <w:r>
        <w:t xml:space="preserve">     </w:t>
      </w:r>
      <w:r w:rsidRPr="00CE0DE2">
        <w:t xml:space="preserve">Transectele cu lungimea de 600 de metri au fost parcurse la picior, iar semnele de prezență identificate au fost introduse în formularul de teren. Accesul până la transect s-a realizat cu un mijloc de transport motorizat dacă regulamentul ariei naturale protejate și rețeaua de transport a permis acest lucru. </w:t>
      </w:r>
    </w:p>
    <w:p w14:paraId="0EACA7AF" w14:textId="3A1AB373" w:rsidR="00C21327" w:rsidRPr="00CE0DE2" w:rsidRDefault="00C21327" w:rsidP="00C21327">
      <w:pPr>
        <w:pStyle w:val="NoSpacing"/>
        <w:spacing w:line="276" w:lineRule="auto"/>
        <w:jc w:val="both"/>
      </w:pPr>
      <w:r>
        <w:t xml:space="preserve">     </w:t>
      </w:r>
      <w:r w:rsidRPr="00CE0DE2">
        <w:t>Cu cel puțin o săptămână înainte de începerea activităților s-a stabilit zona ce urma să fie parcursă, astfel încât toate transectele să poată fi parcurse în termen de maxim 2 zile, pentru evitarea dublei măsurători. De asemenea</w:t>
      </w:r>
      <w:r>
        <w:t>,</w:t>
      </w:r>
      <w:r w:rsidRPr="00CE0DE2">
        <w:t xml:space="preserve"> au fost pregătite echipamentele de teren şi analizate informațiile deja existente (colectate deja de gestionarii fondurilor de vânătoare, administratorul ariilor protejate, </w:t>
      </w:r>
      <w:r w:rsidR="0079522C" w:rsidRPr="00CE0DE2">
        <w:t>literatur</w:t>
      </w:r>
      <w:r w:rsidR="0079522C">
        <w:t>ă</w:t>
      </w:r>
      <w:r w:rsidRPr="00CE0DE2">
        <w:t>, rapoarte publice, etc ), pentru a concentra efortul în zonele de interes.</w:t>
      </w:r>
    </w:p>
    <w:p w14:paraId="10A991AF" w14:textId="77777777" w:rsidR="00C21327" w:rsidRPr="00CE0DE2" w:rsidRDefault="00C21327" w:rsidP="00C21327">
      <w:pPr>
        <w:pStyle w:val="NoSpacing"/>
        <w:spacing w:line="276" w:lineRule="auto"/>
        <w:ind w:firstLine="567"/>
        <w:jc w:val="both"/>
      </w:pPr>
    </w:p>
    <w:p w14:paraId="5446A763" w14:textId="77777777" w:rsidR="00C21327" w:rsidRPr="00CE0DE2" w:rsidRDefault="00C21327" w:rsidP="00C21327">
      <w:pPr>
        <w:pStyle w:val="NoSpacing"/>
        <w:spacing w:line="276" w:lineRule="auto"/>
        <w:ind w:firstLine="567"/>
        <w:jc w:val="both"/>
      </w:pPr>
    </w:p>
    <w:p w14:paraId="35905F60" w14:textId="77777777" w:rsidR="00C21327" w:rsidRPr="00CE0DE2" w:rsidRDefault="00C21327" w:rsidP="00C21327">
      <w:pPr>
        <w:pStyle w:val="NoSpacing"/>
        <w:spacing w:line="276" w:lineRule="auto"/>
        <w:ind w:firstLine="567"/>
        <w:jc w:val="both"/>
      </w:pPr>
    </w:p>
    <w:p w14:paraId="7EA7BA9E" w14:textId="77777777" w:rsidR="00C21327" w:rsidRPr="00CE0DE2" w:rsidRDefault="00C21327" w:rsidP="00C21327">
      <w:pPr>
        <w:tabs>
          <w:tab w:val="left" w:pos="0"/>
        </w:tabs>
        <w:jc w:val="center"/>
        <w:rPr>
          <w:noProof/>
        </w:rPr>
      </w:pPr>
      <w:r>
        <w:rPr>
          <w:noProof/>
        </w:rPr>
        <w:drawing>
          <wp:inline distT="0" distB="0" distL="0" distR="0" wp14:anchorId="128E57F6" wp14:editId="79D13C1A">
            <wp:extent cx="5731510" cy="8105140"/>
            <wp:effectExtent l="0" t="0" r="2540" b="0"/>
            <wp:docPr id="12149315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931554" name="Picture 1214931554"/>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1510" cy="8105140"/>
                    </a:xfrm>
                    <a:prstGeom prst="rect">
                      <a:avLst/>
                    </a:prstGeom>
                  </pic:spPr>
                </pic:pic>
              </a:graphicData>
            </a:graphic>
          </wp:inline>
        </w:drawing>
      </w:r>
    </w:p>
    <w:p w14:paraId="03AF29F3" w14:textId="1F819724" w:rsidR="00C21327" w:rsidRPr="005F74D3" w:rsidRDefault="00C21327" w:rsidP="004D3F84">
      <w:pPr>
        <w:jc w:val="center"/>
      </w:pPr>
      <w:bookmarkStart w:id="88" w:name="_Toc183984547"/>
      <w:bookmarkStart w:id="89" w:name="_Hlk184064258"/>
      <w:r w:rsidRPr="005F74D3">
        <w:t>Fig</w:t>
      </w:r>
      <w:r w:rsidR="004D3F84">
        <w:t>ura nr.</w:t>
      </w:r>
      <w:r w:rsidRPr="005F74D3">
        <w:t xml:space="preserve"> </w:t>
      </w:r>
      <w:r w:rsidR="004A65D3">
        <w:t>3</w:t>
      </w:r>
      <w:r w:rsidRPr="005F74D3">
        <w:t xml:space="preserve"> Harta distribuției transectelor pentru </w:t>
      </w:r>
      <w:r w:rsidRPr="009C38EE">
        <w:rPr>
          <w:i/>
          <w:iCs/>
        </w:rPr>
        <w:t>Lutra lutra</w:t>
      </w:r>
      <w:bookmarkEnd w:id="88"/>
    </w:p>
    <w:bookmarkEnd w:id="89"/>
    <w:p w14:paraId="71E90E24" w14:textId="77777777" w:rsidR="00C21327" w:rsidRDefault="00C21327" w:rsidP="00C21327">
      <w:pPr>
        <w:pStyle w:val="Frspaiere1"/>
        <w:shd w:val="clear" w:color="auto" w:fill="FFFFFF"/>
        <w:spacing w:line="276" w:lineRule="auto"/>
        <w:rPr>
          <w:rFonts w:cs="Times New Roman"/>
          <w:b/>
          <w:noProof/>
          <w:sz w:val="24"/>
          <w:szCs w:val="24"/>
        </w:rPr>
      </w:pPr>
    </w:p>
    <w:p w14:paraId="14D06421" w14:textId="77777777" w:rsidR="00C21327" w:rsidRPr="00CE0DE2" w:rsidRDefault="00C21327" w:rsidP="00C21327">
      <w:pPr>
        <w:pStyle w:val="Frspaiere1"/>
        <w:shd w:val="clear" w:color="auto" w:fill="FFFFFF"/>
        <w:spacing w:line="276" w:lineRule="auto"/>
        <w:rPr>
          <w:rFonts w:cs="Times New Roman"/>
          <w:b/>
          <w:noProof/>
          <w:sz w:val="24"/>
          <w:szCs w:val="24"/>
        </w:rPr>
      </w:pPr>
    </w:p>
    <w:p w14:paraId="5080C90A" w14:textId="77777777" w:rsidR="009C38EE" w:rsidRPr="00CE0DE2" w:rsidRDefault="009C38EE" w:rsidP="009C38EE">
      <w:pPr>
        <w:pStyle w:val="Frspaiere1"/>
        <w:shd w:val="clear" w:color="auto" w:fill="FFFFFF"/>
        <w:spacing w:line="276" w:lineRule="auto"/>
        <w:rPr>
          <w:rFonts w:cs="Times New Roman"/>
          <w:b/>
          <w:noProof/>
          <w:sz w:val="24"/>
          <w:szCs w:val="24"/>
        </w:rPr>
      </w:pPr>
      <w:r>
        <w:rPr>
          <w:rFonts w:cs="Times New Roman"/>
          <w:b/>
          <w:noProof/>
          <w:sz w:val="24"/>
          <w:szCs w:val="24"/>
        </w:rPr>
        <w:t xml:space="preserve">    </w:t>
      </w:r>
      <w:r w:rsidRPr="00CE0DE2">
        <w:rPr>
          <w:rFonts w:cs="Times New Roman"/>
          <w:b/>
          <w:noProof/>
          <w:sz w:val="24"/>
          <w:szCs w:val="24"/>
        </w:rPr>
        <w:t xml:space="preserve">Perioada de </w:t>
      </w:r>
      <w:r>
        <w:rPr>
          <w:rFonts w:cs="Times New Roman"/>
          <w:b/>
          <w:noProof/>
          <w:sz w:val="24"/>
          <w:szCs w:val="24"/>
        </w:rPr>
        <w:t>inventariere</w:t>
      </w:r>
    </w:p>
    <w:p w14:paraId="77AD64B0" w14:textId="77777777" w:rsidR="009C38EE" w:rsidRPr="001C4DD1" w:rsidRDefault="009C38EE" w:rsidP="009C38EE">
      <w:pPr>
        <w:pStyle w:val="Frspaiere1"/>
        <w:ind w:firstLine="567"/>
        <w:rPr>
          <w:rFonts w:cs="Times New Roman"/>
          <w:noProof/>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5"/>
        <w:gridCol w:w="774"/>
        <w:gridCol w:w="762"/>
        <w:gridCol w:w="755"/>
        <w:gridCol w:w="741"/>
        <w:gridCol w:w="739"/>
        <w:gridCol w:w="723"/>
        <w:gridCol w:w="766"/>
        <w:gridCol w:w="750"/>
        <w:gridCol w:w="793"/>
        <w:gridCol w:w="720"/>
        <w:gridCol w:w="758"/>
      </w:tblGrid>
      <w:tr w:rsidR="009C38EE" w:rsidRPr="00CE0DE2" w14:paraId="11E583A4" w14:textId="77777777" w:rsidTr="00091226">
        <w:tc>
          <w:tcPr>
            <w:tcW w:w="798" w:type="dxa"/>
          </w:tcPr>
          <w:p w14:paraId="51FCAEE5" w14:textId="77777777" w:rsidR="009C38EE" w:rsidRPr="00CE0DE2" w:rsidRDefault="009C38EE" w:rsidP="00091226">
            <w:pPr>
              <w:spacing w:line="276" w:lineRule="auto"/>
              <w:jc w:val="both"/>
              <w:rPr>
                <w:noProof/>
              </w:rPr>
            </w:pPr>
            <w:r w:rsidRPr="00CE0DE2">
              <w:rPr>
                <w:noProof/>
              </w:rPr>
              <w:t>Ian.</w:t>
            </w:r>
          </w:p>
        </w:tc>
        <w:tc>
          <w:tcPr>
            <w:tcW w:w="798" w:type="dxa"/>
          </w:tcPr>
          <w:p w14:paraId="65CE63E0" w14:textId="77777777" w:rsidR="009C38EE" w:rsidRPr="00CE0DE2" w:rsidRDefault="009C38EE" w:rsidP="00091226">
            <w:pPr>
              <w:spacing w:line="276" w:lineRule="auto"/>
              <w:jc w:val="both"/>
              <w:rPr>
                <w:noProof/>
              </w:rPr>
            </w:pPr>
            <w:r w:rsidRPr="00CE0DE2">
              <w:rPr>
                <w:noProof/>
              </w:rPr>
              <w:t>Febr.</w:t>
            </w:r>
          </w:p>
        </w:tc>
        <w:tc>
          <w:tcPr>
            <w:tcW w:w="798" w:type="dxa"/>
          </w:tcPr>
          <w:p w14:paraId="39DA7CAA" w14:textId="77777777" w:rsidR="009C38EE" w:rsidRPr="00CE0DE2" w:rsidRDefault="009C38EE" w:rsidP="00091226">
            <w:pPr>
              <w:spacing w:line="276" w:lineRule="auto"/>
              <w:jc w:val="both"/>
              <w:rPr>
                <w:noProof/>
              </w:rPr>
            </w:pPr>
            <w:r w:rsidRPr="00CE0DE2">
              <w:rPr>
                <w:noProof/>
              </w:rPr>
              <w:t>Mar.</w:t>
            </w:r>
          </w:p>
        </w:tc>
        <w:tc>
          <w:tcPr>
            <w:tcW w:w="798" w:type="dxa"/>
          </w:tcPr>
          <w:p w14:paraId="0DED5C01" w14:textId="77777777" w:rsidR="009C38EE" w:rsidRPr="00CE0DE2" w:rsidRDefault="009C38EE" w:rsidP="00091226">
            <w:pPr>
              <w:spacing w:line="276" w:lineRule="auto"/>
              <w:jc w:val="both"/>
              <w:rPr>
                <w:noProof/>
              </w:rPr>
            </w:pPr>
            <w:r w:rsidRPr="00CE0DE2">
              <w:rPr>
                <w:noProof/>
              </w:rPr>
              <w:t>Apr.</w:t>
            </w:r>
          </w:p>
        </w:tc>
        <w:tc>
          <w:tcPr>
            <w:tcW w:w="798" w:type="dxa"/>
          </w:tcPr>
          <w:p w14:paraId="65EF4876" w14:textId="77777777" w:rsidR="009C38EE" w:rsidRPr="00CE0DE2" w:rsidRDefault="009C38EE" w:rsidP="00091226">
            <w:pPr>
              <w:spacing w:line="276" w:lineRule="auto"/>
              <w:jc w:val="both"/>
              <w:rPr>
                <w:noProof/>
              </w:rPr>
            </w:pPr>
            <w:r w:rsidRPr="00CE0DE2">
              <w:rPr>
                <w:noProof/>
              </w:rPr>
              <w:t xml:space="preserve">Mai </w:t>
            </w:r>
          </w:p>
        </w:tc>
        <w:tc>
          <w:tcPr>
            <w:tcW w:w="798" w:type="dxa"/>
          </w:tcPr>
          <w:p w14:paraId="27BBB641" w14:textId="77777777" w:rsidR="009C38EE" w:rsidRPr="00CE0DE2" w:rsidRDefault="009C38EE" w:rsidP="00091226">
            <w:pPr>
              <w:spacing w:line="276" w:lineRule="auto"/>
              <w:jc w:val="both"/>
              <w:rPr>
                <w:noProof/>
              </w:rPr>
            </w:pPr>
            <w:r w:rsidRPr="00CE0DE2">
              <w:rPr>
                <w:noProof/>
              </w:rPr>
              <w:t>Iun.</w:t>
            </w:r>
          </w:p>
        </w:tc>
        <w:tc>
          <w:tcPr>
            <w:tcW w:w="798" w:type="dxa"/>
          </w:tcPr>
          <w:p w14:paraId="674B97DB" w14:textId="77777777" w:rsidR="009C38EE" w:rsidRPr="00CE0DE2" w:rsidRDefault="009C38EE" w:rsidP="00091226">
            <w:pPr>
              <w:spacing w:line="276" w:lineRule="auto"/>
              <w:jc w:val="both"/>
              <w:rPr>
                <w:noProof/>
              </w:rPr>
            </w:pPr>
            <w:r w:rsidRPr="00CE0DE2">
              <w:rPr>
                <w:noProof/>
              </w:rPr>
              <w:t>Iul.</w:t>
            </w:r>
          </w:p>
        </w:tc>
        <w:tc>
          <w:tcPr>
            <w:tcW w:w="798" w:type="dxa"/>
          </w:tcPr>
          <w:p w14:paraId="5A0D87E5" w14:textId="77777777" w:rsidR="009C38EE" w:rsidRPr="00CE0DE2" w:rsidRDefault="009C38EE" w:rsidP="00091226">
            <w:pPr>
              <w:spacing w:line="276" w:lineRule="auto"/>
              <w:jc w:val="both"/>
              <w:rPr>
                <w:noProof/>
              </w:rPr>
            </w:pPr>
            <w:r w:rsidRPr="00CE0DE2">
              <w:rPr>
                <w:noProof/>
              </w:rPr>
              <w:t>Aug.</w:t>
            </w:r>
          </w:p>
        </w:tc>
        <w:tc>
          <w:tcPr>
            <w:tcW w:w="798" w:type="dxa"/>
          </w:tcPr>
          <w:p w14:paraId="54234624" w14:textId="77777777" w:rsidR="009C38EE" w:rsidRPr="00CE0DE2" w:rsidRDefault="009C38EE" w:rsidP="00091226">
            <w:pPr>
              <w:spacing w:line="276" w:lineRule="auto"/>
              <w:jc w:val="both"/>
              <w:rPr>
                <w:noProof/>
              </w:rPr>
            </w:pPr>
            <w:r w:rsidRPr="00CE0DE2">
              <w:rPr>
                <w:noProof/>
              </w:rPr>
              <w:t>Sep.</w:t>
            </w:r>
          </w:p>
        </w:tc>
        <w:tc>
          <w:tcPr>
            <w:tcW w:w="864" w:type="dxa"/>
          </w:tcPr>
          <w:p w14:paraId="6846A6C5" w14:textId="77777777" w:rsidR="009C38EE" w:rsidRPr="00CE0DE2" w:rsidRDefault="009C38EE" w:rsidP="00091226">
            <w:pPr>
              <w:spacing w:line="276" w:lineRule="auto"/>
              <w:jc w:val="both"/>
              <w:rPr>
                <w:noProof/>
              </w:rPr>
            </w:pPr>
            <w:r w:rsidRPr="00CE0DE2">
              <w:rPr>
                <w:noProof/>
              </w:rPr>
              <w:t>Oct.</w:t>
            </w:r>
          </w:p>
        </w:tc>
        <w:tc>
          <w:tcPr>
            <w:tcW w:w="732" w:type="dxa"/>
          </w:tcPr>
          <w:p w14:paraId="7978CFA5" w14:textId="77777777" w:rsidR="009C38EE" w:rsidRPr="00CE0DE2" w:rsidRDefault="009C38EE" w:rsidP="00091226">
            <w:pPr>
              <w:spacing w:line="276" w:lineRule="auto"/>
              <w:jc w:val="both"/>
              <w:rPr>
                <w:noProof/>
              </w:rPr>
            </w:pPr>
            <w:r w:rsidRPr="00CE0DE2">
              <w:rPr>
                <w:noProof/>
              </w:rPr>
              <w:t xml:space="preserve">Nov. </w:t>
            </w:r>
          </w:p>
        </w:tc>
        <w:tc>
          <w:tcPr>
            <w:tcW w:w="798" w:type="dxa"/>
          </w:tcPr>
          <w:p w14:paraId="2AC2E55A" w14:textId="77777777" w:rsidR="009C38EE" w:rsidRPr="00CE0DE2" w:rsidRDefault="009C38EE" w:rsidP="00091226">
            <w:pPr>
              <w:spacing w:line="276" w:lineRule="auto"/>
              <w:jc w:val="both"/>
              <w:rPr>
                <w:noProof/>
              </w:rPr>
            </w:pPr>
            <w:r w:rsidRPr="00CE0DE2">
              <w:rPr>
                <w:noProof/>
              </w:rPr>
              <w:t>Dec.</w:t>
            </w:r>
          </w:p>
        </w:tc>
      </w:tr>
      <w:tr w:rsidR="009C38EE" w:rsidRPr="00CE0DE2" w14:paraId="4BB3ABD6" w14:textId="77777777" w:rsidTr="00091226">
        <w:tc>
          <w:tcPr>
            <w:tcW w:w="798" w:type="dxa"/>
            <w:shd w:val="clear" w:color="auto" w:fill="auto"/>
          </w:tcPr>
          <w:p w14:paraId="2CF7EB2B" w14:textId="77777777" w:rsidR="009C38EE" w:rsidRPr="00CE0DE2" w:rsidRDefault="009C38EE" w:rsidP="00091226">
            <w:pPr>
              <w:spacing w:line="276" w:lineRule="auto"/>
              <w:jc w:val="both"/>
              <w:rPr>
                <w:noProof/>
              </w:rPr>
            </w:pPr>
          </w:p>
        </w:tc>
        <w:tc>
          <w:tcPr>
            <w:tcW w:w="798" w:type="dxa"/>
            <w:shd w:val="clear" w:color="auto" w:fill="auto"/>
          </w:tcPr>
          <w:p w14:paraId="3E059A20" w14:textId="77777777" w:rsidR="009C38EE" w:rsidRPr="00CE0DE2" w:rsidRDefault="009C38EE" w:rsidP="00091226">
            <w:pPr>
              <w:spacing w:line="276" w:lineRule="auto"/>
              <w:jc w:val="both"/>
              <w:rPr>
                <w:noProof/>
              </w:rPr>
            </w:pPr>
          </w:p>
        </w:tc>
        <w:tc>
          <w:tcPr>
            <w:tcW w:w="798" w:type="dxa"/>
            <w:shd w:val="clear" w:color="auto" w:fill="auto"/>
          </w:tcPr>
          <w:p w14:paraId="77F69EBB" w14:textId="77777777" w:rsidR="009C38EE" w:rsidRPr="00CE0DE2" w:rsidRDefault="009C38EE" w:rsidP="00091226">
            <w:pPr>
              <w:spacing w:line="276" w:lineRule="auto"/>
              <w:jc w:val="both"/>
              <w:rPr>
                <w:noProof/>
              </w:rPr>
            </w:pPr>
          </w:p>
        </w:tc>
        <w:tc>
          <w:tcPr>
            <w:tcW w:w="798" w:type="dxa"/>
            <w:shd w:val="clear" w:color="auto" w:fill="auto"/>
          </w:tcPr>
          <w:p w14:paraId="4B34555B" w14:textId="77777777" w:rsidR="009C38EE" w:rsidRPr="00CE0DE2" w:rsidRDefault="009C38EE" w:rsidP="00091226">
            <w:pPr>
              <w:spacing w:line="276" w:lineRule="auto"/>
              <w:jc w:val="both"/>
              <w:rPr>
                <w:noProof/>
              </w:rPr>
            </w:pPr>
          </w:p>
        </w:tc>
        <w:tc>
          <w:tcPr>
            <w:tcW w:w="798" w:type="dxa"/>
            <w:shd w:val="clear" w:color="auto" w:fill="auto"/>
          </w:tcPr>
          <w:p w14:paraId="31BB73C7" w14:textId="77777777" w:rsidR="009C38EE" w:rsidRPr="00CE0DE2" w:rsidRDefault="009C38EE" w:rsidP="00091226">
            <w:pPr>
              <w:spacing w:line="276" w:lineRule="auto"/>
              <w:jc w:val="both"/>
              <w:rPr>
                <w:noProof/>
              </w:rPr>
            </w:pPr>
          </w:p>
        </w:tc>
        <w:tc>
          <w:tcPr>
            <w:tcW w:w="798" w:type="dxa"/>
            <w:shd w:val="clear" w:color="auto" w:fill="FFFFFF"/>
          </w:tcPr>
          <w:p w14:paraId="7F556C76" w14:textId="77777777" w:rsidR="009C38EE" w:rsidRPr="00CE0DE2" w:rsidRDefault="009C38EE" w:rsidP="00091226">
            <w:pPr>
              <w:spacing w:line="276" w:lineRule="auto"/>
              <w:jc w:val="both"/>
              <w:rPr>
                <w:noProof/>
              </w:rPr>
            </w:pPr>
          </w:p>
        </w:tc>
        <w:tc>
          <w:tcPr>
            <w:tcW w:w="798" w:type="dxa"/>
            <w:shd w:val="clear" w:color="auto" w:fill="365F91" w:themeFill="accent1" w:themeFillShade="BF"/>
          </w:tcPr>
          <w:p w14:paraId="0B2EDC89" w14:textId="77777777" w:rsidR="009C38EE" w:rsidRPr="006D192E" w:rsidRDefault="009C38EE" w:rsidP="00091226">
            <w:pPr>
              <w:spacing w:line="276" w:lineRule="auto"/>
              <w:jc w:val="both"/>
              <w:rPr>
                <w:noProof/>
                <w:color w:val="4F81BD" w:themeColor="accent1"/>
              </w:rPr>
            </w:pPr>
            <w:r>
              <w:rPr>
                <w:noProof/>
                <w:color w:val="4F81BD" w:themeColor="accent1"/>
              </w:rPr>
              <w:t xml:space="preserve"> </w:t>
            </w:r>
          </w:p>
        </w:tc>
        <w:tc>
          <w:tcPr>
            <w:tcW w:w="798" w:type="dxa"/>
            <w:shd w:val="clear" w:color="auto" w:fill="365F91" w:themeFill="accent1" w:themeFillShade="BF"/>
          </w:tcPr>
          <w:p w14:paraId="1FCF3C61" w14:textId="77777777" w:rsidR="009C38EE" w:rsidRPr="006D192E" w:rsidRDefault="009C38EE" w:rsidP="00091226">
            <w:pPr>
              <w:spacing w:line="276" w:lineRule="auto"/>
              <w:jc w:val="both"/>
              <w:rPr>
                <w:noProof/>
                <w:color w:val="4F81BD" w:themeColor="accent1"/>
              </w:rPr>
            </w:pPr>
          </w:p>
        </w:tc>
        <w:tc>
          <w:tcPr>
            <w:tcW w:w="798" w:type="dxa"/>
            <w:shd w:val="clear" w:color="auto" w:fill="365F91" w:themeFill="accent1" w:themeFillShade="BF"/>
          </w:tcPr>
          <w:p w14:paraId="6C4C0916" w14:textId="77777777" w:rsidR="009C38EE" w:rsidRPr="00CE0DE2" w:rsidRDefault="009C38EE" w:rsidP="00091226">
            <w:pPr>
              <w:spacing w:line="276" w:lineRule="auto"/>
              <w:jc w:val="both"/>
              <w:rPr>
                <w:noProof/>
              </w:rPr>
            </w:pPr>
          </w:p>
        </w:tc>
        <w:tc>
          <w:tcPr>
            <w:tcW w:w="864" w:type="dxa"/>
            <w:shd w:val="clear" w:color="auto" w:fill="365F91" w:themeFill="accent1" w:themeFillShade="BF"/>
          </w:tcPr>
          <w:p w14:paraId="3C058582" w14:textId="77777777" w:rsidR="009C38EE" w:rsidRPr="00CE0DE2" w:rsidRDefault="009C38EE" w:rsidP="00091226">
            <w:pPr>
              <w:spacing w:line="276" w:lineRule="auto"/>
              <w:jc w:val="both"/>
              <w:rPr>
                <w:noProof/>
              </w:rPr>
            </w:pPr>
          </w:p>
        </w:tc>
        <w:tc>
          <w:tcPr>
            <w:tcW w:w="732" w:type="dxa"/>
            <w:shd w:val="clear" w:color="auto" w:fill="auto"/>
          </w:tcPr>
          <w:p w14:paraId="3ADF9116" w14:textId="77777777" w:rsidR="009C38EE" w:rsidRPr="00CE0DE2" w:rsidRDefault="009C38EE" w:rsidP="00091226">
            <w:pPr>
              <w:spacing w:line="276" w:lineRule="auto"/>
              <w:jc w:val="both"/>
              <w:rPr>
                <w:noProof/>
              </w:rPr>
            </w:pPr>
          </w:p>
        </w:tc>
        <w:tc>
          <w:tcPr>
            <w:tcW w:w="798" w:type="dxa"/>
            <w:shd w:val="clear" w:color="auto" w:fill="auto"/>
          </w:tcPr>
          <w:p w14:paraId="2DCDD00F" w14:textId="77777777" w:rsidR="009C38EE" w:rsidRPr="00CE0DE2" w:rsidRDefault="009C38EE" w:rsidP="00091226">
            <w:pPr>
              <w:spacing w:line="276" w:lineRule="auto"/>
              <w:jc w:val="both"/>
              <w:rPr>
                <w:noProof/>
              </w:rPr>
            </w:pPr>
          </w:p>
        </w:tc>
      </w:tr>
    </w:tbl>
    <w:p w14:paraId="300903E0" w14:textId="77777777" w:rsidR="00C21327" w:rsidRPr="00CE0DE2" w:rsidRDefault="00C21327" w:rsidP="00C21327">
      <w:pPr>
        <w:pStyle w:val="Default"/>
        <w:spacing w:before="240" w:line="276" w:lineRule="auto"/>
        <w:jc w:val="both"/>
        <w:rPr>
          <w:b/>
          <w:bCs/>
          <w:iCs/>
          <w:noProof/>
          <w:lang w:val="ro-RO"/>
        </w:rPr>
      </w:pPr>
      <w:r>
        <w:rPr>
          <w:b/>
          <w:bCs/>
          <w:iCs/>
          <w:noProof/>
          <w:lang w:val="ro-RO"/>
        </w:rPr>
        <w:t xml:space="preserve">     </w:t>
      </w:r>
      <w:r w:rsidRPr="00CE0DE2">
        <w:rPr>
          <w:b/>
          <w:bCs/>
          <w:iCs/>
          <w:noProof/>
          <w:lang w:val="ro-RO"/>
        </w:rPr>
        <w:t xml:space="preserve">Metoda de lucru/colectarea datelor </w:t>
      </w:r>
    </w:p>
    <w:p w14:paraId="64E6886F" w14:textId="77777777" w:rsidR="00C21327" w:rsidRPr="00CE0DE2" w:rsidRDefault="00C21327" w:rsidP="00C21327">
      <w:pPr>
        <w:pStyle w:val="Default"/>
        <w:spacing w:line="276" w:lineRule="auto"/>
        <w:jc w:val="both"/>
        <w:rPr>
          <w:noProof/>
          <w:lang w:val="ro-RO"/>
        </w:rPr>
      </w:pPr>
      <w:r>
        <w:rPr>
          <w:noProof/>
          <w:lang w:val="ro-RO"/>
        </w:rPr>
        <w:t xml:space="preserve">     </w:t>
      </w:r>
      <w:r w:rsidRPr="00CE0DE2">
        <w:rPr>
          <w:noProof/>
          <w:lang w:val="ro-RO"/>
        </w:rPr>
        <w:t xml:space="preserve">Rezultatele metodei depind de următorii factori: </w:t>
      </w:r>
    </w:p>
    <w:p w14:paraId="7B0CF5EB" w14:textId="77777777" w:rsidR="00C21327" w:rsidRPr="00CE0DE2" w:rsidRDefault="00C21327" w:rsidP="00C21327">
      <w:pPr>
        <w:pStyle w:val="Default"/>
        <w:spacing w:line="276" w:lineRule="auto"/>
        <w:jc w:val="both"/>
        <w:rPr>
          <w:noProof/>
          <w:lang w:val="ro-RO"/>
        </w:rPr>
      </w:pPr>
      <w:r>
        <w:rPr>
          <w:noProof/>
          <w:lang w:val="ro-RO"/>
        </w:rPr>
        <w:t xml:space="preserve">     </w:t>
      </w:r>
      <w:r w:rsidRPr="00CE0DE2">
        <w:rPr>
          <w:noProof/>
          <w:lang w:val="ro-RO"/>
        </w:rPr>
        <w:t xml:space="preserve">• standardizarea modului de lucru. </w:t>
      </w:r>
    </w:p>
    <w:p w14:paraId="3B433248" w14:textId="77777777" w:rsidR="00C21327" w:rsidRPr="00CE0DE2" w:rsidRDefault="00C21327" w:rsidP="00C21327">
      <w:pPr>
        <w:pStyle w:val="Default"/>
        <w:spacing w:line="276" w:lineRule="auto"/>
        <w:jc w:val="both"/>
        <w:rPr>
          <w:noProof/>
          <w:lang w:val="ro-RO"/>
        </w:rPr>
      </w:pPr>
      <w:r>
        <w:rPr>
          <w:noProof/>
          <w:lang w:val="ro-RO"/>
        </w:rPr>
        <w:t xml:space="preserve">     </w:t>
      </w:r>
      <w:r w:rsidRPr="00CE0DE2">
        <w:rPr>
          <w:noProof/>
          <w:lang w:val="ro-RO"/>
        </w:rPr>
        <w:t xml:space="preserve">• înregistrarea şi centralizarea datelor. </w:t>
      </w:r>
    </w:p>
    <w:p w14:paraId="1BECBC04" w14:textId="77777777" w:rsidR="00C21327" w:rsidRPr="00CE0DE2" w:rsidRDefault="00C21327" w:rsidP="00C21327">
      <w:pPr>
        <w:pStyle w:val="Default"/>
        <w:spacing w:line="276" w:lineRule="auto"/>
        <w:jc w:val="both"/>
        <w:rPr>
          <w:noProof/>
          <w:lang w:val="ro-RO"/>
        </w:rPr>
      </w:pPr>
      <w:r>
        <w:rPr>
          <w:noProof/>
          <w:lang w:val="ro-RO"/>
        </w:rPr>
        <w:t xml:space="preserve">     </w:t>
      </w:r>
      <w:r w:rsidRPr="00CE0DE2">
        <w:rPr>
          <w:noProof/>
          <w:lang w:val="ro-RO"/>
        </w:rPr>
        <w:t xml:space="preserve">• analiza datelor. </w:t>
      </w:r>
    </w:p>
    <w:p w14:paraId="63F5A058" w14:textId="77777777" w:rsidR="00C21327" w:rsidRPr="00CE0DE2" w:rsidRDefault="00C21327" w:rsidP="00C21327">
      <w:pPr>
        <w:pStyle w:val="Default"/>
        <w:spacing w:line="276" w:lineRule="auto"/>
        <w:jc w:val="both"/>
        <w:rPr>
          <w:noProof/>
          <w:lang w:val="ro-RO"/>
        </w:rPr>
      </w:pPr>
    </w:p>
    <w:p w14:paraId="61154754" w14:textId="77777777" w:rsidR="00C21327" w:rsidRPr="00CE0DE2" w:rsidRDefault="00C21327" w:rsidP="00C21327">
      <w:pPr>
        <w:pStyle w:val="Default"/>
        <w:spacing w:line="276" w:lineRule="auto"/>
        <w:jc w:val="both"/>
        <w:rPr>
          <w:noProof/>
          <w:lang w:val="ro-RO"/>
        </w:rPr>
      </w:pPr>
      <w:r>
        <w:rPr>
          <w:noProof/>
          <w:lang w:val="ro-RO"/>
        </w:rPr>
        <w:t xml:space="preserve">     </w:t>
      </w:r>
      <w:r w:rsidRPr="00CE0DE2">
        <w:rPr>
          <w:noProof/>
          <w:lang w:val="ro-RO"/>
        </w:rPr>
        <w:t xml:space="preserve">Etape în cadrul fiecărei sesiuni: </w:t>
      </w:r>
    </w:p>
    <w:p w14:paraId="085E48EC" w14:textId="77777777" w:rsidR="00C21327" w:rsidRPr="00CE0DE2" w:rsidRDefault="00C21327" w:rsidP="00C21327">
      <w:pPr>
        <w:pStyle w:val="Default"/>
        <w:spacing w:line="276" w:lineRule="auto"/>
        <w:jc w:val="both"/>
        <w:rPr>
          <w:noProof/>
          <w:lang w:val="ro-RO"/>
        </w:rPr>
      </w:pPr>
      <w:r>
        <w:rPr>
          <w:b/>
          <w:bCs/>
          <w:noProof/>
          <w:lang w:val="ro-RO"/>
        </w:rPr>
        <w:t xml:space="preserve">     </w:t>
      </w:r>
      <w:r w:rsidRPr="00CE0DE2">
        <w:rPr>
          <w:b/>
          <w:bCs/>
          <w:noProof/>
          <w:lang w:val="ro-RO"/>
        </w:rPr>
        <w:t xml:space="preserve">Pasul 1. </w:t>
      </w:r>
      <w:r w:rsidRPr="00CE0DE2">
        <w:rPr>
          <w:noProof/>
          <w:lang w:val="ro-RO"/>
        </w:rPr>
        <w:t xml:space="preserve">Pregătirea echipamentelor şi accesoriilor, stabilirea mijloacelor de transport ce vor </w:t>
      </w:r>
    </w:p>
    <w:p w14:paraId="24202C53" w14:textId="77777777" w:rsidR="00C21327" w:rsidRPr="00CE0DE2" w:rsidRDefault="00C21327" w:rsidP="00C21327">
      <w:pPr>
        <w:pStyle w:val="Default"/>
        <w:spacing w:line="276" w:lineRule="auto"/>
        <w:jc w:val="both"/>
        <w:rPr>
          <w:noProof/>
          <w:lang w:val="ro-RO"/>
        </w:rPr>
      </w:pPr>
      <w:r w:rsidRPr="00CE0DE2">
        <w:rPr>
          <w:noProof/>
          <w:lang w:val="ro-RO"/>
        </w:rPr>
        <w:t xml:space="preserve">fi utilizate; </w:t>
      </w:r>
    </w:p>
    <w:p w14:paraId="0151348A" w14:textId="77777777" w:rsidR="00C21327" w:rsidRPr="00CE0DE2" w:rsidRDefault="00C21327" w:rsidP="00C21327">
      <w:pPr>
        <w:pStyle w:val="Default"/>
        <w:spacing w:line="276" w:lineRule="auto"/>
        <w:jc w:val="both"/>
        <w:rPr>
          <w:noProof/>
          <w:lang w:val="ro-RO"/>
        </w:rPr>
      </w:pPr>
      <w:r>
        <w:rPr>
          <w:b/>
          <w:bCs/>
          <w:noProof/>
          <w:lang w:val="ro-RO"/>
        </w:rPr>
        <w:t xml:space="preserve">     </w:t>
      </w:r>
      <w:r w:rsidRPr="00CE0DE2">
        <w:rPr>
          <w:b/>
          <w:bCs/>
          <w:noProof/>
          <w:lang w:val="ro-RO"/>
        </w:rPr>
        <w:t xml:space="preserve">Pasul 2. </w:t>
      </w:r>
      <w:r w:rsidRPr="00CE0DE2">
        <w:rPr>
          <w:noProof/>
          <w:lang w:val="ro-RO"/>
        </w:rPr>
        <w:t xml:space="preserve">Programarea perioadelor de parcurgere a fiecărui transect, realizarea instructajului </w:t>
      </w:r>
    </w:p>
    <w:p w14:paraId="23593115" w14:textId="77777777" w:rsidR="00C21327" w:rsidRPr="00CE0DE2" w:rsidRDefault="00C21327" w:rsidP="00C21327">
      <w:pPr>
        <w:pStyle w:val="Default"/>
        <w:spacing w:line="276" w:lineRule="auto"/>
        <w:jc w:val="both"/>
        <w:rPr>
          <w:noProof/>
          <w:lang w:val="ro-RO"/>
        </w:rPr>
      </w:pPr>
      <w:r w:rsidRPr="00CE0DE2">
        <w:rPr>
          <w:noProof/>
          <w:lang w:val="ro-RO"/>
        </w:rPr>
        <w:t xml:space="preserve">asupra modului de lucru. </w:t>
      </w:r>
    </w:p>
    <w:p w14:paraId="2FBCA6C8" w14:textId="77777777" w:rsidR="00C21327" w:rsidRPr="00CE0DE2" w:rsidRDefault="00C21327" w:rsidP="00C21327">
      <w:pPr>
        <w:pStyle w:val="Default"/>
        <w:spacing w:line="276" w:lineRule="auto"/>
        <w:jc w:val="both"/>
        <w:rPr>
          <w:noProof/>
          <w:lang w:val="ro-RO"/>
        </w:rPr>
      </w:pPr>
      <w:r>
        <w:rPr>
          <w:b/>
          <w:bCs/>
          <w:noProof/>
          <w:lang w:val="ro-RO"/>
        </w:rPr>
        <w:t xml:space="preserve">     </w:t>
      </w:r>
      <w:r w:rsidRPr="00CE0DE2">
        <w:rPr>
          <w:b/>
          <w:bCs/>
          <w:noProof/>
          <w:lang w:val="ro-RO"/>
        </w:rPr>
        <w:t>Pasul 3</w:t>
      </w:r>
      <w:r w:rsidRPr="00CE0DE2">
        <w:rPr>
          <w:noProof/>
          <w:lang w:val="ro-RO"/>
        </w:rPr>
        <w:t xml:space="preserve">. Activitatea efectivă de parcurgere a transectelor, de către echipele desemnate. </w:t>
      </w:r>
      <w:r>
        <w:rPr>
          <w:noProof/>
          <w:lang w:val="ro-RO"/>
        </w:rPr>
        <w:t xml:space="preserve">    </w:t>
      </w:r>
      <w:r w:rsidRPr="00CE0DE2">
        <w:rPr>
          <w:noProof/>
          <w:lang w:val="ro-RO"/>
        </w:rPr>
        <w:t xml:space="preserve">Ţinând cont de etologia speciilor se recomandă ca activitățile de teren să înceapă </w:t>
      </w:r>
      <w:r>
        <w:rPr>
          <w:noProof/>
          <w:lang w:val="ro-RO"/>
        </w:rPr>
        <w:t>î</w:t>
      </w:r>
      <w:r w:rsidRPr="00CE0DE2">
        <w:rPr>
          <w:noProof/>
          <w:lang w:val="ro-RO"/>
        </w:rPr>
        <w:t xml:space="preserve">n zori şi să se termine la apusul soarelui, în acest mod creându-se premisa posibilității identificării vizuale a indivizilor. </w:t>
      </w:r>
    </w:p>
    <w:p w14:paraId="735715D1" w14:textId="77777777" w:rsidR="00C21327" w:rsidRPr="00CE0DE2" w:rsidRDefault="00C21327" w:rsidP="00C21327">
      <w:pPr>
        <w:pStyle w:val="Default"/>
        <w:spacing w:line="276" w:lineRule="auto"/>
        <w:jc w:val="both"/>
        <w:rPr>
          <w:noProof/>
          <w:lang w:val="ro-RO"/>
        </w:rPr>
      </w:pPr>
      <w:r>
        <w:rPr>
          <w:noProof/>
          <w:lang w:val="ro-RO"/>
        </w:rPr>
        <w:t xml:space="preserve">     </w:t>
      </w:r>
      <w:r w:rsidRPr="00CE0DE2">
        <w:rPr>
          <w:noProof/>
          <w:lang w:val="ro-RO"/>
        </w:rPr>
        <w:t>Pe teren, s</w:t>
      </w:r>
      <w:r>
        <w:rPr>
          <w:noProof/>
          <w:lang w:val="ro-RO"/>
        </w:rPr>
        <w:t>-au</w:t>
      </w:r>
      <w:r w:rsidRPr="00CE0DE2">
        <w:rPr>
          <w:noProof/>
          <w:lang w:val="ro-RO"/>
        </w:rPr>
        <w:t xml:space="preserve"> identific</w:t>
      </w:r>
      <w:r>
        <w:rPr>
          <w:noProof/>
          <w:lang w:val="ro-RO"/>
        </w:rPr>
        <w:t>at</w:t>
      </w:r>
      <w:r w:rsidRPr="00CE0DE2">
        <w:rPr>
          <w:noProof/>
          <w:lang w:val="ro-RO"/>
        </w:rPr>
        <w:t xml:space="preserve"> următoarele: </w:t>
      </w:r>
    </w:p>
    <w:p w14:paraId="6EECDC3C" w14:textId="77777777" w:rsidR="00C21327" w:rsidRPr="00CE0DE2" w:rsidRDefault="00C21327">
      <w:pPr>
        <w:pStyle w:val="Default"/>
        <w:numPr>
          <w:ilvl w:val="0"/>
          <w:numId w:val="500"/>
        </w:numPr>
        <w:spacing w:line="276" w:lineRule="auto"/>
        <w:ind w:left="720"/>
        <w:jc w:val="both"/>
        <w:rPr>
          <w:noProof/>
          <w:lang w:val="ro-RO"/>
        </w:rPr>
      </w:pPr>
      <w:r w:rsidRPr="00CE0DE2">
        <w:rPr>
          <w:noProof/>
          <w:lang w:val="ro-RO"/>
        </w:rPr>
        <w:t>urmele de vidră;</w:t>
      </w:r>
    </w:p>
    <w:p w14:paraId="0FC9E236" w14:textId="77777777" w:rsidR="00C21327" w:rsidRPr="00CE0DE2" w:rsidRDefault="00C21327">
      <w:pPr>
        <w:pStyle w:val="Default"/>
        <w:numPr>
          <w:ilvl w:val="0"/>
          <w:numId w:val="500"/>
        </w:numPr>
        <w:spacing w:line="276" w:lineRule="auto"/>
        <w:ind w:left="720"/>
        <w:jc w:val="both"/>
        <w:rPr>
          <w:noProof/>
          <w:lang w:val="ro-RO"/>
        </w:rPr>
      </w:pPr>
      <w:r w:rsidRPr="00CE0DE2">
        <w:rPr>
          <w:noProof/>
          <w:lang w:val="ro-RO"/>
        </w:rPr>
        <w:t xml:space="preserve">fiecare urmă identificată </w:t>
      </w:r>
      <w:r>
        <w:rPr>
          <w:noProof/>
          <w:lang w:val="ro-RO"/>
        </w:rPr>
        <w:t>a fost</w:t>
      </w:r>
      <w:r w:rsidRPr="00CE0DE2">
        <w:rPr>
          <w:noProof/>
          <w:lang w:val="ro-RO"/>
        </w:rPr>
        <w:t xml:space="preserve"> măsurată şi înregistrate coordonatele. </w:t>
      </w:r>
    </w:p>
    <w:p w14:paraId="4EF7E132" w14:textId="77777777" w:rsidR="00C21327" w:rsidRPr="00CE0DE2" w:rsidRDefault="00C21327">
      <w:pPr>
        <w:pStyle w:val="Default"/>
        <w:numPr>
          <w:ilvl w:val="0"/>
          <w:numId w:val="500"/>
        </w:numPr>
        <w:spacing w:line="276" w:lineRule="auto"/>
        <w:ind w:left="720"/>
        <w:jc w:val="both"/>
        <w:rPr>
          <w:noProof/>
          <w:lang w:val="ro-RO"/>
        </w:rPr>
      </w:pPr>
      <w:r w:rsidRPr="00CE0DE2">
        <w:rPr>
          <w:noProof/>
          <w:lang w:val="ro-RO"/>
        </w:rPr>
        <w:t xml:space="preserve">excrementele de vidră </w:t>
      </w:r>
      <w:r>
        <w:rPr>
          <w:noProof/>
          <w:lang w:val="ro-RO"/>
        </w:rPr>
        <w:t>au fost</w:t>
      </w:r>
      <w:r w:rsidRPr="00CE0DE2">
        <w:rPr>
          <w:noProof/>
          <w:lang w:val="ro-RO"/>
        </w:rPr>
        <w:t xml:space="preserve"> numărate și notată vechimea acestora; </w:t>
      </w:r>
    </w:p>
    <w:p w14:paraId="1687221E" w14:textId="0750A78E" w:rsidR="00C21327" w:rsidRPr="00CE0DE2" w:rsidRDefault="00C21327">
      <w:pPr>
        <w:pStyle w:val="Default"/>
        <w:numPr>
          <w:ilvl w:val="0"/>
          <w:numId w:val="500"/>
        </w:numPr>
        <w:spacing w:after="240" w:line="276" w:lineRule="auto"/>
        <w:ind w:left="720"/>
        <w:jc w:val="both"/>
        <w:rPr>
          <w:noProof/>
          <w:lang w:val="ro-RO"/>
        </w:rPr>
      </w:pPr>
      <w:r w:rsidRPr="00CE0DE2">
        <w:rPr>
          <w:noProof/>
          <w:lang w:val="ro-RO"/>
        </w:rPr>
        <w:t>în formularul de teren s</w:t>
      </w:r>
      <w:r>
        <w:rPr>
          <w:noProof/>
          <w:lang w:val="ro-RO"/>
        </w:rPr>
        <w:t>-a</w:t>
      </w:r>
      <w:r w:rsidRPr="00CE0DE2">
        <w:rPr>
          <w:noProof/>
          <w:lang w:val="ro-RO"/>
        </w:rPr>
        <w:t xml:space="preserve"> înregistr</w:t>
      </w:r>
      <w:r>
        <w:rPr>
          <w:noProof/>
          <w:lang w:val="ro-RO"/>
        </w:rPr>
        <w:t>at</w:t>
      </w:r>
      <w:r w:rsidRPr="00CE0DE2">
        <w:rPr>
          <w:noProof/>
          <w:lang w:val="ro-RO"/>
        </w:rPr>
        <w:t xml:space="preserve"> orice altă urmă identificată în teren: vizuini, tobogane, jeleu anal, carcase de amfibieni și pești, dâre în zăpadă, copcă, poteci în iarbă, locuri de uscare și odihnă etc.. Aceste semne sunt de asemenea înregistrate cu coordonate sau se înregistrează repere (distanţă, orientare, etc.) în funcţie de prima observare a urmelor sau semnelor. </w:t>
      </w:r>
    </w:p>
    <w:p w14:paraId="5934A267" w14:textId="77777777" w:rsidR="00C21327" w:rsidRPr="00CE0DE2" w:rsidRDefault="00C21327" w:rsidP="00C21327">
      <w:pPr>
        <w:pStyle w:val="Default"/>
        <w:spacing w:line="276" w:lineRule="auto"/>
        <w:jc w:val="both"/>
        <w:rPr>
          <w:b/>
          <w:bCs/>
          <w:iCs/>
          <w:noProof/>
          <w:lang w:val="ro-RO"/>
        </w:rPr>
      </w:pPr>
      <w:r>
        <w:rPr>
          <w:b/>
          <w:bCs/>
          <w:iCs/>
          <w:noProof/>
          <w:lang w:val="ro-RO"/>
        </w:rPr>
        <w:t xml:space="preserve">     </w:t>
      </w:r>
      <w:r w:rsidRPr="00CE0DE2">
        <w:rPr>
          <w:b/>
          <w:bCs/>
          <w:iCs/>
          <w:noProof/>
          <w:lang w:val="ro-RO"/>
        </w:rPr>
        <w:t xml:space="preserve">Stocarea şi prelucrarea datelor </w:t>
      </w:r>
    </w:p>
    <w:p w14:paraId="53472A86" w14:textId="77777777" w:rsidR="00C21327" w:rsidRPr="00CE0DE2" w:rsidRDefault="00C21327" w:rsidP="00C21327">
      <w:pPr>
        <w:pStyle w:val="NoSpacing"/>
        <w:spacing w:line="276" w:lineRule="auto"/>
        <w:jc w:val="both"/>
      </w:pPr>
      <w:r>
        <w:t xml:space="preserve">     </w:t>
      </w:r>
      <w:r w:rsidRPr="00CE0DE2">
        <w:t xml:space="preserve">La finalul sesiunii de transecte, datele sunt stocate într-o bază de date GIS, urmărind dezvoltarea unei tabele de atribute pentru specia </w:t>
      </w:r>
      <w:r w:rsidRPr="00CE0DE2">
        <w:rPr>
          <w:i/>
        </w:rPr>
        <w:t>Lutra lutra</w:t>
      </w:r>
      <w:r w:rsidRPr="00CE0DE2">
        <w:t>. Acelaşi operator va asigura cartarea distribuției urmelor înregistrate, prin folosirea unui sistem informatic de prelucrare a datelor geografice. Centralizarea datelor va conduce la constatarea unor eventuale lipsuri în cadrul completării formularelor sau la apariția unor neclarității privind distribuția indivizilor.</w:t>
      </w:r>
    </w:p>
    <w:p w14:paraId="6C37401A" w14:textId="77777777" w:rsidR="00C21327" w:rsidRPr="00CE0DE2" w:rsidRDefault="00C21327" w:rsidP="00C21327">
      <w:pPr>
        <w:pStyle w:val="Default"/>
        <w:spacing w:line="276" w:lineRule="auto"/>
        <w:jc w:val="both"/>
        <w:rPr>
          <w:noProof/>
          <w:lang w:val="ro-RO"/>
        </w:rPr>
      </w:pPr>
    </w:p>
    <w:p w14:paraId="1EA31517" w14:textId="77777777" w:rsidR="00C21327" w:rsidRPr="00CE0DE2" w:rsidRDefault="00C21327" w:rsidP="00C21327">
      <w:pPr>
        <w:pStyle w:val="Default"/>
        <w:spacing w:line="276" w:lineRule="auto"/>
        <w:jc w:val="both"/>
        <w:rPr>
          <w:noProof/>
          <w:lang w:val="ro-RO"/>
        </w:rPr>
      </w:pPr>
    </w:p>
    <w:p w14:paraId="716CDFB4" w14:textId="77777777" w:rsidR="00C21327" w:rsidRPr="00CE0DE2" w:rsidRDefault="00C21327" w:rsidP="00C21327">
      <w:pPr>
        <w:pStyle w:val="Default"/>
        <w:spacing w:line="276" w:lineRule="auto"/>
        <w:jc w:val="both"/>
        <w:rPr>
          <w:noProof/>
          <w:lang w:val="ro-RO"/>
        </w:rPr>
      </w:pPr>
    </w:p>
    <w:p w14:paraId="78CF001D" w14:textId="77777777" w:rsidR="00C21327" w:rsidRPr="00CE0DE2" w:rsidRDefault="00C21327" w:rsidP="00C21327">
      <w:pPr>
        <w:pStyle w:val="Default"/>
        <w:spacing w:line="276" w:lineRule="auto"/>
        <w:jc w:val="both"/>
        <w:rPr>
          <w:noProof/>
          <w:lang w:val="ro-RO"/>
        </w:rPr>
      </w:pPr>
    </w:p>
    <w:p w14:paraId="306957C1" w14:textId="77777777" w:rsidR="00C21327" w:rsidRDefault="00C21327" w:rsidP="00C21327">
      <w:pPr>
        <w:pStyle w:val="Default"/>
        <w:spacing w:line="276" w:lineRule="auto"/>
        <w:jc w:val="both"/>
        <w:rPr>
          <w:noProof/>
          <w:lang w:val="ro-RO"/>
        </w:rPr>
      </w:pPr>
    </w:p>
    <w:p w14:paraId="5458436E" w14:textId="77777777" w:rsidR="00C21327" w:rsidRPr="00CE0DE2" w:rsidRDefault="00C21327" w:rsidP="00C21327">
      <w:pPr>
        <w:pStyle w:val="Default"/>
        <w:spacing w:line="276" w:lineRule="auto"/>
        <w:jc w:val="both"/>
        <w:rPr>
          <w:noProof/>
          <w:lang w:val="ro-RO"/>
        </w:rPr>
      </w:pPr>
    </w:p>
    <w:p w14:paraId="591FB544" w14:textId="77777777" w:rsidR="00C21327" w:rsidRPr="00CE0DE2" w:rsidRDefault="00C21327" w:rsidP="00C21327">
      <w:pPr>
        <w:spacing w:line="276" w:lineRule="auto"/>
        <w:jc w:val="center"/>
        <w:rPr>
          <w:b/>
          <w:noProof/>
        </w:rPr>
      </w:pPr>
      <w:r w:rsidRPr="00CE0DE2">
        <w:rPr>
          <w:b/>
          <w:noProof/>
        </w:rPr>
        <w:t>Fișă de Observație Transect 600 m</w:t>
      </w:r>
    </w:p>
    <w:p w14:paraId="3079D788" w14:textId="77777777" w:rsidR="00C21327" w:rsidRPr="00CE0DE2" w:rsidRDefault="00C21327" w:rsidP="00C21327">
      <w:pPr>
        <w:spacing w:line="276" w:lineRule="auto"/>
        <w:jc w:val="both"/>
        <w:rPr>
          <w:b/>
          <w:noProof/>
        </w:rPr>
      </w:pPr>
      <w:r w:rsidRPr="00CE0DE2">
        <w:rPr>
          <w:b/>
          <w:noProof/>
        </w:rPr>
        <w:t>VIDRĂ</w:t>
      </w:r>
      <w:r w:rsidRPr="00CE0DE2">
        <w:rPr>
          <w:b/>
          <w:i/>
          <w:noProof/>
        </w:rPr>
        <w:t xml:space="preserve"> (Lutra lutra) </w:t>
      </w:r>
    </w:p>
    <w:p w14:paraId="4D4E507A" w14:textId="77777777" w:rsidR="00C21327" w:rsidRPr="00CE0DE2" w:rsidRDefault="00C21327" w:rsidP="00C21327">
      <w:pPr>
        <w:spacing w:line="276" w:lineRule="auto"/>
        <w:jc w:val="both"/>
        <w:rPr>
          <w:noProof/>
        </w:rPr>
      </w:pPr>
      <w:r w:rsidRPr="00CE0DE2">
        <w:rPr>
          <w:noProof/>
        </w:rPr>
        <w:t>Data______________    Fond cinegetic_______________________ cod transect_____________ Zapada____cm / Noroi Operator_______________Hidronim______________ GPS __________</w:t>
      </w:r>
    </w:p>
    <w:tbl>
      <w:tblPr>
        <w:tblW w:w="9390" w:type="dxa"/>
        <w:tblInd w:w="78" w:type="dxa"/>
        <w:tblLayout w:type="fixed"/>
        <w:tblLook w:val="0000" w:firstRow="0" w:lastRow="0" w:firstColumn="0" w:lastColumn="0" w:noHBand="0" w:noVBand="0"/>
      </w:tblPr>
      <w:tblGrid>
        <w:gridCol w:w="930"/>
        <w:gridCol w:w="900"/>
        <w:gridCol w:w="900"/>
        <w:gridCol w:w="419"/>
        <w:gridCol w:w="481"/>
        <w:gridCol w:w="1237"/>
        <w:gridCol w:w="692"/>
        <w:gridCol w:w="388"/>
        <w:gridCol w:w="1260"/>
        <w:gridCol w:w="2183"/>
      </w:tblGrid>
      <w:tr w:rsidR="00C21327" w:rsidRPr="00CE0DE2" w14:paraId="46D5EDC2" w14:textId="77777777" w:rsidTr="00390514">
        <w:trPr>
          <w:trHeight w:val="255"/>
        </w:trPr>
        <w:tc>
          <w:tcPr>
            <w:tcW w:w="9390" w:type="dxa"/>
            <w:gridSpan w:val="10"/>
            <w:tcBorders>
              <w:top w:val="single" w:sz="4" w:space="0" w:color="auto"/>
              <w:left w:val="single" w:sz="4" w:space="0" w:color="auto"/>
              <w:bottom w:val="single" w:sz="4" w:space="0" w:color="auto"/>
              <w:right w:val="single" w:sz="4" w:space="0" w:color="auto"/>
            </w:tcBorders>
            <w:noWrap/>
            <w:vAlign w:val="bottom"/>
          </w:tcPr>
          <w:p w14:paraId="50722A84" w14:textId="77777777" w:rsidR="00C21327" w:rsidRPr="00CE0DE2" w:rsidRDefault="00C21327" w:rsidP="00390514">
            <w:pPr>
              <w:pStyle w:val="NoSpacing"/>
              <w:spacing w:line="276" w:lineRule="auto"/>
              <w:jc w:val="both"/>
            </w:pPr>
            <w:r w:rsidRPr="00CE0DE2">
              <w:t>Urme pe sau lângă transect</w:t>
            </w:r>
          </w:p>
        </w:tc>
      </w:tr>
      <w:tr w:rsidR="00C21327" w:rsidRPr="00CE0DE2" w14:paraId="716EC4F7" w14:textId="77777777" w:rsidTr="009C38EE">
        <w:trPr>
          <w:trHeight w:val="645"/>
        </w:trPr>
        <w:tc>
          <w:tcPr>
            <w:tcW w:w="1830" w:type="dxa"/>
            <w:gridSpan w:val="2"/>
            <w:tcBorders>
              <w:top w:val="single" w:sz="4" w:space="0" w:color="auto"/>
              <w:left w:val="single" w:sz="4" w:space="0" w:color="auto"/>
              <w:bottom w:val="single" w:sz="4" w:space="0" w:color="auto"/>
              <w:right w:val="single" w:sz="4" w:space="0" w:color="000000"/>
            </w:tcBorders>
            <w:noWrap/>
            <w:vAlign w:val="bottom"/>
          </w:tcPr>
          <w:p w14:paraId="180F0338" w14:textId="77777777" w:rsidR="00C21327" w:rsidRPr="00CE0DE2" w:rsidRDefault="00C21327" w:rsidP="00390514">
            <w:pPr>
              <w:pStyle w:val="NoSpacing"/>
              <w:spacing w:line="276" w:lineRule="auto"/>
              <w:jc w:val="both"/>
            </w:pPr>
            <w:r w:rsidRPr="00CE0DE2">
              <w:t>Coordonate</w:t>
            </w:r>
          </w:p>
        </w:tc>
        <w:tc>
          <w:tcPr>
            <w:tcW w:w="1800" w:type="dxa"/>
            <w:gridSpan w:val="3"/>
            <w:tcBorders>
              <w:top w:val="single" w:sz="4" w:space="0" w:color="auto"/>
              <w:left w:val="nil"/>
              <w:bottom w:val="single" w:sz="4" w:space="0" w:color="auto"/>
              <w:right w:val="single" w:sz="4" w:space="0" w:color="000000"/>
            </w:tcBorders>
            <w:vAlign w:val="bottom"/>
          </w:tcPr>
          <w:p w14:paraId="12FB49B9" w14:textId="77777777" w:rsidR="00C21327" w:rsidRPr="00CE0DE2" w:rsidRDefault="00C21327" w:rsidP="00390514">
            <w:pPr>
              <w:pStyle w:val="NoSpacing"/>
              <w:spacing w:line="276" w:lineRule="auto"/>
              <w:jc w:val="both"/>
            </w:pPr>
            <w:r w:rsidRPr="00CE0DE2">
              <w:t xml:space="preserve">Dimensiune urmă </w:t>
            </w:r>
          </w:p>
        </w:tc>
        <w:tc>
          <w:tcPr>
            <w:tcW w:w="1237" w:type="dxa"/>
            <w:vMerge w:val="restart"/>
            <w:tcBorders>
              <w:top w:val="single" w:sz="4" w:space="0" w:color="auto"/>
              <w:left w:val="nil"/>
              <w:right w:val="single" w:sz="4" w:space="0" w:color="auto"/>
            </w:tcBorders>
            <w:vAlign w:val="bottom"/>
          </w:tcPr>
          <w:p w14:paraId="4D47F188" w14:textId="77777777" w:rsidR="00C21327" w:rsidRPr="00CE0DE2" w:rsidRDefault="00C21327" w:rsidP="00390514">
            <w:pPr>
              <w:pStyle w:val="NoSpacing"/>
              <w:spacing w:line="276" w:lineRule="auto"/>
              <w:jc w:val="both"/>
            </w:pPr>
            <w:r w:rsidRPr="00CE0DE2">
              <w:t>Vechime urmă</w:t>
            </w:r>
          </w:p>
          <w:p w14:paraId="5C09D881" w14:textId="77777777" w:rsidR="00C21327" w:rsidRPr="00CE0DE2" w:rsidRDefault="00C21327" w:rsidP="00390514">
            <w:pPr>
              <w:pStyle w:val="NoSpacing"/>
              <w:spacing w:line="276" w:lineRule="auto"/>
              <w:jc w:val="both"/>
            </w:pPr>
            <w:r w:rsidRPr="00CE0DE2">
              <w:t> </w:t>
            </w:r>
          </w:p>
        </w:tc>
        <w:tc>
          <w:tcPr>
            <w:tcW w:w="1080" w:type="dxa"/>
            <w:gridSpan w:val="2"/>
            <w:vMerge w:val="restart"/>
            <w:tcBorders>
              <w:top w:val="nil"/>
              <w:left w:val="single" w:sz="4" w:space="0" w:color="auto"/>
              <w:bottom w:val="single" w:sz="4" w:space="0" w:color="auto"/>
              <w:right w:val="single" w:sz="4" w:space="0" w:color="auto"/>
            </w:tcBorders>
            <w:noWrap/>
            <w:vAlign w:val="bottom"/>
          </w:tcPr>
          <w:p w14:paraId="00C3AE80" w14:textId="77777777" w:rsidR="00C21327" w:rsidRPr="00CE0DE2" w:rsidRDefault="00C21327" w:rsidP="00390514">
            <w:pPr>
              <w:pStyle w:val="NoSpacing"/>
              <w:spacing w:line="276" w:lineRule="auto"/>
              <w:jc w:val="both"/>
            </w:pPr>
            <w:r w:rsidRPr="00CE0DE2">
              <w:t>Substrat</w:t>
            </w:r>
          </w:p>
        </w:tc>
        <w:tc>
          <w:tcPr>
            <w:tcW w:w="1260" w:type="dxa"/>
            <w:vMerge w:val="restart"/>
            <w:tcBorders>
              <w:top w:val="nil"/>
              <w:left w:val="nil"/>
              <w:bottom w:val="single" w:sz="4" w:space="0" w:color="auto"/>
              <w:right w:val="single" w:sz="4" w:space="0" w:color="auto"/>
            </w:tcBorders>
            <w:noWrap/>
            <w:vAlign w:val="bottom"/>
          </w:tcPr>
          <w:p w14:paraId="6E0A0B9C" w14:textId="77777777" w:rsidR="00C21327" w:rsidRPr="00CE0DE2" w:rsidRDefault="00C21327" w:rsidP="00390514">
            <w:pPr>
              <w:pStyle w:val="NoSpacing"/>
              <w:spacing w:line="276" w:lineRule="auto"/>
              <w:jc w:val="both"/>
            </w:pPr>
            <w:r w:rsidRPr="00CE0DE2">
              <w:t>Habitat</w:t>
            </w:r>
          </w:p>
          <w:p w14:paraId="126C58D6" w14:textId="77777777" w:rsidR="00C21327" w:rsidRPr="00CE0DE2" w:rsidRDefault="00C21327" w:rsidP="00390514">
            <w:pPr>
              <w:pStyle w:val="NoSpacing"/>
              <w:spacing w:line="276" w:lineRule="auto"/>
              <w:jc w:val="both"/>
            </w:pPr>
            <w:r w:rsidRPr="00CE0DE2">
              <w:t> </w:t>
            </w:r>
          </w:p>
        </w:tc>
        <w:tc>
          <w:tcPr>
            <w:tcW w:w="2183" w:type="dxa"/>
            <w:vMerge w:val="restart"/>
            <w:tcBorders>
              <w:top w:val="nil"/>
              <w:left w:val="nil"/>
              <w:bottom w:val="single" w:sz="4" w:space="0" w:color="auto"/>
              <w:right w:val="single" w:sz="4" w:space="0" w:color="auto"/>
            </w:tcBorders>
            <w:noWrap/>
            <w:vAlign w:val="bottom"/>
          </w:tcPr>
          <w:p w14:paraId="6198BDD1" w14:textId="77777777" w:rsidR="00C21327" w:rsidRPr="00CE0DE2" w:rsidRDefault="00C21327" w:rsidP="00390514">
            <w:pPr>
              <w:pStyle w:val="NoSpacing"/>
              <w:spacing w:line="276" w:lineRule="auto"/>
              <w:jc w:val="both"/>
            </w:pPr>
            <w:r w:rsidRPr="00CE0DE2">
              <w:t>Observații</w:t>
            </w:r>
          </w:p>
          <w:p w14:paraId="3BB6DDFB" w14:textId="77777777" w:rsidR="00C21327" w:rsidRPr="00CE0DE2" w:rsidRDefault="00C21327" w:rsidP="00390514">
            <w:pPr>
              <w:pStyle w:val="NoSpacing"/>
              <w:spacing w:line="276" w:lineRule="auto"/>
              <w:jc w:val="both"/>
            </w:pPr>
          </w:p>
        </w:tc>
      </w:tr>
      <w:tr w:rsidR="00C21327" w:rsidRPr="00CE0DE2" w14:paraId="440FBC2A"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41872F51" w14:textId="77777777" w:rsidR="00C21327" w:rsidRPr="00CE0DE2" w:rsidRDefault="00C21327" w:rsidP="00390514">
            <w:pPr>
              <w:pStyle w:val="NoSpacing"/>
              <w:spacing w:line="276" w:lineRule="auto"/>
              <w:jc w:val="both"/>
            </w:pPr>
            <w:r w:rsidRPr="00CE0DE2">
              <w:t>X</w:t>
            </w:r>
          </w:p>
        </w:tc>
        <w:tc>
          <w:tcPr>
            <w:tcW w:w="900" w:type="dxa"/>
            <w:tcBorders>
              <w:top w:val="nil"/>
              <w:left w:val="nil"/>
              <w:bottom w:val="single" w:sz="4" w:space="0" w:color="auto"/>
              <w:right w:val="single" w:sz="4" w:space="0" w:color="auto"/>
            </w:tcBorders>
            <w:noWrap/>
            <w:vAlign w:val="bottom"/>
          </w:tcPr>
          <w:p w14:paraId="7A2F0C5E" w14:textId="77777777" w:rsidR="00C21327" w:rsidRPr="00CE0DE2" w:rsidRDefault="00C21327" w:rsidP="00390514">
            <w:pPr>
              <w:pStyle w:val="NoSpacing"/>
              <w:spacing w:line="276" w:lineRule="auto"/>
              <w:jc w:val="both"/>
            </w:pPr>
            <w:r w:rsidRPr="00CE0DE2">
              <w:t>Y</w:t>
            </w:r>
          </w:p>
        </w:tc>
        <w:tc>
          <w:tcPr>
            <w:tcW w:w="900" w:type="dxa"/>
            <w:tcBorders>
              <w:top w:val="nil"/>
              <w:left w:val="nil"/>
              <w:bottom w:val="single" w:sz="4" w:space="0" w:color="auto"/>
              <w:right w:val="single" w:sz="4" w:space="0" w:color="auto"/>
            </w:tcBorders>
            <w:noWrap/>
            <w:vAlign w:val="bottom"/>
          </w:tcPr>
          <w:p w14:paraId="59CC311B" w14:textId="466F182B" w:rsidR="0079522C" w:rsidRDefault="0079522C" w:rsidP="00390514">
            <w:pPr>
              <w:pStyle w:val="NoSpacing"/>
              <w:spacing w:line="276" w:lineRule="auto"/>
              <w:jc w:val="both"/>
            </w:pPr>
          </w:p>
          <w:p w14:paraId="79FA5919" w14:textId="6BD80888" w:rsidR="00C21327" w:rsidRPr="00CE0DE2" w:rsidRDefault="0079522C" w:rsidP="00390514">
            <w:pPr>
              <w:pStyle w:val="NoSpacing"/>
              <w:spacing w:line="276" w:lineRule="auto"/>
              <w:jc w:val="both"/>
            </w:pPr>
            <w:r w:rsidRPr="00CE0DE2">
              <w:t>l</w:t>
            </w:r>
            <w:r>
              <w:t>ăț</w:t>
            </w:r>
            <w:r w:rsidRPr="00CE0DE2">
              <w:t>ime</w:t>
            </w:r>
          </w:p>
        </w:tc>
        <w:tc>
          <w:tcPr>
            <w:tcW w:w="900" w:type="dxa"/>
            <w:gridSpan w:val="2"/>
            <w:tcBorders>
              <w:top w:val="nil"/>
              <w:left w:val="nil"/>
              <w:bottom w:val="single" w:sz="4" w:space="0" w:color="auto"/>
              <w:right w:val="single" w:sz="4" w:space="0" w:color="auto"/>
            </w:tcBorders>
            <w:noWrap/>
            <w:vAlign w:val="bottom"/>
          </w:tcPr>
          <w:p w14:paraId="1439041A" w14:textId="77777777" w:rsidR="00C21327" w:rsidRPr="00CE0DE2" w:rsidRDefault="00C21327" w:rsidP="00390514">
            <w:pPr>
              <w:pStyle w:val="NoSpacing"/>
              <w:spacing w:line="276" w:lineRule="auto"/>
              <w:jc w:val="both"/>
            </w:pPr>
            <w:r w:rsidRPr="00CE0DE2">
              <w:t>Lung.</w:t>
            </w:r>
          </w:p>
        </w:tc>
        <w:tc>
          <w:tcPr>
            <w:tcW w:w="1237" w:type="dxa"/>
            <w:vMerge/>
            <w:tcBorders>
              <w:left w:val="nil"/>
              <w:bottom w:val="single" w:sz="4" w:space="0" w:color="auto"/>
              <w:right w:val="single" w:sz="4" w:space="0" w:color="auto"/>
            </w:tcBorders>
            <w:noWrap/>
            <w:vAlign w:val="bottom"/>
          </w:tcPr>
          <w:p w14:paraId="6A5F2233" w14:textId="77777777" w:rsidR="00C21327" w:rsidRPr="00CE0DE2" w:rsidRDefault="00C21327" w:rsidP="00390514">
            <w:pPr>
              <w:pStyle w:val="NoSpacing"/>
              <w:spacing w:line="276" w:lineRule="auto"/>
              <w:jc w:val="both"/>
            </w:pPr>
          </w:p>
        </w:tc>
        <w:tc>
          <w:tcPr>
            <w:tcW w:w="1080" w:type="dxa"/>
            <w:gridSpan w:val="2"/>
            <w:vMerge/>
            <w:tcBorders>
              <w:top w:val="nil"/>
              <w:left w:val="single" w:sz="4" w:space="0" w:color="auto"/>
              <w:bottom w:val="single" w:sz="4" w:space="0" w:color="auto"/>
              <w:right w:val="single" w:sz="4" w:space="0" w:color="auto"/>
            </w:tcBorders>
            <w:vAlign w:val="center"/>
          </w:tcPr>
          <w:p w14:paraId="5EAFE6AD" w14:textId="77777777" w:rsidR="00C21327" w:rsidRPr="00CE0DE2" w:rsidRDefault="00C21327" w:rsidP="00390514">
            <w:pPr>
              <w:pStyle w:val="NoSpacing"/>
              <w:spacing w:line="276" w:lineRule="auto"/>
              <w:jc w:val="both"/>
            </w:pPr>
          </w:p>
        </w:tc>
        <w:tc>
          <w:tcPr>
            <w:tcW w:w="1260" w:type="dxa"/>
            <w:vMerge/>
            <w:tcBorders>
              <w:top w:val="nil"/>
              <w:left w:val="nil"/>
              <w:bottom w:val="single" w:sz="4" w:space="0" w:color="auto"/>
              <w:right w:val="single" w:sz="4" w:space="0" w:color="auto"/>
            </w:tcBorders>
            <w:vAlign w:val="center"/>
          </w:tcPr>
          <w:p w14:paraId="1D31671F" w14:textId="77777777" w:rsidR="00C21327" w:rsidRPr="00CE0DE2" w:rsidRDefault="00C21327" w:rsidP="00390514">
            <w:pPr>
              <w:pStyle w:val="NoSpacing"/>
              <w:spacing w:line="276" w:lineRule="auto"/>
              <w:jc w:val="both"/>
            </w:pPr>
          </w:p>
        </w:tc>
        <w:tc>
          <w:tcPr>
            <w:tcW w:w="2183" w:type="dxa"/>
            <w:vMerge/>
            <w:tcBorders>
              <w:top w:val="nil"/>
              <w:left w:val="nil"/>
              <w:bottom w:val="single" w:sz="4" w:space="0" w:color="auto"/>
              <w:right w:val="single" w:sz="4" w:space="0" w:color="auto"/>
            </w:tcBorders>
            <w:vAlign w:val="center"/>
          </w:tcPr>
          <w:p w14:paraId="0B4DD5CC" w14:textId="77777777" w:rsidR="00C21327" w:rsidRPr="00CE0DE2" w:rsidRDefault="00C21327" w:rsidP="00390514">
            <w:pPr>
              <w:pStyle w:val="NoSpacing"/>
              <w:spacing w:line="276" w:lineRule="auto"/>
              <w:jc w:val="both"/>
            </w:pPr>
          </w:p>
        </w:tc>
      </w:tr>
      <w:tr w:rsidR="00C21327" w:rsidRPr="00CE0DE2" w14:paraId="11849C35" w14:textId="77777777" w:rsidTr="009C38EE">
        <w:trPr>
          <w:trHeight w:val="261"/>
        </w:trPr>
        <w:tc>
          <w:tcPr>
            <w:tcW w:w="930" w:type="dxa"/>
            <w:tcBorders>
              <w:top w:val="nil"/>
              <w:left w:val="single" w:sz="4" w:space="0" w:color="auto"/>
              <w:bottom w:val="single" w:sz="4" w:space="0" w:color="auto"/>
              <w:right w:val="single" w:sz="4" w:space="0" w:color="auto"/>
            </w:tcBorders>
            <w:noWrap/>
            <w:vAlign w:val="bottom"/>
          </w:tcPr>
          <w:p w14:paraId="2AB274EB" w14:textId="77777777" w:rsidR="00C21327" w:rsidRPr="00CE0DE2" w:rsidRDefault="00C21327" w:rsidP="00390514">
            <w:pPr>
              <w:pStyle w:val="NoSpacing"/>
              <w:spacing w:line="276" w:lineRule="auto"/>
              <w:jc w:val="both"/>
            </w:pPr>
            <w:r w:rsidRPr="00CE0DE2">
              <w:t> </w:t>
            </w:r>
          </w:p>
        </w:tc>
        <w:tc>
          <w:tcPr>
            <w:tcW w:w="900" w:type="dxa"/>
            <w:tcBorders>
              <w:top w:val="nil"/>
              <w:left w:val="nil"/>
              <w:bottom w:val="single" w:sz="4" w:space="0" w:color="auto"/>
              <w:right w:val="single" w:sz="4" w:space="0" w:color="auto"/>
            </w:tcBorders>
            <w:noWrap/>
            <w:vAlign w:val="bottom"/>
          </w:tcPr>
          <w:p w14:paraId="1B3C3729"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701CE6ED" w14:textId="77777777" w:rsidR="00C21327" w:rsidRPr="00CE0DE2" w:rsidRDefault="00C21327" w:rsidP="00390514">
            <w:pPr>
              <w:pStyle w:val="NoSpacing"/>
              <w:spacing w:line="276" w:lineRule="auto"/>
              <w:jc w:val="both"/>
            </w:pPr>
          </w:p>
        </w:tc>
        <w:tc>
          <w:tcPr>
            <w:tcW w:w="900" w:type="dxa"/>
            <w:gridSpan w:val="2"/>
            <w:tcBorders>
              <w:top w:val="nil"/>
              <w:left w:val="nil"/>
              <w:bottom w:val="single" w:sz="4" w:space="0" w:color="auto"/>
              <w:right w:val="single" w:sz="4" w:space="0" w:color="auto"/>
            </w:tcBorders>
            <w:noWrap/>
            <w:vAlign w:val="bottom"/>
          </w:tcPr>
          <w:p w14:paraId="1FD3F36F" w14:textId="77777777" w:rsidR="00C21327" w:rsidRPr="00CE0DE2" w:rsidRDefault="00C21327" w:rsidP="00390514">
            <w:pPr>
              <w:pStyle w:val="NoSpacing"/>
              <w:spacing w:line="276" w:lineRule="auto"/>
              <w:jc w:val="both"/>
            </w:pPr>
            <w:r w:rsidRPr="00CE0DE2">
              <w:t> </w:t>
            </w:r>
          </w:p>
        </w:tc>
        <w:tc>
          <w:tcPr>
            <w:tcW w:w="1237" w:type="dxa"/>
            <w:tcBorders>
              <w:top w:val="nil"/>
              <w:left w:val="nil"/>
              <w:bottom w:val="single" w:sz="4" w:space="0" w:color="auto"/>
              <w:right w:val="single" w:sz="4" w:space="0" w:color="auto"/>
            </w:tcBorders>
            <w:noWrap/>
            <w:vAlign w:val="bottom"/>
          </w:tcPr>
          <w:p w14:paraId="212E9B01" w14:textId="77777777" w:rsidR="00C21327" w:rsidRPr="00CE0DE2" w:rsidRDefault="00C21327" w:rsidP="00390514">
            <w:pPr>
              <w:pStyle w:val="NoSpacing"/>
              <w:spacing w:line="276" w:lineRule="auto"/>
              <w:jc w:val="both"/>
            </w:pPr>
            <w:r w:rsidRPr="00CE0DE2">
              <w:t> </w:t>
            </w:r>
          </w:p>
        </w:tc>
        <w:tc>
          <w:tcPr>
            <w:tcW w:w="1080" w:type="dxa"/>
            <w:gridSpan w:val="2"/>
            <w:tcBorders>
              <w:top w:val="nil"/>
              <w:left w:val="nil"/>
              <w:bottom w:val="single" w:sz="4" w:space="0" w:color="auto"/>
              <w:right w:val="single" w:sz="4" w:space="0" w:color="auto"/>
            </w:tcBorders>
            <w:noWrap/>
            <w:vAlign w:val="bottom"/>
          </w:tcPr>
          <w:p w14:paraId="13FD3940" w14:textId="77777777" w:rsidR="00C21327" w:rsidRPr="00CE0DE2" w:rsidRDefault="00C21327" w:rsidP="00390514">
            <w:pPr>
              <w:pStyle w:val="NoSpacing"/>
              <w:spacing w:line="276" w:lineRule="auto"/>
              <w:jc w:val="both"/>
            </w:pPr>
            <w:r w:rsidRPr="00CE0DE2">
              <w:t> </w:t>
            </w:r>
          </w:p>
        </w:tc>
        <w:tc>
          <w:tcPr>
            <w:tcW w:w="1260" w:type="dxa"/>
            <w:tcBorders>
              <w:top w:val="nil"/>
              <w:left w:val="nil"/>
              <w:bottom w:val="single" w:sz="4" w:space="0" w:color="auto"/>
              <w:right w:val="single" w:sz="4" w:space="0" w:color="auto"/>
            </w:tcBorders>
            <w:noWrap/>
            <w:vAlign w:val="bottom"/>
          </w:tcPr>
          <w:p w14:paraId="748A1574" w14:textId="77777777" w:rsidR="00C21327" w:rsidRPr="00CE0DE2" w:rsidRDefault="00C21327" w:rsidP="00390514">
            <w:pPr>
              <w:pStyle w:val="NoSpacing"/>
              <w:spacing w:line="276" w:lineRule="auto"/>
              <w:jc w:val="both"/>
            </w:pPr>
            <w:r w:rsidRPr="00CE0DE2">
              <w:t> </w:t>
            </w:r>
          </w:p>
        </w:tc>
        <w:tc>
          <w:tcPr>
            <w:tcW w:w="2183" w:type="dxa"/>
            <w:tcBorders>
              <w:top w:val="nil"/>
              <w:left w:val="nil"/>
              <w:bottom w:val="single" w:sz="4" w:space="0" w:color="auto"/>
              <w:right w:val="single" w:sz="4" w:space="0" w:color="auto"/>
            </w:tcBorders>
            <w:noWrap/>
            <w:vAlign w:val="bottom"/>
          </w:tcPr>
          <w:p w14:paraId="7065EEBC" w14:textId="77777777" w:rsidR="00C21327" w:rsidRPr="00CE0DE2" w:rsidRDefault="00C21327" w:rsidP="00390514">
            <w:pPr>
              <w:pStyle w:val="NoSpacing"/>
              <w:spacing w:line="276" w:lineRule="auto"/>
              <w:jc w:val="both"/>
            </w:pPr>
            <w:r w:rsidRPr="00CE0DE2">
              <w:t> </w:t>
            </w:r>
          </w:p>
        </w:tc>
      </w:tr>
      <w:tr w:rsidR="00C21327" w:rsidRPr="00CE0DE2" w14:paraId="2C1E5AE9"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2769651D" w14:textId="77777777" w:rsidR="00C21327" w:rsidRPr="00CE0DE2" w:rsidRDefault="00C21327" w:rsidP="00390514">
            <w:pPr>
              <w:pStyle w:val="NoSpacing"/>
              <w:spacing w:line="276" w:lineRule="auto"/>
              <w:jc w:val="both"/>
            </w:pPr>
            <w:r w:rsidRPr="00CE0DE2">
              <w:t> </w:t>
            </w:r>
          </w:p>
        </w:tc>
        <w:tc>
          <w:tcPr>
            <w:tcW w:w="900" w:type="dxa"/>
            <w:tcBorders>
              <w:top w:val="nil"/>
              <w:left w:val="nil"/>
              <w:bottom w:val="single" w:sz="4" w:space="0" w:color="auto"/>
              <w:right w:val="single" w:sz="4" w:space="0" w:color="auto"/>
            </w:tcBorders>
            <w:noWrap/>
            <w:vAlign w:val="bottom"/>
          </w:tcPr>
          <w:p w14:paraId="1158C46F" w14:textId="77777777" w:rsidR="00C21327" w:rsidRPr="00CE0DE2" w:rsidRDefault="00C21327" w:rsidP="00390514">
            <w:pPr>
              <w:pStyle w:val="NoSpacing"/>
              <w:spacing w:line="276" w:lineRule="auto"/>
              <w:jc w:val="both"/>
            </w:pPr>
            <w:r w:rsidRPr="00CE0DE2">
              <w:t> </w:t>
            </w:r>
          </w:p>
        </w:tc>
        <w:tc>
          <w:tcPr>
            <w:tcW w:w="900" w:type="dxa"/>
            <w:tcBorders>
              <w:top w:val="nil"/>
              <w:left w:val="nil"/>
              <w:bottom w:val="single" w:sz="4" w:space="0" w:color="auto"/>
              <w:right w:val="single" w:sz="4" w:space="0" w:color="auto"/>
            </w:tcBorders>
            <w:noWrap/>
            <w:vAlign w:val="bottom"/>
          </w:tcPr>
          <w:p w14:paraId="157480F6" w14:textId="77777777" w:rsidR="00C21327" w:rsidRPr="00CE0DE2" w:rsidRDefault="00C21327" w:rsidP="00390514">
            <w:pPr>
              <w:pStyle w:val="NoSpacing"/>
              <w:spacing w:line="276" w:lineRule="auto"/>
              <w:jc w:val="both"/>
            </w:pPr>
            <w:r w:rsidRPr="00CE0DE2">
              <w:t> </w:t>
            </w:r>
          </w:p>
        </w:tc>
        <w:tc>
          <w:tcPr>
            <w:tcW w:w="900" w:type="dxa"/>
            <w:gridSpan w:val="2"/>
            <w:tcBorders>
              <w:top w:val="nil"/>
              <w:left w:val="nil"/>
              <w:bottom w:val="single" w:sz="4" w:space="0" w:color="auto"/>
              <w:right w:val="single" w:sz="4" w:space="0" w:color="auto"/>
            </w:tcBorders>
            <w:noWrap/>
            <w:vAlign w:val="bottom"/>
          </w:tcPr>
          <w:p w14:paraId="31841E68" w14:textId="77777777" w:rsidR="00C21327" w:rsidRPr="00CE0DE2" w:rsidRDefault="00C21327" w:rsidP="00390514">
            <w:pPr>
              <w:pStyle w:val="NoSpacing"/>
              <w:spacing w:line="276" w:lineRule="auto"/>
              <w:jc w:val="both"/>
            </w:pPr>
            <w:r w:rsidRPr="00CE0DE2">
              <w:t> </w:t>
            </w:r>
          </w:p>
        </w:tc>
        <w:tc>
          <w:tcPr>
            <w:tcW w:w="1237" w:type="dxa"/>
            <w:tcBorders>
              <w:top w:val="nil"/>
              <w:left w:val="nil"/>
              <w:bottom w:val="single" w:sz="4" w:space="0" w:color="auto"/>
              <w:right w:val="single" w:sz="4" w:space="0" w:color="auto"/>
            </w:tcBorders>
            <w:noWrap/>
            <w:vAlign w:val="bottom"/>
          </w:tcPr>
          <w:p w14:paraId="348F48BC" w14:textId="77777777" w:rsidR="00C21327" w:rsidRPr="00CE0DE2" w:rsidRDefault="00C21327" w:rsidP="00390514">
            <w:pPr>
              <w:pStyle w:val="NoSpacing"/>
              <w:spacing w:line="276" w:lineRule="auto"/>
              <w:jc w:val="both"/>
            </w:pPr>
            <w:r w:rsidRPr="00CE0DE2">
              <w:t> </w:t>
            </w:r>
          </w:p>
        </w:tc>
        <w:tc>
          <w:tcPr>
            <w:tcW w:w="1080" w:type="dxa"/>
            <w:gridSpan w:val="2"/>
            <w:tcBorders>
              <w:top w:val="nil"/>
              <w:left w:val="nil"/>
              <w:bottom w:val="single" w:sz="4" w:space="0" w:color="auto"/>
              <w:right w:val="single" w:sz="4" w:space="0" w:color="auto"/>
            </w:tcBorders>
            <w:noWrap/>
            <w:vAlign w:val="bottom"/>
          </w:tcPr>
          <w:p w14:paraId="77E61CAD" w14:textId="77777777" w:rsidR="00C21327" w:rsidRPr="00CE0DE2" w:rsidRDefault="00C21327" w:rsidP="00390514">
            <w:pPr>
              <w:pStyle w:val="NoSpacing"/>
              <w:spacing w:line="276" w:lineRule="auto"/>
              <w:jc w:val="both"/>
            </w:pPr>
            <w:r w:rsidRPr="00CE0DE2">
              <w:t> </w:t>
            </w:r>
          </w:p>
        </w:tc>
        <w:tc>
          <w:tcPr>
            <w:tcW w:w="1260" w:type="dxa"/>
            <w:tcBorders>
              <w:top w:val="nil"/>
              <w:left w:val="nil"/>
              <w:bottom w:val="single" w:sz="4" w:space="0" w:color="auto"/>
              <w:right w:val="single" w:sz="4" w:space="0" w:color="auto"/>
            </w:tcBorders>
            <w:noWrap/>
            <w:vAlign w:val="bottom"/>
          </w:tcPr>
          <w:p w14:paraId="51E70485" w14:textId="77777777" w:rsidR="00C21327" w:rsidRPr="00CE0DE2" w:rsidRDefault="00C21327" w:rsidP="00390514">
            <w:pPr>
              <w:pStyle w:val="NoSpacing"/>
              <w:spacing w:line="276" w:lineRule="auto"/>
              <w:jc w:val="both"/>
            </w:pPr>
            <w:r w:rsidRPr="00CE0DE2">
              <w:t> </w:t>
            </w:r>
          </w:p>
        </w:tc>
        <w:tc>
          <w:tcPr>
            <w:tcW w:w="2183" w:type="dxa"/>
            <w:tcBorders>
              <w:top w:val="nil"/>
              <w:left w:val="nil"/>
              <w:bottom w:val="single" w:sz="4" w:space="0" w:color="auto"/>
              <w:right w:val="single" w:sz="4" w:space="0" w:color="auto"/>
            </w:tcBorders>
            <w:noWrap/>
            <w:vAlign w:val="bottom"/>
          </w:tcPr>
          <w:p w14:paraId="26A53CE8" w14:textId="77777777" w:rsidR="00C21327" w:rsidRPr="00CE0DE2" w:rsidRDefault="00C21327" w:rsidP="00390514">
            <w:pPr>
              <w:pStyle w:val="NoSpacing"/>
              <w:spacing w:line="276" w:lineRule="auto"/>
              <w:jc w:val="both"/>
            </w:pPr>
            <w:r w:rsidRPr="00CE0DE2">
              <w:t> </w:t>
            </w:r>
          </w:p>
        </w:tc>
      </w:tr>
      <w:tr w:rsidR="00C21327" w:rsidRPr="00CE0DE2" w14:paraId="6647492C"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23927330"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4459CA69"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43B6ED0B" w14:textId="77777777" w:rsidR="00C21327" w:rsidRPr="00CE0DE2" w:rsidRDefault="00C21327" w:rsidP="00390514">
            <w:pPr>
              <w:pStyle w:val="NoSpacing"/>
              <w:spacing w:line="276" w:lineRule="auto"/>
              <w:jc w:val="both"/>
            </w:pPr>
          </w:p>
        </w:tc>
        <w:tc>
          <w:tcPr>
            <w:tcW w:w="900" w:type="dxa"/>
            <w:gridSpan w:val="2"/>
            <w:tcBorders>
              <w:top w:val="nil"/>
              <w:left w:val="nil"/>
              <w:bottom w:val="single" w:sz="4" w:space="0" w:color="auto"/>
              <w:right w:val="single" w:sz="4" w:space="0" w:color="auto"/>
            </w:tcBorders>
            <w:noWrap/>
            <w:vAlign w:val="bottom"/>
          </w:tcPr>
          <w:p w14:paraId="5BB0A319" w14:textId="77777777" w:rsidR="00C21327" w:rsidRPr="00CE0DE2" w:rsidRDefault="00C21327" w:rsidP="00390514">
            <w:pPr>
              <w:pStyle w:val="NoSpacing"/>
              <w:spacing w:line="276" w:lineRule="auto"/>
              <w:jc w:val="both"/>
            </w:pPr>
          </w:p>
        </w:tc>
        <w:tc>
          <w:tcPr>
            <w:tcW w:w="1237" w:type="dxa"/>
            <w:tcBorders>
              <w:top w:val="nil"/>
              <w:left w:val="nil"/>
              <w:bottom w:val="single" w:sz="4" w:space="0" w:color="auto"/>
              <w:right w:val="single" w:sz="4" w:space="0" w:color="auto"/>
            </w:tcBorders>
            <w:noWrap/>
            <w:vAlign w:val="bottom"/>
          </w:tcPr>
          <w:p w14:paraId="226DE9B3" w14:textId="77777777" w:rsidR="00C21327" w:rsidRPr="00CE0DE2" w:rsidRDefault="00C21327" w:rsidP="00390514">
            <w:pPr>
              <w:pStyle w:val="NoSpacing"/>
              <w:spacing w:line="276" w:lineRule="auto"/>
              <w:jc w:val="both"/>
            </w:pPr>
          </w:p>
        </w:tc>
        <w:tc>
          <w:tcPr>
            <w:tcW w:w="1080" w:type="dxa"/>
            <w:gridSpan w:val="2"/>
            <w:tcBorders>
              <w:top w:val="nil"/>
              <w:left w:val="nil"/>
              <w:bottom w:val="single" w:sz="4" w:space="0" w:color="auto"/>
              <w:right w:val="single" w:sz="4" w:space="0" w:color="auto"/>
            </w:tcBorders>
            <w:noWrap/>
            <w:vAlign w:val="bottom"/>
          </w:tcPr>
          <w:p w14:paraId="6DAB35EA" w14:textId="77777777" w:rsidR="00C21327" w:rsidRPr="00CE0DE2" w:rsidRDefault="00C21327" w:rsidP="00390514">
            <w:pPr>
              <w:pStyle w:val="NoSpacing"/>
              <w:spacing w:line="276" w:lineRule="auto"/>
              <w:jc w:val="both"/>
            </w:pPr>
          </w:p>
        </w:tc>
        <w:tc>
          <w:tcPr>
            <w:tcW w:w="1260" w:type="dxa"/>
            <w:tcBorders>
              <w:top w:val="nil"/>
              <w:left w:val="nil"/>
              <w:bottom w:val="single" w:sz="4" w:space="0" w:color="auto"/>
              <w:right w:val="single" w:sz="4" w:space="0" w:color="auto"/>
            </w:tcBorders>
            <w:noWrap/>
            <w:vAlign w:val="bottom"/>
          </w:tcPr>
          <w:p w14:paraId="5C40538F" w14:textId="77777777" w:rsidR="00C21327" w:rsidRPr="00CE0DE2" w:rsidRDefault="00C21327" w:rsidP="00390514">
            <w:pPr>
              <w:pStyle w:val="NoSpacing"/>
              <w:spacing w:line="276" w:lineRule="auto"/>
              <w:jc w:val="both"/>
            </w:pPr>
          </w:p>
        </w:tc>
        <w:tc>
          <w:tcPr>
            <w:tcW w:w="2183" w:type="dxa"/>
            <w:tcBorders>
              <w:top w:val="nil"/>
              <w:left w:val="nil"/>
              <w:bottom w:val="single" w:sz="4" w:space="0" w:color="auto"/>
              <w:right w:val="single" w:sz="4" w:space="0" w:color="auto"/>
            </w:tcBorders>
            <w:noWrap/>
            <w:vAlign w:val="bottom"/>
          </w:tcPr>
          <w:p w14:paraId="2AD2710A" w14:textId="77777777" w:rsidR="00C21327" w:rsidRPr="00CE0DE2" w:rsidRDefault="00C21327" w:rsidP="00390514">
            <w:pPr>
              <w:pStyle w:val="NoSpacing"/>
              <w:spacing w:line="276" w:lineRule="auto"/>
              <w:jc w:val="both"/>
            </w:pPr>
          </w:p>
        </w:tc>
      </w:tr>
      <w:tr w:rsidR="00C21327" w:rsidRPr="00CE0DE2" w14:paraId="7210E7DF"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57CF1432"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3E469BA1"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35CD44AF" w14:textId="77777777" w:rsidR="00C21327" w:rsidRPr="00CE0DE2" w:rsidRDefault="00C21327" w:rsidP="00390514">
            <w:pPr>
              <w:pStyle w:val="NoSpacing"/>
              <w:spacing w:line="276" w:lineRule="auto"/>
              <w:jc w:val="both"/>
            </w:pPr>
          </w:p>
        </w:tc>
        <w:tc>
          <w:tcPr>
            <w:tcW w:w="900" w:type="dxa"/>
            <w:gridSpan w:val="2"/>
            <w:tcBorders>
              <w:top w:val="nil"/>
              <w:left w:val="nil"/>
              <w:bottom w:val="single" w:sz="4" w:space="0" w:color="auto"/>
              <w:right w:val="single" w:sz="4" w:space="0" w:color="auto"/>
            </w:tcBorders>
            <w:noWrap/>
            <w:vAlign w:val="bottom"/>
          </w:tcPr>
          <w:p w14:paraId="1ED0B535" w14:textId="77777777" w:rsidR="00C21327" w:rsidRPr="00CE0DE2" w:rsidRDefault="00C21327" w:rsidP="00390514">
            <w:pPr>
              <w:pStyle w:val="NoSpacing"/>
              <w:spacing w:line="276" w:lineRule="auto"/>
              <w:jc w:val="both"/>
            </w:pPr>
          </w:p>
        </w:tc>
        <w:tc>
          <w:tcPr>
            <w:tcW w:w="1237" w:type="dxa"/>
            <w:tcBorders>
              <w:top w:val="nil"/>
              <w:left w:val="nil"/>
              <w:bottom w:val="single" w:sz="4" w:space="0" w:color="auto"/>
              <w:right w:val="single" w:sz="4" w:space="0" w:color="auto"/>
            </w:tcBorders>
            <w:noWrap/>
            <w:vAlign w:val="bottom"/>
          </w:tcPr>
          <w:p w14:paraId="47C47E9B" w14:textId="77777777" w:rsidR="00C21327" w:rsidRPr="00CE0DE2" w:rsidRDefault="00C21327" w:rsidP="00390514">
            <w:pPr>
              <w:pStyle w:val="NoSpacing"/>
              <w:spacing w:line="276" w:lineRule="auto"/>
              <w:jc w:val="both"/>
            </w:pPr>
          </w:p>
        </w:tc>
        <w:tc>
          <w:tcPr>
            <w:tcW w:w="1080" w:type="dxa"/>
            <w:gridSpan w:val="2"/>
            <w:tcBorders>
              <w:top w:val="nil"/>
              <w:left w:val="nil"/>
              <w:bottom w:val="single" w:sz="4" w:space="0" w:color="auto"/>
              <w:right w:val="single" w:sz="4" w:space="0" w:color="auto"/>
            </w:tcBorders>
            <w:noWrap/>
            <w:vAlign w:val="bottom"/>
          </w:tcPr>
          <w:p w14:paraId="5839DDAB" w14:textId="77777777" w:rsidR="00C21327" w:rsidRPr="00CE0DE2" w:rsidRDefault="00C21327" w:rsidP="00390514">
            <w:pPr>
              <w:pStyle w:val="NoSpacing"/>
              <w:spacing w:line="276" w:lineRule="auto"/>
              <w:jc w:val="both"/>
            </w:pPr>
          </w:p>
        </w:tc>
        <w:tc>
          <w:tcPr>
            <w:tcW w:w="1260" w:type="dxa"/>
            <w:tcBorders>
              <w:top w:val="nil"/>
              <w:left w:val="nil"/>
              <w:bottom w:val="single" w:sz="4" w:space="0" w:color="auto"/>
              <w:right w:val="single" w:sz="4" w:space="0" w:color="auto"/>
            </w:tcBorders>
            <w:noWrap/>
            <w:vAlign w:val="bottom"/>
          </w:tcPr>
          <w:p w14:paraId="3EF9CF66" w14:textId="77777777" w:rsidR="00C21327" w:rsidRPr="00CE0DE2" w:rsidRDefault="00C21327" w:rsidP="00390514">
            <w:pPr>
              <w:pStyle w:val="NoSpacing"/>
              <w:spacing w:line="276" w:lineRule="auto"/>
              <w:jc w:val="both"/>
            </w:pPr>
          </w:p>
        </w:tc>
        <w:tc>
          <w:tcPr>
            <w:tcW w:w="2183" w:type="dxa"/>
            <w:tcBorders>
              <w:top w:val="nil"/>
              <w:left w:val="nil"/>
              <w:bottom w:val="single" w:sz="4" w:space="0" w:color="auto"/>
              <w:right w:val="single" w:sz="4" w:space="0" w:color="auto"/>
            </w:tcBorders>
            <w:noWrap/>
            <w:vAlign w:val="bottom"/>
          </w:tcPr>
          <w:p w14:paraId="10965393" w14:textId="77777777" w:rsidR="00C21327" w:rsidRPr="00CE0DE2" w:rsidRDefault="00C21327" w:rsidP="00390514">
            <w:pPr>
              <w:pStyle w:val="NoSpacing"/>
              <w:spacing w:line="276" w:lineRule="auto"/>
              <w:jc w:val="both"/>
            </w:pPr>
          </w:p>
        </w:tc>
      </w:tr>
      <w:tr w:rsidR="00C21327" w:rsidRPr="00CE0DE2" w14:paraId="60506697"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0D9C3C11"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3DB91AF0"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014B3CF6" w14:textId="77777777" w:rsidR="00C21327" w:rsidRPr="00CE0DE2" w:rsidRDefault="00C21327" w:rsidP="00390514">
            <w:pPr>
              <w:pStyle w:val="NoSpacing"/>
              <w:spacing w:line="276" w:lineRule="auto"/>
              <w:jc w:val="both"/>
            </w:pPr>
          </w:p>
        </w:tc>
        <w:tc>
          <w:tcPr>
            <w:tcW w:w="900" w:type="dxa"/>
            <w:gridSpan w:val="2"/>
            <w:tcBorders>
              <w:top w:val="nil"/>
              <w:left w:val="nil"/>
              <w:bottom w:val="single" w:sz="4" w:space="0" w:color="auto"/>
              <w:right w:val="single" w:sz="4" w:space="0" w:color="auto"/>
            </w:tcBorders>
            <w:noWrap/>
            <w:vAlign w:val="bottom"/>
          </w:tcPr>
          <w:p w14:paraId="3E6E5FB1" w14:textId="77777777" w:rsidR="00C21327" w:rsidRPr="00CE0DE2" w:rsidRDefault="00C21327" w:rsidP="00390514">
            <w:pPr>
              <w:pStyle w:val="NoSpacing"/>
              <w:spacing w:line="276" w:lineRule="auto"/>
              <w:jc w:val="both"/>
            </w:pPr>
          </w:p>
        </w:tc>
        <w:tc>
          <w:tcPr>
            <w:tcW w:w="1237" w:type="dxa"/>
            <w:tcBorders>
              <w:top w:val="nil"/>
              <w:left w:val="nil"/>
              <w:bottom w:val="single" w:sz="4" w:space="0" w:color="auto"/>
              <w:right w:val="single" w:sz="4" w:space="0" w:color="auto"/>
            </w:tcBorders>
            <w:noWrap/>
            <w:vAlign w:val="bottom"/>
          </w:tcPr>
          <w:p w14:paraId="2B59D73B" w14:textId="77777777" w:rsidR="00C21327" w:rsidRPr="00CE0DE2" w:rsidRDefault="00C21327" w:rsidP="00390514">
            <w:pPr>
              <w:pStyle w:val="NoSpacing"/>
              <w:spacing w:line="276" w:lineRule="auto"/>
              <w:jc w:val="both"/>
            </w:pPr>
          </w:p>
        </w:tc>
        <w:tc>
          <w:tcPr>
            <w:tcW w:w="1080" w:type="dxa"/>
            <w:gridSpan w:val="2"/>
            <w:tcBorders>
              <w:top w:val="nil"/>
              <w:left w:val="nil"/>
              <w:bottom w:val="single" w:sz="4" w:space="0" w:color="auto"/>
              <w:right w:val="single" w:sz="4" w:space="0" w:color="auto"/>
            </w:tcBorders>
            <w:noWrap/>
            <w:vAlign w:val="bottom"/>
          </w:tcPr>
          <w:p w14:paraId="30A2ADC7" w14:textId="77777777" w:rsidR="00C21327" w:rsidRPr="00CE0DE2" w:rsidRDefault="00C21327" w:rsidP="00390514">
            <w:pPr>
              <w:pStyle w:val="NoSpacing"/>
              <w:spacing w:line="276" w:lineRule="auto"/>
              <w:jc w:val="both"/>
            </w:pPr>
          </w:p>
        </w:tc>
        <w:tc>
          <w:tcPr>
            <w:tcW w:w="1260" w:type="dxa"/>
            <w:tcBorders>
              <w:top w:val="nil"/>
              <w:left w:val="nil"/>
              <w:bottom w:val="single" w:sz="4" w:space="0" w:color="auto"/>
              <w:right w:val="single" w:sz="4" w:space="0" w:color="auto"/>
            </w:tcBorders>
            <w:noWrap/>
            <w:vAlign w:val="bottom"/>
          </w:tcPr>
          <w:p w14:paraId="6BF17FBC" w14:textId="77777777" w:rsidR="00C21327" w:rsidRPr="00CE0DE2" w:rsidRDefault="00C21327" w:rsidP="00390514">
            <w:pPr>
              <w:pStyle w:val="NoSpacing"/>
              <w:spacing w:line="276" w:lineRule="auto"/>
              <w:jc w:val="both"/>
            </w:pPr>
          </w:p>
        </w:tc>
        <w:tc>
          <w:tcPr>
            <w:tcW w:w="2183" w:type="dxa"/>
            <w:tcBorders>
              <w:top w:val="nil"/>
              <w:left w:val="nil"/>
              <w:bottom w:val="single" w:sz="4" w:space="0" w:color="auto"/>
              <w:right w:val="single" w:sz="4" w:space="0" w:color="auto"/>
            </w:tcBorders>
            <w:noWrap/>
            <w:vAlign w:val="bottom"/>
          </w:tcPr>
          <w:p w14:paraId="2ABE4456" w14:textId="77777777" w:rsidR="00C21327" w:rsidRPr="00CE0DE2" w:rsidRDefault="00C21327" w:rsidP="00390514">
            <w:pPr>
              <w:pStyle w:val="NoSpacing"/>
              <w:spacing w:line="276" w:lineRule="auto"/>
              <w:jc w:val="both"/>
            </w:pPr>
          </w:p>
        </w:tc>
      </w:tr>
      <w:tr w:rsidR="00C21327" w:rsidRPr="00CE0DE2" w14:paraId="3B9E08BE"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077C9669"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51A2EEAB"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72AAFC9F" w14:textId="77777777" w:rsidR="00C21327" w:rsidRPr="00CE0DE2" w:rsidRDefault="00C21327" w:rsidP="00390514">
            <w:pPr>
              <w:pStyle w:val="NoSpacing"/>
              <w:spacing w:line="276" w:lineRule="auto"/>
              <w:jc w:val="both"/>
            </w:pPr>
          </w:p>
        </w:tc>
        <w:tc>
          <w:tcPr>
            <w:tcW w:w="900" w:type="dxa"/>
            <w:gridSpan w:val="2"/>
            <w:tcBorders>
              <w:top w:val="nil"/>
              <w:left w:val="nil"/>
              <w:bottom w:val="single" w:sz="4" w:space="0" w:color="auto"/>
              <w:right w:val="single" w:sz="4" w:space="0" w:color="auto"/>
            </w:tcBorders>
            <w:noWrap/>
            <w:vAlign w:val="bottom"/>
          </w:tcPr>
          <w:p w14:paraId="24AA4C2F" w14:textId="77777777" w:rsidR="00C21327" w:rsidRPr="00CE0DE2" w:rsidRDefault="00C21327" w:rsidP="00390514">
            <w:pPr>
              <w:pStyle w:val="NoSpacing"/>
              <w:spacing w:line="276" w:lineRule="auto"/>
              <w:jc w:val="both"/>
            </w:pPr>
          </w:p>
        </w:tc>
        <w:tc>
          <w:tcPr>
            <w:tcW w:w="1237" w:type="dxa"/>
            <w:tcBorders>
              <w:top w:val="nil"/>
              <w:left w:val="nil"/>
              <w:bottom w:val="single" w:sz="4" w:space="0" w:color="auto"/>
              <w:right w:val="single" w:sz="4" w:space="0" w:color="auto"/>
            </w:tcBorders>
            <w:noWrap/>
            <w:vAlign w:val="bottom"/>
          </w:tcPr>
          <w:p w14:paraId="34397A9F" w14:textId="77777777" w:rsidR="00C21327" w:rsidRPr="00CE0DE2" w:rsidRDefault="00C21327" w:rsidP="00390514">
            <w:pPr>
              <w:pStyle w:val="NoSpacing"/>
              <w:spacing w:line="276" w:lineRule="auto"/>
              <w:jc w:val="both"/>
            </w:pPr>
          </w:p>
        </w:tc>
        <w:tc>
          <w:tcPr>
            <w:tcW w:w="1080" w:type="dxa"/>
            <w:gridSpan w:val="2"/>
            <w:tcBorders>
              <w:top w:val="nil"/>
              <w:left w:val="nil"/>
              <w:bottom w:val="single" w:sz="4" w:space="0" w:color="auto"/>
              <w:right w:val="single" w:sz="4" w:space="0" w:color="auto"/>
            </w:tcBorders>
            <w:noWrap/>
            <w:vAlign w:val="bottom"/>
          </w:tcPr>
          <w:p w14:paraId="1C21ED8C" w14:textId="77777777" w:rsidR="00C21327" w:rsidRPr="00CE0DE2" w:rsidRDefault="00C21327" w:rsidP="00390514">
            <w:pPr>
              <w:pStyle w:val="NoSpacing"/>
              <w:spacing w:line="276" w:lineRule="auto"/>
              <w:jc w:val="both"/>
            </w:pPr>
          </w:p>
        </w:tc>
        <w:tc>
          <w:tcPr>
            <w:tcW w:w="1260" w:type="dxa"/>
            <w:tcBorders>
              <w:top w:val="nil"/>
              <w:left w:val="nil"/>
              <w:bottom w:val="single" w:sz="4" w:space="0" w:color="auto"/>
              <w:right w:val="single" w:sz="4" w:space="0" w:color="auto"/>
            </w:tcBorders>
            <w:noWrap/>
            <w:vAlign w:val="bottom"/>
          </w:tcPr>
          <w:p w14:paraId="5CA2C7C9" w14:textId="77777777" w:rsidR="00C21327" w:rsidRPr="00CE0DE2" w:rsidRDefault="00C21327" w:rsidP="00390514">
            <w:pPr>
              <w:pStyle w:val="NoSpacing"/>
              <w:spacing w:line="276" w:lineRule="auto"/>
              <w:jc w:val="both"/>
            </w:pPr>
          </w:p>
        </w:tc>
        <w:tc>
          <w:tcPr>
            <w:tcW w:w="2183" w:type="dxa"/>
            <w:tcBorders>
              <w:top w:val="nil"/>
              <w:left w:val="nil"/>
              <w:bottom w:val="single" w:sz="4" w:space="0" w:color="auto"/>
              <w:right w:val="single" w:sz="4" w:space="0" w:color="auto"/>
            </w:tcBorders>
            <w:noWrap/>
            <w:vAlign w:val="bottom"/>
          </w:tcPr>
          <w:p w14:paraId="6BD73F23" w14:textId="77777777" w:rsidR="00C21327" w:rsidRPr="00CE0DE2" w:rsidRDefault="00C21327" w:rsidP="00390514">
            <w:pPr>
              <w:pStyle w:val="NoSpacing"/>
              <w:spacing w:line="276" w:lineRule="auto"/>
              <w:jc w:val="both"/>
            </w:pPr>
          </w:p>
        </w:tc>
      </w:tr>
      <w:tr w:rsidR="00C21327" w:rsidRPr="00CE0DE2" w14:paraId="71FE42AF"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38C23192" w14:textId="77777777" w:rsidR="00C21327" w:rsidRPr="00CE0DE2" w:rsidRDefault="00C21327" w:rsidP="00390514">
            <w:pPr>
              <w:pStyle w:val="NoSpacing"/>
              <w:spacing w:line="276" w:lineRule="auto"/>
              <w:jc w:val="both"/>
            </w:pPr>
            <w:r w:rsidRPr="00CE0DE2">
              <w:t> </w:t>
            </w:r>
          </w:p>
        </w:tc>
        <w:tc>
          <w:tcPr>
            <w:tcW w:w="900" w:type="dxa"/>
            <w:tcBorders>
              <w:top w:val="nil"/>
              <w:left w:val="nil"/>
              <w:bottom w:val="single" w:sz="4" w:space="0" w:color="auto"/>
              <w:right w:val="single" w:sz="4" w:space="0" w:color="auto"/>
            </w:tcBorders>
            <w:noWrap/>
            <w:vAlign w:val="bottom"/>
          </w:tcPr>
          <w:p w14:paraId="0CF491FF" w14:textId="77777777" w:rsidR="00C21327" w:rsidRPr="00CE0DE2" w:rsidRDefault="00C21327" w:rsidP="00390514">
            <w:pPr>
              <w:pStyle w:val="NoSpacing"/>
              <w:spacing w:line="276" w:lineRule="auto"/>
              <w:jc w:val="both"/>
            </w:pPr>
            <w:r w:rsidRPr="00CE0DE2">
              <w:t> </w:t>
            </w:r>
          </w:p>
        </w:tc>
        <w:tc>
          <w:tcPr>
            <w:tcW w:w="900" w:type="dxa"/>
            <w:tcBorders>
              <w:top w:val="nil"/>
              <w:left w:val="nil"/>
              <w:bottom w:val="single" w:sz="4" w:space="0" w:color="auto"/>
              <w:right w:val="single" w:sz="4" w:space="0" w:color="auto"/>
            </w:tcBorders>
            <w:noWrap/>
            <w:vAlign w:val="bottom"/>
          </w:tcPr>
          <w:p w14:paraId="1D91A2F4" w14:textId="77777777" w:rsidR="00C21327" w:rsidRPr="00CE0DE2" w:rsidRDefault="00C21327" w:rsidP="00390514">
            <w:pPr>
              <w:pStyle w:val="NoSpacing"/>
              <w:spacing w:line="276" w:lineRule="auto"/>
              <w:jc w:val="both"/>
            </w:pPr>
            <w:r w:rsidRPr="00CE0DE2">
              <w:t> </w:t>
            </w:r>
          </w:p>
        </w:tc>
        <w:tc>
          <w:tcPr>
            <w:tcW w:w="900" w:type="dxa"/>
            <w:gridSpan w:val="2"/>
            <w:tcBorders>
              <w:top w:val="nil"/>
              <w:left w:val="nil"/>
              <w:bottom w:val="single" w:sz="4" w:space="0" w:color="auto"/>
              <w:right w:val="single" w:sz="4" w:space="0" w:color="auto"/>
            </w:tcBorders>
            <w:noWrap/>
            <w:vAlign w:val="bottom"/>
          </w:tcPr>
          <w:p w14:paraId="772530C5" w14:textId="77777777" w:rsidR="00C21327" w:rsidRPr="00CE0DE2" w:rsidRDefault="00C21327" w:rsidP="00390514">
            <w:pPr>
              <w:pStyle w:val="NoSpacing"/>
              <w:spacing w:line="276" w:lineRule="auto"/>
              <w:jc w:val="both"/>
            </w:pPr>
            <w:r w:rsidRPr="00CE0DE2">
              <w:t> </w:t>
            </w:r>
          </w:p>
        </w:tc>
        <w:tc>
          <w:tcPr>
            <w:tcW w:w="1237" w:type="dxa"/>
            <w:tcBorders>
              <w:top w:val="nil"/>
              <w:left w:val="nil"/>
              <w:bottom w:val="single" w:sz="4" w:space="0" w:color="auto"/>
              <w:right w:val="single" w:sz="4" w:space="0" w:color="auto"/>
            </w:tcBorders>
            <w:noWrap/>
            <w:vAlign w:val="bottom"/>
          </w:tcPr>
          <w:p w14:paraId="68CCF65E" w14:textId="77777777" w:rsidR="00C21327" w:rsidRPr="00CE0DE2" w:rsidRDefault="00C21327" w:rsidP="00390514">
            <w:pPr>
              <w:pStyle w:val="NoSpacing"/>
              <w:spacing w:line="276" w:lineRule="auto"/>
              <w:jc w:val="both"/>
            </w:pPr>
            <w:r w:rsidRPr="00CE0DE2">
              <w:t>  </w:t>
            </w:r>
          </w:p>
        </w:tc>
        <w:tc>
          <w:tcPr>
            <w:tcW w:w="1080" w:type="dxa"/>
            <w:gridSpan w:val="2"/>
            <w:tcBorders>
              <w:top w:val="nil"/>
              <w:left w:val="nil"/>
              <w:bottom w:val="single" w:sz="4" w:space="0" w:color="auto"/>
              <w:right w:val="single" w:sz="4" w:space="0" w:color="auto"/>
            </w:tcBorders>
            <w:noWrap/>
            <w:vAlign w:val="bottom"/>
          </w:tcPr>
          <w:p w14:paraId="1A145748" w14:textId="77777777" w:rsidR="00C21327" w:rsidRPr="00CE0DE2" w:rsidRDefault="00C21327" w:rsidP="00390514">
            <w:pPr>
              <w:pStyle w:val="NoSpacing"/>
              <w:spacing w:line="276" w:lineRule="auto"/>
              <w:jc w:val="both"/>
            </w:pPr>
            <w:r w:rsidRPr="00CE0DE2">
              <w:t> </w:t>
            </w:r>
          </w:p>
        </w:tc>
        <w:tc>
          <w:tcPr>
            <w:tcW w:w="1260" w:type="dxa"/>
            <w:tcBorders>
              <w:top w:val="nil"/>
              <w:left w:val="nil"/>
              <w:bottom w:val="single" w:sz="4" w:space="0" w:color="auto"/>
              <w:right w:val="single" w:sz="4" w:space="0" w:color="auto"/>
            </w:tcBorders>
            <w:noWrap/>
            <w:vAlign w:val="bottom"/>
          </w:tcPr>
          <w:p w14:paraId="1965248C" w14:textId="77777777" w:rsidR="00C21327" w:rsidRPr="00CE0DE2" w:rsidRDefault="00C21327" w:rsidP="00390514">
            <w:pPr>
              <w:pStyle w:val="NoSpacing"/>
              <w:spacing w:line="276" w:lineRule="auto"/>
              <w:jc w:val="both"/>
            </w:pPr>
            <w:r w:rsidRPr="00CE0DE2">
              <w:t> </w:t>
            </w:r>
          </w:p>
        </w:tc>
        <w:tc>
          <w:tcPr>
            <w:tcW w:w="2183" w:type="dxa"/>
            <w:tcBorders>
              <w:top w:val="nil"/>
              <w:left w:val="nil"/>
              <w:bottom w:val="single" w:sz="4" w:space="0" w:color="auto"/>
              <w:right w:val="single" w:sz="4" w:space="0" w:color="auto"/>
            </w:tcBorders>
            <w:noWrap/>
            <w:vAlign w:val="bottom"/>
          </w:tcPr>
          <w:p w14:paraId="5837DBF6" w14:textId="77777777" w:rsidR="00C21327" w:rsidRPr="00CE0DE2" w:rsidRDefault="00C21327" w:rsidP="00390514">
            <w:pPr>
              <w:pStyle w:val="NoSpacing"/>
              <w:spacing w:line="276" w:lineRule="auto"/>
              <w:jc w:val="both"/>
            </w:pPr>
            <w:r w:rsidRPr="00CE0DE2">
              <w:t> </w:t>
            </w:r>
          </w:p>
        </w:tc>
      </w:tr>
      <w:tr w:rsidR="00C21327" w:rsidRPr="00CE0DE2" w14:paraId="06530E82"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42511701"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3BEC5CB4"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75AD28F9" w14:textId="77777777" w:rsidR="00C21327" w:rsidRPr="00CE0DE2" w:rsidRDefault="00C21327" w:rsidP="00390514">
            <w:pPr>
              <w:pStyle w:val="NoSpacing"/>
              <w:spacing w:line="276" w:lineRule="auto"/>
              <w:jc w:val="both"/>
            </w:pPr>
          </w:p>
        </w:tc>
        <w:tc>
          <w:tcPr>
            <w:tcW w:w="900" w:type="dxa"/>
            <w:gridSpan w:val="2"/>
            <w:tcBorders>
              <w:top w:val="nil"/>
              <w:left w:val="nil"/>
              <w:bottom w:val="single" w:sz="4" w:space="0" w:color="auto"/>
              <w:right w:val="single" w:sz="4" w:space="0" w:color="auto"/>
            </w:tcBorders>
            <w:noWrap/>
            <w:vAlign w:val="bottom"/>
          </w:tcPr>
          <w:p w14:paraId="0F09D285" w14:textId="77777777" w:rsidR="00C21327" w:rsidRPr="00CE0DE2" w:rsidRDefault="00C21327" w:rsidP="00390514">
            <w:pPr>
              <w:pStyle w:val="NoSpacing"/>
              <w:spacing w:line="276" w:lineRule="auto"/>
              <w:jc w:val="both"/>
            </w:pPr>
          </w:p>
        </w:tc>
        <w:tc>
          <w:tcPr>
            <w:tcW w:w="1237" w:type="dxa"/>
            <w:tcBorders>
              <w:top w:val="nil"/>
              <w:left w:val="nil"/>
              <w:bottom w:val="single" w:sz="4" w:space="0" w:color="auto"/>
              <w:right w:val="single" w:sz="4" w:space="0" w:color="auto"/>
            </w:tcBorders>
            <w:noWrap/>
            <w:vAlign w:val="bottom"/>
          </w:tcPr>
          <w:p w14:paraId="06DDE7C0" w14:textId="77777777" w:rsidR="00C21327" w:rsidRPr="00CE0DE2" w:rsidRDefault="00C21327" w:rsidP="00390514">
            <w:pPr>
              <w:pStyle w:val="NoSpacing"/>
              <w:spacing w:line="276" w:lineRule="auto"/>
              <w:jc w:val="both"/>
            </w:pPr>
          </w:p>
        </w:tc>
        <w:tc>
          <w:tcPr>
            <w:tcW w:w="1080" w:type="dxa"/>
            <w:gridSpan w:val="2"/>
            <w:tcBorders>
              <w:top w:val="nil"/>
              <w:left w:val="nil"/>
              <w:bottom w:val="single" w:sz="4" w:space="0" w:color="auto"/>
              <w:right w:val="single" w:sz="4" w:space="0" w:color="auto"/>
            </w:tcBorders>
            <w:noWrap/>
            <w:vAlign w:val="bottom"/>
          </w:tcPr>
          <w:p w14:paraId="0A106368" w14:textId="77777777" w:rsidR="00C21327" w:rsidRPr="00CE0DE2" w:rsidRDefault="00C21327" w:rsidP="00390514">
            <w:pPr>
              <w:pStyle w:val="NoSpacing"/>
              <w:spacing w:line="276" w:lineRule="auto"/>
              <w:jc w:val="both"/>
            </w:pPr>
          </w:p>
        </w:tc>
        <w:tc>
          <w:tcPr>
            <w:tcW w:w="1260" w:type="dxa"/>
            <w:tcBorders>
              <w:top w:val="nil"/>
              <w:left w:val="nil"/>
              <w:bottom w:val="single" w:sz="4" w:space="0" w:color="auto"/>
              <w:right w:val="single" w:sz="4" w:space="0" w:color="auto"/>
            </w:tcBorders>
            <w:noWrap/>
            <w:vAlign w:val="bottom"/>
          </w:tcPr>
          <w:p w14:paraId="31C2382A" w14:textId="77777777" w:rsidR="00C21327" w:rsidRPr="00CE0DE2" w:rsidRDefault="00C21327" w:rsidP="00390514">
            <w:pPr>
              <w:pStyle w:val="NoSpacing"/>
              <w:spacing w:line="276" w:lineRule="auto"/>
              <w:jc w:val="both"/>
            </w:pPr>
          </w:p>
        </w:tc>
        <w:tc>
          <w:tcPr>
            <w:tcW w:w="2183" w:type="dxa"/>
            <w:tcBorders>
              <w:top w:val="nil"/>
              <w:left w:val="nil"/>
              <w:bottom w:val="single" w:sz="4" w:space="0" w:color="auto"/>
              <w:right w:val="single" w:sz="4" w:space="0" w:color="auto"/>
            </w:tcBorders>
            <w:noWrap/>
            <w:vAlign w:val="bottom"/>
          </w:tcPr>
          <w:p w14:paraId="02F1839F" w14:textId="77777777" w:rsidR="00C21327" w:rsidRPr="00CE0DE2" w:rsidRDefault="00C21327" w:rsidP="00390514">
            <w:pPr>
              <w:pStyle w:val="NoSpacing"/>
              <w:spacing w:line="276" w:lineRule="auto"/>
              <w:jc w:val="both"/>
            </w:pPr>
          </w:p>
        </w:tc>
      </w:tr>
      <w:tr w:rsidR="00C21327" w:rsidRPr="00CE0DE2" w14:paraId="2F03509F"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3B6036FE"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752A8DB8"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7C8BCC7E" w14:textId="77777777" w:rsidR="00C21327" w:rsidRPr="00CE0DE2" w:rsidRDefault="00C21327" w:rsidP="00390514">
            <w:pPr>
              <w:pStyle w:val="NoSpacing"/>
              <w:spacing w:line="276" w:lineRule="auto"/>
              <w:jc w:val="both"/>
            </w:pPr>
          </w:p>
        </w:tc>
        <w:tc>
          <w:tcPr>
            <w:tcW w:w="900" w:type="dxa"/>
            <w:gridSpan w:val="2"/>
            <w:tcBorders>
              <w:top w:val="nil"/>
              <w:left w:val="nil"/>
              <w:bottom w:val="single" w:sz="4" w:space="0" w:color="auto"/>
              <w:right w:val="single" w:sz="4" w:space="0" w:color="auto"/>
            </w:tcBorders>
            <w:noWrap/>
            <w:vAlign w:val="bottom"/>
          </w:tcPr>
          <w:p w14:paraId="1A30F955" w14:textId="77777777" w:rsidR="00C21327" w:rsidRPr="00CE0DE2" w:rsidRDefault="00C21327" w:rsidP="00390514">
            <w:pPr>
              <w:pStyle w:val="NoSpacing"/>
              <w:spacing w:line="276" w:lineRule="auto"/>
              <w:jc w:val="both"/>
            </w:pPr>
          </w:p>
        </w:tc>
        <w:tc>
          <w:tcPr>
            <w:tcW w:w="1237" w:type="dxa"/>
            <w:tcBorders>
              <w:top w:val="nil"/>
              <w:left w:val="nil"/>
              <w:bottom w:val="single" w:sz="4" w:space="0" w:color="auto"/>
              <w:right w:val="single" w:sz="4" w:space="0" w:color="auto"/>
            </w:tcBorders>
            <w:noWrap/>
            <w:vAlign w:val="bottom"/>
          </w:tcPr>
          <w:p w14:paraId="63D9F995" w14:textId="77777777" w:rsidR="00C21327" w:rsidRPr="00CE0DE2" w:rsidRDefault="00C21327" w:rsidP="00390514">
            <w:pPr>
              <w:pStyle w:val="NoSpacing"/>
              <w:spacing w:line="276" w:lineRule="auto"/>
              <w:jc w:val="both"/>
            </w:pPr>
          </w:p>
        </w:tc>
        <w:tc>
          <w:tcPr>
            <w:tcW w:w="1080" w:type="dxa"/>
            <w:gridSpan w:val="2"/>
            <w:tcBorders>
              <w:top w:val="nil"/>
              <w:left w:val="nil"/>
              <w:bottom w:val="single" w:sz="4" w:space="0" w:color="auto"/>
              <w:right w:val="single" w:sz="4" w:space="0" w:color="auto"/>
            </w:tcBorders>
            <w:noWrap/>
            <w:vAlign w:val="bottom"/>
          </w:tcPr>
          <w:p w14:paraId="3C48C2D0" w14:textId="77777777" w:rsidR="00C21327" w:rsidRPr="00CE0DE2" w:rsidRDefault="00C21327" w:rsidP="00390514">
            <w:pPr>
              <w:pStyle w:val="NoSpacing"/>
              <w:spacing w:line="276" w:lineRule="auto"/>
              <w:jc w:val="both"/>
            </w:pPr>
          </w:p>
        </w:tc>
        <w:tc>
          <w:tcPr>
            <w:tcW w:w="1260" w:type="dxa"/>
            <w:tcBorders>
              <w:top w:val="nil"/>
              <w:left w:val="nil"/>
              <w:bottom w:val="single" w:sz="4" w:space="0" w:color="auto"/>
              <w:right w:val="single" w:sz="4" w:space="0" w:color="auto"/>
            </w:tcBorders>
            <w:noWrap/>
            <w:vAlign w:val="bottom"/>
          </w:tcPr>
          <w:p w14:paraId="4E667ECD" w14:textId="77777777" w:rsidR="00C21327" w:rsidRPr="00CE0DE2" w:rsidRDefault="00C21327" w:rsidP="00390514">
            <w:pPr>
              <w:pStyle w:val="NoSpacing"/>
              <w:spacing w:line="276" w:lineRule="auto"/>
              <w:jc w:val="both"/>
            </w:pPr>
          </w:p>
        </w:tc>
        <w:tc>
          <w:tcPr>
            <w:tcW w:w="2183" w:type="dxa"/>
            <w:tcBorders>
              <w:top w:val="nil"/>
              <w:left w:val="nil"/>
              <w:bottom w:val="single" w:sz="4" w:space="0" w:color="auto"/>
              <w:right w:val="single" w:sz="4" w:space="0" w:color="auto"/>
            </w:tcBorders>
            <w:noWrap/>
            <w:vAlign w:val="bottom"/>
          </w:tcPr>
          <w:p w14:paraId="4D1B6520" w14:textId="77777777" w:rsidR="00C21327" w:rsidRPr="00CE0DE2" w:rsidRDefault="00C21327" w:rsidP="00390514">
            <w:pPr>
              <w:pStyle w:val="NoSpacing"/>
              <w:spacing w:line="276" w:lineRule="auto"/>
              <w:jc w:val="both"/>
            </w:pPr>
          </w:p>
        </w:tc>
      </w:tr>
      <w:tr w:rsidR="00C21327" w:rsidRPr="00CE0DE2" w14:paraId="51476D83" w14:textId="77777777" w:rsidTr="009C38EE">
        <w:trPr>
          <w:trHeight w:val="255"/>
        </w:trPr>
        <w:tc>
          <w:tcPr>
            <w:tcW w:w="930" w:type="dxa"/>
            <w:tcBorders>
              <w:top w:val="nil"/>
              <w:left w:val="single" w:sz="4" w:space="0" w:color="auto"/>
              <w:bottom w:val="single" w:sz="4" w:space="0" w:color="auto"/>
              <w:right w:val="single" w:sz="4" w:space="0" w:color="auto"/>
            </w:tcBorders>
            <w:noWrap/>
            <w:vAlign w:val="bottom"/>
          </w:tcPr>
          <w:p w14:paraId="2D38AEFE" w14:textId="77777777" w:rsidR="00C21327" w:rsidRPr="00CE0DE2" w:rsidRDefault="00C21327" w:rsidP="00390514">
            <w:pPr>
              <w:pStyle w:val="NoSpacing"/>
              <w:spacing w:line="276" w:lineRule="auto"/>
              <w:jc w:val="both"/>
            </w:pPr>
            <w:r w:rsidRPr="00CE0DE2">
              <w:t> </w:t>
            </w:r>
          </w:p>
        </w:tc>
        <w:tc>
          <w:tcPr>
            <w:tcW w:w="900" w:type="dxa"/>
            <w:tcBorders>
              <w:top w:val="nil"/>
              <w:left w:val="nil"/>
              <w:bottom w:val="single" w:sz="4" w:space="0" w:color="auto"/>
              <w:right w:val="single" w:sz="4" w:space="0" w:color="auto"/>
            </w:tcBorders>
            <w:noWrap/>
            <w:vAlign w:val="bottom"/>
          </w:tcPr>
          <w:p w14:paraId="729E07D5" w14:textId="77777777" w:rsidR="00C21327" w:rsidRPr="00CE0DE2" w:rsidRDefault="00C21327" w:rsidP="00390514">
            <w:pPr>
              <w:pStyle w:val="NoSpacing"/>
              <w:spacing w:line="276" w:lineRule="auto"/>
              <w:jc w:val="both"/>
            </w:pPr>
            <w:r w:rsidRPr="00CE0DE2">
              <w:t> </w:t>
            </w:r>
          </w:p>
        </w:tc>
        <w:tc>
          <w:tcPr>
            <w:tcW w:w="900" w:type="dxa"/>
            <w:tcBorders>
              <w:top w:val="nil"/>
              <w:left w:val="nil"/>
              <w:bottom w:val="single" w:sz="4" w:space="0" w:color="auto"/>
              <w:right w:val="single" w:sz="4" w:space="0" w:color="auto"/>
            </w:tcBorders>
            <w:noWrap/>
            <w:vAlign w:val="bottom"/>
          </w:tcPr>
          <w:p w14:paraId="339F741C" w14:textId="77777777" w:rsidR="00C21327" w:rsidRPr="00CE0DE2" w:rsidRDefault="00C21327" w:rsidP="00390514">
            <w:pPr>
              <w:pStyle w:val="NoSpacing"/>
              <w:spacing w:line="276" w:lineRule="auto"/>
              <w:jc w:val="both"/>
            </w:pPr>
            <w:r w:rsidRPr="00CE0DE2">
              <w:t> </w:t>
            </w:r>
          </w:p>
        </w:tc>
        <w:tc>
          <w:tcPr>
            <w:tcW w:w="900" w:type="dxa"/>
            <w:gridSpan w:val="2"/>
            <w:tcBorders>
              <w:top w:val="nil"/>
              <w:left w:val="nil"/>
              <w:bottom w:val="single" w:sz="4" w:space="0" w:color="auto"/>
              <w:right w:val="single" w:sz="4" w:space="0" w:color="auto"/>
            </w:tcBorders>
            <w:noWrap/>
            <w:vAlign w:val="bottom"/>
          </w:tcPr>
          <w:p w14:paraId="07362839" w14:textId="77777777" w:rsidR="00C21327" w:rsidRPr="00CE0DE2" w:rsidRDefault="00C21327" w:rsidP="00390514">
            <w:pPr>
              <w:pStyle w:val="NoSpacing"/>
              <w:spacing w:line="276" w:lineRule="auto"/>
              <w:jc w:val="both"/>
            </w:pPr>
            <w:r w:rsidRPr="00CE0DE2">
              <w:t> </w:t>
            </w:r>
          </w:p>
        </w:tc>
        <w:tc>
          <w:tcPr>
            <w:tcW w:w="1237" w:type="dxa"/>
            <w:tcBorders>
              <w:top w:val="nil"/>
              <w:left w:val="nil"/>
              <w:bottom w:val="single" w:sz="4" w:space="0" w:color="auto"/>
              <w:right w:val="single" w:sz="4" w:space="0" w:color="auto"/>
            </w:tcBorders>
            <w:noWrap/>
            <w:vAlign w:val="bottom"/>
          </w:tcPr>
          <w:p w14:paraId="43B1C236" w14:textId="77777777" w:rsidR="00C21327" w:rsidRPr="00CE0DE2" w:rsidRDefault="00C21327" w:rsidP="00390514">
            <w:pPr>
              <w:pStyle w:val="NoSpacing"/>
              <w:spacing w:line="276" w:lineRule="auto"/>
              <w:jc w:val="both"/>
            </w:pPr>
            <w:r w:rsidRPr="00CE0DE2">
              <w:t>  </w:t>
            </w:r>
          </w:p>
        </w:tc>
        <w:tc>
          <w:tcPr>
            <w:tcW w:w="1080" w:type="dxa"/>
            <w:gridSpan w:val="2"/>
            <w:tcBorders>
              <w:top w:val="nil"/>
              <w:left w:val="nil"/>
              <w:bottom w:val="single" w:sz="4" w:space="0" w:color="auto"/>
              <w:right w:val="single" w:sz="4" w:space="0" w:color="auto"/>
            </w:tcBorders>
            <w:noWrap/>
            <w:vAlign w:val="bottom"/>
          </w:tcPr>
          <w:p w14:paraId="1574719A" w14:textId="77777777" w:rsidR="00C21327" w:rsidRPr="00CE0DE2" w:rsidRDefault="00C21327" w:rsidP="00390514">
            <w:pPr>
              <w:pStyle w:val="NoSpacing"/>
              <w:spacing w:line="276" w:lineRule="auto"/>
              <w:jc w:val="both"/>
            </w:pPr>
            <w:r w:rsidRPr="00CE0DE2">
              <w:t> </w:t>
            </w:r>
          </w:p>
        </w:tc>
        <w:tc>
          <w:tcPr>
            <w:tcW w:w="1260" w:type="dxa"/>
            <w:tcBorders>
              <w:top w:val="nil"/>
              <w:left w:val="nil"/>
              <w:bottom w:val="single" w:sz="4" w:space="0" w:color="auto"/>
              <w:right w:val="single" w:sz="4" w:space="0" w:color="auto"/>
            </w:tcBorders>
            <w:noWrap/>
            <w:vAlign w:val="bottom"/>
          </w:tcPr>
          <w:p w14:paraId="2F36EE93" w14:textId="77777777" w:rsidR="00C21327" w:rsidRPr="00CE0DE2" w:rsidRDefault="00C21327" w:rsidP="00390514">
            <w:pPr>
              <w:pStyle w:val="NoSpacing"/>
              <w:spacing w:line="276" w:lineRule="auto"/>
              <w:jc w:val="both"/>
            </w:pPr>
            <w:r w:rsidRPr="00CE0DE2">
              <w:t> </w:t>
            </w:r>
          </w:p>
        </w:tc>
        <w:tc>
          <w:tcPr>
            <w:tcW w:w="2183" w:type="dxa"/>
            <w:tcBorders>
              <w:top w:val="nil"/>
              <w:left w:val="nil"/>
              <w:bottom w:val="single" w:sz="4" w:space="0" w:color="auto"/>
              <w:right w:val="single" w:sz="4" w:space="0" w:color="auto"/>
            </w:tcBorders>
            <w:noWrap/>
            <w:vAlign w:val="bottom"/>
          </w:tcPr>
          <w:p w14:paraId="696B37C5" w14:textId="77777777" w:rsidR="00C21327" w:rsidRPr="00CE0DE2" w:rsidRDefault="00C21327" w:rsidP="00390514">
            <w:pPr>
              <w:pStyle w:val="NoSpacing"/>
              <w:spacing w:line="276" w:lineRule="auto"/>
              <w:jc w:val="both"/>
            </w:pPr>
            <w:r w:rsidRPr="00CE0DE2">
              <w:t> </w:t>
            </w:r>
          </w:p>
        </w:tc>
      </w:tr>
      <w:tr w:rsidR="00C21327" w:rsidRPr="00CE0DE2" w14:paraId="2854CAA7" w14:textId="77777777" w:rsidTr="00390514">
        <w:trPr>
          <w:trHeight w:val="255"/>
        </w:trPr>
        <w:tc>
          <w:tcPr>
            <w:tcW w:w="9390" w:type="dxa"/>
            <w:gridSpan w:val="10"/>
            <w:tcBorders>
              <w:top w:val="single" w:sz="4" w:space="0" w:color="auto"/>
              <w:left w:val="single" w:sz="4" w:space="0" w:color="auto"/>
              <w:bottom w:val="single" w:sz="4" w:space="0" w:color="auto"/>
              <w:right w:val="single" w:sz="4" w:space="0" w:color="auto"/>
            </w:tcBorders>
            <w:noWrap/>
            <w:vAlign w:val="bottom"/>
          </w:tcPr>
          <w:p w14:paraId="3C41187A" w14:textId="77777777" w:rsidR="00C21327" w:rsidRPr="00CE0DE2" w:rsidRDefault="00C21327" w:rsidP="00390514">
            <w:pPr>
              <w:pStyle w:val="NoSpacing"/>
              <w:spacing w:line="276" w:lineRule="auto"/>
              <w:jc w:val="both"/>
            </w:pPr>
            <w:r w:rsidRPr="00CE0DE2">
              <w:t>Alte semne ale prezenței vidrei</w:t>
            </w:r>
          </w:p>
        </w:tc>
      </w:tr>
      <w:tr w:rsidR="00C21327" w:rsidRPr="00CE0DE2" w14:paraId="0AE34648" w14:textId="77777777" w:rsidTr="00390514">
        <w:trPr>
          <w:trHeight w:val="510"/>
        </w:trPr>
        <w:tc>
          <w:tcPr>
            <w:tcW w:w="1830" w:type="dxa"/>
            <w:gridSpan w:val="2"/>
            <w:tcBorders>
              <w:top w:val="single" w:sz="4" w:space="0" w:color="auto"/>
              <w:left w:val="single" w:sz="4" w:space="0" w:color="auto"/>
              <w:bottom w:val="single" w:sz="4" w:space="0" w:color="auto"/>
              <w:right w:val="single" w:sz="4" w:space="0" w:color="auto"/>
            </w:tcBorders>
            <w:noWrap/>
            <w:vAlign w:val="bottom"/>
          </w:tcPr>
          <w:p w14:paraId="57EF2356" w14:textId="77777777" w:rsidR="00C21327" w:rsidRPr="00CE0DE2" w:rsidRDefault="00C21327" w:rsidP="00390514">
            <w:pPr>
              <w:pStyle w:val="NoSpacing"/>
              <w:spacing w:line="276" w:lineRule="auto"/>
              <w:jc w:val="both"/>
            </w:pPr>
            <w:r w:rsidRPr="00CE0DE2">
              <w:t>Coordonate</w:t>
            </w:r>
          </w:p>
        </w:tc>
        <w:tc>
          <w:tcPr>
            <w:tcW w:w="1319" w:type="dxa"/>
            <w:gridSpan w:val="2"/>
            <w:tcBorders>
              <w:top w:val="nil"/>
              <w:left w:val="nil"/>
              <w:bottom w:val="single" w:sz="4" w:space="0" w:color="auto"/>
              <w:right w:val="single" w:sz="4" w:space="0" w:color="auto"/>
            </w:tcBorders>
            <w:vAlign w:val="bottom"/>
          </w:tcPr>
          <w:p w14:paraId="0C2B7CB4" w14:textId="77777777" w:rsidR="00C21327" w:rsidRPr="00CE0DE2" w:rsidRDefault="00C21327" w:rsidP="00390514">
            <w:pPr>
              <w:pStyle w:val="NoSpacing"/>
              <w:spacing w:line="276" w:lineRule="auto"/>
              <w:jc w:val="both"/>
            </w:pPr>
            <w:r w:rsidRPr="00CE0DE2">
              <w:t>Pe transect</w:t>
            </w:r>
          </w:p>
        </w:tc>
        <w:tc>
          <w:tcPr>
            <w:tcW w:w="2410" w:type="dxa"/>
            <w:gridSpan w:val="3"/>
            <w:vMerge w:val="restart"/>
            <w:tcBorders>
              <w:top w:val="single" w:sz="4" w:space="0" w:color="auto"/>
              <w:left w:val="nil"/>
              <w:bottom w:val="single" w:sz="4" w:space="0" w:color="auto"/>
              <w:right w:val="single" w:sz="4" w:space="0" w:color="auto"/>
            </w:tcBorders>
            <w:noWrap/>
            <w:vAlign w:val="bottom"/>
          </w:tcPr>
          <w:p w14:paraId="7B5BAC6D" w14:textId="77777777" w:rsidR="00C21327" w:rsidRPr="00CE0DE2" w:rsidRDefault="00C21327" w:rsidP="00390514">
            <w:pPr>
              <w:pStyle w:val="NoSpacing"/>
              <w:spacing w:line="276" w:lineRule="auto"/>
              <w:jc w:val="both"/>
            </w:pPr>
            <w:r w:rsidRPr="00CE0DE2">
              <w:t>Tip semn (excremente, carcase prădate, vizuine, etc.)</w:t>
            </w:r>
          </w:p>
        </w:tc>
        <w:tc>
          <w:tcPr>
            <w:tcW w:w="3831" w:type="dxa"/>
            <w:gridSpan w:val="3"/>
            <w:vMerge w:val="restart"/>
            <w:tcBorders>
              <w:top w:val="single" w:sz="4" w:space="0" w:color="auto"/>
              <w:left w:val="nil"/>
              <w:bottom w:val="single" w:sz="4" w:space="0" w:color="auto"/>
              <w:right w:val="single" w:sz="4" w:space="0" w:color="auto"/>
            </w:tcBorders>
            <w:noWrap/>
            <w:vAlign w:val="bottom"/>
          </w:tcPr>
          <w:p w14:paraId="06F2C3CB" w14:textId="77777777" w:rsidR="00C21327" w:rsidRPr="00CE0DE2" w:rsidRDefault="00C21327" w:rsidP="00390514">
            <w:pPr>
              <w:pStyle w:val="NoSpacing"/>
              <w:spacing w:line="276" w:lineRule="auto"/>
              <w:jc w:val="both"/>
            </w:pPr>
            <w:r w:rsidRPr="00CE0DE2">
              <w:t>Observații</w:t>
            </w:r>
          </w:p>
          <w:p w14:paraId="2A4DEF55" w14:textId="77777777" w:rsidR="00C21327" w:rsidRPr="00CE0DE2" w:rsidRDefault="00C21327" w:rsidP="00390514">
            <w:pPr>
              <w:pStyle w:val="NoSpacing"/>
              <w:spacing w:line="276" w:lineRule="auto"/>
              <w:jc w:val="both"/>
            </w:pPr>
          </w:p>
        </w:tc>
      </w:tr>
      <w:tr w:rsidR="00C21327" w:rsidRPr="00CE0DE2" w14:paraId="13753C0D" w14:textId="77777777" w:rsidTr="00390514">
        <w:trPr>
          <w:trHeight w:val="310"/>
        </w:trPr>
        <w:tc>
          <w:tcPr>
            <w:tcW w:w="930" w:type="dxa"/>
            <w:tcBorders>
              <w:top w:val="nil"/>
              <w:left w:val="single" w:sz="4" w:space="0" w:color="auto"/>
              <w:bottom w:val="single" w:sz="4" w:space="0" w:color="auto"/>
              <w:right w:val="single" w:sz="4" w:space="0" w:color="auto"/>
            </w:tcBorders>
            <w:noWrap/>
            <w:vAlign w:val="bottom"/>
          </w:tcPr>
          <w:p w14:paraId="4C0BE6B0" w14:textId="77777777" w:rsidR="00C21327" w:rsidRPr="00CE0DE2" w:rsidRDefault="00C21327" w:rsidP="00390514">
            <w:pPr>
              <w:pStyle w:val="NoSpacing"/>
              <w:spacing w:line="276" w:lineRule="auto"/>
              <w:jc w:val="both"/>
            </w:pPr>
            <w:r w:rsidRPr="00CE0DE2">
              <w:t>X</w:t>
            </w:r>
          </w:p>
        </w:tc>
        <w:tc>
          <w:tcPr>
            <w:tcW w:w="900" w:type="dxa"/>
            <w:tcBorders>
              <w:top w:val="nil"/>
              <w:left w:val="nil"/>
              <w:bottom w:val="single" w:sz="4" w:space="0" w:color="auto"/>
              <w:right w:val="single" w:sz="4" w:space="0" w:color="auto"/>
            </w:tcBorders>
            <w:noWrap/>
            <w:vAlign w:val="bottom"/>
          </w:tcPr>
          <w:p w14:paraId="7F9DC00E" w14:textId="77777777" w:rsidR="00C21327" w:rsidRPr="00CE0DE2" w:rsidRDefault="00C21327" w:rsidP="00390514">
            <w:pPr>
              <w:pStyle w:val="NoSpacing"/>
              <w:spacing w:line="276" w:lineRule="auto"/>
              <w:jc w:val="both"/>
            </w:pPr>
            <w:r w:rsidRPr="00CE0DE2">
              <w:t>Y</w:t>
            </w:r>
          </w:p>
        </w:tc>
        <w:tc>
          <w:tcPr>
            <w:tcW w:w="1319" w:type="dxa"/>
            <w:gridSpan w:val="2"/>
            <w:tcBorders>
              <w:top w:val="nil"/>
              <w:left w:val="nil"/>
              <w:bottom w:val="single" w:sz="4" w:space="0" w:color="auto"/>
              <w:right w:val="single" w:sz="4" w:space="0" w:color="auto"/>
            </w:tcBorders>
            <w:noWrap/>
            <w:vAlign w:val="bottom"/>
          </w:tcPr>
          <w:p w14:paraId="61DDDC49" w14:textId="77777777" w:rsidR="00C21327" w:rsidRPr="00CE0DE2" w:rsidRDefault="00C21327" w:rsidP="00390514">
            <w:pPr>
              <w:pStyle w:val="NoSpacing"/>
              <w:spacing w:line="276" w:lineRule="auto"/>
              <w:jc w:val="both"/>
            </w:pPr>
            <w:r w:rsidRPr="00CE0DE2">
              <w:t> da/nu</w:t>
            </w:r>
          </w:p>
        </w:tc>
        <w:tc>
          <w:tcPr>
            <w:tcW w:w="2410" w:type="dxa"/>
            <w:gridSpan w:val="3"/>
            <w:vMerge/>
            <w:tcBorders>
              <w:top w:val="nil"/>
              <w:left w:val="nil"/>
              <w:bottom w:val="single" w:sz="4" w:space="0" w:color="auto"/>
              <w:right w:val="single" w:sz="4" w:space="0" w:color="auto"/>
            </w:tcBorders>
            <w:vAlign w:val="center"/>
          </w:tcPr>
          <w:p w14:paraId="1758B876" w14:textId="77777777" w:rsidR="00C21327" w:rsidRPr="00CE0DE2" w:rsidRDefault="00C21327" w:rsidP="00390514">
            <w:pPr>
              <w:pStyle w:val="NoSpacing"/>
              <w:spacing w:line="276" w:lineRule="auto"/>
              <w:jc w:val="both"/>
            </w:pPr>
          </w:p>
        </w:tc>
        <w:tc>
          <w:tcPr>
            <w:tcW w:w="3831" w:type="dxa"/>
            <w:gridSpan w:val="3"/>
            <w:vMerge/>
            <w:tcBorders>
              <w:top w:val="nil"/>
              <w:left w:val="nil"/>
              <w:bottom w:val="single" w:sz="4" w:space="0" w:color="auto"/>
              <w:right w:val="single" w:sz="4" w:space="0" w:color="auto"/>
            </w:tcBorders>
            <w:vAlign w:val="center"/>
          </w:tcPr>
          <w:p w14:paraId="41A93579" w14:textId="77777777" w:rsidR="00C21327" w:rsidRPr="00CE0DE2" w:rsidRDefault="00C21327" w:rsidP="00390514">
            <w:pPr>
              <w:pStyle w:val="NoSpacing"/>
              <w:spacing w:line="276" w:lineRule="auto"/>
              <w:jc w:val="both"/>
            </w:pPr>
          </w:p>
        </w:tc>
      </w:tr>
      <w:tr w:rsidR="00C21327" w:rsidRPr="00CE0DE2" w14:paraId="2AD836A0"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138D7114" w14:textId="77777777" w:rsidR="00C21327" w:rsidRPr="00CE0DE2" w:rsidRDefault="00C21327" w:rsidP="00390514">
            <w:pPr>
              <w:pStyle w:val="NoSpacing"/>
              <w:spacing w:line="276" w:lineRule="auto"/>
              <w:jc w:val="both"/>
            </w:pPr>
            <w:r w:rsidRPr="00CE0DE2">
              <w:t> </w:t>
            </w:r>
          </w:p>
        </w:tc>
        <w:tc>
          <w:tcPr>
            <w:tcW w:w="900" w:type="dxa"/>
            <w:tcBorders>
              <w:top w:val="nil"/>
              <w:left w:val="nil"/>
              <w:bottom w:val="single" w:sz="4" w:space="0" w:color="auto"/>
              <w:right w:val="single" w:sz="4" w:space="0" w:color="auto"/>
            </w:tcBorders>
            <w:noWrap/>
            <w:vAlign w:val="bottom"/>
          </w:tcPr>
          <w:p w14:paraId="3437C224" w14:textId="77777777" w:rsidR="00C21327" w:rsidRPr="00CE0DE2" w:rsidRDefault="00C21327" w:rsidP="00390514">
            <w:pPr>
              <w:pStyle w:val="NoSpacing"/>
              <w:spacing w:line="276" w:lineRule="auto"/>
              <w:jc w:val="both"/>
            </w:pPr>
            <w:r w:rsidRPr="00CE0DE2">
              <w:t> </w:t>
            </w:r>
          </w:p>
        </w:tc>
        <w:tc>
          <w:tcPr>
            <w:tcW w:w="1319" w:type="dxa"/>
            <w:gridSpan w:val="2"/>
            <w:tcBorders>
              <w:top w:val="nil"/>
              <w:left w:val="nil"/>
              <w:bottom w:val="single" w:sz="4" w:space="0" w:color="auto"/>
              <w:right w:val="single" w:sz="4" w:space="0" w:color="auto"/>
            </w:tcBorders>
            <w:noWrap/>
            <w:vAlign w:val="bottom"/>
          </w:tcPr>
          <w:p w14:paraId="5A1FA98E" w14:textId="77777777" w:rsidR="00C21327" w:rsidRPr="00CE0DE2" w:rsidRDefault="00C21327" w:rsidP="00390514">
            <w:pPr>
              <w:pStyle w:val="NoSpacing"/>
              <w:spacing w:line="276" w:lineRule="auto"/>
              <w:jc w:val="both"/>
            </w:pPr>
            <w:r w:rsidRPr="00CE0DE2">
              <w:t> </w:t>
            </w:r>
          </w:p>
        </w:tc>
        <w:tc>
          <w:tcPr>
            <w:tcW w:w="2410" w:type="dxa"/>
            <w:gridSpan w:val="3"/>
            <w:tcBorders>
              <w:top w:val="single" w:sz="4" w:space="0" w:color="auto"/>
              <w:left w:val="nil"/>
              <w:bottom w:val="single" w:sz="4" w:space="0" w:color="auto"/>
              <w:right w:val="single" w:sz="4" w:space="0" w:color="auto"/>
            </w:tcBorders>
            <w:noWrap/>
            <w:vAlign w:val="bottom"/>
          </w:tcPr>
          <w:p w14:paraId="0BB89B8F" w14:textId="77777777" w:rsidR="00C21327" w:rsidRPr="00CE0DE2" w:rsidRDefault="00C21327" w:rsidP="00390514">
            <w:pPr>
              <w:pStyle w:val="NoSpacing"/>
              <w:spacing w:line="276" w:lineRule="auto"/>
              <w:jc w:val="both"/>
            </w:pPr>
            <w:r w:rsidRPr="00CE0DE2">
              <w:t> </w:t>
            </w:r>
          </w:p>
        </w:tc>
        <w:tc>
          <w:tcPr>
            <w:tcW w:w="3831" w:type="dxa"/>
            <w:gridSpan w:val="3"/>
            <w:tcBorders>
              <w:top w:val="single" w:sz="4" w:space="0" w:color="auto"/>
              <w:left w:val="nil"/>
              <w:bottom w:val="single" w:sz="4" w:space="0" w:color="auto"/>
              <w:right w:val="single" w:sz="4" w:space="0" w:color="auto"/>
            </w:tcBorders>
            <w:noWrap/>
            <w:vAlign w:val="bottom"/>
          </w:tcPr>
          <w:p w14:paraId="443470CD" w14:textId="77777777" w:rsidR="00C21327" w:rsidRPr="00CE0DE2" w:rsidRDefault="00C21327" w:rsidP="00390514">
            <w:pPr>
              <w:pStyle w:val="NoSpacing"/>
              <w:spacing w:line="276" w:lineRule="auto"/>
              <w:jc w:val="both"/>
            </w:pPr>
            <w:r w:rsidRPr="00CE0DE2">
              <w:t> </w:t>
            </w:r>
          </w:p>
        </w:tc>
      </w:tr>
      <w:tr w:rsidR="00C21327" w:rsidRPr="00CE0DE2" w14:paraId="43BD69F6"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43B45CE9"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795D26BD" w14:textId="77777777" w:rsidR="00C21327" w:rsidRPr="00CE0DE2" w:rsidRDefault="00C21327" w:rsidP="00390514">
            <w:pPr>
              <w:pStyle w:val="NoSpacing"/>
              <w:spacing w:line="276" w:lineRule="auto"/>
              <w:jc w:val="both"/>
            </w:pPr>
          </w:p>
        </w:tc>
        <w:tc>
          <w:tcPr>
            <w:tcW w:w="1319" w:type="dxa"/>
            <w:gridSpan w:val="2"/>
            <w:tcBorders>
              <w:top w:val="nil"/>
              <w:left w:val="nil"/>
              <w:bottom w:val="single" w:sz="4" w:space="0" w:color="auto"/>
              <w:right w:val="single" w:sz="4" w:space="0" w:color="auto"/>
            </w:tcBorders>
            <w:noWrap/>
            <w:vAlign w:val="bottom"/>
          </w:tcPr>
          <w:p w14:paraId="05A42789" w14:textId="77777777" w:rsidR="00C21327" w:rsidRPr="00CE0DE2" w:rsidRDefault="00C21327" w:rsidP="00390514">
            <w:pPr>
              <w:pStyle w:val="NoSpacing"/>
              <w:spacing w:line="276" w:lineRule="auto"/>
              <w:jc w:val="both"/>
            </w:pPr>
          </w:p>
        </w:tc>
        <w:tc>
          <w:tcPr>
            <w:tcW w:w="2410" w:type="dxa"/>
            <w:gridSpan w:val="3"/>
            <w:tcBorders>
              <w:top w:val="single" w:sz="4" w:space="0" w:color="auto"/>
              <w:left w:val="nil"/>
              <w:bottom w:val="single" w:sz="4" w:space="0" w:color="auto"/>
              <w:right w:val="single" w:sz="4" w:space="0" w:color="auto"/>
            </w:tcBorders>
            <w:noWrap/>
            <w:vAlign w:val="bottom"/>
          </w:tcPr>
          <w:p w14:paraId="058D6473" w14:textId="77777777" w:rsidR="00C21327" w:rsidRPr="00CE0DE2" w:rsidRDefault="00C21327" w:rsidP="00390514">
            <w:pPr>
              <w:pStyle w:val="NoSpacing"/>
              <w:spacing w:line="276" w:lineRule="auto"/>
              <w:jc w:val="both"/>
            </w:pPr>
          </w:p>
        </w:tc>
        <w:tc>
          <w:tcPr>
            <w:tcW w:w="3831" w:type="dxa"/>
            <w:gridSpan w:val="3"/>
            <w:tcBorders>
              <w:top w:val="single" w:sz="4" w:space="0" w:color="auto"/>
              <w:left w:val="nil"/>
              <w:bottom w:val="single" w:sz="4" w:space="0" w:color="auto"/>
              <w:right w:val="single" w:sz="4" w:space="0" w:color="auto"/>
            </w:tcBorders>
            <w:noWrap/>
            <w:vAlign w:val="bottom"/>
          </w:tcPr>
          <w:p w14:paraId="1C5353AA" w14:textId="77777777" w:rsidR="00C21327" w:rsidRPr="00CE0DE2" w:rsidRDefault="00C21327" w:rsidP="00390514">
            <w:pPr>
              <w:pStyle w:val="NoSpacing"/>
              <w:spacing w:line="276" w:lineRule="auto"/>
              <w:jc w:val="both"/>
            </w:pPr>
          </w:p>
        </w:tc>
      </w:tr>
      <w:tr w:rsidR="00C21327" w:rsidRPr="00CE0DE2" w14:paraId="1E6EAEE6"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5496EDF7"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3D33F047" w14:textId="77777777" w:rsidR="00C21327" w:rsidRPr="00CE0DE2" w:rsidRDefault="00C21327" w:rsidP="00390514">
            <w:pPr>
              <w:pStyle w:val="NoSpacing"/>
              <w:spacing w:line="276" w:lineRule="auto"/>
              <w:jc w:val="both"/>
            </w:pPr>
          </w:p>
        </w:tc>
        <w:tc>
          <w:tcPr>
            <w:tcW w:w="1319" w:type="dxa"/>
            <w:gridSpan w:val="2"/>
            <w:tcBorders>
              <w:top w:val="nil"/>
              <w:left w:val="nil"/>
              <w:bottom w:val="single" w:sz="4" w:space="0" w:color="auto"/>
              <w:right w:val="single" w:sz="4" w:space="0" w:color="auto"/>
            </w:tcBorders>
            <w:noWrap/>
            <w:vAlign w:val="bottom"/>
          </w:tcPr>
          <w:p w14:paraId="0C959B94" w14:textId="77777777" w:rsidR="00C21327" w:rsidRPr="00CE0DE2" w:rsidRDefault="00C21327" w:rsidP="00390514">
            <w:pPr>
              <w:pStyle w:val="NoSpacing"/>
              <w:spacing w:line="276" w:lineRule="auto"/>
              <w:jc w:val="both"/>
            </w:pPr>
          </w:p>
        </w:tc>
        <w:tc>
          <w:tcPr>
            <w:tcW w:w="2410" w:type="dxa"/>
            <w:gridSpan w:val="3"/>
            <w:tcBorders>
              <w:top w:val="single" w:sz="4" w:space="0" w:color="auto"/>
              <w:left w:val="nil"/>
              <w:bottom w:val="single" w:sz="4" w:space="0" w:color="auto"/>
              <w:right w:val="single" w:sz="4" w:space="0" w:color="auto"/>
            </w:tcBorders>
            <w:noWrap/>
            <w:vAlign w:val="bottom"/>
          </w:tcPr>
          <w:p w14:paraId="627E30B0" w14:textId="77777777" w:rsidR="00C21327" w:rsidRPr="00CE0DE2" w:rsidRDefault="00C21327" w:rsidP="00390514">
            <w:pPr>
              <w:pStyle w:val="NoSpacing"/>
              <w:spacing w:line="276" w:lineRule="auto"/>
              <w:jc w:val="both"/>
            </w:pPr>
          </w:p>
        </w:tc>
        <w:tc>
          <w:tcPr>
            <w:tcW w:w="3831" w:type="dxa"/>
            <w:gridSpan w:val="3"/>
            <w:tcBorders>
              <w:top w:val="single" w:sz="4" w:space="0" w:color="auto"/>
              <w:left w:val="nil"/>
              <w:bottom w:val="single" w:sz="4" w:space="0" w:color="auto"/>
              <w:right w:val="single" w:sz="4" w:space="0" w:color="auto"/>
            </w:tcBorders>
            <w:noWrap/>
            <w:vAlign w:val="bottom"/>
          </w:tcPr>
          <w:p w14:paraId="1E1ECB6C" w14:textId="77777777" w:rsidR="00C21327" w:rsidRPr="00CE0DE2" w:rsidRDefault="00C21327" w:rsidP="00390514">
            <w:pPr>
              <w:pStyle w:val="NoSpacing"/>
              <w:spacing w:line="276" w:lineRule="auto"/>
              <w:jc w:val="both"/>
            </w:pPr>
          </w:p>
        </w:tc>
      </w:tr>
      <w:tr w:rsidR="00C21327" w:rsidRPr="00CE0DE2" w14:paraId="31D9AE13"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17387E08"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6D47AF87" w14:textId="77777777" w:rsidR="00C21327" w:rsidRPr="00CE0DE2" w:rsidRDefault="00C21327" w:rsidP="00390514">
            <w:pPr>
              <w:pStyle w:val="NoSpacing"/>
              <w:spacing w:line="276" w:lineRule="auto"/>
              <w:jc w:val="both"/>
            </w:pPr>
          </w:p>
        </w:tc>
        <w:tc>
          <w:tcPr>
            <w:tcW w:w="1319" w:type="dxa"/>
            <w:gridSpan w:val="2"/>
            <w:tcBorders>
              <w:top w:val="nil"/>
              <w:left w:val="nil"/>
              <w:bottom w:val="single" w:sz="4" w:space="0" w:color="auto"/>
              <w:right w:val="single" w:sz="4" w:space="0" w:color="auto"/>
            </w:tcBorders>
            <w:noWrap/>
            <w:vAlign w:val="bottom"/>
          </w:tcPr>
          <w:p w14:paraId="7225B7D7" w14:textId="77777777" w:rsidR="00C21327" w:rsidRPr="00CE0DE2" w:rsidRDefault="00C21327" w:rsidP="00390514">
            <w:pPr>
              <w:pStyle w:val="NoSpacing"/>
              <w:spacing w:line="276" w:lineRule="auto"/>
              <w:jc w:val="both"/>
            </w:pPr>
          </w:p>
        </w:tc>
        <w:tc>
          <w:tcPr>
            <w:tcW w:w="2410" w:type="dxa"/>
            <w:gridSpan w:val="3"/>
            <w:tcBorders>
              <w:top w:val="single" w:sz="4" w:space="0" w:color="auto"/>
              <w:left w:val="nil"/>
              <w:bottom w:val="single" w:sz="4" w:space="0" w:color="auto"/>
              <w:right w:val="single" w:sz="4" w:space="0" w:color="auto"/>
            </w:tcBorders>
            <w:noWrap/>
            <w:vAlign w:val="bottom"/>
          </w:tcPr>
          <w:p w14:paraId="2C0A9F3B" w14:textId="77777777" w:rsidR="00C21327" w:rsidRPr="00CE0DE2" w:rsidRDefault="00C21327" w:rsidP="00390514">
            <w:pPr>
              <w:pStyle w:val="NoSpacing"/>
              <w:spacing w:line="276" w:lineRule="auto"/>
              <w:jc w:val="both"/>
            </w:pPr>
          </w:p>
        </w:tc>
        <w:tc>
          <w:tcPr>
            <w:tcW w:w="3831" w:type="dxa"/>
            <w:gridSpan w:val="3"/>
            <w:tcBorders>
              <w:top w:val="single" w:sz="4" w:space="0" w:color="auto"/>
              <w:left w:val="nil"/>
              <w:bottom w:val="single" w:sz="4" w:space="0" w:color="auto"/>
              <w:right w:val="single" w:sz="4" w:space="0" w:color="auto"/>
            </w:tcBorders>
            <w:noWrap/>
            <w:vAlign w:val="bottom"/>
          </w:tcPr>
          <w:p w14:paraId="2E8B521B" w14:textId="77777777" w:rsidR="00C21327" w:rsidRPr="00CE0DE2" w:rsidRDefault="00C21327" w:rsidP="00390514">
            <w:pPr>
              <w:pStyle w:val="NoSpacing"/>
              <w:spacing w:line="276" w:lineRule="auto"/>
              <w:jc w:val="both"/>
            </w:pPr>
          </w:p>
        </w:tc>
      </w:tr>
      <w:tr w:rsidR="00C21327" w:rsidRPr="00CE0DE2" w14:paraId="479CB61A"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06F7E7B2"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6F805481" w14:textId="77777777" w:rsidR="00C21327" w:rsidRPr="00CE0DE2" w:rsidRDefault="00C21327" w:rsidP="00390514">
            <w:pPr>
              <w:pStyle w:val="NoSpacing"/>
              <w:spacing w:line="276" w:lineRule="auto"/>
              <w:jc w:val="both"/>
            </w:pPr>
          </w:p>
        </w:tc>
        <w:tc>
          <w:tcPr>
            <w:tcW w:w="1319" w:type="dxa"/>
            <w:gridSpan w:val="2"/>
            <w:tcBorders>
              <w:top w:val="nil"/>
              <w:left w:val="nil"/>
              <w:bottom w:val="single" w:sz="4" w:space="0" w:color="auto"/>
              <w:right w:val="single" w:sz="4" w:space="0" w:color="auto"/>
            </w:tcBorders>
            <w:noWrap/>
            <w:vAlign w:val="bottom"/>
          </w:tcPr>
          <w:p w14:paraId="2936C596" w14:textId="77777777" w:rsidR="00C21327" w:rsidRPr="00CE0DE2" w:rsidRDefault="00C21327" w:rsidP="00390514">
            <w:pPr>
              <w:pStyle w:val="NoSpacing"/>
              <w:spacing w:line="276" w:lineRule="auto"/>
              <w:jc w:val="both"/>
            </w:pPr>
          </w:p>
        </w:tc>
        <w:tc>
          <w:tcPr>
            <w:tcW w:w="2410" w:type="dxa"/>
            <w:gridSpan w:val="3"/>
            <w:tcBorders>
              <w:top w:val="single" w:sz="4" w:space="0" w:color="auto"/>
              <w:left w:val="nil"/>
              <w:bottom w:val="single" w:sz="4" w:space="0" w:color="auto"/>
              <w:right w:val="single" w:sz="4" w:space="0" w:color="auto"/>
            </w:tcBorders>
            <w:noWrap/>
            <w:vAlign w:val="bottom"/>
          </w:tcPr>
          <w:p w14:paraId="3546D48C" w14:textId="77777777" w:rsidR="00C21327" w:rsidRPr="00CE0DE2" w:rsidRDefault="00C21327" w:rsidP="00390514">
            <w:pPr>
              <w:pStyle w:val="NoSpacing"/>
              <w:spacing w:line="276" w:lineRule="auto"/>
              <w:jc w:val="both"/>
            </w:pPr>
          </w:p>
        </w:tc>
        <w:tc>
          <w:tcPr>
            <w:tcW w:w="3831" w:type="dxa"/>
            <w:gridSpan w:val="3"/>
            <w:tcBorders>
              <w:top w:val="single" w:sz="4" w:space="0" w:color="auto"/>
              <w:left w:val="nil"/>
              <w:bottom w:val="single" w:sz="4" w:space="0" w:color="auto"/>
              <w:right w:val="single" w:sz="4" w:space="0" w:color="auto"/>
            </w:tcBorders>
            <w:noWrap/>
            <w:vAlign w:val="bottom"/>
          </w:tcPr>
          <w:p w14:paraId="7954DC84" w14:textId="77777777" w:rsidR="00C21327" w:rsidRPr="00CE0DE2" w:rsidRDefault="00C21327" w:rsidP="00390514">
            <w:pPr>
              <w:pStyle w:val="NoSpacing"/>
              <w:spacing w:line="276" w:lineRule="auto"/>
              <w:jc w:val="both"/>
            </w:pPr>
          </w:p>
        </w:tc>
      </w:tr>
      <w:tr w:rsidR="00C21327" w:rsidRPr="00CE0DE2" w14:paraId="3DCAE713"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6202F0EA"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25E1294F" w14:textId="77777777" w:rsidR="00C21327" w:rsidRPr="00CE0DE2" w:rsidRDefault="00C21327" w:rsidP="00390514">
            <w:pPr>
              <w:pStyle w:val="NoSpacing"/>
              <w:spacing w:line="276" w:lineRule="auto"/>
              <w:jc w:val="both"/>
            </w:pPr>
          </w:p>
        </w:tc>
        <w:tc>
          <w:tcPr>
            <w:tcW w:w="1319" w:type="dxa"/>
            <w:gridSpan w:val="2"/>
            <w:tcBorders>
              <w:top w:val="nil"/>
              <w:left w:val="nil"/>
              <w:bottom w:val="single" w:sz="4" w:space="0" w:color="auto"/>
              <w:right w:val="single" w:sz="4" w:space="0" w:color="auto"/>
            </w:tcBorders>
            <w:noWrap/>
            <w:vAlign w:val="bottom"/>
          </w:tcPr>
          <w:p w14:paraId="49FA8F8B" w14:textId="77777777" w:rsidR="00C21327" w:rsidRPr="00CE0DE2" w:rsidRDefault="00C21327" w:rsidP="00390514">
            <w:pPr>
              <w:pStyle w:val="NoSpacing"/>
              <w:spacing w:line="276" w:lineRule="auto"/>
              <w:jc w:val="both"/>
            </w:pPr>
          </w:p>
        </w:tc>
        <w:tc>
          <w:tcPr>
            <w:tcW w:w="2410" w:type="dxa"/>
            <w:gridSpan w:val="3"/>
            <w:tcBorders>
              <w:top w:val="single" w:sz="4" w:space="0" w:color="auto"/>
              <w:left w:val="nil"/>
              <w:bottom w:val="single" w:sz="4" w:space="0" w:color="auto"/>
              <w:right w:val="single" w:sz="4" w:space="0" w:color="auto"/>
            </w:tcBorders>
            <w:noWrap/>
            <w:vAlign w:val="bottom"/>
          </w:tcPr>
          <w:p w14:paraId="2C61AB27" w14:textId="77777777" w:rsidR="00C21327" w:rsidRPr="00CE0DE2" w:rsidRDefault="00C21327" w:rsidP="00390514">
            <w:pPr>
              <w:pStyle w:val="NoSpacing"/>
              <w:spacing w:line="276" w:lineRule="auto"/>
              <w:jc w:val="both"/>
            </w:pPr>
          </w:p>
        </w:tc>
        <w:tc>
          <w:tcPr>
            <w:tcW w:w="3831" w:type="dxa"/>
            <w:gridSpan w:val="3"/>
            <w:tcBorders>
              <w:top w:val="single" w:sz="4" w:space="0" w:color="auto"/>
              <w:left w:val="nil"/>
              <w:bottom w:val="single" w:sz="4" w:space="0" w:color="auto"/>
              <w:right w:val="single" w:sz="4" w:space="0" w:color="auto"/>
            </w:tcBorders>
            <w:noWrap/>
            <w:vAlign w:val="bottom"/>
          </w:tcPr>
          <w:p w14:paraId="39EFC0F9" w14:textId="77777777" w:rsidR="00C21327" w:rsidRPr="00CE0DE2" w:rsidRDefault="00C21327" w:rsidP="00390514">
            <w:pPr>
              <w:pStyle w:val="NoSpacing"/>
              <w:spacing w:line="276" w:lineRule="auto"/>
              <w:jc w:val="both"/>
            </w:pPr>
          </w:p>
        </w:tc>
      </w:tr>
      <w:tr w:rsidR="00C21327" w:rsidRPr="00CE0DE2" w14:paraId="1E47CCEB"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2C0F9CD8"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6E00D53F" w14:textId="77777777" w:rsidR="00C21327" w:rsidRPr="00CE0DE2" w:rsidRDefault="00C21327" w:rsidP="00390514">
            <w:pPr>
              <w:pStyle w:val="NoSpacing"/>
              <w:spacing w:line="276" w:lineRule="auto"/>
              <w:jc w:val="both"/>
            </w:pPr>
          </w:p>
        </w:tc>
        <w:tc>
          <w:tcPr>
            <w:tcW w:w="1319" w:type="dxa"/>
            <w:gridSpan w:val="2"/>
            <w:tcBorders>
              <w:top w:val="nil"/>
              <w:left w:val="nil"/>
              <w:bottom w:val="single" w:sz="4" w:space="0" w:color="auto"/>
              <w:right w:val="single" w:sz="4" w:space="0" w:color="auto"/>
            </w:tcBorders>
            <w:noWrap/>
            <w:vAlign w:val="bottom"/>
          </w:tcPr>
          <w:p w14:paraId="3101B65E" w14:textId="77777777" w:rsidR="00C21327" w:rsidRPr="00CE0DE2" w:rsidRDefault="00C21327" w:rsidP="00390514">
            <w:pPr>
              <w:pStyle w:val="NoSpacing"/>
              <w:spacing w:line="276" w:lineRule="auto"/>
              <w:jc w:val="both"/>
            </w:pPr>
          </w:p>
        </w:tc>
        <w:tc>
          <w:tcPr>
            <w:tcW w:w="2410" w:type="dxa"/>
            <w:gridSpan w:val="3"/>
            <w:tcBorders>
              <w:top w:val="single" w:sz="4" w:space="0" w:color="auto"/>
              <w:left w:val="nil"/>
              <w:bottom w:val="single" w:sz="4" w:space="0" w:color="auto"/>
              <w:right w:val="single" w:sz="4" w:space="0" w:color="auto"/>
            </w:tcBorders>
            <w:noWrap/>
            <w:vAlign w:val="bottom"/>
          </w:tcPr>
          <w:p w14:paraId="29BDFDF4" w14:textId="77777777" w:rsidR="00C21327" w:rsidRPr="00CE0DE2" w:rsidRDefault="00C21327" w:rsidP="00390514">
            <w:pPr>
              <w:pStyle w:val="NoSpacing"/>
              <w:spacing w:line="276" w:lineRule="auto"/>
              <w:jc w:val="both"/>
            </w:pPr>
          </w:p>
        </w:tc>
        <w:tc>
          <w:tcPr>
            <w:tcW w:w="3831" w:type="dxa"/>
            <w:gridSpan w:val="3"/>
            <w:tcBorders>
              <w:top w:val="single" w:sz="4" w:space="0" w:color="auto"/>
              <w:left w:val="nil"/>
              <w:bottom w:val="single" w:sz="4" w:space="0" w:color="auto"/>
              <w:right w:val="single" w:sz="4" w:space="0" w:color="auto"/>
            </w:tcBorders>
            <w:noWrap/>
            <w:vAlign w:val="bottom"/>
          </w:tcPr>
          <w:p w14:paraId="78C45041" w14:textId="77777777" w:rsidR="00C21327" w:rsidRPr="00CE0DE2" w:rsidRDefault="00C21327" w:rsidP="00390514">
            <w:pPr>
              <w:pStyle w:val="NoSpacing"/>
              <w:spacing w:line="276" w:lineRule="auto"/>
              <w:jc w:val="both"/>
            </w:pPr>
          </w:p>
        </w:tc>
      </w:tr>
      <w:tr w:rsidR="00C21327" w:rsidRPr="00CE0DE2" w14:paraId="751232B5"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438D1E39"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17CD5C28" w14:textId="77777777" w:rsidR="00C21327" w:rsidRPr="00CE0DE2" w:rsidRDefault="00C21327" w:rsidP="00390514">
            <w:pPr>
              <w:pStyle w:val="NoSpacing"/>
              <w:spacing w:line="276" w:lineRule="auto"/>
              <w:jc w:val="both"/>
            </w:pPr>
          </w:p>
        </w:tc>
        <w:tc>
          <w:tcPr>
            <w:tcW w:w="1319" w:type="dxa"/>
            <w:gridSpan w:val="2"/>
            <w:tcBorders>
              <w:top w:val="nil"/>
              <w:left w:val="nil"/>
              <w:bottom w:val="single" w:sz="4" w:space="0" w:color="auto"/>
              <w:right w:val="single" w:sz="4" w:space="0" w:color="auto"/>
            </w:tcBorders>
            <w:noWrap/>
            <w:vAlign w:val="bottom"/>
          </w:tcPr>
          <w:p w14:paraId="3C553024" w14:textId="77777777" w:rsidR="00C21327" w:rsidRPr="00CE0DE2" w:rsidRDefault="00C21327" w:rsidP="00390514">
            <w:pPr>
              <w:pStyle w:val="NoSpacing"/>
              <w:spacing w:line="276" w:lineRule="auto"/>
              <w:jc w:val="both"/>
            </w:pPr>
          </w:p>
        </w:tc>
        <w:tc>
          <w:tcPr>
            <w:tcW w:w="2410" w:type="dxa"/>
            <w:gridSpan w:val="3"/>
            <w:tcBorders>
              <w:top w:val="single" w:sz="4" w:space="0" w:color="auto"/>
              <w:left w:val="nil"/>
              <w:bottom w:val="single" w:sz="4" w:space="0" w:color="auto"/>
              <w:right w:val="single" w:sz="4" w:space="0" w:color="auto"/>
            </w:tcBorders>
            <w:noWrap/>
            <w:vAlign w:val="bottom"/>
          </w:tcPr>
          <w:p w14:paraId="2B24A51A" w14:textId="77777777" w:rsidR="00C21327" w:rsidRPr="00CE0DE2" w:rsidRDefault="00C21327" w:rsidP="00390514">
            <w:pPr>
              <w:pStyle w:val="NoSpacing"/>
              <w:spacing w:line="276" w:lineRule="auto"/>
              <w:jc w:val="both"/>
            </w:pPr>
          </w:p>
        </w:tc>
        <w:tc>
          <w:tcPr>
            <w:tcW w:w="3831" w:type="dxa"/>
            <w:gridSpan w:val="3"/>
            <w:tcBorders>
              <w:top w:val="single" w:sz="4" w:space="0" w:color="auto"/>
              <w:left w:val="nil"/>
              <w:bottom w:val="single" w:sz="4" w:space="0" w:color="auto"/>
              <w:right w:val="single" w:sz="4" w:space="0" w:color="auto"/>
            </w:tcBorders>
            <w:noWrap/>
            <w:vAlign w:val="bottom"/>
          </w:tcPr>
          <w:p w14:paraId="37DEAFFC" w14:textId="77777777" w:rsidR="00C21327" w:rsidRPr="00CE0DE2" w:rsidRDefault="00C21327" w:rsidP="00390514">
            <w:pPr>
              <w:pStyle w:val="NoSpacing"/>
              <w:spacing w:line="276" w:lineRule="auto"/>
              <w:jc w:val="both"/>
            </w:pPr>
          </w:p>
        </w:tc>
      </w:tr>
      <w:tr w:rsidR="00C21327" w:rsidRPr="00CE0DE2" w14:paraId="577D4E12"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563033A0"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1239744B" w14:textId="77777777" w:rsidR="00C21327" w:rsidRPr="00CE0DE2" w:rsidRDefault="00C21327" w:rsidP="00390514">
            <w:pPr>
              <w:pStyle w:val="NoSpacing"/>
              <w:spacing w:line="276" w:lineRule="auto"/>
              <w:jc w:val="both"/>
            </w:pPr>
          </w:p>
        </w:tc>
        <w:tc>
          <w:tcPr>
            <w:tcW w:w="1319" w:type="dxa"/>
            <w:gridSpan w:val="2"/>
            <w:tcBorders>
              <w:top w:val="nil"/>
              <w:left w:val="nil"/>
              <w:bottom w:val="single" w:sz="4" w:space="0" w:color="auto"/>
              <w:right w:val="single" w:sz="4" w:space="0" w:color="auto"/>
            </w:tcBorders>
            <w:noWrap/>
            <w:vAlign w:val="bottom"/>
          </w:tcPr>
          <w:p w14:paraId="412F1BB1" w14:textId="77777777" w:rsidR="00C21327" w:rsidRPr="00CE0DE2" w:rsidRDefault="00C21327" w:rsidP="00390514">
            <w:pPr>
              <w:pStyle w:val="NoSpacing"/>
              <w:spacing w:line="276" w:lineRule="auto"/>
              <w:jc w:val="both"/>
            </w:pPr>
          </w:p>
        </w:tc>
        <w:tc>
          <w:tcPr>
            <w:tcW w:w="2410" w:type="dxa"/>
            <w:gridSpan w:val="3"/>
            <w:tcBorders>
              <w:top w:val="single" w:sz="4" w:space="0" w:color="auto"/>
              <w:left w:val="nil"/>
              <w:bottom w:val="single" w:sz="4" w:space="0" w:color="auto"/>
              <w:right w:val="single" w:sz="4" w:space="0" w:color="auto"/>
            </w:tcBorders>
            <w:noWrap/>
            <w:vAlign w:val="bottom"/>
          </w:tcPr>
          <w:p w14:paraId="474622DA" w14:textId="77777777" w:rsidR="00C21327" w:rsidRPr="00CE0DE2" w:rsidRDefault="00C21327" w:rsidP="00390514">
            <w:pPr>
              <w:pStyle w:val="NoSpacing"/>
              <w:spacing w:line="276" w:lineRule="auto"/>
              <w:jc w:val="both"/>
            </w:pPr>
          </w:p>
        </w:tc>
        <w:tc>
          <w:tcPr>
            <w:tcW w:w="3831" w:type="dxa"/>
            <w:gridSpan w:val="3"/>
            <w:tcBorders>
              <w:top w:val="single" w:sz="4" w:space="0" w:color="auto"/>
              <w:left w:val="nil"/>
              <w:bottom w:val="single" w:sz="4" w:space="0" w:color="auto"/>
              <w:right w:val="single" w:sz="4" w:space="0" w:color="auto"/>
            </w:tcBorders>
            <w:noWrap/>
            <w:vAlign w:val="bottom"/>
          </w:tcPr>
          <w:p w14:paraId="68B3DEF5" w14:textId="77777777" w:rsidR="00C21327" w:rsidRPr="00CE0DE2" w:rsidRDefault="00C21327" w:rsidP="00390514">
            <w:pPr>
              <w:pStyle w:val="NoSpacing"/>
              <w:spacing w:line="276" w:lineRule="auto"/>
              <w:jc w:val="both"/>
            </w:pPr>
          </w:p>
        </w:tc>
      </w:tr>
      <w:tr w:rsidR="00C21327" w:rsidRPr="00CE0DE2" w14:paraId="2041E380" w14:textId="77777777" w:rsidTr="00390514">
        <w:trPr>
          <w:trHeight w:val="255"/>
        </w:trPr>
        <w:tc>
          <w:tcPr>
            <w:tcW w:w="930" w:type="dxa"/>
            <w:tcBorders>
              <w:top w:val="nil"/>
              <w:left w:val="single" w:sz="4" w:space="0" w:color="auto"/>
              <w:bottom w:val="single" w:sz="4" w:space="0" w:color="auto"/>
              <w:right w:val="single" w:sz="4" w:space="0" w:color="auto"/>
            </w:tcBorders>
            <w:noWrap/>
            <w:vAlign w:val="bottom"/>
          </w:tcPr>
          <w:p w14:paraId="7D28E60C" w14:textId="77777777" w:rsidR="00C21327" w:rsidRPr="00CE0DE2" w:rsidRDefault="00C21327" w:rsidP="00390514">
            <w:pPr>
              <w:pStyle w:val="NoSpacing"/>
              <w:spacing w:line="276" w:lineRule="auto"/>
              <w:jc w:val="both"/>
            </w:pPr>
          </w:p>
        </w:tc>
        <w:tc>
          <w:tcPr>
            <w:tcW w:w="900" w:type="dxa"/>
            <w:tcBorders>
              <w:top w:val="nil"/>
              <w:left w:val="nil"/>
              <w:bottom w:val="single" w:sz="4" w:space="0" w:color="auto"/>
              <w:right w:val="single" w:sz="4" w:space="0" w:color="auto"/>
            </w:tcBorders>
            <w:noWrap/>
            <w:vAlign w:val="bottom"/>
          </w:tcPr>
          <w:p w14:paraId="250E4E93" w14:textId="77777777" w:rsidR="00C21327" w:rsidRPr="00CE0DE2" w:rsidRDefault="00C21327" w:rsidP="00390514">
            <w:pPr>
              <w:pStyle w:val="NoSpacing"/>
              <w:spacing w:line="276" w:lineRule="auto"/>
              <w:jc w:val="both"/>
            </w:pPr>
          </w:p>
        </w:tc>
        <w:tc>
          <w:tcPr>
            <w:tcW w:w="1319" w:type="dxa"/>
            <w:gridSpan w:val="2"/>
            <w:tcBorders>
              <w:top w:val="nil"/>
              <w:left w:val="nil"/>
              <w:bottom w:val="single" w:sz="4" w:space="0" w:color="auto"/>
              <w:right w:val="single" w:sz="4" w:space="0" w:color="auto"/>
            </w:tcBorders>
            <w:noWrap/>
            <w:vAlign w:val="bottom"/>
          </w:tcPr>
          <w:p w14:paraId="30E92CC1" w14:textId="77777777" w:rsidR="00C21327" w:rsidRPr="00CE0DE2" w:rsidRDefault="00C21327" w:rsidP="00390514">
            <w:pPr>
              <w:pStyle w:val="NoSpacing"/>
              <w:spacing w:line="276" w:lineRule="auto"/>
              <w:jc w:val="both"/>
            </w:pPr>
          </w:p>
        </w:tc>
        <w:tc>
          <w:tcPr>
            <w:tcW w:w="2410" w:type="dxa"/>
            <w:gridSpan w:val="3"/>
            <w:tcBorders>
              <w:top w:val="single" w:sz="4" w:space="0" w:color="auto"/>
              <w:left w:val="nil"/>
              <w:bottom w:val="single" w:sz="4" w:space="0" w:color="auto"/>
              <w:right w:val="single" w:sz="4" w:space="0" w:color="auto"/>
            </w:tcBorders>
            <w:noWrap/>
            <w:vAlign w:val="bottom"/>
          </w:tcPr>
          <w:p w14:paraId="7C66A94C" w14:textId="77777777" w:rsidR="00C21327" w:rsidRPr="00CE0DE2" w:rsidRDefault="00C21327" w:rsidP="00390514">
            <w:pPr>
              <w:pStyle w:val="NoSpacing"/>
              <w:spacing w:line="276" w:lineRule="auto"/>
              <w:jc w:val="both"/>
            </w:pPr>
          </w:p>
        </w:tc>
        <w:tc>
          <w:tcPr>
            <w:tcW w:w="3831" w:type="dxa"/>
            <w:gridSpan w:val="3"/>
            <w:tcBorders>
              <w:top w:val="single" w:sz="4" w:space="0" w:color="auto"/>
              <w:left w:val="nil"/>
              <w:bottom w:val="single" w:sz="4" w:space="0" w:color="auto"/>
              <w:right w:val="single" w:sz="4" w:space="0" w:color="auto"/>
            </w:tcBorders>
            <w:noWrap/>
            <w:vAlign w:val="bottom"/>
          </w:tcPr>
          <w:p w14:paraId="0979C9DD" w14:textId="77777777" w:rsidR="00C21327" w:rsidRPr="00CE0DE2" w:rsidRDefault="00C21327" w:rsidP="00390514">
            <w:pPr>
              <w:pStyle w:val="NoSpacing"/>
              <w:spacing w:line="276" w:lineRule="auto"/>
              <w:jc w:val="both"/>
            </w:pPr>
          </w:p>
        </w:tc>
      </w:tr>
    </w:tbl>
    <w:p w14:paraId="1AC17287" w14:textId="77777777" w:rsidR="00C21327" w:rsidRPr="00CE0DE2" w:rsidRDefault="00C21327" w:rsidP="004D3F84">
      <w:pPr>
        <w:pStyle w:val="NoSpacing"/>
        <w:spacing w:before="240" w:line="276" w:lineRule="auto"/>
        <w:jc w:val="both"/>
      </w:pPr>
      <w:r>
        <w:t xml:space="preserve">  </w:t>
      </w:r>
      <w:r w:rsidRPr="00CE0DE2">
        <w:t xml:space="preserve">Obs. Dimensiunile se vor măsura din 0,5 în </w:t>
      </w:r>
      <w:smartTag w:uri="urn:schemas-microsoft-com:office:smarttags" w:element="metricconverter">
        <w:smartTagPr>
          <w:attr w:name="ProductID" w:val="0,5 cm"/>
        </w:smartTagPr>
        <w:r w:rsidRPr="00CE0DE2">
          <w:t>0,5 cm</w:t>
        </w:r>
      </w:smartTag>
    </w:p>
    <w:p w14:paraId="0A537465" w14:textId="77777777" w:rsidR="00C21327" w:rsidRPr="00CE0DE2" w:rsidRDefault="00C21327" w:rsidP="00C21327">
      <w:pPr>
        <w:pStyle w:val="NoSpacing"/>
        <w:spacing w:line="276" w:lineRule="auto"/>
        <w:jc w:val="both"/>
      </w:pPr>
      <w:r>
        <w:t xml:space="preserve">  </w:t>
      </w:r>
      <w:r w:rsidRPr="00CE0DE2">
        <w:t>Vechimea se va estima în intervalele: 0-6 ore, 6-12 ore, 12-18 ore, 18-24 ore, peste 24 ore.</w:t>
      </w:r>
    </w:p>
    <w:p w14:paraId="3EA507E1" w14:textId="77777777" w:rsidR="00C21327" w:rsidRPr="00CE0DE2" w:rsidRDefault="00C21327" w:rsidP="00C21327">
      <w:pPr>
        <w:pStyle w:val="NoSpacing"/>
        <w:spacing w:line="276" w:lineRule="auto"/>
        <w:jc w:val="both"/>
      </w:pPr>
      <w:r>
        <w:t xml:space="preserve">  </w:t>
      </w:r>
      <w:r w:rsidRPr="00CE0DE2">
        <w:t xml:space="preserve">Habitat (la distanța maximă de </w:t>
      </w:r>
      <w:smartTag w:uri="urn:schemas-microsoft-com:office:smarttags" w:element="metricconverter">
        <w:smartTagPr>
          <w:attr w:name="ProductID" w:val="100 m"/>
        </w:smartTagPr>
        <w:r w:rsidRPr="00CE0DE2">
          <w:t>100 m</w:t>
        </w:r>
      </w:smartTag>
      <w:r w:rsidRPr="00CE0DE2">
        <w:t>): Regenerare Foioase/Amestecuri/Rășinoase – RF/A/R, P</w:t>
      </w:r>
      <w:r>
        <w:t>ă</w:t>
      </w:r>
      <w:r w:rsidRPr="00CE0DE2">
        <w:t>dure Foioase Tânăr</w:t>
      </w:r>
      <w:r>
        <w:t>ă</w:t>
      </w:r>
      <w:r w:rsidRPr="00CE0DE2">
        <w:t>/Matură/Bătrână – PFT/M/B, P</w:t>
      </w:r>
      <w:r>
        <w:t>ă</w:t>
      </w:r>
      <w:r w:rsidRPr="00CE0DE2">
        <w:t>dure R</w:t>
      </w:r>
      <w:r>
        <w:t>ă</w:t>
      </w:r>
      <w:r w:rsidRPr="00CE0DE2">
        <w:t>șinoase Tânără/Matură/Bătrână – PRT/M/B, P</w:t>
      </w:r>
      <w:r>
        <w:t>ă</w:t>
      </w:r>
      <w:r w:rsidRPr="00CE0DE2">
        <w:t>dure Amestec Tânără/Matură/Bătrână – PAT/M/B, Pășune – P, Fâneață – F, Zone cu arbuști – ZA, Stâncării – S,</w:t>
      </w:r>
    </w:p>
    <w:p w14:paraId="5C2C1DA0" w14:textId="77777777" w:rsidR="00C21327" w:rsidRPr="00CE0DE2" w:rsidRDefault="00C21327" w:rsidP="00C21327">
      <w:pPr>
        <w:spacing w:line="276" w:lineRule="auto"/>
        <w:jc w:val="both"/>
        <w:rPr>
          <w:noProof/>
        </w:rPr>
      </w:pPr>
      <w:r w:rsidRPr="00CE0DE2">
        <w:rPr>
          <w:noProof/>
        </w:rPr>
        <w:t>Condiții meteo-hidrologice: nivelul apei____cm, Temperatură_____°C Precipitații__________</w:t>
      </w:r>
    </w:p>
    <w:p w14:paraId="237969A1" w14:textId="77777777" w:rsidR="00C21327" w:rsidRPr="00CE0DE2" w:rsidRDefault="00C21327" w:rsidP="00C21327">
      <w:pPr>
        <w:spacing w:line="276" w:lineRule="auto"/>
        <w:jc w:val="both"/>
        <w:rPr>
          <w:noProof/>
        </w:rPr>
      </w:pPr>
      <w:r w:rsidRPr="00CE0DE2">
        <w:rPr>
          <w:noProof/>
        </w:rPr>
        <w:t>Ora începerii transectului ___________, Ora terminării transectului_____________________</w:t>
      </w:r>
    </w:p>
    <w:p w14:paraId="03D60B8D" w14:textId="77777777" w:rsidR="00C21327" w:rsidRPr="00CE0DE2" w:rsidRDefault="00C21327" w:rsidP="00C21327">
      <w:pPr>
        <w:spacing w:line="276" w:lineRule="auto"/>
        <w:jc w:val="both"/>
        <w:rPr>
          <w:noProof/>
        </w:rPr>
      </w:pPr>
      <w:r w:rsidRPr="00CE0DE2">
        <w:rPr>
          <w:noProof/>
        </w:rPr>
        <w:t>Probleme la parcurgere transect și înregistrare date __________________________________</w:t>
      </w:r>
    </w:p>
    <w:p w14:paraId="4585CD54" w14:textId="77777777" w:rsidR="00C21327" w:rsidRPr="00CE0DE2" w:rsidRDefault="00C21327" w:rsidP="00C21327">
      <w:pPr>
        <w:pStyle w:val="Default"/>
        <w:spacing w:line="276" w:lineRule="auto"/>
        <w:jc w:val="both"/>
        <w:rPr>
          <w:i/>
          <w:iCs/>
          <w:noProof/>
          <w:lang w:val="ro-RO"/>
        </w:rPr>
      </w:pPr>
      <w:r w:rsidRPr="00CE0DE2">
        <w:rPr>
          <w:i/>
          <w:iCs/>
          <w:noProof/>
          <w:lang w:val="ro-RO"/>
        </w:rPr>
        <w:t>___________________________________________________________________________</w:t>
      </w:r>
    </w:p>
    <w:p w14:paraId="3922F6B1" w14:textId="77777777" w:rsidR="00C21327" w:rsidRPr="00CE0DE2" w:rsidRDefault="00C21327" w:rsidP="00C21327">
      <w:pPr>
        <w:pStyle w:val="Default"/>
        <w:spacing w:line="276" w:lineRule="auto"/>
        <w:jc w:val="both"/>
        <w:rPr>
          <w:b/>
          <w:bCs/>
          <w:iCs/>
          <w:noProof/>
          <w:lang w:val="ro-RO"/>
        </w:rPr>
      </w:pPr>
    </w:p>
    <w:p w14:paraId="0D5EC2B7" w14:textId="77777777" w:rsidR="00C21327" w:rsidRPr="00CE0DE2" w:rsidRDefault="00C21327" w:rsidP="00C21327">
      <w:pPr>
        <w:spacing w:line="276" w:lineRule="auto"/>
        <w:jc w:val="both"/>
        <w:rPr>
          <w:b/>
          <w:bCs/>
          <w:noProof/>
        </w:rPr>
      </w:pPr>
      <w:r>
        <w:rPr>
          <w:b/>
          <w:bCs/>
          <w:noProof/>
        </w:rPr>
        <w:t xml:space="preserve">    </w:t>
      </w:r>
      <w:r w:rsidRPr="00CE0DE2">
        <w:rPr>
          <w:b/>
          <w:bCs/>
          <w:noProof/>
        </w:rPr>
        <w:t xml:space="preserve">Interpretarea și analiza datelor </w:t>
      </w:r>
    </w:p>
    <w:p w14:paraId="076094DD" w14:textId="0E272A3A" w:rsidR="00C21327" w:rsidRPr="00CE0DE2" w:rsidRDefault="00C21327" w:rsidP="00C21327">
      <w:pPr>
        <w:pStyle w:val="NoSpacing"/>
        <w:spacing w:line="276" w:lineRule="auto"/>
        <w:jc w:val="both"/>
      </w:pPr>
      <w:r>
        <w:t xml:space="preserve">    </w:t>
      </w:r>
      <w:r w:rsidRPr="00CE0DE2">
        <w:t>În cazul acestei metode, analiza datelor se va realiza statistic. Datele obţinute pe teren vor fi cartate împreună cu atributele fiecărei înregistrări, la sfârşitul sezonului de colectare a datelor. Utilizând softuri de analiză a datelor spaţiale, vor fi identificate în prim</w:t>
      </w:r>
      <w:r>
        <w:t>ă</w:t>
      </w:r>
      <w:r w:rsidRPr="00CE0DE2">
        <w:t xml:space="preserve"> fază distribuția speciei vidră în zona proiectului: amenajare</w:t>
      </w:r>
      <w:r>
        <w:t>a</w:t>
      </w:r>
      <w:r w:rsidRPr="00CE0DE2">
        <w:t xml:space="preserve"> hidroenergetică </w:t>
      </w:r>
      <w:r>
        <w:t>Surduc-Siriu</w:t>
      </w:r>
      <w:r w:rsidRPr="00CE0DE2">
        <w:t>.</w:t>
      </w:r>
    </w:p>
    <w:p w14:paraId="1F3BA679" w14:textId="647BB5EA" w:rsidR="00C21327" w:rsidRPr="00CE0DE2" w:rsidRDefault="00C21327" w:rsidP="00C21327">
      <w:pPr>
        <w:pStyle w:val="NoSpacing"/>
        <w:spacing w:line="276" w:lineRule="auto"/>
        <w:jc w:val="both"/>
      </w:pPr>
      <w:r>
        <w:t xml:space="preserve">     </w:t>
      </w:r>
      <w:r w:rsidRPr="00CE0DE2">
        <w:t>La finalul acţiunii de interpretare, datele obţinute se vor diferenţia după cum urmează:</w:t>
      </w:r>
    </w:p>
    <w:p w14:paraId="4E6E2EAC" w14:textId="77777777" w:rsidR="00C21327" w:rsidRPr="00D43558" w:rsidRDefault="00C21327" w:rsidP="00C21327">
      <w:pPr>
        <w:pStyle w:val="NoSpacing"/>
        <w:ind w:firstLine="567"/>
        <w:jc w:val="both"/>
        <w:rPr>
          <w:sz w:val="16"/>
          <w:szCs w:val="16"/>
        </w:rPr>
      </w:pPr>
    </w:p>
    <w:p w14:paraId="74015798" w14:textId="77777777" w:rsidR="00C21327" w:rsidRPr="00CE0DE2" w:rsidRDefault="00C21327">
      <w:pPr>
        <w:pStyle w:val="NoSpacing"/>
        <w:numPr>
          <w:ilvl w:val="0"/>
          <w:numId w:val="497"/>
        </w:numPr>
        <w:spacing w:line="276" w:lineRule="auto"/>
        <w:ind w:left="720"/>
        <w:jc w:val="both"/>
      </w:pPr>
      <w:r w:rsidRPr="00CE0DE2">
        <w:t xml:space="preserve">Distribuţia speciei </w:t>
      </w:r>
      <w:r w:rsidRPr="00CE0DE2">
        <w:rPr>
          <w:i/>
        </w:rPr>
        <w:t>Lutra lutra</w:t>
      </w:r>
      <w:r w:rsidRPr="00CE0DE2">
        <w:t xml:space="preserve"> (vidră) în cadrul zonei studiate;</w:t>
      </w:r>
    </w:p>
    <w:p w14:paraId="728A5D9F" w14:textId="77777777" w:rsidR="00C21327" w:rsidRPr="00CE0DE2" w:rsidRDefault="00C21327">
      <w:pPr>
        <w:pStyle w:val="NoSpacing"/>
        <w:numPr>
          <w:ilvl w:val="0"/>
          <w:numId w:val="497"/>
        </w:numPr>
        <w:spacing w:line="276" w:lineRule="auto"/>
        <w:ind w:left="720"/>
        <w:jc w:val="both"/>
      </w:pPr>
      <w:r w:rsidRPr="00CE0DE2">
        <w:t>Distribuţia spațială a populației de vidră (</w:t>
      </w:r>
      <w:r w:rsidRPr="00CE0DE2">
        <w:rPr>
          <w:i/>
        </w:rPr>
        <w:t>Lutra lutra</w:t>
      </w:r>
      <w:r w:rsidRPr="00CE0DE2">
        <w:t>) în cadrul reţelei hidrografice, pe sectoare de râu sau pârâu pozitive (prezență) sau negative (absență).</w:t>
      </w:r>
    </w:p>
    <w:p w14:paraId="4136A342" w14:textId="77777777" w:rsidR="00C21327" w:rsidRPr="00CE0DE2" w:rsidRDefault="00C21327">
      <w:pPr>
        <w:pStyle w:val="NoSpacing"/>
        <w:numPr>
          <w:ilvl w:val="0"/>
          <w:numId w:val="497"/>
        </w:numPr>
        <w:spacing w:line="276" w:lineRule="auto"/>
        <w:ind w:left="720"/>
        <w:jc w:val="both"/>
      </w:pPr>
      <w:r w:rsidRPr="00CE0DE2">
        <w:t xml:space="preserve">Abundența relativă a speciilor </w:t>
      </w:r>
      <w:r w:rsidRPr="00CE0DE2">
        <w:rPr>
          <w:i/>
        </w:rPr>
        <w:t>Lutra lutra</w:t>
      </w:r>
      <w:r w:rsidRPr="00CE0DE2">
        <w:t xml:space="preserve"> (vidră).</w:t>
      </w:r>
    </w:p>
    <w:p w14:paraId="6821F69D" w14:textId="77777777" w:rsidR="00C21327" w:rsidRPr="004D3F84" w:rsidRDefault="00C21327" w:rsidP="004D3F84">
      <w:pPr>
        <w:spacing w:line="360" w:lineRule="auto"/>
        <w:jc w:val="both"/>
        <w:rPr>
          <w:noProof/>
          <w:color w:val="2E74B5"/>
          <w:sz w:val="28"/>
          <w:szCs w:val="28"/>
        </w:rPr>
      </w:pPr>
    </w:p>
    <w:p w14:paraId="79FEC47E" w14:textId="0F8BB084" w:rsidR="00C21327" w:rsidRPr="00530332" w:rsidRDefault="004D3F84" w:rsidP="00C21327">
      <w:pPr>
        <w:spacing w:line="276" w:lineRule="auto"/>
        <w:contextualSpacing/>
        <w:jc w:val="both"/>
        <w:rPr>
          <w:b/>
          <w:noProof/>
        </w:rPr>
      </w:pPr>
      <w:r w:rsidRPr="00166A91">
        <w:rPr>
          <w:noProof/>
        </w:rPr>
        <w:t xml:space="preserve">     </w:t>
      </w:r>
      <w:r w:rsidR="00C21327" w:rsidRPr="00530332">
        <w:rPr>
          <w:b/>
          <w:noProof/>
        </w:rPr>
        <w:t>1.2. Noțiuni generale privind speciile evaluate</w:t>
      </w:r>
    </w:p>
    <w:p w14:paraId="3DC4FF59" w14:textId="77777777" w:rsidR="00C21327" w:rsidRPr="004D3F84" w:rsidRDefault="00C21327" w:rsidP="004D3F84">
      <w:pPr>
        <w:pStyle w:val="Default"/>
        <w:jc w:val="both"/>
        <w:rPr>
          <w:noProof/>
          <w:sz w:val="16"/>
          <w:szCs w:val="16"/>
          <w:lang w:val="ro-RO"/>
        </w:rPr>
      </w:pPr>
    </w:p>
    <w:p w14:paraId="4984D0A0" w14:textId="77777777" w:rsidR="00C21327" w:rsidRPr="00530332" w:rsidRDefault="00C21327">
      <w:pPr>
        <w:pStyle w:val="ListParagraph"/>
        <w:numPr>
          <w:ilvl w:val="0"/>
          <w:numId w:val="498"/>
        </w:numPr>
        <w:spacing w:line="276" w:lineRule="auto"/>
        <w:ind w:left="720"/>
        <w:jc w:val="both"/>
        <w:rPr>
          <w:b/>
          <w:i/>
          <w:noProof/>
        </w:rPr>
      </w:pPr>
      <w:r w:rsidRPr="00530332">
        <w:rPr>
          <w:b/>
          <w:i/>
          <w:noProof/>
        </w:rPr>
        <w:t xml:space="preserve">Vidra eurasiatică – noțiuni generale </w:t>
      </w:r>
    </w:p>
    <w:p w14:paraId="0744550F" w14:textId="77777777" w:rsidR="00C21327" w:rsidRPr="00CE0DE2" w:rsidRDefault="00C21327" w:rsidP="00C21327">
      <w:pPr>
        <w:pStyle w:val="Default"/>
        <w:spacing w:line="276" w:lineRule="auto"/>
        <w:ind w:firstLine="360"/>
        <w:jc w:val="both"/>
        <w:rPr>
          <w:noProof/>
          <w:lang w:val="ro-RO"/>
        </w:rPr>
      </w:pPr>
      <w:r w:rsidRPr="00530332">
        <w:rPr>
          <w:b/>
          <w:i/>
          <w:noProof/>
          <w:lang w:val="ro-RO"/>
        </w:rPr>
        <w:t>Taxonomia speciei.</w:t>
      </w:r>
      <w:r w:rsidRPr="00530332">
        <w:rPr>
          <w:noProof/>
          <w:lang w:val="ro-RO"/>
        </w:rPr>
        <w:t xml:space="preserve"> </w:t>
      </w:r>
      <w:r w:rsidRPr="00530332">
        <w:rPr>
          <w:noProof/>
          <w:color w:val="auto"/>
          <w:lang w:val="ro-RO"/>
        </w:rPr>
        <w:t>Vidra Eurasiatică</w:t>
      </w:r>
      <w:r w:rsidRPr="00CE0DE2">
        <w:rPr>
          <w:noProof/>
          <w:color w:val="auto"/>
          <w:lang w:val="ro-RO"/>
        </w:rPr>
        <w:t xml:space="preserve"> aparține subfamiliei </w:t>
      </w:r>
      <w:r w:rsidRPr="00CE0DE2">
        <w:rPr>
          <w:i/>
          <w:noProof/>
          <w:color w:val="auto"/>
          <w:lang w:val="ro-RO"/>
        </w:rPr>
        <w:t>Lutrinae</w:t>
      </w:r>
      <w:r w:rsidRPr="00CE0DE2">
        <w:rPr>
          <w:noProof/>
          <w:color w:val="auto"/>
          <w:lang w:val="ro-RO"/>
        </w:rPr>
        <w:t xml:space="preserve"> din cadrul familiei </w:t>
      </w:r>
      <w:r w:rsidRPr="00CE0DE2">
        <w:rPr>
          <w:i/>
          <w:noProof/>
          <w:color w:val="auto"/>
          <w:lang w:val="ro-RO"/>
        </w:rPr>
        <w:t>Mustelidae</w:t>
      </w:r>
      <w:r w:rsidRPr="00CE0DE2">
        <w:rPr>
          <w:noProof/>
          <w:color w:val="auto"/>
          <w:lang w:val="ro-RO"/>
        </w:rPr>
        <w:t xml:space="preserve">, fiind una dintre cele mai mari familii ce aparțin ordinului </w:t>
      </w:r>
      <w:r w:rsidRPr="00CE0DE2">
        <w:rPr>
          <w:i/>
          <w:noProof/>
          <w:color w:val="auto"/>
          <w:lang w:val="ro-RO"/>
        </w:rPr>
        <w:t>Carnivora</w:t>
      </w:r>
      <w:r w:rsidRPr="00CE0DE2">
        <w:rPr>
          <w:noProof/>
          <w:color w:val="auto"/>
          <w:lang w:val="ro-RO"/>
        </w:rPr>
        <w:t xml:space="preserve">, cu 67 de specii, dominând carnivorele mici. Alte subfamilii ce aparțin mustelidelor sunt: </w:t>
      </w:r>
      <w:r w:rsidRPr="00CE0DE2">
        <w:rPr>
          <w:i/>
          <w:noProof/>
          <w:color w:val="auto"/>
          <w:lang w:val="ro-RO"/>
        </w:rPr>
        <w:t>Mustelinae</w:t>
      </w:r>
      <w:r w:rsidRPr="00CE0DE2">
        <w:rPr>
          <w:noProof/>
          <w:color w:val="auto"/>
          <w:lang w:val="ro-RO"/>
        </w:rPr>
        <w:t xml:space="preserve"> (jderi, hermeline, nevăstuici, dihori și nurci), </w:t>
      </w:r>
      <w:r w:rsidRPr="00CE0DE2">
        <w:rPr>
          <w:i/>
          <w:noProof/>
          <w:color w:val="auto"/>
          <w:lang w:val="ro-RO"/>
        </w:rPr>
        <w:t>Melinae</w:t>
      </w:r>
      <w:r w:rsidRPr="00CE0DE2">
        <w:rPr>
          <w:noProof/>
          <w:color w:val="auto"/>
          <w:lang w:val="ro-RO"/>
        </w:rPr>
        <w:t xml:space="preserve"> (bursuci), </w:t>
      </w:r>
      <w:r w:rsidRPr="00CE0DE2">
        <w:rPr>
          <w:i/>
          <w:noProof/>
          <w:color w:val="auto"/>
          <w:lang w:val="ro-RO"/>
        </w:rPr>
        <w:t>Mellivorinae</w:t>
      </w:r>
      <w:r w:rsidRPr="00CE0DE2">
        <w:rPr>
          <w:noProof/>
          <w:color w:val="auto"/>
          <w:lang w:val="ro-RO"/>
        </w:rPr>
        <w:t xml:space="preserve"> (viezurele-melivor) și </w:t>
      </w:r>
      <w:r w:rsidRPr="00CE0DE2">
        <w:rPr>
          <w:i/>
          <w:noProof/>
          <w:color w:val="auto"/>
          <w:lang w:val="ro-RO"/>
        </w:rPr>
        <w:t>Mephitinae</w:t>
      </w:r>
      <w:r w:rsidRPr="00CE0DE2">
        <w:rPr>
          <w:noProof/>
          <w:color w:val="auto"/>
          <w:lang w:val="ro-RO"/>
        </w:rPr>
        <w:t xml:space="preserve"> (sconcși), ultimele două nu sunt reprezentate în Europa. Dintre toate acestea, </w:t>
      </w:r>
      <w:r w:rsidRPr="00CE0DE2">
        <w:rPr>
          <w:i/>
          <w:noProof/>
          <w:color w:val="auto"/>
          <w:lang w:val="ro-RO"/>
        </w:rPr>
        <w:t>Mustelinaele</w:t>
      </w:r>
      <w:r w:rsidRPr="00CE0DE2">
        <w:rPr>
          <w:noProof/>
          <w:color w:val="auto"/>
          <w:lang w:val="ro-RO"/>
        </w:rPr>
        <w:t xml:space="preserve"> sunt cel mai mult înrudite și reprezintă ramura lor ancestrală din care s-au desprins (Koepfli și Wayne 1998). Forma alungită a corpului </w:t>
      </w:r>
      <w:r w:rsidRPr="00CE0DE2">
        <w:rPr>
          <w:i/>
          <w:noProof/>
          <w:color w:val="auto"/>
          <w:lang w:val="ro-RO"/>
        </w:rPr>
        <w:t>Mustelinaelor</w:t>
      </w:r>
      <w:r w:rsidRPr="00CE0DE2">
        <w:rPr>
          <w:noProof/>
          <w:color w:val="auto"/>
          <w:lang w:val="ro-RO"/>
        </w:rPr>
        <w:t xml:space="preserve"> a fost un important punct de plecare pentru a se adapta la un mod de viață acvatic</w:t>
      </w:r>
    </w:p>
    <w:p w14:paraId="637FC623" w14:textId="77777777" w:rsidR="00C21327" w:rsidRPr="00CE0DE2" w:rsidRDefault="00C21327" w:rsidP="00C21327">
      <w:pPr>
        <w:pStyle w:val="Default"/>
        <w:spacing w:line="276" w:lineRule="auto"/>
        <w:ind w:firstLine="360"/>
        <w:jc w:val="both"/>
        <w:rPr>
          <w:b/>
          <w:noProof/>
          <w:color w:val="auto"/>
          <w:lang w:val="ro-RO"/>
        </w:rPr>
      </w:pPr>
      <w:r w:rsidRPr="00CE0DE2">
        <w:rPr>
          <w:b/>
          <w:i/>
          <w:noProof/>
          <w:color w:val="auto"/>
          <w:lang w:val="ro-RO"/>
        </w:rPr>
        <w:t>Caracteristici biometrice.</w:t>
      </w:r>
      <w:r w:rsidRPr="00CE0DE2">
        <w:rPr>
          <w:b/>
          <w:noProof/>
          <w:color w:val="auto"/>
          <w:lang w:val="ro-RO"/>
        </w:rPr>
        <w:t xml:space="preserve"> </w:t>
      </w:r>
      <w:r w:rsidRPr="00CE0DE2">
        <w:rPr>
          <w:noProof/>
          <w:color w:val="auto"/>
          <w:lang w:val="ro-RO"/>
        </w:rPr>
        <w:t>Corpul vidrei este alungit și subțire</w:t>
      </w:r>
      <w:r>
        <w:rPr>
          <w:noProof/>
          <w:color w:val="auto"/>
          <w:lang w:val="ro-RO"/>
        </w:rPr>
        <w:t>,</w:t>
      </w:r>
      <w:r w:rsidRPr="00CE0DE2">
        <w:rPr>
          <w:noProof/>
          <w:color w:val="auto"/>
          <w:lang w:val="ro-RO"/>
        </w:rPr>
        <w:t xml:space="preserve"> iar lungimea cap + trunchi este între 550 – 800 mm, doar coada măsoară între 300 și 500 mm. Lungimea tarsală este de 12 mm, lungimea urechii este între 22 – 30 mm iar înălțimea la greabăn este de 250 – 350 mm (Murariu și Munteanu, 2005).</w:t>
      </w:r>
    </w:p>
    <w:p w14:paraId="37E11491" w14:textId="77777777" w:rsidR="00C21327" w:rsidRPr="00CE0DE2" w:rsidRDefault="00C21327" w:rsidP="00C21327">
      <w:pPr>
        <w:pStyle w:val="Default"/>
        <w:spacing w:line="276" w:lineRule="auto"/>
        <w:jc w:val="both"/>
        <w:rPr>
          <w:noProof/>
          <w:color w:val="auto"/>
          <w:lang w:val="ro-RO"/>
        </w:rPr>
      </w:pPr>
      <w:r w:rsidRPr="00CE0DE2">
        <w:rPr>
          <w:noProof/>
          <w:color w:val="auto"/>
          <w:lang w:val="ro-RO"/>
        </w:rPr>
        <w:t xml:space="preserve">Lungimea corpului vidrei (inclusiv coada) variază în funcție de sex, între 100 cm (♀) și 120 cm (♂), iar greutatea variază între 4-5 kg (♀) și 6-8 kg (♂) (Jedrzejewski, 2010 </w:t>
      </w:r>
      <w:r w:rsidRPr="00CE0DE2">
        <w:rPr>
          <w:i/>
          <w:noProof/>
          <w:color w:val="auto"/>
          <w:lang w:val="ro-RO"/>
        </w:rPr>
        <w:t>et. al</w:t>
      </w:r>
      <w:r w:rsidRPr="00CE0DE2">
        <w:rPr>
          <w:noProof/>
          <w:color w:val="auto"/>
          <w:lang w:val="ro-RO"/>
        </w:rPr>
        <w:t xml:space="preserve">.). </w:t>
      </w:r>
    </w:p>
    <w:p w14:paraId="50DECF13" w14:textId="77777777" w:rsidR="00C21327" w:rsidRPr="00CE0DE2" w:rsidRDefault="00C21327" w:rsidP="00C21327">
      <w:pPr>
        <w:pStyle w:val="Default"/>
        <w:spacing w:line="276" w:lineRule="auto"/>
        <w:jc w:val="both"/>
        <w:rPr>
          <w:i/>
          <w:noProof/>
          <w:color w:val="auto"/>
          <w:lang w:val="ro-RO"/>
        </w:rPr>
      </w:pPr>
      <w:r>
        <w:rPr>
          <w:b/>
          <w:i/>
          <w:noProof/>
          <w:color w:val="auto"/>
          <w:lang w:val="ro-RO"/>
        </w:rPr>
        <w:t xml:space="preserve">     </w:t>
      </w:r>
      <w:r w:rsidRPr="00CE0DE2">
        <w:rPr>
          <w:b/>
          <w:i/>
          <w:noProof/>
          <w:color w:val="auto"/>
          <w:lang w:val="ro-RO"/>
        </w:rPr>
        <w:t>Capul.</w:t>
      </w:r>
      <w:r w:rsidRPr="00CE0DE2">
        <w:rPr>
          <w:i/>
          <w:noProof/>
          <w:color w:val="auto"/>
          <w:lang w:val="ro-RO"/>
        </w:rPr>
        <w:t xml:space="preserve"> </w:t>
      </w:r>
      <w:r w:rsidRPr="00CE0DE2">
        <w:rPr>
          <w:noProof/>
          <w:color w:val="auto"/>
          <w:lang w:val="ro-RO"/>
        </w:rPr>
        <w:t>Este aplatizat, lat iar botul este scurt și trunchiat, pe plan extern nu este clar delimitat față de gâtul musculos, scurt și gros. Rinariumul este negru, iar nările prezintă valvule, astfel acestea se închid atunci când vidra se scufundă. Rinariumul, fruntea și buza de sus sunt mai mari la masculi decât la femele (Lemarchand, 2007).</w:t>
      </w:r>
    </w:p>
    <w:p w14:paraId="0EBAE1EC" w14:textId="77777777" w:rsidR="00C21327" w:rsidRPr="00CE0DE2" w:rsidRDefault="00C21327" w:rsidP="00C21327">
      <w:pPr>
        <w:pStyle w:val="Default"/>
        <w:spacing w:line="276" w:lineRule="auto"/>
        <w:jc w:val="both"/>
        <w:rPr>
          <w:noProof/>
          <w:color w:val="auto"/>
          <w:lang w:val="ro-RO"/>
        </w:rPr>
      </w:pPr>
      <w:r>
        <w:rPr>
          <w:noProof/>
          <w:color w:val="auto"/>
          <w:lang w:val="ro-RO"/>
        </w:rPr>
        <w:t xml:space="preserve">     </w:t>
      </w:r>
      <w:r w:rsidRPr="00CE0DE2">
        <w:rPr>
          <w:noProof/>
          <w:color w:val="auto"/>
          <w:lang w:val="ro-RO"/>
        </w:rPr>
        <w:t>Urechile sunt mici, rotunjite, acoperite cu peri deși și scurți pe ambele suprafețe. Urechile scurte sunt ieșite doar puțin peste nivelul blănii, cu lobul antitragal având formă ca de valvă, au al doilea lob (deasupra meatului auditiv) și al treilea lob (în spatele meatului auditiv) tot în formă de valvă (Miller, 1912).</w:t>
      </w:r>
    </w:p>
    <w:p w14:paraId="3279E24B" w14:textId="77777777" w:rsidR="00C21327" w:rsidRPr="00CE0DE2" w:rsidRDefault="00C21327" w:rsidP="00C21327">
      <w:pPr>
        <w:pStyle w:val="Default"/>
        <w:spacing w:line="276" w:lineRule="auto"/>
        <w:jc w:val="both"/>
        <w:rPr>
          <w:noProof/>
          <w:color w:val="auto"/>
          <w:lang w:val="ro-RO"/>
        </w:rPr>
      </w:pPr>
      <w:r>
        <w:rPr>
          <w:noProof/>
          <w:color w:val="auto"/>
          <w:lang w:val="ro-RO"/>
        </w:rPr>
        <w:t xml:space="preserve">     </w:t>
      </w:r>
      <w:r w:rsidRPr="00CE0DE2">
        <w:rPr>
          <w:noProof/>
          <w:color w:val="auto"/>
          <w:lang w:val="ro-RO"/>
        </w:rPr>
        <w:t>Vibrizele sunt foarte lungi și stufoase, amplasate pe ambele părți ale rinariumului, deasupra ochilor, având culoare gălbuie, grupul celor genale (inferioare) atingând 80 mm lungime, fiind deci mai lungi decât cele supralabiale (Murariu și Munteanu, 2005). Vibrizele cresc eficiența vânătorii și a urmăririi prăzii. În special în apele tulburi, mlăștinoase cu un grad ridicat al turbidității, acolo unde simțul tactil este principalul mod de reper al vidrei (Lemarchand, 2007).</w:t>
      </w:r>
    </w:p>
    <w:p w14:paraId="08EB1CA2" w14:textId="77777777" w:rsidR="00C21327" w:rsidRPr="00CE0DE2" w:rsidRDefault="00C21327" w:rsidP="00C21327">
      <w:pPr>
        <w:pStyle w:val="Default"/>
        <w:spacing w:line="276" w:lineRule="auto"/>
        <w:jc w:val="both"/>
        <w:rPr>
          <w:noProof/>
          <w:color w:val="auto"/>
          <w:lang w:val="ro-RO"/>
        </w:rPr>
      </w:pPr>
      <w:r>
        <w:rPr>
          <w:b/>
          <w:i/>
          <w:noProof/>
          <w:color w:val="auto"/>
          <w:lang w:val="ro-RO"/>
        </w:rPr>
        <w:t xml:space="preserve">     </w:t>
      </w:r>
      <w:r w:rsidRPr="00CE0DE2">
        <w:rPr>
          <w:b/>
          <w:i/>
          <w:noProof/>
          <w:color w:val="auto"/>
          <w:lang w:val="ro-RO"/>
        </w:rPr>
        <w:t>Dinții</w:t>
      </w:r>
      <w:r w:rsidRPr="00CE0DE2">
        <w:rPr>
          <w:i/>
          <w:noProof/>
          <w:color w:val="auto"/>
          <w:lang w:val="ro-RO"/>
        </w:rPr>
        <w:t xml:space="preserve">. </w:t>
      </w:r>
      <w:r w:rsidRPr="00CE0DE2">
        <w:rPr>
          <w:noProof/>
          <w:color w:val="auto"/>
          <w:lang w:val="ro-RO"/>
        </w:rPr>
        <w:t>Sunt tipici de carnivor, organizați în incisivi, canini, premolari și molari. Carnasierii sunt foarte bine dezvoltați. Dentiția apare puternic dezvoltată, dar suprafețele coronare ale molarilor sunt relativ mici. Incisivii superiori sunt unicuspidați, dispuși în linie dreaptă, cei laterali fiind separați de canini printr-un spațiu aproape egal cu lățimea unui canin.</w:t>
      </w:r>
    </w:p>
    <w:p w14:paraId="3EB62DF8" w14:textId="77777777" w:rsidR="00C21327" w:rsidRPr="00CE0DE2" w:rsidRDefault="00C21327" w:rsidP="00C21327">
      <w:pPr>
        <w:pStyle w:val="Default"/>
        <w:spacing w:line="276" w:lineRule="auto"/>
        <w:jc w:val="both"/>
        <w:rPr>
          <w:noProof/>
          <w:color w:val="auto"/>
          <w:lang w:val="ro-RO"/>
        </w:rPr>
      </w:pPr>
      <w:r>
        <w:rPr>
          <w:b/>
          <w:i/>
          <w:noProof/>
          <w:color w:val="auto"/>
          <w:lang w:val="ro-RO"/>
        </w:rPr>
        <w:t xml:space="preserve">     </w:t>
      </w:r>
      <w:r w:rsidRPr="00CE0DE2">
        <w:rPr>
          <w:b/>
          <w:i/>
          <w:noProof/>
          <w:color w:val="auto"/>
          <w:lang w:val="ro-RO"/>
        </w:rPr>
        <w:t>Membrele.</w:t>
      </w:r>
      <w:r w:rsidRPr="00CE0DE2">
        <w:rPr>
          <w:i/>
          <w:noProof/>
          <w:color w:val="auto"/>
          <w:lang w:val="ro-RO"/>
        </w:rPr>
        <w:t xml:space="preserve"> </w:t>
      </w:r>
      <w:r w:rsidRPr="00CE0DE2">
        <w:rPr>
          <w:noProof/>
          <w:color w:val="auto"/>
          <w:lang w:val="ro-RO"/>
        </w:rPr>
        <w:t>Vidrele au patru picioare relativ scurte, cu tălpile late și cu membrane interdigitale dezvoltate ce unesc cele 5 degete ale fiecărui membru, ce ajută la înot. Ghearele neretractile, scurte (8 mm lungime), de culoare alb-gălbuie. Membrele anterioare au gheare mai mari, iar membrana interdigitală acoperă o suprafață mai mică decât la cele posterioare. Aceasta este o adaptare la funcțiile pe care le îndeplinesc membrele, astfel picioarele dinainte servesc și la săpat, deplasare, prindere nu doar la înot, iar cele posterioare doar la înot și deplasare.</w:t>
      </w:r>
    </w:p>
    <w:p w14:paraId="6E0E68FE" w14:textId="77777777" w:rsidR="00C21327" w:rsidRPr="00CE0DE2" w:rsidRDefault="00C21327" w:rsidP="00C21327">
      <w:pPr>
        <w:pStyle w:val="Default"/>
        <w:spacing w:line="276" w:lineRule="auto"/>
        <w:jc w:val="both"/>
        <w:rPr>
          <w:i/>
          <w:noProof/>
          <w:color w:val="auto"/>
          <w:lang w:val="ro-RO"/>
        </w:rPr>
      </w:pPr>
      <w:r>
        <w:rPr>
          <w:b/>
          <w:i/>
          <w:noProof/>
          <w:color w:val="auto"/>
          <w:lang w:val="ro-RO"/>
        </w:rPr>
        <w:t xml:space="preserve">    </w:t>
      </w:r>
      <w:r w:rsidRPr="00CE0DE2">
        <w:rPr>
          <w:b/>
          <w:i/>
          <w:noProof/>
          <w:color w:val="auto"/>
          <w:lang w:val="ro-RO"/>
        </w:rPr>
        <w:t>Blana.</w:t>
      </w:r>
      <w:r w:rsidRPr="00CE0DE2">
        <w:rPr>
          <w:i/>
          <w:noProof/>
          <w:color w:val="auto"/>
          <w:lang w:val="ro-RO"/>
        </w:rPr>
        <w:t xml:space="preserve"> </w:t>
      </w:r>
      <w:r w:rsidRPr="00CE0DE2">
        <w:rPr>
          <w:noProof/>
          <w:color w:val="auto"/>
          <w:lang w:val="ro-RO"/>
        </w:rPr>
        <w:t>Culoarea blănii vidrei eurasiatice variază de la castaniu închis pe spate, cap și laturile corpului și mai deschis (bej) în partea ventrală, gât și piept (Cotta și Bodea, 1969).</w:t>
      </w:r>
    </w:p>
    <w:p w14:paraId="39DED9AD" w14:textId="77777777" w:rsidR="00C21327" w:rsidRPr="00CE0DE2" w:rsidRDefault="00C21327" w:rsidP="00C21327">
      <w:pPr>
        <w:pStyle w:val="Default"/>
        <w:spacing w:line="276" w:lineRule="auto"/>
        <w:jc w:val="both"/>
        <w:rPr>
          <w:noProof/>
          <w:color w:val="auto"/>
          <w:lang w:val="ro-RO"/>
        </w:rPr>
      </w:pPr>
      <w:r w:rsidRPr="00CE0DE2">
        <w:rPr>
          <w:noProof/>
          <w:color w:val="auto"/>
          <w:lang w:val="ro-RO"/>
        </w:rPr>
        <w:t>Blana este foarte deasă și mătăsoasă, având o densitate de ordinul a 35.000 – 50.000 de peri pe cm² (Lemarchand, 2007). Blana prezintă două tipuri de păr: firele tari protectoare și subpăr scurt, având consistența unui puf moale. Primul tip constă în fire lungi (25 mm), groase, strălucitoare și foarte rezistente la uzură, ce fac ca apa să alunece ușor pe ele. Firele puternice sunt acoperite cu o secreție a glandelor pielii, îmbunătățind hidrodinamica vidrei, totodată conferind blănii prorietăți de impermeabilizare și termoizolare. Firele de păr din al doilea strat se prezintă sub forma unui puf mai scurt și mai dens, având o lungime de 10 – 15 mm și are rolul de a menține în jurul pielii a unui strat subțire de aer, oferind astfel o bună izolare termică. În absența stratului de grăsime protector, acest puf, îi oferă vidrei o protecție termică asigurată de aerul pe care îl conține și care izolează pielea de mediul acvatic, jucând un rol important în termoreglarea organismului (Lemarchand, 2007).</w:t>
      </w:r>
    </w:p>
    <w:p w14:paraId="35519000" w14:textId="77777777" w:rsidR="00C21327" w:rsidRPr="00CE0DE2" w:rsidRDefault="00C21327" w:rsidP="00C21327">
      <w:pPr>
        <w:pStyle w:val="Default"/>
        <w:spacing w:line="276" w:lineRule="auto"/>
        <w:jc w:val="both"/>
        <w:rPr>
          <w:noProof/>
          <w:color w:val="auto"/>
          <w:lang w:val="ro-RO"/>
        </w:rPr>
      </w:pPr>
      <w:r>
        <w:rPr>
          <w:b/>
          <w:i/>
          <w:noProof/>
          <w:color w:val="auto"/>
          <w:lang w:val="ro-RO"/>
        </w:rPr>
        <w:t xml:space="preserve">     </w:t>
      </w:r>
      <w:r w:rsidRPr="00CE0DE2">
        <w:rPr>
          <w:b/>
          <w:i/>
          <w:noProof/>
          <w:color w:val="auto"/>
          <w:lang w:val="ro-RO"/>
        </w:rPr>
        <w:t>Locomoția.</w:t>
      </w:r>
      <w:r w:rsidRPr="00CE0DE2">
        <w:rPr>
          <w:i/>
          <w:noProof/>
          <w:color w:val="auto"/>
          <w:lang w:val="ro-RO"/>
        </w:rPr>
        <w:t xml:space="preserve"> </w:t>
      </w:r>
      <w:r w:rsidRPr="00CE0DE2">
        <w:rPr>
          <w:noProof/>
          <w:color w:val="auto"/>
          <w:lang w:val="ro-RO"/>
        </w:rPr>
        <w:t xml:space="preserve">Vidrele eurasiatice sunt adaptate vieții în mediul acvatic însă ele pot călători distanțe importante și pe uscat, atunci când sunt în căutare de hrană sau când trec dintr-un bazin hidrografic în altul, peste interfluviile cursurilor de apă. Având în vedere forma lor anatomică lunguiață și membrele scurte, este de așteptat ca deplasarea în mediul terestru să nu fie un atu al vidrelor. Vidrele se deplasează relativ încet, iar specific nu este mersul ci săltatul sau galopul atunci când aleargă, acest tip de locomoție fiind specific în general mustelidelor (Cotta și Bodea, 1969). </w:t>
      </w:r>
    </w:p>
    <w:p w14:paraId="150E14CA" w14:textId="77777777" w:rsidR="00C21327" w:rsidRPr="00CE0DE2" w:rsidRDefault="00C21327" w:rsidP="00C21327">
      <w:pPr>
        <w:pStyle w:val="Default"/>
        <w:spacing w:line="276" w:lineRule="auto"/>
        <w:jc w:val="both"/>
        <w:rPr>
          <w:i/>
          <w:noProof/>
          <w:color w:val="auto"/>
          <w:lang w:val="ro-RO"/>
        </w:rPr>
      </w:pPr>
      <w:r>
        <w:rPr>
          <w:b/>
          <w:i/>
          <w:noProof/>
          <w:color w:val="auto"/>
          <w:lang w:val="ro-RO"/>
        </w:rPr>
        <w:t xml:space="preserve">     </w:t>
      </w:r>
      <w:r w:rsidRPr="00CE0DE2">
        <w:rPr>
          <w:b/>
          <w:i/>
          <w:noProof/>
          <w:color w:val="auto"/>
          <w:lang w:val="ro-RO"/>
        </w:rPr>
        <w:t>Înotul.</w:t>
      </w:r>
      <w:r w:rsidRPr="00CE0DE2">
        <w:rPr>
          <w:i/>
          <w:noProof/>
          <w:color w:val="auto"/>
          <w:lang w:val="ro-RO"/>
        </w:rPr>
        <w:t xml:space="preserve"> </w:t>
      </w:r>
      <w:r w:rsidRPr="00CE0DE2">
        <w:rPr>
          <w:noProof/>
          <w:color w:val="auto"/>
          <w:lang w:val="ro-RO"/>
        </w:rPr>
        <w:t>Înotul la suprafață este realizat cu toate cele patru membre, însă nu există o anumită preferință pentru stilul de înot, uneori are un înot asemănător câinelui, mișcând membrele alternativ, alteori mișcă toate membrele simultan, sau cele două membre din stânga simultan apoi cele din dreapta simultan. În timpul înotului vidrele își ondulează corpul și coada lateral, astfel capătă o propulsie mai mare. Mișcări similare specifice înotului sunt observate și atunci când vidra înoată submers. Atunci când înoată la suprafață vidrele lasă forma literei „V” pe suprafața apei. (Kruuk, 2006, Chanin, 2013).</w:t>
      </w:r>
    </w:p>
    <w:p w14:paraId="5840331E" w14:textId="77777777" w:rsidR="00C21327" w:rsidRPr="00CE0DE2" w:rsidRDefault="00C21327" w:rsidP="00C21327">
      <w:pPr>
        <w:pStyle w:val="Default"/>
        <w:spacing w:line="276" w:lineRule="auto"/>
        <w:jc w:val="both"/>
        <w:rPr>
          <w:noProof/>
          <w:color w:val="auto"/>
          <w:lang w:val="ro-RO"/>
        </w:rPr>
      </w:pPr>
      <w:r>
        <w:rPr>
          <w:noProof/>
          <w:color w:val="auto"/>
          <w:lang w:val="ro-RO"/>
        </w:rPr>
        <w:t xml:space="preserve">     </w:t>
      </w:r>
      <w:r w:rsidRPr="00CE0DE2">
        <w:rPr>
          <w:noProof/>
          <w:color w:val="auto"/>
          <w:lang w:val="ro-RO"/>
        </w:rPr>
        <w:t>Vidra se scufundă în general odată ce se află deja în apă, însă se poate scufunda direct de pe mal atunci când este amenințată de un anumit pericol. Atunci când se scufundă de la suprafața apei, ea formează un arc, membrele din spate și coada fiind vizibile în momentul scufundării. Atunci când revine la suprafață ea iese direct cu partea anterioară, scoțând capul.</w:t>
      </w:r>
    </w:p>
    <w:p w14:paraId="31F5E668" w14:textId="77777777" w:rsidR="00C21327" w:rsidRPr="00CE0DE2" w:rsidRDefault="00C21327" w:rsidP="00C21327">
      <w:pPr>
        <w:pStyle w:val="Default"/>
        <w:spacing w:line="276" w:lineRule="auto"/>
        <w:jc w:val="both"/>
        <w:rPr>
          <w:noProof/>
          <w:color w:val="auto"/>
          <w:lang w:val="ro-RO"/>
        </w:rPr>
      </w:pPr>
      <w:r>
        <w:rPr>
          <w:noProof/>
          <w:color w:val="auto"/>
          <w:lang w:val="ro-RO"/>
        </w:rPr>
        <w:t xml:space="preserve">     </w:t>
      </w:r>
      <w:r w:rsidRPr="00CE0DE2">
        <w:rPr>
          <w:noProof/>
          <w:color w:val="auto"/>
          <w:lang w:val="ro-RO"/>
        </w:rPr>
        <w:t>Atunci când nu este deranjată vidra se scufundă aproape fără zgomot, doar în cazul în care este alarmată, lovește apa cu labele din spate și coada, făcând astfel mai mult zgomot.</w:t>
      </w:r>
    </w:p>
    <w:p w14:paraId="4194FBD2" w14:textId="77777777" w:rsidR="00C21327" w:rsidRPr="00CE0DE2" w:rsidRDefault="00C21327" w:rsidP="00C21327">
      <w:pPr>
        <w:pStyle w:val="Default"/>
        <w:spacing w:line="276" w:lineRule="auto"/>
        <w:jc w:val="both"/>
        <w:rPr>
          <w:noProof/>
          <w:color w:val="auto"/>
          <w:lang w:val="ro-RO"/>
        </w:rPr>
      </w:pPr>
      <w:r>
        <w:rPr>
          <w:noProof/>
          <w:color w:val="auto"/>
          <w:lang w:val="ro-RO"/>
        </w:rPr>
        <w:t xml:space="preserve">     </w:t>
      </w:r>
      <w:r w:rsidRPr="00CE0DE2">
        <w:rPr>
          <w:noProof/>
          <w:color w:val="auto"/>
          <w:lang w:val="ro-RO"/>
        </w:rPr>
        <w:t xml:space="preserve">Cu toate că vidra pare un înotător înnăscut și are numeroase adaptări specifice vieții în apă, puii de vidră nu pot să înoate imediat după fătare, femela îi învață tainele înotului și ei îl exersează până devin la fel de buni înotători precum femela.  </w:t>
      </w:r>
    </w:p>
    <w:p w14:paraId="0B8D918A" w14:textId="77777777" w:rsidR="00C21327" w:rsidRPr="00CE0DE2" w:rsidRDefault="00C21327" w:rsidP="00C21327">
      <w:pPr>
        <w:pStyle w:val="Default"/>
        <w:spacing w:line="276" w:lineRule="auto"/>
        <w:jc w:val="both"/>
        <w:rPr>
          <w:noProof/>
          <w:color w:val="auto"/>
          <w:lang w:val="ro-RO"/>
        </w:rPr>
      </w:pPr>
      <w:r>
        <w:rPr>
          <w:noProof/>
          <w:color w:val="auto"/>
          <w:lang w:val="ro-RO"/>
        </w:rPr>
        <w:t xml:space="preserve">     </w:t>
      </w:r>
      <w:r w:rsidRPr="00CE0DE2">
        <w:rPr>
          <w:noProof/>
          <w:color w:val="auto"/>
          <w:lang w:val="ro-RO"/>
        </w:rPr>
        <w:t>Vidrele au o viteză de înot de 1,5 – 2 km/pe oră și pot înota până la 8 ore fără întrerupere. Vidrele sunt capabile să rămână sub apă timp de 7.5 minute, însă majoritatea scufundărilor lor, chiar și atunci când vânează, durează 16 secunde (Macdonald</w:t>
      </w:r>
      <w:r w:rsidRPr="00CE0DE2">
        <w:rPr>
          <w:i/>
          <w:noProof/>
          <w:color w:val="auto"/>
          <w:lang w:val="ro-RO"/>
        </w:rPr>
        <w:t xml:space="preserve"> et. al.</w:t>
      </w:r>
      <w:r w:rsidRPr="00CE0DE2">
        <w:rPr>
          <w:noProof/>
          <w:color w:val="auto"/>
          <w:lang w:val="ro-RO"/>
        </w:rPr>
        <w:t xml:space="preserve"> 1998).</w:t>
      </w:r>
    </w:p>
    <w:p w14:paraId="51152456" w14:textId="77777777" w:rsidR="00C21327" w:rsidRPr="00CE0DE2" w:rsidRDefault="00C21327" w:rsidP="00C21327">
      <w:pPr>
        <w:pStyle w:val="Default"/>
        <w:spacing w:line="276" w:lineRule="auto"/>
        <w:jc w:val="both"/>
        <w:rPr>
          <w:i/>
          <w:noProof/>
          <w:color w:val="auto"/>
          <w:lang w:val="ro-RO"/>
        </w:rPr>
      </w:pPr>
      <w:r>
        <w:rPr>
          <w:b/>
          <w:i/>
          <w:noProof/>
          <w:color w:val="auto"/>
          <w:lang w:val="ro-RO"/>
        </w:rPr>
        <w:t xml:space="preserve">     </w:t>
      </w:r>
      <w:r w:rsidRPr="00CE0DE2">
        <w:rPr>
          <w:b/>
          <w:i/>
          <w:noProof/>
          <w:color w:val="auto"/>
          <w:lang w:val="ro-RO"/>
        </w:rPr>
        <w:t>Comunicarea.</w:t>
      </w:r>
      <w:r w:rsidRPr="00CE0DE2">
        <w:rPr>
          <w:i/>
          <w:noProof/>
          <w:color w:val="auto"/>
          <w:lang w:val="ro-RO"/>
        </w:rPr>
        <w:t xml:space="preserve"> </w:t>
      </w:r>
      <w:r w:rsidRPr="00CE0DE2">
        <w:rPr>
          <w:noProof/>
          <w:color w:val="auto"/>
          <w:lang w:val="ro-RO"/>
        </w:rPr>
        <w:t>Vidrele eurasiatice nu sunt animale foarte sociabile, ele sunt solitare și teritoriale, iar în cazurile în care sunt observate familii de vidre atunci este vorba de o femelă cu puii săi, ce o însoțesc pentru o perioadă de până la un an.</w:t>
      </w:r>
    </w:p>
    <w:p w14:paraId="331FE2D7" w14:textId="77777777" w:rsidR="00C21327" w:rsidRPr="00CE0DE2" w:rsidRDefault="00C21327" w:rsidP="00C21327">
      <w:pPr>
        <w:pStyle w:val="Default"/>
        <w:spacing w:line="276" w:lineRule="auto"/>
        <w:jc w:val="both"/>
        <w:rPr>
          <w:noProof/>
          <w:color w:val="auto"/>
          <w:lang w:val="ro-RO"/>
        </w:rPr>
      </w:pPr>
      <w:r w:rsidRPr="00CE0DE2">
        <w:rPr>
          <w:noProof/>
          <w:color w:val="auto"/>
          <w:lang w:val="ro-RO"/>
        </w:rPr>
        <w:t xml:space="preserve">Principalul element de comunicare al vidrelor îl reprezintă marcarea întregului său teritoriu cu excremente sau jeleu anal cu un miros puternic, ce pot conține informații privind sexul, vârsta vidrei, faptul că aceasta este limita teritoriului ei, că locul marcat este un important loc de hrănire, că este în cautarea unui partener sau multe altele mesaje pe care doar ni le imaginăm deoarece încă nu putem descifra mesajul transmis de vidre prin marcarea teritoriului (Kruuk, 2006). </w:t>
      </w:r>
    </w:p>
    <w:p w14:paraId="694E25A6" w14:textId="23DA6FE2" w:rsidR="00C21327" w:rsidRPr="00CE0DE2" w:rsidRDefault="00C21327" w:rsidP="00C21327">
      <w:pPr>
        <w:pStyle w:val="Default"/>
        <w:spacing w:line="276" w:lineRule="auto"/>
        <w:jc w:val="both"/>
        <w:rPr>
          <w:i/>
          <w:noProof/>
          <w:color w:val="auto"/>
          <w:lang w:val="ro-RO"/>
        </w:rPr>
      </w:pPr>
      <w:r>
        <w:rPr>
          <w:b/>
          <w:i/>
          <w:noProof/>
          <w:color w:val="auto"/>
          <w:lang w:val="ro-RO"/>
        </w:rPr>
        <w:t xml:space="preserve">     </w:t>
      </w:r>
      <w:r w:rsidRPr="00CE0DE2">
        <w:rPr>
          <w:b/>
          <w:i/>
          <w:noProof/>
          <w:color w:val="auto"/>
          <w:lang w:val="ro-RO"/>
        </w:rPr>
        <w:t>Dieta.</w:t>
      </w:r>
      <w:r w:rsidRPr="00CE0DE2">
        <w:rPr>
          <w:i/>
          <w:noProof/>
          <w:color w:val="auto"/>
          <w:lang w:val="ro-RO"/>
        </w:rPr>
        <w:t xml:space="preserve"> </w:t>
      </w:r>
      <w:r w:rsidRPr="00CE0DE2">
        <w:rPr>
          <w:noProof/>
          <w:color w:val="auto"/>
          <w:lang w:val="ro-RO"/>
        </w:rPr>
        <w:t>Vidra este o specie oportunistă în ceea ce privește preferințele de hrană, cu toate că a fost descrisă în numeroase studii ca fiind specializată în consumul de pește. Însă în cea mai mare parte a Europei dieta vidrei este dominată de pește. Amfibienii și crustaceele (racii) aduc și ele o contribuție importantă la dieta vidrei în anumite zone și în sezoane diferite. Racii sunt consumați îndeosebi vara iar broaștele în special primăvara dar și iarna. În ceea ce privește peștii vidra nu evită consumul anumitor specii de pește, ci le consumă într-un anumit procent în funcție de disponibilitatea acestora (Chanin, 2003).</w:t>
      </w:r>
    </w:p>
    <w:p w14:paraId="76073F72" w14:textId="77777777" w:rsidR="00C21327" w:rsidRPr="00CE0DE2" w:rsidRDefault="00C21327" w:rsidP="00C21327">
      <w:pPr>
        <w:pStyle w:val="Default"/>
        <w:spacing w:line="276" w:lineRule="auto"/>
        <w:jc w:val="both"/>
        <w:rPr>
          <w:noProof/>
          <w:color w:val="auto"/>
          <w:lang w:val="ro-RO"/>
        </w:rPr>
      </w:pPr>
      <w:r>
        <w:rPr>
          <w:noProof/>
          <w:color w:val="auto"/>
          <w:lang w:val="ro-RO"/>
        </w:rPr>
        <w:t xml:space="preserve">     </w:t>
      </w:r>
      <w:r w:rsidRPr="00CE0DE2">
        <w:rPr>
          <w:noProof/>
          <w:color w:val="auto"/>
          <w:lang w:val="ro-RO"/>
        </w:rPr>
        <w:t>Vidrele se hrănesc cu pești din specii și dimensiuni variate, de la pești sub 50 mm lungime și 1 g greutate (Kruuk et al, 1993), până la pești de peste 900 mm lungime și cu o greutate de 6.3 kg (Carss, Kruuk &amp; Conroy, 1990).</w:t>
      </w:r>
    </w:p>
    <w:p w14:paraId="0F19F912" w14:textId="77777777" w:rsidR="00C21327" w:rsidRPr="00CE0DE2" w:rsidRDefault="00C21327" w:rsidP="00C21327">
      <w:pPr>
        <w:pStyle w:val="Default"/>
        <w:spacing w:line="276" w:lineRule="auto"/>
        <w:jc w:val="both"/>
        <w:rPr>
          <w:noProof/>
          <w:color w:val="auto"/>
          <w:lang w:val="ro-RO"/>
        </w:rPr>
      </w:pPr>
      <w:r>
        <w:rPr>
          <w:noProof/>
          <w:color w:val="auto"/>
          <w:lang w:val="ro-RO"/>
        </w:rPr>
        <w:t xml:space="preserve">     </w:t>
      </w:r>
      <w:r w:rsidRPr="00CE0DE2">
        <w:rPr>
          <w:noProof/>
          <w:color w:val="auto"/>
          <w:lang w:val="ro-RO"/>
        </w:rPr>
        <w:t xml:space="preserve">Vidra pescuiește observând peștii în timp ce înoată la suprafață, iar când vânează se scufundă rapid cu ajutorul cozii și caută peștii pe fundul apei, ieșind din apă îndeosebi cu specii de pești ce preferă să trăiască pe fundul apei. În general peștii de dimensiuni mici sunt mâncați direct la suprafața apei, iar cei mari sunt scoși pe mal, și consumați în siguranță (Kruuk, 2006). </w:t>
      </w:r>
    </w:p>
    <w:p w14:paraId="7274D65E" w14:textId="77777777" w:rsidR="00C21327" w:rsidRPr="00CE0DE2" w:rsidRDefault="00C21327" w:rsidP="00C21327">
      <w:pPr>
        <w:pStyle w:val="Default"/>
        <w:spacing w:line="276" w:lineRule="auto"/>
        <w:jc w:val="both"/>
        <w:rPr>
          <w:noProof/>
          <w:color w:val="auto"/>
          <w:lang w:val="ro-RO"/>
        </w:rPr>
      </w:pPr>
      <w:r>
        <w:rPr>
          <w:noProof/>
          <w:color w:val="auto"/>
          <w:lang w:val="ro-RO"/>
        </w:rPr>
        <w:t xml:space="preserve">     </w:t>
      </w:r>
      <w:r w:rsidRPr="00CE0DE2">
        <w:rPr>
          <w:noProof/>
          <w:color w:val="auto"/>
          <w:lang w:val="ro-RO"/>
        </w:rPr>
        <w:t>Vidrele consumă pe zi aproximativ 1 – 1,5 kg de hrană pe zi în captivitate, însă în sălbăticie este greu de aproximat cât mănâncă o vidră. Principala activitate a vidrelor este căutarea de hrană și consumă o cantitate mare de energie pentru a o găsi, uneori parcurge distanțe peste 40 km lungime de râu/zi pentru a se hrăni, astfel vidra poate avea nevoie de o cantitate mai mare de hrană în sălbăticie (Chanin, 2013).</w:t>
      </w:r>
    </w:p>
    <w:p w14:paraId="0750C226" w14:textId="77777777" w:rsidR="00C21327" w:rsidRPr="00CE0DE2" w:rsidRDefault="00C21327" w:rsidP="00C21327">
      <w:pPr>
        <w:pStyle w:val="Default"/>
        <w:spacing w:line="276" w:lineRule="auto"/>
        <w:jc w:val="both"/>
        <w:rPr>
          <w:i/>
          <w:noProof/>
          <w:color w:val="auto"/>
          <w:lang w:val="ro-RO"/>
        </w:rPr>
      </w:pPr>
      <w:r>
        <w:rPr>
          <w:b/>
          <w:i/>
          <w:noProof/>
          <w:color w:val="auto"/>
          <w:lang w:val="ro-RO"/>
        </w:rPr>
        <w:t xml:space="preserve">     </w:t>
      </w:r>
      <w:r w:rsidRPr="00CE0DE2">
        <w:rPr>
          <w:b/>
          <w:i/>
          <w:noProof/>
          <w:color w:val="auto"/>
          <w:lang w:val="ro-RO"/>
        </w:rPr>
        <w:t>Reproducerea.</w:t>
      </w:r>
      <w:r w:rsidRPr="00CE0DE2">
        <w:rPr>
          <w:i/>
          <w:noProof/>
          <w:color w:val="auto"/>
          <w:lang w:val="ro-RO"/>
        </w:rPr>
        <w:t xml:space="preserve"> </w:t>
      </w:r>
      <w:r w:rsidRPr="00CE0DE2">
        <w:rPr>
          <w:noProof/>
          <w:color w:val="auto"/>
          <w:lang w:val="ro-RO"/>
        </w:rPr>
        <w:t>Vidra eurasiatică se poate reproduce pe parcursul întregului an, având în vedere că au fost găsite urme a puilor de vidră, pe teren, în toate anotimpurile, cu preponderență primăvara. Acest tip de comportament, probabil este corelat cu disponibilitatea resurselor de hrană, ce pot fi găsite în cantități relativ similare pe tot timpul anului (Chanin</w:t>
      </w:r>
      <w:r>
        <w:rPr>
          <w:noProof/>
          <w:color w:val="auto"/>
          <w:lang w:val="ro-RO"/>
        </w:rPr>
        <w:t>,</w:t>
      </w:r>
      <w:r w:rsidRPr="00CE0DE2">
        <w:rPr>
          <w:noProof/>
          <w:color w:val="auto"/>
          <w:lang w:val="ro-RO"/>
        </w:rPr>
        <w:t xml:space="preserve"> 2013).</w:t>
      </w:r>
    </w:p>
    <w:p w14:paraId="4034D1CB" w14:textId="77777777" w:rsidR="00C21327" w:rsidRPr="00CE0DE2" w:rsidRDefault="00C21327" w:rsidP="00C21327">
      <w:pPr>
        <w:pStyle w:val="Default"/>
        <w:spacing w:line="276" w:lineRule="auto"/>
        <w:jc w:val="both"/>
        <w:rPr>
          <w:b/>
          <w:i/>
          <w:noProof/>
          <w:color w:val="auto"/>
          <w:lang w:val="ro-RO"/>
        </w:rPr>
      </w:pPr>
      <w:r>
        <w:rPr>
          <w:b/>
          <w:i/>
          <w:noProof/>
          <w:color w:val="auto"/>
          <w:lang w:val="ro-RO"/>
        </w:rPr>
        <w:t xml:space="preserve">     </w:t>
      </w:r>
      <w:r w:rsidRPr="00CE0DE2">
        <w:rPr>
          <w:b/>
          <w:i/>
          <w:noProof/>
          <w:color w:val="auto"/>
          <w:lang w:val="ro-RO"/>
        </w:rPr>
        <w:t xml:space="preserve">Comportament și organizare socială. </w:t>
      </w:r>
      <w:r w:rsidRPr="00CE0DE2">
        <w:rPr>
          <w:noProof/>
          <w:lang w:val="ro-RO"/>
        </w:rPr>
        <w:t>Vidra este un animal predominant nocturn, foarte timid şi dificil de observat, de obicei activ cu circa o oră înainte de amurg şi până la o oră după ivirea zorilor. Ziua se odihnește în culcușuri sau vizuine săpate printre rădăcinile arborilor de pe malul apei, sau în vegetația densă de pe maluri.</w:t>
      </w:r>
    </w:p>
    <w:p w14:paraId="4561361B" w14:textId="77777777" w:rsidR="00C21327" w:rsidRPr="00CE0DE2" w:rsidRDefault="00C21327" w:rsidP="00C21327">
      <w:pPr>
        <w:pStyle w:val="Default"/>
        <w:spacing w:line="276" w:lineRule="auto"/>
        <w:jc w:val="both"/>
        <w:rPr>
          <w:noProof/>
          <w:lang w:val="ro-RO"/>
        </w:rPr>
      </w:pPr>
      <w:r>
        <w:rPr>
          <w:noProof/>
          <w:lang w:val="ro-RO"/>
        </w:rPr>
        <w:t xml:space="preserve">     </w:t>
      </w:r>
      <w:r w:rsidRPr="00CE0DE2">
        <w:rPr>
          <w:noProof/>
          <w:lang w:val="ro-RO"/>
        </w:rPr>
        <w:t>Vidrele sunt animale teritoriale și solitare, ele nu trăiesc în familii, excepție făcând perioada de aproximativ un an în care femela de vidră își crește puii și perioada de aproximativ o săptămână când are loc împerecherea.</w:t>
      </w:r>
    </w:p>
    <w:p w14:paraId="3D659016" w14:textId="77777777" w:rsidR="00C21327" w:rsidRPr="00CE0DE2" w:rsidRDefault="00C21327" w:rsidP="00C21327">
      <w:pPr>
        <w:pStyle w:val="Default"/>
        <w:spacing w:line="276" w:lineRule="auto"/>
        <w:jc w:val="both"/>
        <w:rPr>
          <w:noProof/>
          <w:color w:val="auto"/>
          <w:lang w:val="ro-RO"/>
        </w:rPr>
      </w:pPr>
      <w:r>
        <w:rPr>
          <w:b/>
          <w:i/>
          <w:noProof/>
          <w:color w:val="auto"/>
          <w:lang w:val="ro-RO"/>
        </w:rPr>
        <w:t xml:space="preserve">     </w:t>
      </w:r>
      <w:r w:rsidRPr="00CE0DE2">
        <w:rPr>
          <w:b/>
          <w:i/>
          <w:noProof/>
          <w:color w:val="auto"/>
          <w:lang w:val="ro-RO"/>
        </w:rPr>
        <w:t>Teritoriu.</w:t>
      </w:r>
      <w:r w:rsidRPr="00CE0DE2">
        <w:rPr>
          <w:i/>
          <w:noProof/>
          <w:color w:val="auto"/>
          <w:lang w:val="ro-RO"/>
        </w:rPr>
        <w:t xml:space="preserve"> </w:t>
      </w:r>
      <w:r w:rsidRPr="00CE0DE2">
        <w:rPr>
          <w:noProof/>
          <w:color w:val="auto"/>
          <w:lang w:val="ro-RO"/>
        </w:rPr>
        <w:t>Indivizii de vidră au un teritoriu destul de bine definit în care își desfășoară activitățile zilnice, pe care îl cunosc bine, îi cunosc rutele de deplasare, locurile cele mai bune de hrănire, locurile de odihnă și vizuinele. Vidrele prin comportamentul lor încearcă să exculudă alți indivizi de vidră ce pătrund în propriul teritoriu, sau exclud doar indivizi ce aparțin aceluiași sex.</w:t>
      </w:r>
    </w:p>
    <w:p w14:paraId="7C557381" w14:textId="77777777" w:rsidR="00C21327" w:rsidRPr="00CE0DE2" w:rsidRDefault="00C21327" w:rsidP="00C21327">
      <w:pPr>
        <w:pStyle w:val="Default"/>
        <w:spacing w:line="276" w:lineRule="auto"/>
        <w:jc w:val="both"/>
        <w:rPr>
          <w:noProof/>
          <w:color w:val="auto"/>
          <w:lang w:val="ro-RO"/>
        </w:rPr>
      </w:pPr>
      <w:r>
        <w:rPr>
          <w:noProof/>
          <w:lang w:val="ro-RO"/>
        </w:rPr>
        <w:t xml:space="preserve">     </w:t>
      </w:r>
      <w:r w:rsidRPr="00CE0DE2">
        <w:rPr>
          <w:noProof/>
          <w:lang w:val="ro-RO"/>
        </w:rPr>
        <w:t>Vidrele au un teritoriu ce variază ca dimensiune în funcție de anumiți factori precum: tipul de habitat, bogăția în resurse de hrană, disponibilitatea zonelor de odihnă, deranjul antropic și poate avea dimensiuni de la 6 la 40 km curs de apă, însă în anumite situații poate ajunge la 80 km de curs de apă (Chanin, 2013). În general masculii au teritorii mult mai mari decât cele ale femelelor și în teritoriul unui mascul se pot afla mai multe teritorii ale unor femele. În anumite regiuni teritoriile vidrelor sunt mai mici, în Suedia vidrele femele studiate aveau teritorii de 6 -7 km curs de apă, iar masculii  între 10 – 20 km lungime (Erlinge, 1967).</w:t>
      </w:r>
    </w:p>
    <w:p w14:paraId="753D220F" w14:textId="7EB2EB11" w:rsidR="00C21327" w:rsidRPr="00CE0DE2" w:rsidRDefault="00C21327" w:rsidP="00C21327">
      <w:pPr>
        <w:pStyle w:val="Default"/>
        <w:spacing w:line="276" w:lineRule="auto"/>
        <w:jc w:val="both"/>
        <w:rPr>
          <w:noProof/>
          <w:lang w:val="ro-RO"/>
        </w:rPr>
      </w:pPr>
      <w:r>
        <w:rPr>
          <w:noProof/>
          <w:lang w:val="ro-RO"/>
        </w:rPr>
        <w:t xml:space="preserve">     </w:t>
      </w:r>
      <w:r w:rsidRPr="00CE0DE2">
        <w:rPr>
          <w:noProof/>
          <w:lang w:val="ro-RO"/>
        </w:rPr>
        <w:t>Însă în Scoția teritoriile vidrelor monitorizate aici sunt mult mai mari, femelele aveau teritorii de 16 – 22 km lungime pe când masculii în jur de 40 km lungime de râu, iar în cazul unui mascul teritoriul său era variabil, între 12 și 80 km (Green et. al.</w:t>
      </w:r>
      <w:r w:rsidR="00567243">
        <w:rPr>
          <w:noProof/>
          <w:lang w:val="ro-RO"/>
        </w:rPr>
        <w:t>,</w:t>
      </w:r>
      <w:r w:rsidRPr="00CE0DE2">
        <w:rPr>
          <w:noProof/>
          <w:lang w:val="ro-RO"/>
        </w:rPr>
        <w:t xml:space="preserve"> 1984).</w:t>
      </w:r>
    </w:p>
    <w:p w14:paraId="45507F94" w14:textId="2243D55D" w:rsidR="00C21327" w:rsidRPr="00CE0DE2" w:rsidRDefault="00C21327" w:rsidP="00C21327">
      <w:pPr>
        <w:pStyle w:val="NoSpacing"/>
        <w:spacing w:line="276" w:lineRule="auto"/>
        <w:jc w:val="both"/>
      </w:pPr>
      <w:r>
        <w:rPr>
          <w:b/>
          <w:i/>
        </w:rPr>
        <w:t xml:space="preserve">     </w:t>
      </w:r>
      <w:r w:rsidRPr="00CE0DE2">
        <w:rPr>
          <w:b/>
          <w:i/>
        </w:rPr>
        <w:t xml:space="preserve">Biotopul vidrei eurasiatice (Lutra lutra). </w:t>
      </w:r>
      <w:r w:rsidRPr="00CE0DE2">
        <w:t>Vidra (</w:t>
      </w:r>
      <w:r w:rsidRPr="00CE0DE2">
        <w:rPr>
          <w:i/>
        </w:rPr>
        <w:t>Lutra lutra</w:t>
      </w:r>
      <w:r w:rsidRPr="00CE0DE2">
        <w:t>) trăiește în medii acvatice și semiacvatice variate, poate fi întâlnită de la țărmul mării până la altitudini ridicate pe pârâurile de munte, chiar și în centrul marilor orașe, cum este cazul Parcului Natural Văcărești din București. Prezența vidrei într-un anumit mediu este puternic corelată cu existența resurselor de hrană. Ea poate trăi atât în ape dulci stătătoare (lacuri, bălți, iazuri, lacuri de acumulare, mlaștini) și în ape curgătoare (râuri, pârâuri, fluvii, canale antropice, uneori chiar în șanțuri cu doar câțiva centimetri de apă) cât și în ape sărate: mări și oceane, însă în cazul celor din urmă, în preajmă trebuie să existe surse de apă dulce, în care vidra să-și poată spăla blana, pentru a menține rolul hidroizolant și termoizolant al blănii prin îndepărtarea depunerilor de sare. (Macdonald et al.</w:t>
      </w:r>
      <w:r w:rsidR="00567243">
        <w:t>,</w:t>
      </w:r>
      <w:r w:rsidRPr="00CE0DE2">
        <w:t xml:space="preserve"> 1998</w:t>
      </w:r>
      <w:r w:rsidR="00567243">
        <w:t>;</w:t>
      </w:r>
      <w:r w:rsidRPr="00CE0DE2">
        <w:t xml:space="preserve"> Kruuk</w:t>
      </w:r>
      <w:r w:rsidR="00567243">
        <w:t>,</w:t>
      </w:r>
      <w:r w:rsidRPr="00CE0DE2">
        <w:t xml:space="preserve"> 2006). Cu toate acestea sunt diferite habitate acvatice preferate de vidră în detrimentul altora, fiind direct corelate cu disponibilitatea resurselor de hrană, adăpost și eventuali parteneri.</w:t>
      </w:r>
    </w:p>
    <w:p w14:paraId="3C3B1A6C" w14:textId="385C6E51" w:rsidR="00C21327" w:rsidRPr="00CE0DE2" w:rsidRDefault="00C21327" w:rsidP="00C21327">
      <w:pPr>
        <w:pStyle w:val="NoSpacing"/>
        <w:spacing w:line="276" w:lineRule="auto"/>
        <w:jc w:val="both"/>
      </w:pPr>
      <w:r>
        <w:t xml:space="preserve">     </w:t>
      </w:r>
      <w:r w:rsidRPr="00CE0DE2">
        <w:t xml:space="preserve">În </w:t>
      </w:r>
      <w:r w:rsidR="00305B69" w:rsidRPr="00CE0DE2">
        <w:t>Rom</w:t>
      </w:r>
      <w:r w:rsidR="00305B69">
        <w:t>â</w:t>
      </w:r>
      <w:r w:rsidR="00305B69" w:rsidRPr="00CE0DE2">
        <w:t>nia</w:t>
      </w:r>
      <w:r w:rsidRPr="00CE0DE2">
        <w:t>, vidra populează habitatele acvatice ale apelor curgătoare și stătătoare interioare, având un areal de distribuție foarte larg, de la țărmul Mării Negre și Delta Dunării la altitudini de peste 1500 m în Carpați. Regiunile situate la altitudini mai mari sunt mai puțin productive decât cele situate în zonele mai joase, iar biomasa resurselor de pește este direct corelată cu altitudinea, de aceea densitatea populației de vidră în cea mai mare parte din Europa este mai mică în regiunile înalte și mai mare în cele joase (Ruiz-Olmo, 1997</w:t>
      </w:r>
      <w:r w:rsidR="00567243">
        <w:t xml:space="preserve">; </w:t>
      </w:r>
      <w:r w:rsidRPr="00CE0DE2">
        <w:t>Prenda și Granado-Lorencio, 1996</w:t>
      </w:r>
      <w:r w:rsidR="00567243">
        <w:t>;</w:t>
      </w:r>
      <w:r w:rsidRPr="00CE0DE2">
        <w:t xml:space="preserve"> Kruuk, 1993).</w:t>
      </w:r>
    </w:p>
    <w:p w14:paraId="427169EA" w14:textId="77777777" w:rsidR="00C21327" w:rsidRPr="00CE0DE2" w:rsidRDefault="00C21327" w:rsidP="00C21327">
      <w:pPr>
        <w:pStyle w:val="NoSpacing"/>
        <w:spacing w:line="276" w:lineRule="auto"/>
        <w:jc w:val="both"/>
      </w:pPr>
      <w:r>
        <w:t xml:space="preserve">     </w:t>
      </w:r>
      <w:r w:rsidRPr="00CE0DE2">
        <w:t>Practic vidrele pot fi găsite în majoritatea habitatelor acvatice, atât timp cât există resurse de hrană suficiente.</w:t>
      </w:r>
    </w:p>
    <w:p w14:paraId="13F91731" w14:textId="0D98881F" w:rsidR="00C21327" w:rsidRPr="00CE0DE2" w:rsidRDefault="00C21327" w:rsidP="00C21327">
      <w:pPr>
        <w:pStyle w:val="NoSpacing"/>
        <w:spacing w:line="276" w:lineRule="auto"/>
        <w:jc w:val="both"/>
      </w:pPr>
      <w:r>
        <w:t xml:space="preserve">     </w:t>
      </w:r>
      <w:r w:rsidRPr="00CE0DE2">
        <w:t>Un factor ce influențează utilizarea habitatului de către vidră este lățimea și debitul râului, astfel cu cât este mai mare râul cu atât mai intensă este utilizarea acestuia (Durbin</w:t>
      </w:r>
      <w:r w:rsidR="00567243">
        <w:t>,</w:t>
      </w:r>
      <w:r w:rsidRPr="00CE0DE2">
        <w:t xml:space="preserve"> 1998</w:t>
      </w:r>
      <w:r w:rsidR="00567243">
        <w:t>;</w:t>
      </w:r>
      <w:r w:rsidRPr="00CE0DE2">
        <w:t xml:space="preserve"> Kruuk et al.</w:t>
      </w:r>
      <w:r w:rsidR="00567243">
        <w:t>,</w:t>
      </w:r>
      <w:r w:rsidRPr="00CE0DE2">
        <w:t xml:space="preserve"> 1993). Însă există și o diferențiere a utilizării habitatului în funcție de sex la vidră, masculii preferă să utilizeze râurile principale iar femelele utilizează habitate inferioare precum: afluenții râurilor principale (Kruuk</w:t>
      </w:r>
      <w:r w:rsidR="00567243">
        <w:t>,</w:t>
      </w:r>
      <w:r w:rsidRPr="00CE0DE2">
        <w:t xml:space="preserve"> 2006). </w:t>
      </w:r>
    </w:p>
    <w:p w14:paraId="55FB7CD4" w14:textId="7CF26757" w:rsidR="00C21327" w:rsidRDefault="00C21327" w:rsidP="00C21327">
      <w:pPr>
        <w:pStyle w:val="NoSpacing"/>
        <w:spacing w:line="276" w:lineRule="auto"/>
        <w:jc w:val="both"/>
      </w:pPr>
      <w:r>
        <w:t xml:space="preserve">     </w:t>
      </w:r>
      <w:r w:rsidRPr="00CE0DE2">
        <w:t>Dimensiunea teritoriului este influențată puternic de abundența speciilor pradă și de tipul habitatului, astfel teritoriul vidrei se poate situa între 1 – 57 km² (Reuther</w:t>
      </w:r>
      <w:r w:rsidR="00567243">
        <w:t>,</w:t>
      </w:r>
      <w:r w:rsidRPr="00CE0DE2">
        <w:t xml:space="preserve"> 2000). În general teritoriile din zona montană ocupă lungimi de 4-6 km din cursul de apă (Erlinge</w:t>
      </w:r>
      <w:r w:rsidR="00567243">
        <w:t>,</w:t>
      </w:r>
      <w:r w:rsidRPr="00CE0DE2">
        <w:t xml:space="preserve"> 1967). Studiile utilizând radio telemetria au arătat că dimensiunile teritoriilor vidrei sunt mult mai mari: 38.8 ± 23.4 km pentru mascul adult și 18.7 ± 3.5 km pentru femelă adultă  (Durbin</w:t>
      </w:r>
      <w:r w:rsidR="00567243">
        <w:t>,</w:t>
      </w:r>
      <w:r w:rsidRPr="00CE0DE2">
        <w:t xml:space="preserve"> 1998; Green </w:t>
      </w:r>
      <w:r w:rsidRPr="00CE0DE2">
        <w:rPr>
          <w:i/>
        </w:rPr>
        <w:t>et al.</w:t>
      </w:r>
      <w:r w:rsidR="00567243">
        <w:rPr>
          <w:i/>
        </w:rPr>
        <w:t>,</w:t>
      </w:r>
      <w:r w:rsidRPr="00CE0DE2">
        <w:t xml:space="preserve"> 1984; Kruuk </w:t>
      </w:r>
      <w:r w:rsidRPr="00CE0DE2">
        <w:rPr>
          <w:i/>
        </w:rPr>
        <w:t>et al.</w:t>
      </w:r>
      <w:r w:rsidR="00567243">
        <w:rPr>
          <w:i/>
        </w:rPr>
        <w:t>,</w:t>
      </w:r>
      <w:r w:rsidRPr="00CE0DE2">
        <w:t xml:space="preserve"> 1993). Însă unii masculi s-au depl</w:t>
      </w:r>
      <w:r>
        <w:t>a</w:t>
      </w:r>
      <w:r w:rsidRPr="00CE0DE2">
        <w:t>sat aproximativ 84 de km lungime de râu în Scoția (Durbin</w:t>
      </w:r>
      <w:r w:rsidR="00567243">
        <w:t>,</w:t>
      </w:r>
      <w:r w:rsidRPr="00CE0DE2">
        <w:t xml:space="preserve"> 1998). Cu toate că sunt animale semiacvatice, vidrele sunt capabile să parcurgă distanțe lungi pe uscat, pentru a trece dintr-un bazin hidrografic în altul, peste 2 km (Jefferies</w:t>
      </w:r>
      <w:r w:rsidR="00567243">
        <w:t>,</w:t>
      </w:r>
      <w:r w:rsidRPr="00CE0DE2">
        <w:t xml:space="preserve"> 1988).</w:t>
      </w:r>
    </w:p>
    <w:p w14:paraId="2BF0BC8A" w14:textId="77777777" w:rsidR="00C21327" w:rsidRPr="00CE0DE2" w:rsidRDefault="00C21327" w:rsidP="00C21327">
      <w:pPr>
        <w:pStyle w:val="NoSpacing"/>
        <w:spacing w:line="276" w:lineRule="auto"/>
        <w:jc w:val="both"/>
      </w:pPr>
    </w:p>
    <w:p w14:paraId="4D7DC6B6" w14:textId="77777777" w:rsidR="00C21327" w:rsidRPr="00D43558" w:rsidRDefault="00C21327" w:rsidP="00C21327">
      <w:pPr>
        <w:pStyle w:val="Default"/>
        <w:spacing w:line="276" w:lineRule="auto"/>
        <w:jc w:val="both"/>
        <w:rPr>
          <w:noProof/>
          <w:sz w:val="16"/>
          <w:szCs w:val="16"/>
          <w:lang w:val="ro-RO"/>
        </w:rPr>
      </w:pPr>
    </w:p>
    <w:p w14:paraId="6D3D0004" w14:textId="77777777" w:rsidR="00C21327" w:rsidRPr="00D43558" w:rsidRDefault="00C21327" w:rsidP="00C21327">
      <w:pPr>
        <w:spacing w:line="480" w:lineRule="auto"/>
        <w:contextualSpacing/>
        <w:rPr>
          <w:b/>
          <w:noProof/>
        </w:rPr>
      </w:pPr>
      <w:r w:rsidRPr="00D43558">
        <w:rPr>
          <w:b/>
          <w:noProof/>
        </w:rPr>
        <w:t xml:space="preserve">     </w:t>
      </w:r>
      <w:r>
        <w:rPr>
          <w:b/>
          <w:noProof/>
        </w:rPr>
        <w:t>A</w:t>
      </w:r>
      <w:r w:rsidRPr="00D43558">
        <w:rPr>
          <w:b/>
          <w:noProof/>
        </w:rPr>
        <w:t>.2 Rezultate</w:t>
      </w:r>
    </w:p>
    <w:p w14:paraId="583699BB" w14:textId="37E2D82A" w:rsidR="00C21327" w:rsidRPr="00CE0DE2" w:rsidRDefault="00C21327" w:rsidP="00C21327">
      <w:pPr>
        <w:pStyle w:val="ListParagraph"/>
        <w:spacing w:line="360" w:lineRule="auto"/>
        <w:ind w:left="0"/>
        <w:jc w:val="both"/>
        <w:rPr>
          <w:b/>
          <w:noProof/>
        </w:rPr>
      </w:pPr>
      <w:r>
        <w:rPr>
          <w:b/>
          <w:noProof/>
        </w:rPr>
        <w:t xml:space="preserve">     </w:t>
      </w:r>
      <w:r w:rsidR="00972736">
        <w:rPr>
          <w:b/>
          <w:noProof/>
        </w:rPr>
        <w:t xml:space="preserve">A. </w:t>
      </w:r>
      <w:r w:rsidRPr="00CE0DE2">
        <w:rPr>
          <w:b/>
          <w:noProof/>
        </w:rPr>
        <w:t xml:space="preserve">2.1. Transecte pe malul cursurilor de apă (Standard Method) pentru cartarea arealului de distribuție a speciei: </w:t>
      </w:r>
      <w:r w:rsidRPr="00CE0DE2">
        <w:rPr>
          <w:b/>
          <w:i/>
          <w:noProof/>
        </w:rPr>
        <w:t xml:space="preserve">Lutra lutra </w:t>
      </w:r>
    </w:p>
    <w:p w14:paraId="41B47393" w14:textId="2D162BD3" w:rsidR="00C21327" w:rsidRDefault="00567243" w:rsidP="00C21327">
      <w:pPr>
        <w:pStyle w:val="NoSpacing"/>
        <w:spacing w:line="276" w:lineRule="auto"/>
        <w:jc w:val="both"/>
      </w:pPr>
      <w:r w:rsidRPr="00166A91">
        <w:t xml:space="preserve">     </w:t>
      </w:r>
      <w:r w:rsidR="00C21327" w:rsidRPr="00CE0DE2">
        <w:t xml:space="preserve">În timpul observațiilor a fost străbătut la picior cursul de apă al râului </w:t>
      </w:r>
      <w:r w:rsidR="00C21327">
        <w:t>Bâsca Mare amonte și aval de barajul Surduc câte 600 m de fiecare transect.</w:t>
      </w:r>
    </w:p>
    <w:p w14:paraId="42C2A3AC" w14:textId="77777777" w:rsidR="00C21327" w:rsidRPr="00CE0DE2" w:rsidRDefault="00C21327" w:rsidP="00C21327">
      <w:pPr>
        <w:pStyle w:val="NoSpacing"/>
        <w:spacing w:line="276" w:lineRule="auto"/>
        <w:jc w:val="both"/>
      </w:pPr>
      <w:r>
        <w:t xml:space="preserve">     </w:t>
      </w:r>
      <w:r w:rsidRPr="00CE0DE2">
        <w:t>Utilizarea metodei non-invazive (transecte) ne-a oferit informații importante privind distribu</w:t>
      </w:r>
      <w:r>
        <w:t>ț</w:t>
      </w:r>
      <w:r w:rsidRPr="00CE0DE2">
        <w:t xml:space="preserve">ia populației vidră, însă este necesar un efort susținut pentru a putea evalua și monitoriza specia vizată ce este caracterizată de o mobilitate mare și de o activitate predominant nocturnă. Metoda propusă, calibrată și aplicată în repetate rânduri oferă estimări credibile în ceea ce privește distribuția populației de vidră din sectorul râului </w:t>
      </w:r>
      <w:r>
        <w:t>Bâsca Mare</w:t>
      </w:r>
      <w:r w:rsidRPr="00CE0DE2">
        <w:t xml:space="preserve"> situat în zona </w:t>
      </w:r>
      <w:r>
        <w:t>barajului Surduc</w:t>
      </w:r>
      <w:r w:rsidRPr="00CE0DE2">
        <w:t>.</w:t>
      </w:r>
    </w:p>
    <w:p w14:paraId="400DCC16" w14:textId="77777777" w:rsidR="00C21327" w:rsidRPr="00CE0DE2" w:rsidRDefault="00C21327" w:rsidP="00C21327">
      <w:pPr>
        <w:pStyle w:val="NoSpacing"/>
        <w:spacing w:line="276" w:lineRule="auto"/>
        <w:jc w:val="both"/>
      </w:pPr>
      <w:r>
        <w:t xml:space="preserve">     </w:t>
      </w:r>
      <w:r w:rsidRPr="00CE0DE2">
        <w:t xml:space="preserve">În urma aplicării metodei standard, au fost identificate semne de prezență ale speciei </w:t>
      </w:r>
      <w:r w:rsidRPr="00CE0DE2">
        <w:rPr>
          <w:i/>
        </w:rPr>
        <w:t xml:space="preserve">Lutra lutra: </w:t>
      </w:r>
      <w:r w:rsidRPr="00CE0DE2">
        <w:t>urme, excremente și jeleu anal.</w:t>
      </w:r>
    </w:p>
    <w:p w14:paraId="6C5B3038" w14:textId="77777777" w:rsidR="00C21327" w:rsidRDefault="00C21327" w:rsidP="00C21327">
      <w:pPr>
        <w:pStyle w:val="NoSpacing"/>
        <w:spacing w:line="276" w:lineRule="auto"/>
        <w:jc w:val="both"/>
      </w:pPr>
      <w:r>
        <w:t xml:space="preserve">     </w:t>
      </w:r>
      <w:r w:rsidRPr="00CE0DE2">
        <w:t>O densitate mare de semne de utilizare a habitatului de c</w:t>
      </w:r>
      <w:r>
        <w:t>ă</w:t>
      </w:r>
      <w:r w:rsidRPr="00CE0DE2">
        <w:t xml:space="preserve">tre specia vidră au fost înregistrate pe toată albia râului </w:t>
      </w:r>
      <w:r>
        <w:t>Bâsca Mare</w:t>
      </w:r>
      <w:r w:rsidRPr="00CE0DE2">
        <w:t xml:space="preserve"> studiată. </w:t>
      </w:r>
    </w:p>
    <w:p w14:paraId="0155D872" w14:textId="77777777" w:rsidR="00C21327" w:rsidRPr="00CE0DE2" w:rsidRDefault="00C21327" w:rsidP="00C21327">
      <w:pPr>
        <w:pStyle w:val="NoSpacing"/>
        <w:spacing w:line="276" w:lineRule="auto"/>
        <w:ind w:firstLine="567"/>
        <w:jc w:val="both"/>
      </w:pPr>
    </w:p>
    <w:p w14:paraId="555D49E1" w14:textId="4D27CB9B" w:rsidR="00C21327" w:rsidRPr="00CE0DE2" w:rsidRDefault="00C21327" w:rsidP="00C21327">
      <w:pPr>
        <w:pStyle w:val="NoSpacing"/>
        <w:spacing w:line="276" w:lineRule="auto"/>
        <w:jc w:val="both"/>
      </w:pPr>
      <w:r>
        <w:t xml:space="preserve">     </w:t>
      </w:r>
      <w:r w:rsidRPr="00CE0DE2">
        <w:t xml:space="preserve">Pe </w:t>
      </w:r>
      <w:r w:rsidRPr="00CE0DE2">
        <w:rPr>
          <w:b/>
          <w:bCs/>
        </w:rPr>
        <w:t>transectul nr. 1</w:t>
      </w:r>
      <w:r>
        <w:rPr>
          <w:b/>
          <w:bCs/>
        </w:rPr>
        <w:t xml:space="preserve"> (amonte de barajul Surduc)</w:t>
      </w:r>
      <w:r w:rsidRPr="00CE0DE2">
        <w:t xml:space="preserve"> s-au identificat numeroase semne de prezență ale speciei </w:t>
      </w:r>
      <w:r w:rsidRPr="00CE0DE2">
        <w:rPr>
          <w:i/>
        </w:rPr>
        <w:t>Lutra lutra</w:t>
      </w:r>
      <w:r w:rsidRPr="00CE0DE2">
        <w:t xml:space="preserve">, începând cu zona de confluență a </w:t>
      </w:r>
      <w:r>
        <w:t>Pr. Ciucuru cu R. Bâsca Mare până la barajul Surudc, inclusiv în zona de confluența a Pr. Ianoș și Pr. Paltinu cu R. Bâsca Mare.</w:t>
      </w:r>
    </w:p>
    <w:p w14:paraId="76E82CFB" w14:textId="77777777" w:rsidR="00C21327" w:rsidRDefault="00C21327" w:rsidP="00C21327">
      <w:pPr>
        <w:pStyle w:val="NoSpacing"/>
        <w:spacing w:line="276" w:lineRule="auto"/>
        <w:jc w:val="both"/>
      </w:pPr>
    </w:p>
    <w:p w14:paraId="4412823C" w14:textId="77777777" w:rsidR="00C21327" w:rsidRDefault="00C21327" w:rsidP="00C21327">
      <w:pPr>
        <w:pStyle w:val="NoSpacing"/>
        <w:spacing w:line="276" w:lineRule="auto"/>
        <w:jc w:val="both"/>
      </w:pPr>
      <w:r w:rsidRPr="00130F77">
        <w:drawing>
          <wp:inline distT="0" distB="0" distL="0" distR="0" wp14:anchorId="6AFBAA14" wp14:editId="53B8AC30">
            <wp:extent cx="5731510" cy="4227195"/>
            <wp:effectExtent l="0" t="0" r="2540" b="1905"/>
            <wp:docPr id="3860044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4227195"/>
                    </a:xfrm>
                    <a:prstGeom prst="rect">
                      <a:avLst/>
                    </a:prstGeom>
                    <a:noFill/>
                    <a:ln>
                      <a:noFill/>
                    </a:ln>
                  </pic:spPr>
                </pic:pic>
              </a:graphicData>
            </a:graphic>
          </wp:inline>
        </w:drawing>
      </w:r>
    </w:p>
    <w:p w14:paraId="151B04C0" w14:textId="6596E32E" w:rsidR="00C21327" w:rsidRDefault="004A65D3" w:rsidP="00567243">
      <w:pPr>
        <w:jc w:val="center"/>
        <w:rPr>
          <w:noProof/>
        </w:rPr>
      </w:pPr>
      <w:bookmarkStart w:id="90" w:name="_Toc183984548"/>
      <w:r>
        <w:rPr>
          <w:noProof/>
        </w:rPr>
        <w:t>Foto</w:t>
      </w:r>
      <w:r w:rsidR="00567243">
        <w:rPr>
          <w:noProof/>
        </w:rPr>
        <w:t xml:space="preserve"> nr.</w:t>
      </w:r>
      <w:r>
        <w:rPr>
          <w:noProof/>
        </w:rPr>
        <w:t xml:space="preserve"> 9</w:t>
      </w:r>
      <w:r w:rsidR="00567243">
        <w:rPr>
          <w:noProof/>
        </w:rPr>
        <w:t xml:space="preserve"> </w:t>
      </w:r>
      <w:r w:rsidR="00C21327">
        <w:rPr>
          <w:noProof/>
        </w:rPr>
        <w:t xml:space="preserve"> </w:t>
      </w:r>
      <w:r w:rsidR="00C21327" w:rsidRPr="00130F77">
        <w:rPr>
          <w:noProof/>
        </w:rPr>
        <w:t>Urme ale prezenței vidrei (</w:t>
      </w:r>
      <w:r w:rsidR="00C21327" w:rsidRPr="00130F77">
        <w:rPr>
          <w:i/>
          <w:iCs/>
          <w:noProof/>
        </w:rPr>
        <w:t>Lutra lutra</w:t>
      </w:r>
      <w:r w:rsidR="00C21327" w:rsidRPr="00130F77">
        <w:rPr>
          <w:noProof/>
        </w:rPr>
        <w:t xml:space="preserve">) </w:t>
      </w:r>
      <w:r w:rsidR="00C21327">
        <w:rPr>
          <w:noProof/>
        </w:rPr>
        <w:t>pe transectul 1</w:t>
      </w:r>
      <w:bookmarkEnd w:id="90"/>
    </w:p>
    <w:p w14:paraId="55A88595" w14:textId="77777777" w:rsidR="00567243" w:rsidRDefault="00567243" w:rsidP="00567243">
      <w:pPr>
        <w:jc w:val="center"/>
        <w:rPr>
          <w:noProof/>
        </w:rPr>
      </w:pPr>
    </w:p>
    <w:p w14:paraId="48920221" w14:textId="77777777" w:rsidR="00C21327" w:rsidRPr="00CE0DE2" w:rsidRDefault="00C21327" w:rsidP="00C21327">
      <w:pPr>
        <w:pStyle w:val="NoSpacing"/>
        <w:spacing w:line="276" w:lineRule="auto"/>
        <w:jc w:val="both"/>
      </w:pPr>
    </w:p>
    <w:p w14:paraId="246897AA" w14:textId="0A4814D0" w:rsidR="00C21327" w:rsidRDefault="00567243" w:rsidP="00C21327">
      <w:pPr>
        <w:pStyle w:val="NoSpacing"/>
        <w:spacing w:line="276" w:lineRule="auto"/>
        <w:jc w:val="both"/>
        <w:rPr>
          <w:iCs/>
        </w:rPr>
      </w:pPr>
      <w:r w:rsidRPr="00166A91">
        <w:t xml:space="preserve">     </w:t>
      </w:r>
      <w:r w:rsidR="00C21327" w:rsidRPr="00CE0DE2">
        <w:t xml:space="preserve">Pe </w:t>
      </w:r>
      <w:r w:rsidR="00C21327" w:rsidRPr="00CE0DE2">
        <w:rPr>
          <w:b/>
          <w:bCs/>
        </w:rPr>
        <w:t>transectul nr. 2</w:t>
      </w:r>
      <w:r w:rsidR="00C21327">
        <w:rPr>
          <w:b/>
          <w:bCs/>
        </w:rPr>
        <w:t xml:space="preserve"> (aval de barajul Surduc)</w:t>
      </w:r>
      <w:r w:rsidR="00C21327" w:rsidRPr="00CE0DE2">
        <w:t xml:space="preserve"> au fost identificate semne de prezență ale speciei </w:t>
      </w:r>
      <w:r w:rsidR="00C21327" w:rsidRPr="00CE0DE2">
        <w:rPr>
          <w:i/>
        </w:rPr>
        <w:t>Lutra lutra</w:t>
      </w:r>
      <w:r w:rsidR="00C21327">
        <w:rPr>
          <w:i/>
        </w:rPr>
        <w:t xml:space="preserve"> </w:t>
      </w:r>
      <w:r w:rsidR="00C21327">
        <w:rPr>
          <w:iCs/>
        </w:rPr>
        <w:t>pe aproape tot sectorul analizat inclusiv în zona de confluență a Pr. Huțăușu cu R. Bâsca și în zona podului drumului forestier peste R. Bâsca Mare.</w:t>
      </w:r>
    </w:p>
    <w:p w14:paraId="5B8F08E8" w14:textId="77777777" w:rsidR="00C21327" w:rsidRPr="00CE0DE2" w:rsidRDefault="00C21327" w:rsidP="00C21327">
      <w:pPr>
        <w:pStyle w:val="NoSpacing"/>
        <w:spacing w:line="276" w:lineRule="auto"/>
        <w:jc w:val="both"/>
      </w:pPr>
      <w:r>
        <w:drawing>
          <wp:inline distT="0" distB="0" distL="0" distR="0" wp14:anchorId="6EB28F11" wp14:editId="53277304">
            <wp:extent cx="5731510" cy="3820795"/>
            <wp:effectExtent l="0" t="0" r="2540" b="8255"/>
            <wp:docPr id="8719745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3820795"/>
                    </a:xfrm>
                    <a:prstGeom prst="rect">
                      <a:avLst/>
                    </a:prstGeom>
                    <a:noFill/>
                    <a:ln>
                      <a:noFill/>
                    </a:ln>
                  </pic:spPr>
                </pic:pic>
              </a:graphicData>
            </a:graphic>
          </wp:inline>
        </w:drawing>
      </w:r>
    </w:p>
    <w:p w14:paraId="1955964F" w14:textId="76BB9885" w:rsidR="00C21327" w:rsidRDefault="004A65D3" w:rsidP="00567243">
      <w:pPr>
        <w:jc w:val="center"/>
        <w:rPr>
          <w:noProof/>
        </w:rPr>
      </w:pPr>
      <w:bookmarkStart w:id="91" w:name="_Toc183984549"/>
      <w:r>
        <w:rPr>
          <w:noProof/>
        </w:rPr>
        <w:t>Foto</w:t>
      </w:r>
      <w:r w:rsidR="00567243">
        <w:rPr>
          <w:noProof/>
        </w:rPr>
        <w:t xml:space="preserve"> nr. </w:t>
      </w:r>
      <w:r>
        <w:rPr>
          <w:noProof/>
        </w:rPr>
        <w:t>10</w:t>
      </w:r>
      <w:r w:rsidR="00C21327">
        <w:rPr>
          <w:noProof/>
        </w:rPr>
        <w:t xml:space="preserve"> Urmă de vidră pe transectul nr. 2</w:t>
      </w:r>
      <w:bookmarkEnd w:id="91"/>
    </w:p>
    <w:p w14:paraId="441DA646" w14:textId="77777777" w:rsidR="00567243" w:rsidRDefault="00567243" w:rsidP="00567243">
      <w:pPr>
        <w:jc w:val="center"/>
        <w:rPr>
          <w:noProof/>
        </w:rPr>
      </w:pPr>
    </w:p>
    <w:p w14:paraId="03740901" w14:textId="77777777" w:rsidR="00C21327" w:rsidRPr="00CE0DE2" w:rsidRDefault="00C21327" w:rsidP="00C21327">
      <w:pPr>
        <w:pStyle w:val="NoSpacing"/>
        <w:spacing w:line="276" w:lineRule="auto"/>
        <w:jc w:val="center"/>
      </w:pPr>
    </w:p>
    <w:p w14:paraId="158A169A" w14:textId="4884575F" w:rsidR="00C21327" w:rsidRPr="00CE0DE2" w:rsidRDefault="00972736" w:rsidP="00C21327">
      <w:pPr>
        <w:pStyle w:val="NoSpacing"/>
        <w:spacing w:line="276" w:lineRule="auto"/>
        <w:ind w:left="360"/>
        <w:rPr>
          <w:b/>
          <w:bCs/>
        </w:rPr>
      </w:pPr>
      <w:r>
        <w:rPr>
          <w:b/>
          <w:bCs/>
        </w:rPr>
        <w:t>A.</w:t>
      </w:r>
      <w:r w:rsidR="00C21327" w:rsidRPr="00CE0DE2">
        <w:rPr>
          <w:b/>
          <w:bCs/>
        </w:rPr>
        <w:t>2.2 Utilizarea habitatelor</w:t>
      </w:r>
    </w:p>
    <w:p w14:paraId="6D91BE00" w14:textId="77777777" w:rsidR="00C21327" w:rsidRPr="00567243" w:rsidRDefault="00C21327" w:rsidP="00567243">
      <w:pPr>
        <w:pStyle w:val="NoSpacing"/>
        <w:ind w:firstLine="567"/>
        <w:jc w:val="both"/>
        <w:rPr>
          <w:sz w:val="16"/>
          <w:szCs w:val="16"/>
        </w:rPr>
      </w:pPr>
    </w:p>
    <w:p w14:paraId="0B32FEB7" w14:textId="77777777" w:rsidR="00C21327" w:rsidRPr="00CE0DE2" w:rsidRDefault="00C21327" w:rsidP="00C21327">
      <w:pPr>
        <w:pStyle w:val="NoSpacing"/>
        <w:spacing w:line="276" w:lineRule="auto"/>
        <w:jc w:val="both"/>
      </w:pPr>
      <w:r>
        <w:t xml:space="preserve">     </w:t>
      </w:r>
      <w:r w:rsidRPr="00CE0DE2">
        <w:t>Vidra (</w:t>
      </w:r>
      <w:r w:rsidRPr="00CE0DE2">
        <w:rPr>
          <w:i/>
          <w:iCs/>
        </w:rPr>
        <w:t>Lutra lutra</w:t>
      </w:r>
      <w:r w:rsidRPr="00CE0DE2">
        <w:t>) trăiește în medii acvatice și semi-acvatice variate, poate fi întâlnită de la țărmul mării până la altitudini ridicate pe pâraiele de munte, chiar și în centrul marilor orașe, cum este cazul râului Dâmbovița în București. Prezența vidrei într-un anumit mediu este puternic corelată cu existența resurselor de hrană. Ea poate trăi atât în ape dulci stătătoare (lacuri, bălți, iazuri, lacuri de acumulare, mlaștini) și în ape curgătoare (râuri, pâraie, fluvii, canale antropice, uneori chiar în șanțuri cu doar câțiva centimetri de apă) cât și în ape sărate: mări și oceane; însă în cazul celor din urmă, în preajmă trebuie să existe surse de apă dulce, în care vidra să-și poată spăla blana, pentru a menține rolul hidroizolant și termoizolant al blănii prin îndepărtarea depunerilor de sare. (Macdonald și colab., 1998; Kruuk, 2006). Cu toate acestea sunt diferite habitate acvatice preferate de vidră în detrimentul altora, fiind direct corelate cu disponibilitatea resurselor de hrană, adăpost și eventuali parteneri.</w:t>
      </w:r>
    </w:p>
    <w:p w14:paraId="3E625792" w14:textId="77777777" w:rsidR="00C21327" w:rsidRDefault="00C21327" w:rsidP="00C21327">
      <w:pPr>
        <w:pStyle w:val="NoSpacing"/>
        <w:spacing w:line="276" w:lineRule="auto"/>
        <w:jc w:val="both"/>
      </w:pPr>
      <w:r>
        <w:t xml:space="preserve">     </w:t>
      </w:r>
      <w:r w:rsidRPr="00CE0DE2">
        <w:t>În Romania, vidra populează habitatele acvatice ale apelor curgătoare și stătătoare interioare, având un areal de distribuție foarte larg, de la țărmul Mării Negre și Delta Dunării la altitudini de peste 1500 m în Carpați. Regiunile situate la altitudini mai mari sunt mai puțin productive decât cele situate în zonele mai joase, iar biomasa resurselor de pește este direct corelată cu altitudinea, de aceea densitatea populației de vidră în cea mai mare parte din Europa este mai mică în regiunile înalte și mai mare în cele joase (Ruiz-Olmo, 1997; Prenda și Granado-Lorencio, 1996; Kruuk, 1993). Practic vidrele pot fi găsite în majoritatea habitatelor acvatice, atât timp cât există resurse de hrană suficiente.</w:t>
      </w:r>
    </w:p>
    <w:p w14:paraId="5DC65281" w14:textId="75A21FB5" w:rsidR="00C21327" w:rsidRPr="00662D21" w:rsidRDefault="00567243" w:rsidP="00567243">
      <w:pPr>
        <w:pStyle w:val="NoSpacing"/>
        <w:spacing w:line="276" w:lineRule="auto"/>
        <w:jc w:val="both"/>
      </w:pPr>
      <w:r w:rsidRPr="00166A91">
        <w:t xml:space="preserve">     </w:t>
      </w:r>
      <w:r w:rsidR="00C21327" w:rsidRPr="00662D21">
        <w:t xml:space="preserve">În zona proectului au fost identificate destule semne de prezență ale speciei astfel încât să se afirme că în acest areal vidra utilizează habitatul acvatic al R. Bâsca Mare pentru hrănire, cursul apei fiind conectat ca habitat favorabil cu ROSAC0190 Penteleu. </w:t>
      </w:r>
    </w:p>
    <w:p w14:paraId="1C58103B" w14:textId="5ED3FA51" w:rsidR="00C21327" w:rsidRPr="00662D21" w:rsidRDefault="00567243" w:rsidP="00567243">
      <w:pPr>
        <w:pStyle w:val="NoSpacing"/>
        <w:spacing w:line="276" w:lineRule="auto"/>
        <w:jc w:val="both"/>
      </w:pPr>
      <w:r w:rsidRPr="00166A91">
        <w:t xml:space="preserve">     </w:t>
      </w:r>
      <w:r w:rsidR="00C21327" w:rsidRPr="00662D21">
        <w:t>Habitatul favorabil pentru vidră a fost evaluat ca fiind pe o suprafață de 1,8</w:t>
      </w:r>
      <w:r w:rsidR="00DE44EF">
        <w:t xml:space="preserve"> </w:t>
      </w:r>
      <w:r w:rsidR="00C21327" w:rsidRPr="00662D21">
        <w:t>-</w:t>
      </w:r>
      <w:r w:rsidR="00DE44EF">
        <w:t xml:space="preserve"> </w:t>
      </w:r>
      <w:r w:rsidR="00C21327" w:rsidRPr="00662D21">
        <w:t>2 ha, pe o lungime de aproximativ 3 km amonte și aval de amplasamentul barajului Surduc, desigur acesta continuând pe cursul R. Bâsca Mare, cel mai probabil până la confluența acestui râu cu R. Buzău.</w:t>
      </w:r>
    </w:p>
    <w:p w14:paraId="79737A73" w14:textId="77777777" w:rsidR="00C21327" w:rsidRPr="00662D21" w:rsidRDefault="00C21327" w:rsidP="00C21327">
      <w:pPr>
        <w:pStyle w:val="NoSpacing"/>
        <w:spacing w:line="276" w:lineRule="auto"/>
        <w:ind w:firstLine="720"/>
        <w:jc w:val="both"/>
      </w:pPr>
    </w:p>
    <w:p w14:paraId="5E2D97DE" w14:textId="77777777" w:rsidR="00C21327" w:rsidRPr="00662D21" w:rsidRDefault="00C21327" w:rsidP="00C21327">
      <w:pPr>
        <w:spacing w:line="276" w:lineRule="auto"/>
        <w:contextualSpacing/>
        <w:rPr>
          <w:b/>
          <w:noProof/>
        </w:rPr>
      </w:pPr>
      <w:r w:rsidRPr="00662D21">
        <w:rPr>
          <w:b/>
          <w:noProof/>
        </w:rPr>
        <w:t xml:space="preserve">     </w:t>
      </w:r>
      <w:r>
        <w:rPr>
          <w:b/>
          <w:noProof/>
        </w:rPr>
        <w:t>A</w:t>
      </w:r>
      <w:r w:rsidRPr="00662D21">
        <w:rPr>
          <w:b/>
          <w:noProof/>
        </w:rPr>
        <w:t>.3. Concluzii</w:t>
      </w:r>
    </w:p>
    <w:p w14:paraId="162816DD" w14:textId="77777777" w:rsidR="00C21327" w:rsidRPr="00662D21" w:rsidRDefault="00C21327" w:rsidP="00C21327">
      <w:pPr>
        <w:spacing w:line="276" w:lineRule="auto"/>
        <w:jc w:val="both"/>
        <w:rPr>
          <w:iCs/>
          <w:noProof/>
        </w:rPr>
      </w:pPr>
      <w:r w:rsidRPr="00662D21">
        <w:rPr>
          <w:noProof/>
        </w:rPr>
        <w:t xml:space="preserve">     Studiile pentru inventarierea și cartarea populațiilor de mamifere sunt cruciale, deoarece acestea oferă informații importante cu privire la distribuția speciilor, abundența și habitatul acestora, totodată prezența/absența acestora poate servi drept indicatori potențiali ai impactului amenajării hidroelectrice asupra mediului acvatic. În general proiectele hidroenergetice pot produce pierderi ireversibile de habitat ce pot duce la dispariția unor specii protejate, precum vidra (</w:t>
      </w:r>
      <w:r w:rsidRPr="00662D21">
        <w:rPr>
          <w:i/>
          <w:noProof/>
        </w:rPr>
        <w:t xml:space="preserve">Lutra lutra), </w:t>
      </w:r>
      <w:r w:rsidRPr="00662D21">
        <w:rPr>
          <w:iCs/>
          <w:noProof/>
        </w:rPr>
        <w:t xml:space="preserve">dacă nu sunt planificate corect, luând în considerare și nevoile viețuitoarelor acvatice și semi-acvatice. </w:t>
      </w:r>
    </w:p>
    <w:p w14:paraId="1B01CF64" w14:textId="4FC6DAE0" w:rsidR="00C21327" w:rsidRPr="00662D21" w:rsidRDefault="00567243" w:rsidP="00567243">
      <w:pPr>
        <w:spacing w:line="276" w:lineRule="auto"/>
        <w:jc w:val="both"/>
        <w:rPr>
          <w:iCs/>
          <w:noProof/>
        </w:rPr>
      </w:pPr>
      <w:r w:rsidRPr="00166A91">
        <w:rPr>
          <w:noProof/>
        </w:rPr>
        <w:t xml:space="preserve">     </w:t>
      </w:r>
      <w:r w:rsidR="00C21327" w:rsidRPr="00662D21">
        <w:rPr>
          <w:iCs/>
          <w:noProof/>
        </w:rPr>
        <w:t xml:space="preserve">La nivelul studiului specific desfășurat în zona proiectului s-a estimat că mărimea populației de </w:t>
      </w:r>
      <w:r w:rsidR="00DE44EF" w:rsidRPr="00662D21">
        <w:rPr>
          <w:iCs/>
          <w:noProof/>
        </w:rPr>
        <w:t>vi</w:t>
      </w:r>
      <w:r w:rsidR="00DE44EF">
        <w:rPr>
          <w:iCs/>
          <w:noProof/>
        </w:rPr>
        <w:t>d</w:t>
      </w:r>
      <w:r w:rsidR="00DE44EF" w:rsidRPr="00662D21">
        <w:rPr>
          <w:iCs/>
          <w:noProof/>
        </w:rPr>
        <w:t xml:space="preserve">ră </w:t>
      </w:r>
      <w:r w:rsidR="00C21327" w:rsidRPr="00662D21">
        <w:rPr>
          <w:iCs/>
          <w:noProof/>
        </w:rPr>
        <w:t>care utilizează cursul R. Bâsca Mare în zona amplasamentului proiectului (amonte și aval de baraj, pe o lungime de aproximativ 3 km) este de 1</w:t>
      </w:r>
      <w:r w:rsidR="00DE44EF">
        <w:rPr>
          <w:iCs/>
          <w:noProof/>
        </w:rPr>
        <w:t xml:space="preserve"> </w:t>
      </w:r>
      <w:r w:rsidR="00C21327" w:rsidRPr="00662D21">
        <w:rPr>
          <w:iCs/>
          <w:noProof/>
        </w:rPr>
        <w:t>-</w:t>
      </w:r>
      <w:r w:rsidR="00DE44EF">
        <w:rPr>
          <w:iCs/>
          <w:noProof/>
        </w:rPr>
        <w:t xml:space="preserve"> </w:t>
      </w:r>
      <w:r w:rsidR="00C21327" w:rsidRPr="00662D21">
        <w:rPr>
          <w:iCs/>
          <w:noProof/>
        </w:rPr>
        <w:t>2 exemplare, cel mai probabil populația de vidră din aceasta zonă este comună (sau chiar similară) cu populația care are habitat favorabil pe suprafața Sitului Natura 2000 ROSAC0190 Penteleu.</w:t>
      </w:r>
    </w:p>
    <w:p w14:paraId="2F7DDE29" w14:textId="02DE414C" w:rsidR="00C21327" w:rsidRPr="00662D21" w:rsidRDefault="00567243" w:rsidP="00C21327">
      <w:pPr>
        <w:spacing w:line="276" w:lineRule="auto"/>
        <w:jc w:val="both"/>
        <w:rPr>
          <w:noProof/>
        </w:rPr>
      </w:pPr>
      <w:r w:rsidRPr="00166A91">
        <w:rPr>
          <w:noProof/>
        </w:rPr>
        <w:t xml:space="preserve">     </w:t>
      </w:r>
      <w:r w:rsidR="00C21327" w:rsidRPr="00662D21">
        <w:rPr>
          <w:noProof/>
        </w:rPr>
        <w:t>Construcţia şi funcţionarea hidrocentralelor poate genera impacturi semnificative asupra biodiversităţii atunci când amplasarea şi proiectarea acestora nu pleacă de la respectarea cerinţelor ecologice ale habitatelor şi speciilor. Din păcate este cazul marii majorităţi a hidrocentralelor construite sau propuse a fi construite în România. Impacturile semnificative se pot resimţi nu doar la nivel local ci şi la nivelul coridoarelor ecologice acvatice, efectele putând fi resimţite şi la zeci de kilometri distanţă.</w:t>
      </w:r>
    </w:p>
    <w:p w14:paraId="0AC09288" w14:textId="0B9077C1" w:rsidR="00C21327" w:rsidRPr="00662D21" w:rsidRDefault="00567243" w:rsidP="00C21327">
      <w:pPr>
        <w:spacing w:line="276" w:lineRule="auto"/>
        <w:jc w:val="both"/>
        <w:rPr>
          <w:noProof/>
        </w:rPr>
      </w:pPr>
      <w:r w:rsidRPr="00166A91">
        <w:rPr>
          <w:noProof/>
        </w:rPr>
        <w:t xml:space="preserve">     </w:t>
      </w:r>
      <w:r w:rsidR="00C21327" w:rsidRPr="00662D21">
        <w:rPr>
          <w:noProof/>
        </w:rPr>
        <w:t>Speciile de mamifere potențial afectate de infrastructura hidro-energetică construită pe sectorul râului R. Bâsca Mare, sunt speciile semi-acvatice a căror habitat îl reprezintă practic cursul acestui râu și afluenții acestuia. Dintre speciile cele mai afectate de construcție, este vidra eurasiatică (</w:t>
      </w:r>
      <w:r w:rsidR="00C21327" w:rsidRPr="00662D21">
        <w:rPr>
          <w:i/>
          <w:noProof/>
        </w:rPr>
        <w:t>Lutra lutra</w:t>
      </w:r>
      <w:r w:rsidR="00C21327" w:rsidRPr="00662D21">
        <w:rPr>
          <w:noProof/>
        </w:rPr>
        <w:t>), atât prin degradarea habitatului dar mai ales prin diminuarea resurselor de hrană, formate majoritar din diverse specii de pește.</w:t>
      </w:r>
    </w:p>
    <w:p w14:paraId="68222D0D" w14:textId="77777777" w:rsidR="00C21327" w:rsidRDefault="00C21327" w:rsidP="00C21327">
      <w:pPr>
        <w:pBdr>
          <w:top w:val="nil"/>
          <w:left w:val="nil"/>
          <w:bottom w:val="nil"/>
          <w:right w:val="nil"/>
          <w:between w:val="nil"/>
        </w:pBdr>
        <w:spacing w:line="276" w:lineRule="auto"/>
        <w:jc w:val="both"/>
        <w:rPr>
          <w:noProof/>
          <w:sz w:val="32"/>
          <w:szCs w:val="32"/>
        </w:rPr>
      </w:pPr>
    </w:p>
    <w:p w14:paraId="1FE80A76" w14:textId="77777777" w:rsidR="00567243" w:rsidRDefault="00567243" w:rsidP="00C21327">
      <w:pPr>
        <w:pBdr>
          <w:top w:val="nil"/>
          <w:left w:val="nil"/>
          <w:bottom w:val="nil"/>
          <w:right w:val="nil"/>
          <w:between w:val="nil"/>
        </w:pBdr>
        <w:spacing w:line="276" w:lineRule="auto"/>
        <w:jc w:val="both"/>
        <w:rPr>
          <w:noProof/>
          <w:sz w:val="32"/>
          <w:szCs w:val="32"/>
        </w:rPr>
      </w:pPr>
    </w:p>
    <w:p w14:paraId="4DAB4E53" w14:textId="77777777" w:rsidR="00567243" w:rsidRDefault="00567243" w:rsidP="00C21327">
      <w:pPr>
        <w:pBdr>
          <w:top w:val="nil"/>
          <w:left w:val="nil"/>
          <w:bottom w:val="nil"/>
          <w:right w:val="nil"/>
          <w:between w:val="nil"/>
        </w:pBdr>
        <w:spacing w:line="276" w:lineRule="auto"/>
        <w:jc w:val="both"/>
        <w:rPr>
          <w:noProof/>
          <w:sz w:val="32"/>
          <w:szCs w:val="32"/>
        </w:rPr>
      </w:pPr>
    </w:p>
    <w:p w14:paraId="5C374EF5" w14:textId="77777777" w:rsidR="00567243" w:rsidRDefault="00567243" w:rsidP="00C21327">
      <w:pPr>
        <w:pBdr>
          <w:top w:val="nil"/>
          <w:left w:val="nil"/>
          <w:bottom w:val="nil"/>
          <w:right w:val="nil"/>
          <w:between w:val="nil"/>
        </w:pBdr>
        <w:spacing w:line="276" w:lineRule="auto"/>
        <w:jc w:val="both"/>
        <w:rPr>
          <w:noProof/>
          <w:sz w:val="32"/>
          <w:szCs w:val="32"/>
        </w:rPr>
      </w:pPr>
    </w:p>
    <w:p w14:paraId="49BE0E08" w14:textId="77777777" w:rsidR="00567243" w:rsidRDefault="00567243" w:rsidP="00C21327">
      <w:pPr>
        <w:pBdr>
          <w:top w:val="nil"/>
          <w:left w:val="nil"/>
          <w:bottom w:val="nil"/>
          <w:right w:val="nil"/>
          <w:between w:val="nil"/>
        </w:pBdr>
        <w:spacing w:line="276" w:lineRule="auto"/>
        <w:jc w:val="both"/>
        <w:rPr>
          <w:noProof/>
          <w:sz w:val="32"/>
          <w:szCs w:val="32"/>
        </w:rPr>
      </w:pPr>
    </w:p>
    <w:p w14:paraId="2DC30940" w14:textId="77777777" w:rsidR="00567243" w:rsidRPr="00567243" w:rsidRDefault="00567243" w:rsidP="00C21327">
      <w:pPr>
        <w:pBdr>
          <w:top w:val="nil"/>
          <w:left w:val="nil"/>
          <w:bottom w:val="nil"/>
          <w:right w:val="nil"/>
          <w:between w:val="nil"/>
        </w:pBdr>
        <w:spacing w:line="276" w:lineRule="auto"/>
        <w:jc w:val="both"/>
        <w:rPr>
          <w:noProof/>
          <w:sz w:val="32"/>
          <w:szCs w:val="32"/>
        </w:rPr>
      </w:pPr>
    </w:p>
    <w:p w14:paraId="02273201" w14:textId="77777777" w:rsidR="00C21327" w:rsidRPr="00530332" w:rsidRDefault="00C21327" w:rsidP="00C21327">
      <w:pPr>
        <w:pBdr>
          <w:top w:val="nil"/>
          <w:left w:val="nil"/>
          <w:bottom w:val="nil"/>
          <w:right w:val="nil"/>
          <w:between w:val="nil"/>
        </w:pBdr>
        <w:spacing w:line="360" w:lineRule="auto"/>
        <w:ind w:left="283"/>
        <w:jc w:val="both"/>
        <w:rPr>
          <w:b/>
          <w:bCs/>
          <w:i/>
          <w:iCs/>
          <w:noProof/>
          <w:u w:val="single"/>
        </w:rPr>
      </w:pPr>
      <w:r>
        <w:rPr>
          <w:b/>
          <w:bCs/>
          <w:i/>
          <w:iCs/>
          <w:noProof/>
          <w:u w:val="single"/>
        </w:rPr>
        <w:t>B</w:t>
      </w:r>
      <w:r w:rsidRPr="00530332">
        <w:rPr>
          <w:b/>
          <w:bCs/>
          <w:i/>
          <w:iCs/>
          <w:noProof/>
          <w:u w:val="single"/>
        </w:rPr>
        <w:t>. Ihtiofaună</w:t>
      </w:r>
    </w:p>
    <w:p w14:paraId="34B60184" w14:textId="2C524F67" w:rsidR="00C21327" w:rsidRPr="002264D8" w:rsidRDefault="00567243" w:rsidP="00C21327">
      <w:pPr>
        <w:spacing w:line="276" w:lineRule="auto"/>
        <w:jc w:val="both"/>
        <w:rPr>
          <w:i/>
          <w:iCs/>
          <w:noProof/>
          <w:u w:val="single"/>
        </w:rPr>
      </w:pPr>
      <w:bookmarkStart w:id="92" w:name="_Toc168502683"/>
      <w:r w:rsidRPr="00166A91">
        <w:rPr>
          <w:noProof/>
        </w:rPr>
        <w:t xml:space="preserve">     </w:t>
      </w:r>
      <w:r w:rsidR="00C21327" w:rsidRPr="002264D8">
        <w:rPr>
          <w:i/>
          <w:iCs/>
          <w:noProof/>
          <w:u w:val="single"/>
        </w:rPr>
        <w:t>B.1. Introducere</w:t>
      </w:r>
      <w:bookmarkEnd w:id="92"/>
    </w:p>
    <w:p w14:paraId="456504CA" w14:textId="18916F59" w:rsidR="00C21327" w:rsidRPr="002264D8" w:rsidRDefault="00567243" w:rsidP="00C21327">
      <w:pPr>
        <w:spacing w:line="276" w:lineRule="auto"/>
        <w:jc w:val="both"/>
        <w:rPr>
          <w:noProof/>
        </w:rPr>
      </w:pPr>
      <w:r w:rsidRPr="00166A91">
        <w:rPr>
          <w:noProof/>
        </w:rPr>
        <w:t xml:space="preserve">     </w:t>
      </w:r>
      <w:r w:rsidR="00C21327" w:rsidRPr="002264D8">
        <w:rPr>
          <w:noProof/>
        </w:rPr>
        <w:t xml:space="preserve">În baza Autorizaţiei de pescuit ştiinţific nr. 11 din 27.03.2024, au fost realizate, în intervalul </w:t>
      </w:r>
      <w:r w:rsidR="00C21327">
        <w:rPr>
          <w:noProof/>
        </w:rPr>
        <w:t>iulie</w:t>
      </w:r>
      <w:r w:rsidR="00DE44EF">
        <w:rPr>
          <w:noProof/>
        </w:rPr>
        <w:t xml:space="preserve"> </w:t>
      </w:r>
      <w:r w:rsidR="00C21327" w:rsidRPr="002264D8">
        <w:rPr>
          <w:noProof/>
        </w:rPr>
        <w:t>-</w:t>
      </w:r>
      <w:r w:rsidR="00DE44EF">
        <w:rPr>
          <w:noProof/>
        </w:rPr>
        <w:t xml:space="preserve"> </w:t>
      </w:r>
      <w:r w:rsidR="00C21327">
        <w:rPr>
          <w:noProof/>
        </w:rPr>
        <w:t>octombrie</w:t>
      </w:r>
      <w:r w:rsidR="00C21327" w:rsidRPr="002264D8">
        <w:rPr>
          <w:noProof/>
        </w:rPr>
        <w:t xml:space="preserve"> 2024, următoarele activități:</w:t>
      </w:r>
    </w:p>
    <w:p w14:paraId="4F759013" w14:textId="77777777" w:rsidR="00C21327" w:rsidRPr="002264D8" w:rsidRDefault="00C21327">
      <w:pPr>
        <w:pStyle w:val="ListParagraph"/>
        <w:numPr>
          <w:ilvl w:val="0"/>
          <w:numId w:val="504"/>
        </w:numPr>
        <w:spacing w:line="276" w:lineRule="auto"/>
        <w:contextualSpacing w:val="0"/>
        <w:jc w:val="both"/>
        <w:rPr>
          <w:noProof/>
        </w:rPr>
      </w:pPr>
      <w:r w:rsidRPr="002264D8">
        <w:rPr>
          <w:noProof/>
        </w:rPr>
        <w:t xml:space="preserve">Analiza informațiilor existente pentru ariile naturale protejate de interes, referitoare la speciile de ihtiofaună, vizate de realizarea amenajării hidroenergetice Surduc-Siriu; </w:t>
      </w:r>
    </w:p>
    <w:p w14:paraId="6C2508CF" w14:textId="77777777" w:rsidR="00C21327" w:rsidRPr="002264D8" w:rsidRDefault="00C21327">
      <w:pPr>
        <w:pStyle w:val="ListParagraph"/>
        <w:numPr>
          <w:ilvl w:val="0"/>
          <w:numId w:val="504"/>
        </w:numPr>
        <w:spacing w:line="276" w:lineRule="auto"/>
        <w:contextualSpacing w:val="0"/>
        <w:jc w:val="both"/>
        <w:rPr>
          <w:noProof/>
        </w:rPr>
      </w:pPr>
      <w:r w:rsidRPr="002264D8">
        <w:rPr>
          <w:noProof/>
        </w:rPr>
        <w:t xml:space="preserve">Efectuarea observațiilor în teren pentru identificarea elementelor relevante a speciilor de ihtiofaună, a obiectivelor de conservare stabilite pentru ariile naturale protejate de interes din arealul amenajării hidroenergetice Surduc-Siriu; </w:t>
      </w:r>
    </w:p>
    <w:p w14:paraId="63CFDA38" w14:textId="77777777" w:rsidR="00C21327" w:rsidRPr="002264D8" w:rsidRDefault="00C21327">
      <w:pPr>
        <w:pStyle w:val="ListParagraph"/>
        <w:numPr>
          <w:ilvl w:val="0"/>
          <w:numId w:val="504"/>
        </w:numPr>
        <w:spacing w:line="276" w:lineRule="auto"/>
        <w:contextualSpacing w:val="0"/>
        <w:jc w:val="both"/>
        <w:rPr>
          <w:noProof/>
        </w:rPr>
      </w:pPr>
      <w:r w:rsidRPr="002264D8">
        <w:rPr>
          <w:noProof/>
        </w:rPr>
        <w:t>Analiza datelor colectate din teren în vederea evaluării statutului de conservare a speciilor de ihtiofaună vizate de realizarea amenajării hidroenergetice Surduc-Siriu;</w:t>
      </w:r>
    </w:p>
    <w:p w14:paraId="37F37B46" w14:textId="77777777" w:rsidR="00C21327" w:rsidRPr="002264D8" w:rsidRDefault="00C21327">
      <w:pPr>
        <w:pStyle w:val="ListParagraph"/>
        <w:numPr>
          <w:ilvl w:val="0"/>
          <w:numId w:val="504"/>
        </w:numPr>
        <w:spacing w:line="276" w:lineRule="auto"/>
        <w:contextualSpacing w:val="0"/>
        <w:jc w:val="both"/>
        <w:rPr>
          <w:noProof/>
        </w:rPr>
      </w:pPr>
      <w:r w:rsidRPr="002264D8">
        <w:rPr>
          <w:noProof/>
        </w:rPr>
        <w:t>Identificarea măsurilor de reducere sau eliminare a impactului asupra speciilor de ihtiofaună vizate;</w:t>
      </w:r>
    </w:p>
    <w:p w14:paraId="12CCF99C" w14:textId="77777777" w:rsidR="00C21327" w:rsidRPr="002264D8" w:rsidRDefault="00C21327">
      <w:pPr>
        <w:pStyle w:val="ListParagraph"/>
        <w:numPr>
          <w:ilvl w:val="0"/>
          <w:numId w:val="504"/>
        </w:numPr>
        <w:spacing w:line="276" w:lineRule="auto"/>
        <w:contextualSpacing w:val="0"/>
        <w:jc w:val="both"/>
        <w:rPr>
          <w:noProof/>
        </w:rPr>
      </w:pPr>
      <w:r w:rsidRPr="002264D8">
        <w:rPr>
          <w:noProof/>
        </w:rPr>
        <w:t>Organizarea unor date de intrare GIS cu privire la speciile de ihtiofaună identificate.</w:t>
      </w:r>
    </w:p>
    <w:p w14:paraId="5C908C98" w14:textId="7AEF4A32" w:rsidR="00C21327" w:rsidRPr="002264D8" w:rsidRDefault="00567243" w:rsidP="00567243">
      <w:pPr>
        <w:spacing w:line="276" w:lineRule="auto"/>
        <w:jc w:val="both"/>
        <w:rPr>
          <w:noProof/>
        </w:rPr>
      </w:pPr>
      <w:r w:rsidRPr="00166A91">
        <w:rPr>
          <w:noProof/>
        </w:rPr>
        <w:t xml:space="preserve">     </w:t>
      </w:r>
      <w:r w:rsidR="00C21327" w:rsidRPr="002264D8">
        <w:rPr>
          <w:noProof/>
        </w:rPr>
        <w:t>Pescuitul științific a fost realizat în șase sectoare de monitorizare, cinci pe râul Bâsca Mare și unul pe râul Buzău.</w:t>
      </w:r>
    </w:p>
    <w:p w14:paraId="306E8287" w14:textId="5FFBAAAC" w:rsidR="00C21327" w:rsidRPr="002264D8" w:rsidRDefault="00567243" w:rsidP="00567243">
      <w:pPr>
        <w:spacing w:line="276" w:lineRule="auto"/>
        <w:jc w:val="both"/>
        <w:rPr>
          <w:noProof/>
        </w:rPr>
      </w:pPr>
      <w:r w:rsidRPr="00166A91">
        <w:rPr>
          <w:noProof/>
        </w:rPr>
        <w:t xml:space="preserve">     </w:t>
      </w:r>
      <w:r w:rsidR="00C21327" w:rsidRPr="002264D8">
        <w:rPr>
          <w:noProof/>
        </w:rPr>
        <w:t>Au fost identificate un număr de opt specii de pești, păstrăv indigen (</w:t>
      </w:r>
      <w:r w:rsidR="00C21327" w:rsidRPr="002264D8">
        <w:rPr>
          <w:i/>
          <w:iCs/>
          <w:noProof/>
        </w:rPr>
        <w:t>Salmo trutta</w:t>
      </w:r>
      <w:r w:rsidR="00C21327" w:rsidRPr="002264D8">
        <w:rPr>
          <w:noProof/>
        </w:rPr>
        <w:t>), lipan (</w:t>
      </w:r>
      <w:r w:rsidR="00C21327" w:rsidRPr="002264D8">
        <w:rPr>
          <w:i/>
          <w:iCs/>
          <w:noProof/>
        </w:rPr>
        <w:t>Thymallus thymallus</w:t>
      </w:r>
      <w:r w:rsidR="00C21327" w:rsidRPr="002264D8">
        <w:rPr>
          <w:noProof/>
        </w:rPr>
        <w:t>), boiștean (</w:t>
      </w:r>
      <w:r w:rsidR="00C21327" w:rsidRPr="002264D8">
        <w:rPr>
          <w:i/>
          <w:iCs/>
          <w:noProof/>
        </w:rPr>
        <w:t>Phoxinus phoxinus</w:t>
      </w:r>
      <w:r w:rsidR="00C21327" w:rsidRPr="002264D8">
        <w:rPr>
          <w:noProof/>
        </w:rPr>
        <w:t>), grindel (</w:t>
      </w:r>
      <w:r w:rsidR="00C21327" w:rsidRPr="002264D8">
        <w:rPr>
          <w:i/>
          <w:iCs/>
          <w:noProof/>
        </w:rPr>
        <w:t>Barbatula barbatula</w:t>
      </w:r>
      <w:r w:rsidR="00C21327" w:rsidRPr="002264D8">
        <w:rPr>
          <w:noProof/>
        </w:rPr>
        <w:t>), mreană vânătă (</w:t>
      </w:r>
      <w:r w:rsidR="00C21327" w:rsidRPr="002264D8">
        <w:rPr>
          <w:i/>
          <w:iCs/>
          <w:noProof/>
        </w:rPr>
        <w:t>Barbus petenyi</w:t>
      </w:r>
      <w:r w:rsidR="00C21327" w:rsidRPr="002264D8">
        <w:rPr>
          <w:noProof/>
        </w:rPr>
        <w:t>), mreană comună (</w:t>
      </w:r>
      <w:r w:rsidR="00C21327" w:rsidRPr="002264D8">
        <w:rPr>
          <w:i/>
          <w:iCs/>
          <w:noProof/>
        </w:rPr>
        <w:t>Barbus barbus</w:t>
      </w:r>
      <w:r w:rsidR="00C21327" w:rsidRPr="002264D8">
        <w:rPr>
          <w:noProof/>
        </w:rPr>
        <w:t>), beldiță (</w:t>
      </w:r>
      <w:r w:rsidR="00C21327" w:rsidRPr="002264D8">
        <w:rPr>
          <w:i/>
          <w:iCs/>
          <w:noProof/>
        </w:rPr>
        <w:t>Alburnoides bipunctatus</w:t>
      </w:r>
      <w:r w:rsidR="00C21327" w:rsidRPr="002264D8">
        <w:rPr>
          <w:noProof/>
        </w:rPr>
        <w:t>) și clean (</w:t>
      </w:r>
      <w:r w:rsidR="00C21327" w:rsidRPr="002264D8">
        <w:rPr>
          <w:i/>
          <w:iCs/>
          <w:noProof/>
        </w:rPr>
        <w:t>Squalius cephalus</w:t>
      </w:r>
      <w:r w:rsidR="00C21327" w:rsidRPr="002264D8">
        <w:rPr>
          <w:noProof/>
        </w:rPr>
        <w:t>), totalizând 1336 de exemplare aparținând acestora.</w:t>
      </w:r>
    </w:p>
    <w:p w14:paraId="1A9250AF" w14:textId="77777777" w:rsidR="00C21327" w:rsidRPr="00567243" w:rsidRDefault="00C21327" w:rsidP="00C21327">
      <w:pPr>
        <w:spacing w:line="276" w:lineRule="auto"/>
        <w:jc w:val="both"/>
        <w:rPr>
          <w:noProof/>
          <w:sz w:val="28"/>
          <w:szCs w:val="28"/>
        </w:rPr>
      </w:pPr>
      <w:r w:rsidRPr="002264D8">
        <w:rPr>
          <w:noProof/>
        </w:rPr>
        <w:tab/>
      </w:r>
    </w:p>
    <w:p w14:paraId="7A2E02AB" w14:textId="618BFC18" w:rsidR="00C21327" w:rsidRPr="002264D8" w:rsidRDefault="00567243" w:rsidP="00C21327">
      <w:pPr>
        <w:spacing w:line="276" w:lineRule="auto"/>
        <w:jc w:val="both"/>
        <w:rPr>
          <w:i/>
          <w:iCs/>
          <w:noProof/>
          <w:u w:val="single"/>
        </w:rPr>
      </w:pPr>
      <w:bookmarkStart w:id="93" w:name="_Toc168502684"/>
      <w:r w:rsidRPr="00166A91">
        <w:rPr>
          <w:noProof/>
        </w:rPr>
        <w:t xml:space="preserve">     </w:t>
      </w:r>
      <w:r w:rsidR="00C21327" w:rsidRPr="002264D8">
        <w:rPr>
          <w:i/>
          <w:iCs/>
          <w:noProof/>
          <w:u w:val="single"/>
        </w:rPr>
        <w:t>B.2. Localizare</w:t>
      </w:r>
      <w:bookmarkEnd w:id="93"/>
    </w:p>
    <w:p w14:paraId="522943B2" w14:textId="1B1F1C2F" w:rsidR="00C21327" w:rsidRPr="002264D8" w:rsidRDefault="00567243" w:rsidP="00567243">
      <w:pPr>
        <w:spacing w:line="276" w:lineRule="auto"/>
        <w:jc w:val="both"/>
        <w:rPr>
          <w:noProof/>
        </w:rPr>
      </w:pPr>
      <w:r w:rsidRPr="00166A91">
        <w:rPr>
          <w:noProof/>
        </w:rPr>
        <w:t xml:space="preserve">     </w:t>
      </w:r>
      <w:r w:rsidR="00C21327" w:rsidRPr="002264D8">
        <w:rPr>
          <w:noProof/>
        </w:rPr>
        <w:t xml:space="preserve">Pentru a trage niște concluzii pertinente au fost desemnate 6 sectoare de monitorizare având lungimi între 137 și 266 m. </w:t>
      </w:r>
      <w:r w:rsidR="00C21327" w:rsidRPr="004A65D3">
        <w:rPr>
          <w:noProof/>
        </w:rPr>
        <w:t>(Fig</w:t>
      </w:r>
      <w:r w:rsidRPr="004A65D3">
        <w:rPr>
          <w:noProof/>
        </w:rPr>
        <w:t xml:space="preserve">ura </w:t>
      </w:r>
      <w:r w:rsidRPr="00800A84">
        <w:rPr>
          <w:noProof/>
        </w:rPr>
        <w:t>nr.</w:t>
      </w:r>
      <w:r w:rsidR="00C21327" w:rsidRPr="00800A84">
        <w:rPr>
          <w:noProof/>
        </w:rPr>
        <w:t xml:space="preserve"> </w:t>
      </w:r>
      <w:r w:rsidR="004A65D3" w:rsidRPr="00800A84">
        <w:rPr>
          <w:noProof/>
        </w:rPr>
        <w:t>4</w:t>
      </w:r>
      <w:r w:rsidR="00C21327" w:rsidRPr="00800A84">
        <w:rPr>
          <w:noProof/>
        </w:rPr>
        <w:t>, Tab</w:t>
      </w:r>
      <w:r w:rsidRPr="00800A84">
        <w:rPr>
          <w:noProof/>
        </w:rPr>
        <w:t>elul nr.</w:t>
      </w:r>
      <w:r w:rsidR="00C21327" w:rsidRPr="00800A84">
        <w:rPr>
          <w:noProof/>
        </w:rPr>
        <w:t xml:space="preserve"> </w:t>
      </w:r>
      <w:r w:rsidR="00800A84" w:rsidRPr="00800A84">
        <w:rPr>
          <w:noProof/>
        </w:rPr>
        <w:t>17</w:t>
      </w:r>
      <w:r w:rsidR="00C21327" w:rsidRPr="00800A84">
        <w:rPr>
          <w:noProof/>
        </w:rPr>
        <w:t>), în</w:t>
      </w:r>
      <w:r w:rsidR="00C21327" w:rsidRPr="002264D8">
        <w:rPr>
          <w:noProof/>
        </w:rPr>
        <w:t xml:space="preserve"> conformitate cu standardul european SR EN 14011 Prelevarea peştilor cu ajutorul </w:t>
      </w:r>
      <w:r w:rsidR="00C21327" w:rsidRPr="00800A84">
        <w:rPr>
          <w:noProof/>
        </w:rPr>
        <w:t>electricităţii (Tab</w:t>
      </w:r>
      <w:r w:rsidRPr="00800A84">
        <w:rPr>
          <w:noProof/>
        </w:rPr>
        <w:t>elul nr.</w:t>
      </w:r>
      <w:r w:rsidR="00C21327" w:rsidRPr="00800A84">
        <w:rPr>
          <w:noProof/>
        </w:rPr>
        <w:t xml:space="preserve"> </w:t>
      </w:r>
      <w:r w:rsidR="00800A84" w:rsidRPr="00800A84">
        <w:rPr>
          <w:noProof/>
        </w:rPr>
        <w:t>18</w:t>
      </w:r>
      <w:r w:rsidR="00C21327" w:rsidRPr="00800A84">
        <w:rPr>
          <w:noProof/>
        </w:rPr>
        <w:t>).</w:t>
      </w:r>
    </w:p>
    <w:p w14:paraId="1416DAF5" w14:textId="5FB4F53C" w:rsidR="00C21327" w:rsidRPr="002264D8" w:rsidRDefault="00567243" w:rsidP="00567243">
      <w:pPr>
        <w:spacing w:line="276" w:lineRule="auto"/>
        <w:jc w:val="both"/>
        <w:rPr>
          <w:noProof/>
        </w:rPr>
      </w:pPr>
      <w:r w:rsidRPr="00166A91">
        <w:rPr>
          <w:noProof/>
        </w:rPr>
        <w:t xml:space="preserve">     </w:t>
      </w:r>
      <w:r w:rsidR="00C21327" w:rsidRPr="002264D8">
        <w:rPr>
          <w:noProof/>
        </w:rPr>
        <w:t>Operatorii au pescuit dinspre aval înspre amonte, astfel încât tulburarea apei ca urmare a mersului prin apă să nu afecteze eficienţa prelevării. Deplasarea s-a realizat lent, acoperind habitatul prin baleierea anozilor şi încercând să fie extrase elementele de ihtiofaună din ascunzători. Pentru a contribui la capturarea eficace a ihtiofaunei, ținând cont că au fost studiate ape cu curs rapid, un minciog pentru prinderea peştilor a fost menţinut permanent în urma anodului.</w:t>
      </w:r>
    </w:p>
    <w:p w14:paraId="4BDAB3EF" w14:textId="77777777" w:rsidR="00C21327" w:rsidRDefault="00C21327" w:rsidP="00C21327">
      <w:pPr>
        <w:spacing w:line="276" w:lineRule="auto"/>
        <w:jc w:val="both"/>
        <w:rPr>
          <w:noProof/>
        </w:rPr>
      </w:pPr>
    </w:p>
    <w:p w14:paraId="7FE9F513" w14:textId="77777777" w:rsidR="0042042E" w:rsidRDefault="0042042E" w:rsidP="00C21327">
      <w:pPr>
        <w:spacing w:line="276" w:lineRule="auto"/>
        <w:jc w:val="both"/>
        <w:rPr>
          <w:noProof/>
        </w:rPr>
      </w:pPr>
    </w:p>
    <w:p w14:paraId="3D8F9013" w14:textId="77777777" w:rsidR="0042042E" w:rsidRDefault="0042042E" w:rsidP="00C21327">
      <w:pPr>
        <w:spacing w:line="276" w:lineRule="auto"/>
        <w:jc w:val="both"/>
        <w:rPr>
          <w:noProof/>
        </w:rPr>
      </w:pPr>
    </w:p>
    <w:p w14:paraId="0503BF36" w14:textId="77777777" w:rsidR="0042042E" w:rsidRDefault="0042042E" w:rsidP="00C21327">
      <w:pPr>
        <w:spacing w:line="276" w:lineRule="auto"/>
        <w:jc w:val="both"/>
        <w:rPr>
          <w:noProof/>
        </w:rPr>
      </w:pPr>
    </w:p>
    <w:p w14:paraId="3CC27FBF" w14:textId="77777777" w:rsidR="0042042E" w:rsidRDefault="0042042E" w:rsidP="00C21327">
      <w:pPr>
        <w:spacing w:line="276" w:lineRule="auto"/>
        <w:jc w:val="both"/>
        <w:rPr>
          <w:noProof/>
        </w:rPr>
      </w:pPr>
    </w:p>
    <w:p w14:paraId="2B7052F4" w14:textId="77777777" w:rsidR="0042042E" w:rsidRDefault="0042042E" w:rsidP="00C21327">
      <w:pPr>
        <w:spacing w:line="276" w:lineRule="auto"/>
        <w:jc w:val="both"/>
        <w:rPr>
          <w:noProof/>
        </w:rPr>
      </w:pPr>
    </w:p>
    <w:p w14:paraId="07EADFF6" w14:textId="77777777" w:rsidR="0042042E" w:rsidRDefault="0042042E" w:rsidP="00C21327">
      <w:pPr>
        <w:spacing w:line="276" w:lineRule="auto"/>
        <w:jc w:val="both"/>
        <w:rPr>
          <w:noProof/>
        </w:rPr>
      </w:pPr>
    </w:p>
    <w:p w14:paraId="588900E5" w14:textId="77777777" w:rsidR="0042042E" w:rsidRDefault="0042042E" w:rsidP="00C21327">
      <w:pPr>
        <w:spacing w:line="276" w:lineRule="auto"/>
        <w:jc w:val="both"/>
        <w:rPr>
          <w:noProof/>
        </w:rPr>
      </w:pPr>
    </w:p>
    <w:p w14:paraId="2714C1B2" w14:textId="77777777" w:rsidR="0042042E" w:rsidRDefault="0042042E" w:rsidP="00C21327">
      <w:pPr>
        <w:spacing w:line="276" w:lineRule="auto"/>
        <w:jc w:val="both"/>
        <w:rPr>
          <w:noProof/>
        </w:rPr>
      </w:pPr>
    </w:p>
    <w:p w14:paraId="564267E1" w14:textId="77777777" w:rsidR="0042042E" w:rsidRDefault="0042042E" w:rsidP="00C21327">
      <w:pPr>
        <w:spacing w:line="276" w:lineRule="auto"/>
        <w:jc w:val="both"/>
        <w:rPr>
          <w:noProof/>
        </w:rPr>
      </w:pPr>
    </w:p>
    <w:p w14:paraId="011A24E7" w14:textId="06FDFA31" w:rsidR="0042042E" w:rsidRDefault="00567243" w:rsidP="00C21327">
      <w:pPr>
        <w:spacing w:line="276" w:lineRule="auto"/>
        <w:jc w:val="both"/>
        <w:rPr>
          <w:noProof/>
        </w:rPr>
      </w:pPr>
      <w:r w:rsidRPr="002264D8">
        <w:rPr>
          <w:noProof/>
        </w:rPr>
        <w:drawing>
          <wp:anchor distT="0" distB="0" distL="114300" distR="114300" simplePos="0" relativeHeight="251836928" behindDoc="1" locked="0" layoutInCell="1" allowOverlap="1" wp14:anchorId="2B743366" wp14:editId="16791D47">
            <wp:simplePos x="0" y="0"/>
            <wp:positionH relativeFrom="column">
              <wp:posOffset>885190</wp:posOffset>
            </wp:positionH>
            <wp:positionV relativeFrom="paragraph">
              <wp:posOffset>5715</wp:posOffset>
            </wp:positionV>
            <wp:extent cx="4077131" cy="5391150"/>
            <wp:effectExtent l="0" t="0" r="0" b="0"/>
            <wp:wrapNone/>
            <wp:docPr id="21267272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6505"/>
                    <a:stretch/>
                  </pic:blipFill>
                  <pic:spPr bwMode="auto">
                    <a:xfrm>
                      <a:off x="0" y="0"/>
                      <a:ext cx="4077131" cy="5391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4A26EC" w14:textId="0253176D" w:rsidR="0042042E" w:rsidRDefault="0042042E" w:rsidP="00C21327">
      <w:pPr>
        <w:spacing w:line="276" w:lineRule="auto"/>
        <w:jc w:val="both"/>
        <w:rPr>
          <w:noProof/>
        </w:rPr>
      </w:pPr>
    </w:p>
    <w:p w14:paraId="6CE7285A" w14:textId="77777777" w:rsidR="0042042E" w:rsidRDefault="0042042E" w:rsidP="00C21327">
      <w:pPr>
        <w:spacing w:line="276" w:lineRule="auto"/>
        <w:jc w:val="both"/>
        <w:rPr>
          <w:noProof/>
        </w:rPr>
      </w:pPr>
    </w:p>
    <w:p w14:paraId="6034CBA7" w14:textId="77777777" w:rsidR="0042042E" w:rsidRDefault="0042042E" w:rsidP="00C21327">
      <w:pPr>
        <w:spacing w:line="276" w:lineRule="auto"/>
        <w:jc w:val="both"/>
        <w:rPr>
          <w:noProof/>
        </w:rPr>
      </w:pPr>
    </w:p>
    <w:p w14:paraId="12A56B2C" w14:textId="77777777" w:rsidR="0042042E" w:rsidRDefault="0042042E" w:rsidP="00C21327">
      <w:pPr>
        <w:spacing w:line="276" w:lineRule="auto"/>
        <w:jc w:val="both"/>
        <w:rPr>
          <w:noProof/>
        </w:rPr>
      </w:pPr>
    </w:p>
    <w:p w14:paraId="69E5E2B9" w14:textId="2AC29C96" w:rsidR="0042042E" w:rsidRDefault="0042042E" w:rsidP="00C21327">
      <w:pPr>
        <w:spacing w:line="276" w:lineRule="auto"/>
        <w:jc w:val="both"/>
        <w:rPr>
          <w:noProof/>
        </w:rPr>
      </w:pPr>
    </w:p>
    <w:p w14:paraId="7D3251C8" w14:textId="77777777" w:rsidR="0042042E" w:rsidRDefault="0042042E" w:rsidP="00C21327">
      <w:pPr>
        <w:spacing w:line="276" w:lineRule="auto"/>
        <w:jc w:val="both"/>
        <w:rPr>
          <w:noProof/>
        </w:rPr>
      </w:pPr>
    </w:p>
    <w:p w14:paraId="3C33374F" w14:textId="77777777" w:rsidR="0042042E" w:rsidRDefault="0042042E" w:rsidP="00C21327">
      <w:pPr>
        <w:spacing w:line="276" w:lineRule="auto"/>
        <w:jc w:val="both"/>
        <w:rPr>
          <w:noProof/>
        </w:rPr>
      </w:pPr>
    </w:p>
    <w:p w14:paraId="2035A3E1" w14:textId="24C07A18" w:rsidR="00C21327" w:rsidRPr="002264D8" w:rsidRDefault="00C21327" w:rsidP="00C21327">
      <w:pPr>
        <w:spacing w:line="276" w:lineRule="auto"/>
        <w:jc w:val="both"/>
        <w:rPr>
          <w:noProof/>
        </w:rPr>
      </w:pPr>
    </w:p>
    <w:p w14:paraId="44DCB03A" w14:textId="77777777" w:rsidR="00C21327" w:rsidRPr="002264D8" w:rsidRDefault="00C21327" w:rsidP="00C21327">
      <w:pPr>
        <w:spacing w:line="276" w:lineRule="auto"/>
        <w:jc w:val="both"/>
        <w:rPr>
          <w:noProof/>
        </w:rPr>
      </w:pPr>
    </w:p>
    <w:p w14:paraId="61617177" w14:textId="77777777" w:rsidR="00C21327" w:rsidRPr="002264D8" w:rsidRDefault="00C21327" w:rsidP="00C21327">
      <w:pPr>
        <w:spacing w:line="276" w:lineRule="auto"/>
        <w:jc w:val="both"/>
        <w:rPr>
          <w:noProof/>
        </w:rPr>
      </w:pPr>
    </w:p>
    <w:p w14:paraId="724ADE9C" w14:textId="77777777" w:rsidR="00C21327" w:rsidRPr="002264D8" w:rsidRDefault="00C21327" w:rsidP="00C21327">
      <w:pPr>
        <w:spacing w:line="276" w:lineRule="auto"/>
        <w:jc w:val="both"/>
        <w:rPr>
          <w:noProof/>
        </w:rPr>
      </w:pPr>
    </w:p>
    <w:p w14:paraId="3D4AF498" w14:textId="77777777" w:rsidR="00C21327" w:rsidRPr="002264D8" w:rsidRDefault="00C21327" w:rsidP="00C21327">
      <w:pPr>
        <w:spacing w:line="276" w:lineRule="auto"/>
        <w:jc w:val="both"/>
        <w:rPr>
          <w:noProof/>
        </w:rPr>
      </w:pPr>
    </w:p>
    <w:p w14:paraId="7F9630AC" w14:textId="77777777" w:rsidR="00C21327" w:rsidRPr="002264D8" w:rsidRDefault="00C21327" w:rsidP="00C21327">
      <w:pPr>
        <w:spacing w:line="276" w:lineRule="auto"/>
        <w:jc w:val="both"/>
        <w:rPr>
          <w:noProof/>
        </w:rPr>
      </w:pPr>
    </w:p>
    <w:p w14:paraId="3FD6454C" w14:textId="77777777" w:rsidR="00C21327" w:rsidRPr="002264D8" w:rsidRDefault="00C21327" w:rsidP="00C21327">
      <w:pPr>
        <w:spacing w:line="276" w:lineRule="auto"/>
        <w:jc w:val="both"/>
        <w:rPr>
          <w:noProof/>
        </w:rPr>
      </w:pPr>
    </w:p>
    <w:p w14:paraId="1A2D568B" w14:textId="77777777" w:rsidR="00C21327" w:rsidRPr="002264D8" w:rsidRDefault="00C21327" w:rsidP="00C21327">
      <w:pPr>
        <w:spacing w:line="276" w:lineRule="auto"/>
        <w:jc w:val="both"/>
        <w:rPr>
          <w:noProof/>
        </w:rPr>
      </w:pPr>
    </w:p>
    <w:p w14:paraId="585DD57B" w14:textId="77777777" w:rsidR="00C21327" w:rsidRPr="002264D8" w:rsidRDefault="00C21327" w:rsidP="00C21327">
      <w:pPr>
        <w:spacing w:line="276" w:lineRule="auto"/>
        <w:jc w:val="both"/>
        <w:rPr>
          <w:noProof/>
        </w:rPr>
      </w:pPr>
    </w:p>
    <w:p w14:paraId="22D3B85C" w14:textId="77777777" w:rsidR="00C21327" w:rsidRPr="002264D8" w:rsidRDefault="00C21327" w:rsidP="00C21327">
      <w:pPr>
        <w:spacing w:line="276" w:lineRule="auto"/>
        <w:jc w:val="both"/>
        <w:rPr>
          <w:noProof/>
        </w:rPr>
      </w:pPr>
    </w:p>
    <w:p w14:paraId="2F5471BF" w14:textId="77777777" w:rsidR="00C21327" w:rsidRPr="002264D8" w:rsidRDefault="00C21327" w:rsidP="00C21327">
      <w:pPr>
        <w:spacing w:line="276" w:lineRule="auto"/>
        <w:jc w:val="both"/>
        <w:rPr>
          <w:noProof/>
        </w:rPr>
      </w:pPr>
    </w:p>
    <w:p w14:paraId="559C7B6F" w14:textId="77777777" w:rsidR="00C21327" w:rsidRPr="002264D8" w:rsidRDefault="00C21327" w:rsidP="00C21327">
      <w:pPr>
        <w:spacing w:line="276" w:lineRule="auto"/>
        <w:jc w:val="both"/>
        <w:rPr>
          <w:noProof/>
        </w:rPr>
      </w:pPr>
    </w:p>
    <w:p w14:paraId="6F38435D" w14:textId="77777777" w:rsidR="00C21327" w:rsidRPr="002264D8" w:rsidRDefault="00C21327" w:rsidP="00C21327">
      <w:pPr>
        <w:spacing w:line="276" w:lineRule="auto"/>
        <w:jc w:val="both"/>
        <w:rPr>
          <w:noProof/>
        </w:rPr>
      </w:pPr>
    </w:p>
    <w:p w14:paraId="5C7D3228" w14:textId="77777777" w:rsidR="00C21327" w:rsidRPr="002264D8" w:rsidRDefault="00C21327" w:rsidP="00C21327">
      <w:pPr>
        <w:spacing w:line="276" w:lineRule="auto"/>
        <w:jc w:val="both"/>
        <w:rPr>
          <w:noProof/>
        </w:rPr>
      </w:pPr>
    </w:p>
    <w:p w14:paraId="49FA0D9C" w14:textId="77777777" w:rsidR="00C21327" w:rsidRPr="002264D8" w:rsidRDefault="00C21327" w:rsidP="00C21327">
      <w:pPr>
        <w:spacing w:line="276" w:lineRule="auto"/>
        <w:jc w:val="both"/>
        <w:rPr>
          <w:noProof/>
        </w:rPr>
      </w:pPr>
    </w:p>
    <w:p w14:paraId="18E8F4CA" w14:textId="77777777" w:rsidR="00C21327" w:rsidRPr="002264D8" w:rsidRDefault="00C21327" w:rsidP="00C21327">
      <w:pPr>
        <w:spacing w:line="276" w:lineRule="auto"/>
        <w:jc w:val="both"/>
        <w:rPr>
          <w:noProof/>
        </w:rPr>
      </w:pPr>
    </w:p>
    <w:p w14:paraId="3C039810" w14:textId="77777777" w:rsidR="00C21327" w:rsidRPr="002264D8" w:rsidRDefault="00C21327" w:rsidP="00C21327">
      <w:pPr>
        <w:spacing w:line="276" w:lineRule="auto"/>
        <w:jc w:val="both"/>
        <w:rPr>
          <w:noProof/>
        </w:rPr>
      </w:pPr>
    </w:p>
    <w:p w14:paraId="70ED7DDE" w14:textId="77777777" w:rsidR="00C21327" w:rsidRPr="002264D8" w:rsidRDefault="00C21327" w:rsidP="00C21327">
      <w:pPr>
        <w:spacing w:line="276" w:lineRule="auto"/>
        <w:jc w:val="both"/>
        <w:rPr>
          <w:noProof/>
        </w:rPr>
      </w:pPr>
    </w:p>
    <w:p w14:paraId="50598BBE" w14:textId="77777777" w:rsidR="00C21327" w:rsidRPr="002264D8" w:rsidRDefault="00C21327" w:rsidP="00C21327">
      <w:pPr>
        <w:spacing w:line="276" w:lineRule="auto"/>
        <w:jc w:val="both"/>
        <w:rPr>
          <w:noProof/>
          <w:highlight w:val="yellow"/>
        </w:rPr>
      </w:pPr>
    </w:p>
    <w:p w14:paraId="1652DAA2" w14:textId="62F23524" w:rsidR="00C21327" w:rsidRPr="002264D8" w:rsidRDefault="004A65D3" w:rsidP="00567243">
      <w:pPr>
        <w:jc w:val="center"/>
        <w:rPr>
          <w:noProof/>
        </w:rPr>
      </w:pPr>
      <w:bookmarkStart w:id="94" w:name="_Toc183984550"/>
      <w:bookmarkStart w:id="95" w:name="_Hlk184064264"/>
      <w:r>
        <w:rPr>
          <w:noProof/>
        </w:rPr>
        <w:t>Figura nr. 4</w:t>
      </w:r>
      <w:r w:rsidR="00C21327" w:rsidRPr="002264D8">
        <w:rPr>
          <w:noProof/>
        </w:rPr>
        <w:t xml:space="preserve"> Localizarea sectoarelor de studiu în cadrul arealului de interes</w:t>
      </w:r>
      <w:bookmarkEnd w:id="94"/>
    </w:p>
    <w:bookmarkEnd w:id="95"/>
    <w:p w14:paraId="039A2DD4" w14:textId="77777777" w:rsidR="00C21327" w:rsidRPr="00567243" w:rsidRDefault="00C21327" w:rsidP="00C21327">
      <w:pPr>
        <w:spacing w:line="276" w:lineRule="auto"/>
        <w:jc w:val="both"/>
        <w:rPr>
          <w:noProof/>
          <w:sz w:val="28"/>
          <w:szCs w:val="28"/>
        </w:rPr>
      </w:pPr>
    </w:p>
    <w:p w14:paraId="4CDCE19A" w14:textId="2341D9AE" w:rsidR="00C21327" w:rsidRPr="00567243" w:rsidRDefault="00C21327" w:rsidP="00800A84">
      <w:pPr>
        <w:pStyle w:val="Heading7"/>
        <w:spacing w:after="240"/>
        <w:jc w:val="center"/>
        <w:rPr>
          <w:rFonts w:ascii="Times New Roman" w:hAnsi="Times New Roman" w:cs="Times New Roman"/>
        </w:rPr>
      </w:pPr>
      <w:bookmarkStart w:id="96" w:name="_Toc183984519"/>
      <w:bookmarkStart w:id="97" w:name="_Toc185587464"/>
      <w:r w:rsidRPr="00567243">
        <w:rPr>
          <w:rFonts w:ascii="Times New Roman" w:hAnsi="Times New Roman" w:cs="Times New Roman"/>
        </w:rPr>
        <w:t>Tab</w:t>
      </w:r>
      <w:r w:rsidR="00800A84">
        <w:rPr>
          <w:rFonts w:ascii="Times New Roman" w:hAnsi="Times New Roman" w:cs="Times New Roman"/>
        </w:rPr>
        <w:t xml:space="preserve">elul nr. 17 </w:t>
      </w:r>
      <w:r w:rsidRPr="00567243">
        <w:rPr>
          <w:rFonts w:ascii="Times New Roman" w:hAnsi="Times New Roman" w:cs="Times New Roman"/>
        </w:rPr>
        <w:t>Localizarea sectoarelor studiate în cadrul corpurilor acvatice Bâsca Mare și Buzău</w:t>
      </w:r>
      <w:bookmarkEnd w:id="96"/>
      <w:bookmarkEnd w:id="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5"/>
        <w:gridCol w:w="3648"/>
        <w:gridCol w:w="2413"/>
        <w:gridCol w:w="2130"/>
      </w:tblGrid>
      <w:tr w:rsidR="00C21327" w:rsidRPr="002264D8" w14:paraId="5F289F89" w14:textId="77777777" w:rsidTr="00390514">
        <w:trPr>
          <w:trHeight w:val="20"/>
        </w:trPr>
        <w:tc>
          <w:tcPr>
            <w:tcW w:w="458" w:type="pct"/>
            <w:shd w:val="clear" w:color="auto" w:fill="D9D9D9" w:themeFill="background1" w:themeFillShade="D9"/>
            <w:vAlign w:val="center"/>
          </w:tcPr>
          <w:p w14:paraId="50C7A4A4" w14:textId="77777777" w:rsidR="00C21327" w:rsidRPr="002264D8" w:rsidRDefault="00C21327" w:rsidP="00390514">
            <w:pPr>
              <w:jc w:val="center"/>
              <w:rPr>
                <w:b/>
                <w:bCs/>
                <w:noProof/>
              </w:rPr>
            </w:pPr>
            <w:r w:rsidRPr="002264D8">
              <w:rPr>
                <w:b/>
                <w:bCs/>
                <w:noProof/>
              </w:rPr>
              <w:t>Nr. crt.</w:t>
            </w:r>
          </w:p>
        </w:tc>
        <w:tc>
          <w:tcPr>
            <w:tcW w:w="2023" w:type="pct"/>
            <w:shd w:val="clear" w:color="auto" w:fill="D9D9D9" w:themeFill="background1" w:themeFillShade="D9"/>
            <w:vAlign w:val="center"/>
          </w:tcPr>
          <w:p w14:paraId="1603FD4D" w14:textId="77777777" w:rsidR="00C21327" w:rsidRPr="002264D8" w:rsidRDefault="00C21327" w:rsidP="00390514">
            <w:pPr>
              <w:jc w:val="center"/>
              <w:rPr>
                <w:b/>
                <w:bCs/>
                <w:noProof/>
              </w:rPr>
            </w:pPr>
            <w:r w:rsidRPr="002264D8">
              <w:rPr>
                <w:b/>
                <w:bCs/>
                <w:noProof/>
              </w:rPr>
              <w:t>Sector studiat</w:t>
            </w:r>
          </w:p>
        </w:tc>
        <w:tc>
          <w:tcPr>
            <w:tcW w:w="1338" w:type="pct"/>
            <w:shd w:val="clear" w:color="auto" w:fill="D9D9D9" w:themeFill="background1" w:themeFillShade="D9"/>
            <w:vAlign w:val="center"/>
          </w:tcPr>
          <w:p w14:paraId="32191EA8" w14:textId="77777777" w:rsidR="00C21327" w:rsidRPr="002264D8" w:rsidRDefault="00C21327" w:rsidP="00390514">
            <w:pPr>
              <w:jc w:val="center"/>
              <w:rPr>
                <w:b/>
                <w:bCs/>
                <w:noProof/>
              </w:rPr>
            </w:pPr>
            <w:r w:rsidRPr="002264D8">
              <w:rPr>
                <w:b/>
                <w:bCs/>
                <w:noProof/>
              </w:rPr>
              <w:t>Coordonate GPS amonte</w:t>
            </w:r>
          </w:p>
        </w:tc>
        <w:tc>
          <w:tcPr>
            <w:tcW w:w="1181" w:type="pct"/>
            <w:shd w:val="clear" w:color="auto" w:fill="D9D9D9" w:themeFill="background1" w:themeFillShade="D9"/>
            <w:vAlign w:val="center"/>
          </w:tcPr>
          <w:p w14:paraId="08B9E8E7" w14:textId="77777777" w:rsidR="00C21327" w:rsidRPr="002264D8" w:rsidRDefault="00C21327" w:rsidP="00390514">
            <w:pPr>
              <w:jc w:val="center"/>
              <w:rPr>
                <w:b/>
                <w:bCs/>
                <w:noProof/>
              </w:rPr>
            </w:pPr>
            <w:r w:rsidRPr="002264D8">
              <w:rPr>
                <w:b/>
                <w:bCs/>
                <w:noProof/>
              </w:rPr>
              <w:t>Coordonate GPS aval</w:t>
            </w:r>
          </w:p>
        </w:tc>
      </w:tr>
      <w:tr w:rsidR="00C21327" w:rsidRPr="002264D8" w14:paraId="1A205163" w14:textId="77777777" w:rsidTr="00390514">
        <w:trPr>
          <w:trHeight w:val="20"/>
        </w:trPr>
        <w:tc>
          <w:tcPr>
            <w:tcW w:w="458" w:type="pct"/>
            <w:vAlign w:val="center"/>
          </w:tcPr>
          <w:p w14:paraId="347D3EC2" w14:textId="77777777" w:rsidR="00C21327" w:rsidRPr="002264D8" w:rsidRDefault="00C21327" w:rsidP="00390514">
            <w:pPr>
              <w:jc w:val="center"/>
              <w:rPr>
                <w:noProof/>
              </w:rPr>
            </w:pPr>
            <w:r w:rsidRPr="002264D8">
              <w:rPr>
                <w:noProof/>
              </w:rPr>
              <w:t>1</w:t>
            </w:r>
          </w:p>
        </w:tc>
        <w:tc>
          <w:tcPr>
            <w:tcW w:w="2023" w:type="pct"/>
            <w:vAlign w:val="center"/>
          </w:tcPr>
          <w:p w14:paraId="43DD7936" w14:textId="77777777" w:rsidR="00C21327" w:rsidRPr="002264D8" w:rsidRDefault="00C21327" w:rsidP="00390514">
            <w:pPr>
              <w:jc w:val="center"/>
              <w:rPr>
                <w:noProof/>
              </w:rPr>
            </w:pPr>
            <w:r w:rsidRPr="002264D8">
              <w:rPr>
                <w:noProof/>
              </w:rPr>
              <w:t>Bâsca Mare sector amonte fragmentări</w:t>
            </w:r>
          </w:p>
        </w:tc>
        <w:tc>
          <w:tcPr>
            <w:tcW w:w="1338" w:type="pct"/>
            <w:shd w:val="clear" w:color="auto" w:fill="auto"/>
            <w:vAlign w:val="center"/>
          </w:tcPr>
          <w:p w14:paraId="227FD334" w14:textId="77777777" w:rsidR="00C21327" w:rsidRPr="002264D8" w:rsidRDefault="00C21327" w:rsidP="00390514">
            <w:pPr>
              <w:jc w:val="center"/>
              <w:rPr>
                <w:noProof/>
              </w:rPr>
            </w:pPr>
            <w:r w:rsidRPr="002264D8">
              <w:rPr>
                <w:noProof/>
              </w:rPr>
              <w:t>45.64234</w:t>
            </w:r>
          </w:p>
          <w:p w14:paraId="1CD6296A" w14:textId="77777777" w:rsidR="00C21327" w:rsidRPr="002264D8" w:rsidRDefault="00C21327" w:rsidP="00390514">
            <w:pPr>
              <w:jc w:val="center"/>
              <w:rPr>
                <w:noProof/>
              </w:rPr>
            </w:pPr>
            <w:r w:rsidRPr="002264D8">
              <w:rPr>
                <w:noProof/>
              </w:rPr>
              <w:t>26.2573</w:t>
            </w:r>
          </w:p>
        </w:tc>
        <w:tc>
          <w:tcPr>
            <w:tcW w:w="1181" w:type="pct"/>
            <w:shd w:val="clear" w:color="auto" w:fill="auto"/>
            <w:vAlign w:val="center"/>
          </w:tcPr>
          <w:p w14:paraId="5EFF91D6" w14:textId="77777777" w:rsidR="00C21327" w:rsidRPr="002264D8" w:rsidRDefault="00C21327" w:rsidP="00390514">
            <w:pPr>
              <w:jc w:val="center"/>
              <w:rPr>
                <w:noProof/>
              </w:rPr>
            </w:pPr>
            <w:r w:rsidRPr="002264D8">
              <w:rPr>
                <w:noProof/>
              </w:rPr>
              <w:t>45.64139</w:t>
            </w:r>
          </w:p>
          <w:p w14:paraId="0D8A9FC7" w14:textId="77777777" w:rsidR="00C21327" w:rsidRPr="002264D8" w:rsidRDefault="00C21327" w:rsidP="00390514">
            <w:pPr>
              <w:jc w:val="center"/>
              <w:rPr>
                <w:noProof/>
              </w:rPr>
            </w:pPr>
            <w:r w:rsidRPr="002264D8">
              <w:rPr>
                <w:noProof/>
              </w:rPr>
              <w:t>26.25688</w:t>
            </w:r>
          </w:p>
        </w:tc>
      </w:tr>
      <w:tr w:rsidR="00C21327" w:rsidRPr="002264D8" w14:paraId="1C959EBA" w14:textId="77777777" w:rsidTr="00390514">
        <w:trPr>
          <w:trHeight w:val="20"/>
        </w:trPr>
        <w:tc>
          <w:tcPr>
            <w:tcW w:w="458" w:type="pct"/>
            <w:vAlign w:val="center"/>
          </w:tcPr>
          <w:p w14:paraId="64DF105D" w14:textId="77777777" w:rsidR="00C21327" w:rsidRPr="002264D8" w:rsidRDefault="00C21327" w:rsidP="00390514">
            <w:pPr>
              <w:jc w:val="center"/>
              <w:rPr>
                <w:noProof/>
              </w:rPr>
            </w:pPr>
            <w:r w:rsidRPr="002264D8">
              <w:rPr>
                <w:noProof/>
              </w:rPr>
              <w:t>2</w:t>
            </w:r>
          </w:p>
        </w:tc>
        <w:tc>
          <w:tcPr>
            <w:tcW w:w="2023" w:type="pct"/>
            <w:vAlign w:val="center"/>
          </w:tcPr>
          <w:p w14:paraId="5C83B1F9" w14:textId="77777777" w:rsidR="00C21327" w:rsidRPr="002264D8" w:rsidRDefault="00C21327" w:rsidP="00390514">
            <w:pPr>
              <w:jc w:val="center"/>
              <w:rPr>
                <w:noProof/>
              </w:rPr>
            </w:pPr>
            <w:r w:rsidRPr="002264D8">
              <w:rPr>
                <w:noProof/>
              </w:rPr>
              <w:t>Bâsca Mare posibil vatră acumulare</w:t>
            </w:r>
          </w:p>
        </w:tc>
        <w:tc>
          <w:tcPr>
            <w:tcW w:w="1338" w:type="pct"/>
            <w:shd w:val="clear" w:color="auto" w:fill="auto"/>
            <w:vAlign w:val="center"/>
          </w:tcPr>
          <w:p w14:paraId="434F96C4" w14:textId="77777777" w:rsidR="00C21327" w:rsidRPr="002264D8" w:rsidRDefault="00C21327" w:rsidP="00390514">
            <w:pPr>
              <w:jc w:val="center"/>
              <w:rPr>
                <w:noProof/>
              </w:rPr>
            </w:pPr>
            <w:r w:rsidRPr="002264D8">
              <w:rPr>
                <w:noProof/>
              </w:rPr>
              <w:t>45.61274</w:t>
            </w:r>
          </w:p>
          <w:p w14:paraId="5F57B9F6" w14:textId="77777777" w:rsidR="00C21327" w:rsidRPr="002264D8" w:rsidRDefault="00C21327" w:rsidP="00390514">
            <w:pPr>
              <w:jc w:val="center"/>
              <w:rPr>
                <w:noProof/>
              </w:rPr>
            </w:pPr>
            <w:r w:rsidRPr="002264D8">
              <w:rPr>
                <w:noProof/>
              </w:rPr>
              <w:t>26.29323</w:t>
            </w:r>
          </w:p>
        </w:tc>
        <w:tc>
          <w:tcPr>
            <w:tcW w:w="1181" w:type="pct"/>
            <w:shd w:val="clear" w:color="auto" w:fill="auto"/>
            <w:vAlign w:val="center"/>
          </w:tcPr>
          <w:p w14:paraId="43860DA0" w14:textId="77777777" w:rsidR="00C21327" w:rsidRPr="002264D8" w:rsidRDefault="00C21327" w:rsidP="00390514">
            <w:pPr>
              <w:jc w:val="center"/>
              <w:rPr>
                <w:noProof/>
              </w:rPr>
            </w:pPr>
            <w:r w:rsidRPr="002264D8">
              <w:rPr>
                <w:noProof/>
              </w:rPr>
              <w:t>45.612</w:t>
            </w:r>
          </w:p>
          <w:p w14:paraId="08C58540" w14:textId="77777777" w:rsidR="00C21327" w:rsidRPr="002264D8" w:rsidRDefault="00C21327" w:rsidP="00390514">
            <w:pPr>
              <w:jc w:val="center"/>
              <w:rPr>
                <w:noProof/>
              </w:rPr>
            </w:pPr>
            <w:r w:rsidRPr="002264D8">
              <w:rPr>
                <w:noProof/>
              </w:rPr>
              <w:t>26.29413</w:t>
            </w:r>
          </w:p>
        </w:tc>
      </w:tr>
      <w:tr w:rsidR="00C21327" w:rsidRPr="002264D8" w14:paraId="3EBD1E54" w14:textId="77777777" w:rsidTr="00390514">
        <w:trPr>
          <w:trHeight w:val="20"/>
        </w:trPr>
        <w:tc>
          <w:tcPr>
            <w:tcW w:w="458" w:type="pct"/>
            <w:vAlign w:val="center"/>
          </w:tcPr>
          <w:p w14:paraId="32F6FB12" w14:textId="77777777" w:rsidR="00C21327" w:rsidRPr="002264D8" w:rsidRDefault="00C21327" w:rsidP="00390514">
            <w:pPr>
              <w:jc w:val="center"/>
              <w:rPr>
                <w:noProof/>
              </w:rPr>
            </w:pPr>
            <w:r w:rsidRPr="002264D8">
              <w:rPr>
                <w:noProof/>
              </w:rPr>
              <w:t>3</w:t>
            </w:r>
          </w:p>
        </w:tc>
        <w:tc>
          <w:tcPr>
            <w:tcW w:w="2023" w:type="pct"/>
            <w:vAlign w:val="center"/>
          </w:tcPr>
          <w:p w14:paraId="480AAF8A" w14:textId="77777777" w:rsidR="00C21327" w:rsidRPr="002264D8" w:rsidRDefault="00C21327" w:rsidP="00390514">
            <w:pPr>
              <w:jc w:val="center"/>
              <w:rPr>
                <w:noProof/>
              </w:rPr>
            </w:pPr>
            <w:r w:rsidRPr="002264D8">
              <w:rPr>
                <w:noProof/>
              </w:rPr>
              <w:t>Bâsca Mare aval amplasament baraj</w:t>
            </w:r>
          </w:p>
        </w:tc>
        <w:tc>
          <w:tcPr>
            <w:tcW w:w="1338" w:type="pct"/>
            <w:shd w:val="clear" w:color="auto" w:fill="auto"/>
            <w:vAlign w:val="center"/>
          </w:tcPr>
          <w:p w14:paraId="5CFD1E58" w14:textId="77777777" w:rsidR="00C21327" w:rsidRPr="002264D8" w:rsidRDefault="00C21327" w:rsidP="00390514">
            <w:pPr>
              <w:jc w:val="center"/>
              <w:rPr>
                <w:noProof/>
              </w:rPr>
            </w:pPr>
            <w:r w:rsidRPr="002264D8">
              <w:rPr>
                <w:noProof/>
              </w:rPr>
              <w:t>45.60678</w:t>
            </w:r>
          </w:p>
          <w:p w14:paraId="7581EE4E" w14:textId="77777777" w:rsidR="00C21327" w:rsidRPr="002264D8" w:rsidRDefault="00C21327" w:rsidP="00390514">
            <w:pPr>
              <w:jc w:val="center"/>
              <w:rPr>
                <w:noProof/>
              </w:rPr>
            </w:pPr>
            <w:r w:rsidRPr="002264D8">
              <w:rPr>
                <w:noProof/>
              </w:rPr>
              <w:t>26.30376</w:t>
            </w:r>
          </w:p>
        </w:tc>
        <w:tc>
          <w:tcPr>
            <w:tcW w:w="1181" w:type="pct"/>
            <w:shd w:val="clear" w:color="auto" w:fill="auto"/>
            <w:vAlign w:val="center"/>
          </w:tcPr>
          <w:p w14:paraId="14A02C76" w14:textId="77777777" w:rsidR="00C21327" w:rsidRPr="002264D8" w:rsidRDefault="00C21327" w:rsidP="00390514">
            <w:pPr>
              <w:jc w:val="center"/>
              <w:rPr>
                <w:noProof/>
              </w:rPr>
            </w:pPr>
            <w:r w:rsidRPr="002264D8">
              <w:rPr>
                <w:noProof/>
              </w:rPr>
              <w:t>45.60686</w:t>
            </w:r>
          </w:p>
          <w:p w14:paraId="5FD663BC" w14:textId="77777777" w:rsidR="00C21327" w:rsidRPr="002264D8" w:rsidRDefault="00C21327" w:rsidP="00390514">
            <w:pPr>
              <w:jc w:val="center"/>
              <w:rPr>
                <w:noProof/>
              </w:rPr>
            </w:pPr>
            <w:r w:rsidRPr="002264D8">
              <w:rPr>
                <w:noProof/>
              </w:rPr>
              <w:t>26.30545</w:t>
            </w:r>
          </w:p>
        </w:tc>
      </w:tr>
      <w:tr w:rsidR="00C21327" w:rsidRPr="002264D8" w14:paraId="657B4B7D" w14:textId="77777777" w:rsidTr="00390514">
        <w:trPr>
          <w:trHeight w:val="20"/>
        </w:trPr>
        <w:tc>
          <w:tcPr>
            <w:tcW w:w="458" w:type="pct"/>
            <w:vAlign w:val="center"/>
          </w:tcPr>
          <w:p w14:paraId="78416018" w14:textId="77777777" w:rsidR="00C21327" w:rsidRPr="002264D8" w:rsidRDefault="00C21327" w:rsidP="00390514">
            <w:pPr>
              <w:jc w:val="center"/>
              <w:rPr>
                <w:noProof/>
              </w:rPr>
            </w:pPr>
            <w:r w:rsidRPr="002264D8">
              <w:rPr>
                <w:noProof/>
              </w:rPr>
              <w:t>4</w:t>
            </w:r>
          </w:p>
        </w:tc>
        <w:tc>
          <w:tcPr>
            <w:tcW w:w="2023" w:type="pct"/>
            <w:vAlign w:val="center"/>
          </w:tcPr>
          <w:p w14:paraId="7F1061EA" w14:textId="77777777" w:rsidR="00C21327" w:rsidRPr="002264D8" w:rsidRDefault="00C21327" w:rsidP="00390514">
            <w:pPr>
              <w:jc w:val="center"/>
              <w:rPr>
                <w:noProof/>
              </w:rPr>
            </w:pPr>
            <w:r w:rsidRPr="002264D8">
              <w:rPr>
                <w:noProof/>
              </w:rPr>
              <w:t>Bâsca Mare experimental</w:t>
            </w:r>
          </w:p>
        </w:tc>
        <w:tc>
          <w:tcPr>
            <w:tcW w:w="1338" w:type="pct"/>
            <w:shd w:val="clear" w:color="auto" w:fill="auto"/>
            <w:vAlign w:val="center"/>
          </w:tcPr>
          <w:p w14:paraId="32894F1C" w14:textId="77777777" w:rsidR="00C21327" w:rsidRPr="002264D8" w:rsidRDefault="00C21327" w:rsidP="00390514">
            <w:pPr>
              <w:jc w:val="center"/>
              <w:rPr>
                <w:noProof/>
              </w:rPr>
            </w:pPr>
            <w:r w:rsidRPr="002264D8">
              <w:rPr>
                <w:noProof/>
              </w:rPr>
              <w:t>45.56234</w:t>
            </w:r>
          </w:p>
          <w:p w14:paraId="58ACBDD0" w14:textId="77777777" w:rsidR="00C21327" w:rsidRPr="002264D8" w:rsidRDefault="00C21327" w:rsidP="00390514">
            <w:pPr>
              <w:jc w:val="center"/>
              <w:rPr>
                <w:noProof/>
              </w:rPr>
            </w:pPr>
            <w:r w:rsidRPr="002264D8">
              <w:rPr>
                <w:noProof/>
              </w:rPr>
              <w:t>26.34981</w:t>
            </w:r>
          </w:p>
        </w:tc>
        <w:tc>
          <w:tcPr>
            <w:tcW w:w="1181" w:type="pct"/>
            <w:shd w:val="clear" w:color="auto" w:fill="auto"/>
            <w:vAlign w:val="center"/>
          </w:tcPr>
          <w:p w14:paraId="75FAA9D4" w14:textId="77777777" w:rsidR="00C21327" w:rsidRPr="002264D8" w:rsidRDefault="00C21327" w:rsidP="00390514">
            <w:pPr>
              <w:jc w:val="center"/>
              <w:rPr>
                <w:noProof/>
              </w:rPr>
            </w:pPr>
            <w:r w:rsidRPr="002264D8">
              <w:rPr>
                <w:noProof/>
              </w:rPr>
              <w:t>45.56185</w:t>
            </w:r>
          </w:p>
          <w:p w14:paraId="2C521EFB" w14:textId="77777777" w:rsidR="00C21327" w:rsidRPr="002264D8" w:rsidRDefault="00C21327" w:rsidP="00390514">
            <w:pPr>
              <w:jc w:val="center"/>
              <w:rPr>
                <w:noProof/>
              </w:rPr>
            </w:pPr>
            <w:r w:rsidRPr="002264D8">
              <w:rPr>
                <w:noProof/>
              </w:rPr>
              <w:t>26.34958</w:t>
            </w:r>
          </w:p>
        </w:tc>
      </w:tr>
      <w:tr w:rsidR="00C21327" w:rsidRPr="002264D8" w14:paraId="1B6F98F8" w14:textId="77777777" w:rsidTr="00390514">
        <w:trPr>
          <w:trHeight w:val="20"/>
        </w:trPr>
        <w:tc>
          <w:tcPr>
            <w:tcW w:w="458" w:type="pct"/>
            <w:vAlign w:val="center"/>
          </w:tcPr>
          <w:p w14:paraId="460BDF1D" w14:textId="77777777" w:rsidR="00C21327" w:rsidRPr="002264D8" w:rsidRDefault="00C21327" w:rsidP="00390514">
            <w:pPr>
              <w:jc w:val="center"/>
              <w:rPr>
                <w:noProof/>
              </w:rPr>
            </w:pPr>
            <w:r w:rsidRPr="002264D8">
              <w:rPr>
                <w:noProof/>
              </w:rPr>
              <w:t>5</w:t>
            </w:r>
          </w:p>
        </w:tc>
        <w:tc>
          <w:tcPr>
            <w:tcW w:w="2023" w:type="pct"/>
            <w:vAlign w:val="center"/>
          </w:tcPr>
          <w:p w14:paraId="507B3A2B" w14:textId="77777777" w:rsidR="00C21327" w:rsidRPr="002264D8" w:rsidRDefault="00C21327" w:rsidP="00390514">
            <w:pPr>
              <w:jc w:val="center"/>
              <w:rPr>
                <w:noProof/>
              </w:rPr>
            </w:pPr>
            <w:r w:rsidRPr="002264D8">
              <w:rPr>
                <w:noProof/>
              </w:rPr>
              <w:t>Bâsca Mare Aval</w:t>
            </w:r>
          </w:p>
        </w:tc>
        <w:tc>
          <w:tcPr>
            <w:tcW w:w="1338" w:type="pct"/>
            <w:shd w:val="clear" w:color="auto" w:fill="auto"/>
            <w:vAlign w:val="center"/>
          </w:tcPr>
          <w:p w14:paraId="22736D46" w14:textId="77777777" w:rsidR="00C21327" w:rsidRPr="002264D8" w:rsidRDefault="00C21327" w:rsidP="00390514">
            <w:pPr>
              <w:jc w:val="center"/>
              <w:rPr>
                <w:noProof/>
              </w:rPr>
            </w:pPr>
            <w:r w:rsidRPr="002264D8">
              <w:rPr>
                <w:noProof/>
              </w:rPr>
              <w:t>45.54585</w:t>
            </w:r>
          </w:p>
          <w:p w14:paraId="4133CE40" w14:textId="77777777" w:rsidR="00C21327" w:rsidRPr="002264D8" w:rsidRDefault="00C21327" w:rsidP="00390514">
            <w:pPr>
              <w:jc w:val="center"/>
              <w:rPr>
                <w:noProof/>
              </w:rPr>
            </w:pPr>
            <w:r w:rsidRPr="002264D8">
              <w:rPr>
                <w:noProof/>
              </w:rPr>
              <w:t>26.39929</w:t>
            </w:r>
          </w:p>
        </w:tc>
        <w:tc>
          <w:tcPr>
            <w:tcW w:w="1181" w:type="pct"/>
            <w:shd w:val="clear" w:color="auto" w:fill="auto"/>
            <w:vAlign w:val="center"/>
          </w:tcPr>
          <w:p w14:paraId="7B7C5373" w14:textId="77777777" w:rsidR="00C21327" w:rsidRPr="002264D8" w:rsidRDefault="00C21327" w:rsidP="00390514">
            <w:pPr>
              <w:jc w:val="center"/>
              <w:rPr>
                <w:noProof/>
              </w:rPr>
            </w:pPr>
            <w:r w:rsidRPr="002264D8">
              <w:rPr>
                <w:noProof/>
              </w:rPr>
              <w:t>45.54495</w:t>
            </w:r>
          </w:p>
          <w:p w14:paraId="6B9A59B0" w14:textId="77777777" w:rsidR="00C21327" w:rsidRPr="002264D8" w:rsidRDefault="00C21327" w:rsidP="00390514">
            <w:pPr>
              <w:jc w:val="center"/>
              <w:rPr>
                <w:noProof/>
              </w:rPr>
            </w:pPr>
            <w:r w:rsidRPr="002264D8">
              <w:rPr>
                <w:noProof/>
              </w:rPr>
              <w:t>26.39934</w:t>
            </w:r>
          </w:p>
        </w:tc>
      </w:tr>
      <w:tr w:rsidR="00C21327" w:rsidRPr="002264D8" w14:paraId="250EEA6E" w14:textId="77777777" w:rsidTr="00390514">
        <w:trPr>
          <w:trHeight w:val="20"/>
        </w:trPr>
        <w:tc>
          <w:tcPr>
            <w:tcW w:w="458" w:type="pct"/>
            <w:vAlign w:val="center"/>
          </w:tcPr>
          <w:p w14:paraId="234C2874" w14:textId="77777777" w:rsidR="00C21327" w:rsidRPr="002264D8" w:rsidRDefault="00C21327" w:rsidP="00390514">
            <w:pPr>
              <w:jc w:val="center"/>
              <w:rPr>
                <w:noProof/>
              </w:rPr>
            </w:pPr>
            <w:r w:rsidRPr="002264D8">
              <w:rPr>
                <w:noProof/>
              </w:rPr>
              <w:t>6</w:t>
            </w:r>
          </w:p>
        </w:tc>
        <w:tc>
          <w:tcPr>
            <w:tcW w:w="2023" w:type="pct"/>
            <w:vAlign w:val="center"/>
          </w:tcPr>
          <w:p w14:paraId="3BB8B31F" w14:textId="77777777" w:rsidR="00C21327" w:rsidRPr="002264D8" w:rsidRDefault="00C21327" w:rsidP="00390514">
            <w:pPr>
              <w:jc w:val="center"/>
              <w:rPr>
                <w:noProof/>
              </w:rPr>
            </w:pPr>
            <w:r w:rsidRPr="002264D8">
              <w:rPr>
                <w:noProof/>
              </w:rPr>
              <w:t>Buzău aval Centrală Nehoiașu</w:t>
            </w:r>
          </w:p>
        </w:tc>
        <w:tc>
          <w:tcPr>
            <w:tcW w:w="1338" w:type="pct"/>
            <w:shd w:val="clear" w:color="auto" w:fill="auto"/>
            <w:vAlign w:val="center"/>
          </w:tcPr>
          <w:p w14:paraId="37BC82F4" w14:textId="77777777" w:rsidR="00C21327" w:rsidRPr="002264D8" w:rsidRDefault="00C21327" w:rsidP="00390514">
            <w:pPr>
              <w:jc w:val="center"/>
              <w:rPr>
                <w:noProof/>
              </w:rPr>
            </w:pPr>
            <w:r w:rsidRPr="002264D8">
              <w:rPr>
                <w:noProof/>
              </w:rPr>
              <w:t>45.44106</w:t>
            </w:r>
          </w:p>
          <w:p w14:paraId="55F8AA8C" w14:textId="77777777" w:rsidR="00C21327" w:rsidRPr="002264D8" w:rsidRDefault="00C21327" w:rsidP="00390514">
            <w:pPr>
              <w:jc w:val="center"/>
              <w:rPr>
                <w:noProof/>
              </w:rPr>
            </w:pPr>
            <w:r w:rsidRPr="002264D8">
              <w:rPr>
                <w:noProof/>
              </w:rPr>
              <w:t>26.30913</w:t>
            </w:r>
          </w:p>
        </w:tc>
        <w:tc>
          <w:tcPr>
            <w:tcW w:w="1181" w:type="pct"/>
            <w:shd w:val="clear" w:color="auto" w:fill="auto"/>
            <w:vAlign w:val="center"/>
          </w:tcPr>
          <w:p w14:paraId="3FB3A9E1" w14:textId="77777777" w:rsidR="00C21327" w:rsidRPr="002264D8" w:rsidRDefault="00C21327" w:rsidP="00390514">
            <w:pPr>
              <w:jc w:val="center"/>
              <w:rPr>
                <w:noProof/>
              </w:rPr>
            </w:pPr>
            <w:r w:rsidRPr="002264D8">
              <w:rPr>
                <w:noProof/>
              </w:rPr>
              <w:t>45.44075</w:t>
            </w:r>
          </w:p>
          <w:p w14:paraId="6A890197" w14:textId="77777777" w:rsidR="00C21327" w:rsidRPr="002264D8" w:rsidRDefault="00C21327" w:rsidP="00390514">
            <w:pPr>
              <w:jc w:val="center"/>
              <w:rPr>
                <w:noProof/>
              </w:rPr>
            </w:pPr>
            <w:r w:rsidRPr="002264D8">
              <w:rPr>
                <w:noProof/>
              </w:rPr>
              <w:t>26.3102</w:t>
            </w:r>
          </w:p>
        </w:tc>
      </w:tr>
    </w:tbl>
    <w:p w14:paraId="48443901" w14:textId="77777777" w:rsidR="00C21327" w:rsidRDefault="00C21327" w:rsidP="00C21327">
      <w:pPr>
        <w:spacing w:line="276" w:lineRule="auto"/>
        <w:jc w:val="both"/>
        <w:rPr>
          <w:noProof/>
        </w:rPr>
      </w:pPr>
    </w:p>
    <w:p w14:paraId="3A10F5F1" w14:textId="77777777" w:rsidR="00567243" w:rsidRPr="00800A84" w:rsidRDefault="00567243" w:rsidP="00C21327">
      <w:pPr>
        <w:spacing w:line="276" w:lineRule="auto"/>
        <w:jc w:val="both"/>
        <w:rPr>
          <w:noProof/>
          <w:sz w:val="16"/>
          <w:szCs w:val="16"/>
        </w:rPr>
      </w:pPr>
    </w:p>
    <w:p w14:paraId="7C4BBA4B" w14:textId="6404458B" w:rsidR="00C21327" w:rsidRPr="00567243" w:rsidRDefault="00C21327" w:rsidP="00567243">
      <w:pPr>
        <w:pStyle w:val="Heading7"/>
        <w:spacing w:after="240"/>
        <w:jc w:val="center"/>
        <w:rPr>
          <w:rFonts w:ascii="Times New Roman" w:hAnsi="Times New Roman" w:cs="Times New Roman"/>
        </w:rPr>
      </w:pPr>
      <w:bookmarkStart w:id="98" w:name="_Toc183984520"/>
      <w:bookmarkStart w:id="99" w:name="_Toc185587465"/>
      <w:r w:rsidRPr="00567243">
        <w:rPr>
          <w:rFonts w:ascii="Times New Roman" w:hAnsi="Times New Roman" w:cs="Times New Roman"/>
        </w:rPr>
        <w:t>Tab</w:t>
      </w:r>
      <w:r w:rsidR="00800A84">
        <w:rPr>
          <w:rFonts w:ascii="Times New Roman" w:hAnsi="Times New Roman" w:cs="Times New Roman"/>
        </w:rPr>
        <w:t xml:space="preserve">elul nr. 18 </w:t>
      </w:r>
      <w:r w:rsidRPr="00567243">
        <w:rPr>
          <w:rFonts w:ascii="Times New Roman" w:hAnsi="Times New Roman" w:cs="Times New Roman"/>
        </w:rPr>
        <w:t>Lungimea minimă care va fi supusă prelevării, conform SR EN 14011</w:t>
      </w:r>
      <w:bookmarkEnd w:id="98"/>
      <w:bookmarkEnd w:id="99"/>
    </w:p>
    <w:tbl>
      <w:tblPr>
        <w:tblW w:w="5000" w:type="pct"/>
        <w:tblBorders>
          <w:top w:val="none" w:sz="6" w:space="0" w:color="auto"/>
          <w:left w:val="none" w:sz="6" w:space="0" w:color="auto"/>
          <w:bottom w:val="none" w:sz="6" w:space="0" w:color="auto"/>
          <w:right w:val="none" w:sz="6" w:space="0" w:color="auto"/>
        </w:tblBorders>
        <w:tblLook w:val="0000" w:firstRow="0" w:lastRow="0" w:firstColumn="0" w:lastColumn="0" w:noHBand="0" w:noVBand="0"/>
      </w:tblPr>
      <w:tblGrid>
        <w:gridCol w:w="4389"/>
        <w:gridCol w:w="4627"/>
      </w:tblGrid>
      <w:tr w:rsidR="00C21327" w:rsidRPr="00567243" w14:paraId="135F7326" w14:textId="77777777" w:rsidTr="00390514">
        <w:trPr>
          <w:trHeight w:val="125"/>
        </w:trPr>
        <w:tc>
          <w:tcPr>
            <w:tcW w:w="2434"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036D4C6" w14:textId="77777777" w:rsidR="00C21327" w:rsidRPr="00567243" w:rsidRDefault="00C21327" w:rsidP="00390514">
            <w:pPr>
              <w:jc w:val="center"/>
              <w:rPr>
                <w:b/>
                <w:bCs/>
                <w:noProof/>
              </w:rPr>
            </w:pPr>
            <w:r w:rsidRPr="00567243">
              <w:rPr>
                <w:b/>
                <w:bCs/>
                <w:noProof/>
              </w:rPr>
              <w:t>Dimensiunea râului</w:t>
            </w:r>
          </w:p>
        </w:tc>
        <w:tc>
          <w:tcPr>
            <w:tcW w:w="2566" w:type="pc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28D576B" w14:textId="77777777" w:rsidR="00C21327" w:rsidRPr="00567243" w:rsidRDefault="00C21327" w:rsidP="00390514">
            <w:pPr>
              <w:jc w:val="center"/>
              <w:rPr>
                <w:b/>
                <w:bCs/>
                <w:noProof/>
              </w:rPr>
            </w:pPr>
            <w:r w:rsidRPr="00567243">
              <w:rPr>
                <w:b/>
                <w:bCs/>
                <w:noProof/>
              </w:rPr>
              <w:t>Lungimea minimă care va fi supusă prelevării</w:t>
            </w:r>
          </w:p>
        </w:tc>
      </w:tr>
      <w:tr w:rsidR="00C21327" w:rsidRPr="00567243" w14:paraId="5A0A1E92" w14:textId="77777777" w:rsidTr="00390514">
        <w:trPr>
          <w:trHeight w:val="120"/>
        </w:trPr>
        <w:tc>
          <w:tcPr>
            <w:tcW w:w="2434" w:type="pct"/>
            <w:tcBorders>
              <w:top w:val="single" w:sz="4" w:space="0" w:color="000000"/>
              <w:left w:val="single" w:sz="4" w:space="0" w:color="000000"/>
              <w:bottom w:val="single" w:sz="4" w:space="0" w:color="000000"/>
              <w:right w:val="single" w:sz="4" w:space="0" w:color="000000"/>
            </w:tcBorders>
            <w:vAlign w:val="center"/>
          </w:tcPr>
          <w:p w14:paraId="4FD14169" w14:textId="77777777" w:rsidR="00C21327" w:rsidRPr="00567243" w:rsidRDefault="00C21327" w:rsidP="00390514">
            <w:pPr>
              <w:jc w:val="center"/>
              <w:rPr>
                <w:noProof/>
              </w:rPr>
            </w:pPr>
            <w:r w:rsidRPr="00567243">
              <w:rPr>
                <w:noProof/>
              </w:rPr>
              <w:t>Cursuri mici de apă, lăţime &lt; 5 m</w:t>
            </w:r>
          </w:p>
        </w:tc>
        <w:tc>
          <w:tcPr>
            <w:tcW w:w="2566" w:type="pct"/>
            <w:tcBorders>
              <w:top w:val="single" w:sz="4" w:space="0" w:color="000000"/>
              <w:left w:val="single" w:sz="4" w:space="0" w:color="000000"/>
              <w:bottom w:val="single" w:sz="4" w:space="0" w:color="000000"/>
              <w:right w:val="single" w:sz="4" w:space="0" w:color="000000"/>
            </w:tcBorders>
            <w:vAlign w:val="center"/>
          </w:tcPr>
          <w:p w14:paraId="29C7335C" w14:textId="77777777" w:rsidR="00C21327" w:rsidRPr="00567243" w:rsidRDefault="00C21327" w:rsidP="00390514">
            <w:pPr>
              <w:jc w:val="center"/>
              <w:rPr>
                <w:noProof/>
              </w:rPr>
            </w:pPr>
            <w:r w:rsidRPr="00567243">
              <w:rPr>
                <w:noProof/>
              </w:rPr>
              <w:t>20 m, prelevarea trebuie realizată pe toată lăţimea</w:t>
            </w:r>
          </w:p>
        </w:tc>
      </w:tr>
      <w:tr w:rsidR="00C21327" w:rsidRPr="00567243" w14:paraId="001C8748" w14:textId="77777777" w:rsidTr="00390514">
        <w:trPr>
          <w:trHeight w:val="120"/>
        </w:trPr>
        <w:tc>
          <w:tcPr>
            <w:tcW w:w="2434" w:type="pct"/>
            <w:tcBorders>
              <w:top w:val="single" w:sz="4" w:space="0" w:color="000000"/>
              <w:left w:val="single" w:sz="4" w:space="0" w:color="000000"/>
              <w:bottom w:val="single" w:sz="4" w:space="0" w:color="000000"/>
              <w:right w:val="single" w:sz="4" w:space="0" w:color="000000"/>
            </w:tcBorders>
            <w:vAlign w:val="center"/>
          </w:tcPr>
          <w:p w14:paraId="5143B230" w14:textId="77777777" w:rsidR="00C21327" w:rsidRPr="00567243" w:rsidRDefault="00C21327" w:rsidP="00390514">
            <w:pPr>
              <w:jc w:val="center"/>
              <w:rPr>
                <w:noProof/>
              </w:rPr>
            </w:pPr>
            <w:r w:rsidRPr="00567243">
              <w:rPr>
                <w:noProof/>
              </w:rPr>
              <w:t>Râuri mici, lăţime între 5 m şi 15 m</w:t>
            </w:r>
          </w:p>
        </w:tc>
        <w:tc>
          <w:tcPr>
            <w:tcW w:w="2566" w:type="pct"/>
            <w:tcBorders>
              <w:top w:val="single" w:sz="4" w:space="0" w:color="000000"/>
              <w:left w:val="single" w:sz="4" w:space="0" w:color="000000"/>
              <w:bottom w:val="single" w:sz="4" w:space="0" w:color="000000"/>
              <w:right w:val="single" w:sz="4" w:space="0" w:color="000000"/>
            </w:tcBorders>
            <w:vAlign w:val="center"/>
          </w:tcPr>
          <w:p w14:paraId="2D17AB8A" w14:textId="77777777" w:rsidR="00C21327" w:rsidRPr="00567243" w:rsidRDefault="00C21327" w:rsidP="00390514">
            <w:pPr>
              <w:jc w:val="center"/>
              <w:rPr>
                <w:noProof/>
              </w:rPr>
            </w:pPr>
            <w:r w:rsidRPr="00567243">
              <w:rPr>
                <w:noProof/>
              </w:rPr>
              <w:t>50 m, prelevarea trebuie realizată pe toată lăţimea</w:t>
            </w:r>
          </w:p>
        </w:tc>
      </w:tr>
      <w:tr w:rsidR="00C21327" w:rsidRPr="00567243" w14:paraId="11518F15" w14:textId="77777777" w:rsidTr="00390514">
        <w:trPr>
          <w:trHeight w:val="120"/>
        </w:trPr>
        <w:tc>
          <w:tcPr>
            <w:tcW w:w="2434" w:type="pct"/>
            <w:tcBorders>
              <w:top w:val="single" w:sz="4" w:space="0" w:color="000000"/>
              <w:left w:val="single" w:sz="4" w:space="0" w:color="000000"/>
              <w:bottom w:val="single" w:sz="4" w:space="0" w:color="000000"/>
              <w:right w:val="single" w:sz="4" w:space="0" w:color="000000"/>
            </w:tcBorders>
            <w:vAlign w:val="center"/>
          </w:tcPr>
          <w:p w14:paraId="617E86D5" w14:textId="77777777" w:rsidR="00C21327" w:rsidRPr="00567243" w:rsidRDefault="00C21327" w:rsidP="00390514">
            <w:pPr>
              <w:jc w:val="center"/>
              <w:rPr>
                <w:noProof/>
              </w:rPr>
            </w:pPr>
            <w:r w:rsidRPr="00567243">
              <w:rPr>
                <w:noProof/>
              </w:rPr>
              <w:t>Râuri şi canale largi, lăţime &gt; 15 m</w:t>
            </w:r>
          </w:p>
        </w:tc>
        <w:tc>
          <w:tcPr>
            <w:tcW w:w="2566" w:type="pct"/>
            <w:tcBorders>
              <w:top w:val="single" w:sz="4" w:space="0" w:color="000000"/>
              <w:left w:val="single" w:sz="4" w:space="0" w:color="000000"/>
              <w:bottom w:val="single" w:sz="4" w:space="0" w:color="000000"/>
              <w:right w:val="single" w:sz="4" w:space="0" w:color="000000"/>
            </w:tcBorders>
            <w:vAlign w:val="center"/>
          </w:tcPr>
          <w:p w14:paraId="4E0783A1" w14:textId="77777777" w:rsidR="00C21327" w:rsidRPr="00567243" w:rsidRDefault="00C21327" w:rsidP="00390514">
            <w:pPr>
              <w:jc w:val="center"/>
              <w:rPr>
                <w:noProof/>
              </w:rPr>
            </w:pPr>
            <w:r w:rsidRPr="00567243">
              <w:rPr>
                <w:noProof/>
              </w:rPr>
              <w:t>&gt; 50 m pe o parte sau pe ambele părţi ale ţărmului</w:t>
            </w:r>
          </w:p>
        </w:tc>
      </w:tr>
      <w:tr w:rsidR="00C21327" w:rsidRPr="00567243" w14:paraId="3B994C29" w14:textId="77777777" w:rsidTr="00390514">
        <w:trPr>
          <w:trHeight w:val="136"/>
        </w:trPr>
        <w:tc>
          <w:tcPr>
            <w:tcW w:w="2434" w:type="pct"/>
            <w:tcBorders>
              <w:top w:val="single" w:sz="4" w:space="0" w:color="000000"/>
              <w:left w:val="single" w:sz="4" w:space="0" w:color="000000"/>
              <w:bottom w:val="single" w:sz="4" w:space="0" w:color="000000"/>
              <w:right w:val="single" w:sz="4" w:space="0" w:color="000000"/>
            </w:tcBorders>
            <w:vAlign w:val="center"/>
          </w:tcPr>
          <w:p w14:paraId="00EAD912" w14:textId="77777777" w:rsidR="00C21327" w:rsidRPr="00567243" w:rsidRDefault="00C21327" w:rsidP="00390514">
            <w:pPr>
              <w:jc w:val="center"/>
              <w:rPr>
                <w:noProof/>
              </w:rPr>
            </w:pPr>
            <w:r w:rsidRPr="00567243">
              <w:rPr>
                <w:noProof/>
              </w:rPr>
              <w:t>Întinderi mari de apă, adâncime &lt; 70 cm</w:t>
            </w:r>
          </w:p>
        </w:tc>
        <w:tc>
          <w:tcPr>
            <w:tcW w:w="2566" w:type="pct"/>
            <w:tcBorders>
              <w:top w:val="single" w:sz="4" w:space="0" w:color="000000"/>
              <w:left w:val="single" w:sz="4" w:space="0" w:color="000000"/>
              <w:bottom w:val="single" w:sz="4" w:space="0" w:color="000000"/>
              <w:right w:val="single" w:sz="4" w:space="0" w:color="000000"/>
            </w:tcBorders>
            <w:vAlign w:val="center"/>
          </w:tcPr>
          <w:p w14:paraId="4C96431B" w14:textId="77777777" w:rsidR="00C21327" w:rsidRPr="00567243" w:rsidRDefault="00C21327" w:rsidP="00390514">
            <w:pPr>
              <w:jc w:val="center"/>
              <w:rPr>
                <w:noProof/>
              </w:rPr>
            </w:pPr>
            <w:r w:rsidRPr="00567243">
              <w:rPr>
                <w:noProof/>
              </w:rPr>
              <w:t>200 m2</w:t>
            </w:r>
          </w:p>
        </w:tc>
      </w:tr>
    </w:tbl>
    <w:p w14:paraId="030B8EAD" w14:textId="77777777" w:rsidR="00C21327" w:rsidRPr="00567243" w:rsidRDefault="00C21327" w:rsidP="00C21327">
      <w:pPr>
        <w:spacing w:line="276" w:lineRule="auto"/>
        <w:jc w:val="both"/>
        <w:rPr>
          <w:noProof/>
        </w:rPr>
      </w:pPr>
    </w:p>
    <w:p w14:paraId="243A4E9C" w14:textId="77777777" w:rsidR="00567243" w:rsidRDefault="00567243" w:rsidP="00C21327">
      <w:pPr>
        <w:spacing w:line="276" w:lineRule="auto"/>
        <w:jc w:val="both"/>
        <w:rPr>
          <w:b/>
          <w:bCs/>
          <w:i/>
          <w:iCs/>
          <w:noProof/>
        </w:rPr>
      </w:pPr>
    </w:p>
    <w:p w14:paraId="6D6D24CA" w14:textId="6BE685B8" w:rsidR="00C21327" w:rsidRPr="00567243" w:rsidRDefault="00567243" w:rsidP="00C21327">
      <w:pPr>
        <w:spacing w:line="276" w:lineRule="auto"/>
        <w:jc w:val="both"/>
        <w:rPr>
          <w:b/>
          <w:bCs/>
          <w:i/>
          <w:iCs/>
          <w:noProof/>
        </w:rPr>
      </w:pPr>
      <w:r w:rsidRPr="00166A91">
        <w:rPr>
          <w:noProof/>
        </w:rPr>
        <w:t xml:space="preserve">     </w:t>
      </w:r>
      <w:r w:rsidR="00C21327" w:rsidRPr="00567243">
        <w:rPr>
          <w:b/>
          <w:bCs/>
          <w:i/>
          <w:iCs/>
          <w:noProof/>
        </w:rPr>
        <w:t>Localizarea sectoarelor studiate în cadrul râului Bâsca Mare</w:t>
      </w:r>
    </w:p>
    <w:p w14:paraId="0F293E18" w14:textId="77777777" w:rsidR="00C21327" w:rsidRPr="00567243" w:rsidRDefault="00C21327" w:rsidP="00567243">
      <w:pPr>
        <w:jc w:val="both"/>
        <w:rPr>
          <w:noProof/>
          <w:sz w:val="16"/>
          <w:szCs w:val="16"/>
        </w:rPr>
      </w:pPr>
    </w:p>
    <w:p w14:paraId="3C3FC7B5" w14:textId="19DDEDB9" w:rsidR="00C21327" w:rsidRPr="002264D8" w:rsidRDefault="00567243" w:rsidP="00567243">
      <w:pPr>
        <w:spacing w:line="276" w:lineRule="auto"/>
        <w:jc w:val="both"/>
        <w:rPr>
          <w:noProof/>
        </w:rPr>
      </w:pPr>
      <w:r w:rsidRPr="00166A91">
        <w:rPr>
          <w:noProof/>
        </w:rPr>
        <w:t xml:space="preserve">     </w:t>
      </w:r>
      <w:r w:rsidR="00C21327" w:rsidRPr="00567243">
        <w:rPr>
          <w:noProof/>
        </w:rPr>
        <w:t>Primul sector studiat a fost cel localizat amonte de</w:t>
      </w:r>
      <w:r w:rsidR="00C21327" w:rsidRPr="002264D8">
        <w:rPr>
          <w:noProof/>
        </w:rPr>
        <w:t xml:space="preserve"> amplasamentul lacului Surduc, mai exact, amonte de barajul Cireșu </w:t>
      </w:r>
      <w:r w:rsidR="00C21327" w:rsidRPr="004A65D3">
        <w:rPr>
          <w:noProof/>
        </w:rPr>
        <w:t>(Fig</w:t>
      </w:r>
      <w:r w:rsidRPr="004A65D3">
        <w:rPr>
          <w:noProof/>
        </w:rPr>
        <w:t>ura nr.</w:t>
      </w:r>
      <w:r w:rsidR="00C21327" w:rsidRPr="004A65D3">
        <w:rPr>
          <w:noProof/>
        </w:rPr>
        <w:t xml:space="preserve"> </w:t>
      </w:r>
      <w:r w:rsidR="004A65D3" w:rsidRPr="004A65D3">
        <w:rPr>
          <w:noProof/>
        </w:rPr>
        <w:t>5</w:t>
      </w:r>
      <w:r w:rsidR="00C21327" w:rsidRPr="004A65D3">
        <w:rPr>
          <w:noProof/>
        </w:rPr>
        <w:t>).</w:t>
      </w:r>
      <w:r w:rsidR="00C21327" w:rsidRPr="002264D8">
        <w:rPr>
          <w:noProof/>
        </w:rPr>
        <w:t xml:space="preserve"> Am considerat relevant acest sector ca referință pentru porțiunea localizată amonte de amplasamentul lacului Surduc, cu toate că nu s-a reușit identificarea speciei lipan (</w:t>
      </w:r>
      <w:r w:rsidR="00C21327" w:rsidRPr="009C38EE">
        <w:rPr>
          <w:i/>
          <w:iCs/>
          <w:noProof/>
        </w:rPr>
        <w:t>Thymallus thymallus</w:t>
      </w:r>
      <w:r w:rsidR="00C21327" w:rsidRPr="002264D8">
        <w:rPr>
          <w:noProof/>
        </w:rPr>
        <w:t>), deși aceasta este cunoscut a fi prezentă și mult în amonte, spre localitatea Comandău, aspect confirmat inclusiv de resurse bibliografice (Bănărescu</w:t>
      </w:r>
      <w:r>
        <w:rPr>
          <w:noProof/>
        </w:rPr>
        <w:t>,</w:t>
      </w:r>
      <w:r w:rsidR="00C21327" w:rsidRPr="002264D8">
        <w:rPr>
          <w:noProof/>
        </w:rPr>
        <w:t xml:space="preserve"> 1964</w:t>
      </w:r>
      <w:r>
        <w:rPr>
          <w:noProof/>
        </w:rPr>
        <w:t>;</w:t>
      </w:r>
      <w:r w:rsidR="00C21327" w:rsidRPr="002264D8">
        <w:rPr>
          <w:noProof/>
        </w:rPr>
        <w:t xml:space="preserve"> Decei</w:t>
      </w:r>
      <w:r>
        <w:rPr>
          <w:noProof/>
        </w:rPr>
        <w:t>,</w:t>
      </w:r>
      <w:r w:rsidR="00C21327" w:rsidRPr="002264D8">
        <w:rPr>
          <w:noProof/>
        </w:rPr>
        <w:t xml:space="preserve"> 1989).</w:t>
      </w:r>
    </w:p>
    <w:p w14:paraId="75DD2BF0" w14:textId="6B5B7C12" w:rsidR="00C21327" w:rsidRPr="002264D8" w:rsidRDefault="00567243" w:rsidP="00567243">
      <w:pPr>
        <w:spacing w:line="276" w:lineRule="auto"/>
        <w:jc w:val="both"/>
        <w:rPr>
          <w:noProof/>
        </w:rPr>
      </w:pPr>
      <w:r w:rsidRPr="00166A91">
        <w:rPr>
          <w:noProof/>
        </w:rPr>
        <w:t xml:space="preserve">     </w:t>
      </w:r>
      <w:r w:rsidR="00C21327" w:rsidRPr="002264D8">
        <w:rPr>
          <w:noProof/>
        </w:rPr>
        <w:t>Interviurile realizate la nivelul amplasamentului studiat cu membrii comunității locale au confirmat prezența exclusivă a speciilor identificate de către echipa de cercetători.</w:t>
      </w:r>
    </w:p>
    <w:p w14:paraId="40EB9770" w14:textId="18A811E0" w:rsidR="00C21327" w:rsidRDefault="00C035E4" w:rsidP="00C21327">
      <w:pPr>
        <w:spacing w:line="276" w:lineRule="auto"/>
        <w:jc w:val="both"/>
        <w:rPr>
          <w:noProof/>
        </w:rPr>
      </w:pPr>
      <w:r w:rsidRPr="00166A91">
        <w:rPr>
          <w:noProof/>
        </w:rPr>
        <w:t xml:space="preserve">     </w:t>
      </w:r>
      <w:r w:rsidR="00C21327" w:rsidRPr="002264D8">
        <w:rPr>
          <w:noProof/>
        </w:rPr>
        <w:t>Putem afirma că rezultatele obținute sunt relevante privind ihtiofauna, ținând cont de perioada optimă în care au fost realizate studiile.</w:t>
      </w:r>
    </w:p>
    <w:p w14:paraId="291D8A44" w14:textId="77777777" w:rsidR="00C21327" w:rsidRPr="002264D8" w:rsidRDefault="00C21327" w:rsidP="00C21327">
      <w:pPr>
        <w:spacing w:line="276" w:lineRule="auto"/>
        <w:jc w:val="both"/>
        <w:rPr>
          <w:noProof/>
        </w:rPr>
      </w:pPr>
    </w:p>
    <w:p w14:paraId="6D4E1FBA" w14:textId="77777777" w:rsidR="00C21327" w:rsidRDefault="00C21327" w:rsidP="00C21327">
      <w:pPr>
        <w:spacing w:line="276" w:lineRule="auto"/>
        <w:jc w:val="both"/>
        <w:rPr>
          <w:noProof/>
        </w:rPr>
      </w:pPr>
    </w:p>
    <w:p w14:paraId="3675A80F" w14:textId="77777777" w:rsidR="0042042E" w:rsidRDefault="0042042E" w:rsidP="00C21327">
      <w:pPr>
        <w:spacing w:line="276" w:lineRule="auto"/>
        <w:jc w:val="both"/>
        <w:rPr>
          <w:noProof/>
        </w:rPr>
      </w:pPr>
    </w:p>
    <w:p w14:paraId="262B749D" w14:textId="77777777" w:rsidR="0042042E" w:rsidRDefault="0042042E" w:rsidP="00C21327">
      <w:pPr>
        <w:spacing w:line="276" w:lineRule="auto"/>
        <w:jc w:val="both"/>
        <w:rPr>
          <w:noProof/>
        </w:rPr>
      </w:pPr>
    </w:p>
    <w:p w14:paraId="75EBBC9B" w14:textId="77777777" w:rsidR="0042042E" w:rsidRDefault="0042042E" w:rsidP="00C21327">
      <w:pPr>
        <w:spacing w:line="276" w:lineRule="auto"/>
        <w:jc w:val="both"/>
        <w:rPr>
          <w:noProof/>
        </w:rPr>
      </w:pPr>
    </w:p>
    <w:p w14:paraId="39893B34" w14:textId="77777777" w:rsidR="0042042E" w:rsidRDefault="0042042E" w:rsidP="00C21327">
      <w:pPr>
        <w:spacing w:line="276" w:lineRule="auto"/>
        <w:jc w:val="both"/>
        <w:rPr>
          <w:noProof/>
        </w:rPr>
      </w:pPr>
    </w:p>
    <w:p w14:paraId="0254D55F" w14:textId="77777777" w:rsidR="0042042E" w:rsidRDefault="0042042E" w:rsidP="00C21327">
      <w:pPr>
        <w:spacing w:line="276" w:lineRule="auto"/>
        <w:jc w:val="both"/>
        <w:rPr>
          <w:noProof/>
        </w:rPr>
      </w:pPr>
    </w:p>
    <w:p w14:paraId="53B69291" w14:textId="77777777" w:rsidR="0042042E" w:rsidRDefault="0042042E" w:rsidP="00C21327">
      <w:pPr>
        <w:spacing w:line="276" w:lineRule="auto"/>
        <w:jc w:val="both"/>
        <w:rPr>
          <w:noProof/>
        </w:rPr>
      </w:pPr>
    </w:p>
    <w:p w14:paraId="0D06A9E1" w14:textId="77777777" w:rsidR="0042042E" w:rsidRDefault="0042042E" w:rsidP="00C21327">
      <w:pPr>
        <w:spacing w:line="276" w:lineRule="auto"/>
        <w:jc w:val="both"/>
        <w:rPr>
          <w:noProof/>
        </w:rPr>
      </w:pPr>
    </w:p>
    <w:p w14:paraId="1E06DACC" w14:textId="77777777" w:rsidR="0042042E" w:rsidRPr="002264D8" w:rsidRDefault="0042042E" w:rsidP="00C21327">
      <w:pPr>
        <w:spacing w:line="276" w:lineRule="auto"/>
        <w:jc w:val="both"/>
        <w:rPr>
          <w:noProof/>
        </w:rPr>
      </w:pPr>
    </w:p>
    <w:p w14:paraId="69241848" w14:textId="77777777" w:rsidR="00C21327" w:rsidRDefault="00C21327" w:rsidP="00C21327">
      <w:pPr>
        <w:spacing w:line="276" w:lineRule="auto"/>
        <w:jc w:val="both"/>
        <w:rPr>
          <w:noProof/>
        </w:rPr>
      </w:pPr>
    </w:p>
    <w:p w14:paraId="30918E77" w14:textId="77777777" w:rsidR="0042042E" w:rsidRDefault="0042042E" w:rsidP="00C21327">
      <w:pPr>
        <w:spacing w:line="276" w:lineRule="auto"/>
        <w:jc w:val="both"/>
        <w:rPr>
          <w:noProof/>
        </w:rPr>
      </w:pPr>
    </w:p>
    <w:p w14:paraId="0A429843" w14:textId="77777777" w:rsidR="0042042E" w:rsidRDefault="0042042E" w:rsidP="00C21327">
      <w:pPr>
        <w:spacing w:line="276" w:lineRule="auto"/>
        <w:jc w:val="both"/>
        <w:rPr>
          <w:noProof/>
        </w:rPr>
      </w:pPr>
    </w:p>
    <w:p w14:paraId="7390BE00" w14:textId="77777777" w:rsidR="0042042E" w:rsidRDefault="0042042E" w:rsidP="00C21327">
      <w:pPr>
        <w:spacing w:line="276" w:lineRule="auto"/>
        <w:jc w:val="both"/>
        <w:rPr>
          <w:noProof/>
        </w:rPr>
      </w:pPr>
    </w:p>
    <w:p w14:paraId="34E74B06" w14:textId="119E8A2B" w:rsidR="0042042E" w:rsidRDefault="0042042E" w:rsidP="00C21327">
      <w:pPr>
        <w:spacing w:line="276" w:lineRule="auto"/>
        <w:jc w:val="both"/>
        <w:rPr>
          <w:noProof/>
        </w:rPr>
      </w:pPr>
    </w:p>
    <w:p w14:paraId="3A3D57B9" w14:textId="0A273D23" w:rsidR="0042042E" w:rsidRDefault="00C035E4" w:rsidP="00C21327">
      <w:pPr>
        <w:spacing w:line="276" w:lineRule="auto"/>
        <w:jc w:val="both"/>
        <w:rPr>
          <w:noProof/>
        </w:rPr>
      </w:pPr>
      <w:r w:rsidRPr="002264D8">
        <w:rPr>
          <w:noProof/>
        </w:rPr>
        <w:drawing>
          <wp:anchor distT="0" distB="0" distL="114300" distR="114300" simplePos="0" relativeHeight="251847168" behindDoc="1" locked="0" layoutInCell="1" allowOverlap="1" wp14:anchorId="16C6A2D3" wp14:editId="46436BD1">
            <wp:simplePos x="0" y="0"/>
            <wp:positionH relativeFrom="column">
              <wp:posOffset>695325</wp:posOffset>
            </wp:positionH>
            <wp:positionV relativeFrom="paragraph">
              <wp:posOffset>13970</wp:posOffset>
            </wp:positionV>
            <wp:extent cx="4603512" cy="6515100"/>
            <wp:effectExtent l="0" t="0" r="6985" b="0"/>
            <wp:wrapNone/>
            <wp:docPr id="29014949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04870" cy="65170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2249A0" w14:textId="3CE8DF77" w:rsidR="0042042E" w:rsidRDefault="0042042E" w:rsidP="00C21327">
      <w:pPr>
        <w:spacing w:line="276" w:lineRule="auto"/>
        <w:jc w:val="both"/>
        <w:rPr>
          <w:noProof/>
        </w:rPr>
      </w:pPr>
    </w:p>
    <w:p w14:paraId="470A2FF9" w14:textId="77777777" w:rsidR="0042042E" w:rsidRDefault="0042042E" w:rsidP="00C21327">
      <w:pPr>
        <w:spacing w:line="276" w:lineRule="auto"/>
        <w:jc w:val="both"/>
        <w:rPr>
          <w:noProof/>
        </w:rPr>
      </w:pPr>
    </w:p>
    <w:p w14:paraId="4B08C0BD" w14:textId="77777777" w:rsidR="0042042E" w:rsidRDefault="0042042E" w:rsidP="00C21327">
      <w:pPr>
        <w:spacing w:line="276" w:lineRule="auto"/>
        <w:jc w:val="both"/>
        <w:rPr>
          <w:noProof/>
        </w:rPr>
      </w:pPr>
    </w:p>
    <w:p w14:paraId="3569BA1B" w14:textId="77777777" w:rsidR="0042042E" w:rsidRPr="002264D8" w:rsidRDefault="0042042E" w:rsidP="00C21327">
      <w:pPr>
        <w:spacing w:line="276" w:lineRule="auto"/>
        <w:jc w:val="both"/>
        <w:rPr>
          <w:noProof/>
        </w:rPr>
      </w:pPr>
    </w:p>
    <w:p w14:paraId="28C469C9" w14:textId="77777777" w:rsidR="00C21327" w:rsidRPr="002264D8" w:rsidRDefault="00C21327" w:rsidP="00C21327">
      <w:pPr>
        <w:spacing w:line="276" w:lineRule="auto"/>
        <w:jc w:val="both"/>
        <w:rPr>
          <w:noProof/>
        </w:rPr>
      </w:pPr>
    </w:p>
    <w:p w14:paraId="121AFF84" w14:textId="29099ADA" w:rsidR="00C21327" w:rsidRPr="002264D8" w:rsidRDefault="00C21327" w:rsidP="00C21327">
      <w:pPr>
        <w:spacing w:line="276" w:lineRule="auto"/>
        <w:jc w:val="both"/>
        <w:rPr>
          <w:noProof/>
        </w:rPr>
      </w:pPr>
    </w:p>
    <w:p w14:paraId="30C926F9" w14:textId="77777777" w:rsidR="00C21327" w:rsidRPr="002264D8" w:rsidRDefault="00C21327" w:rsidP="00C21327">
      <w:pPr>
        <w:spacing w:line="276" w:lineRule="auto"/>
        <w:jc w:val="both"/>
        <w:rPr>
          <w:noProof/>
        </w:rPr>
      </w:pPr>
    </w:p>
    <w:p w14:paraId="2FE8E4E4" w14:textId="77777777" w:rsidR="00C21327" w:rsidRPr="002264D8" w:rsidRDefault="00C21327" w:rsidP="00C21327">
      <w:pPr>
        <w:spacing w:line="276" w:lineRule="auto"/>
        <w:jc w:val="both"/>
        <w:rPr>
          <w:noProof/>
        </w:rPr>
      </w:pPr>
    </w:p>
    <w:p w14:paraId="14A1CEC8" w14:textId="77777777" w:rsidR="00C21327" w:rsidRPr="002264D8" w:rsidRDefault="00C21327" w:rsidP="00C21327">
      <w:pPr>
        <w:spacing w:line="276" w:lineRule="auto"/>
        <w:jc w:val="both"/>
        <w:rPr>
          <w:noProof/>
        </w:rPr>
      </w:pPr>
    </w:p>
    <w:p w14:paraId="1E867ADE" w14:textId="77777777" w:rsidR="00C21327" w:rsidRPr="002264D8" w:rsidRDefault="00C21327" w:rsidP="00C21327">
      <w:pPr>
        <w:spacing w:line="276" w:lineRule="auto"/>
        <w:jc w:val="both"/>
        <w:rPr>
          <w:noProof/>
        </w:rPr>
      </w:pPr>
    </w:p>
    <w:p w14:paraId="28245092" w14:textId="77777777" w:rsidR="00C21327" w:rsidRPr="002264D8" w:rsidRDefault="00C21327" w:rsidP="00C21327">
      <w:pPr>
        <w:spacing w:line="276" w:lineRule="auto"/>
        <w:jc w:val="both"/>
        <w:rPr>
          <w:noProof/>
        </w:rPr>
      </w:pPr>
    </w:p>
    <w:p w14:paraId="1433B42E" w14:textId="77777777" w:rsidR="00C21327" w:rsidRPr="002264D8" w:rsidRDefault="00C21327" w:rsidP="00C21327">
      <w:pPr>
        <w:spacing w:line="276" w:lineRule="auto"/>
        <w:jc w:val="both"/>
        <w:rPr>
          <w:noProof/>
        </w:rPr>
      </w:pPr>
    </w:p>
    <w:p w14:paraId="1E93F299" w14:textId="77777777" w:rsidR="00C21327" w:rsidRPr="002264D8" w:rsidRDefault="00C21327" w:rsidP="00C21327">
      <w:pPr>
        <w:spacing w:line="276" w:lineRule="auto"/>
        <w:jc w:val="both"/>
        <w:rPr>
          <w:noProof/>
        </w:rPr>
      </w:pPr>
    </w:p>
    <w:p w14:paraId="2CCE9FAA" w14:textId="77777777" w:rsidR="00C21327" w:rsidRPr="002264D8" w:rsidRDefault="00C21327" w:rsidP="00C21327">
      <w:pPr>
        <w:spacing w:line="276" w:lineRule="auto"/>
        <w:jc w:val="both"/>
        <w:rPr>
          <w:noProof/>
        </w:rPr>
      </w:pPr>
    </w:p>
    <w:p w14:paraId="0DD00C8F" w14:textId="77777777" w:rsidR="00C21327" w:rsidRPr="002264D8" w:rsidRDefault="00C21327" w:rsidP="00C21327">
      <w:pPr>
        <w:spacing w:line="276" w:lineRule="auto"/>
        <w:jc w:val="both"/>
        <w:rPr>
          <w:noProof/>
        </w:rPr>
      </w:pPr>
    </w:p>
    <w:p w14:paraId="017E8E96" w14:textId="77777777" w:rsidR="00C21327" w:rsidRPr="002264D8" w:rsidRDefault="00C21327" w:rsidP="00C21327">
      <w:pPr>
        <w:spacing w:line="276" w:lineRule="auto"/>
        <w:jc w:val="both"/>
        <w:rPr>
          <w:noProof/>
        </w:rPr>
      </w:pPr>
    </w:p>
    <w:p w14:paraId="6F30D2A7" w14:textId="77777777" w:rsidR="00C21327" w:rsidRPr="002264D8" w:rsidRDefault="00C21327" w:rsidP="00C21327">
      <w:pPr>
        <w:spacing w:line="276" w:lineRule="auto"/>
        <w:jc w:val="both"/>
        <w:rPr>
          <w:noProof/>
        </w:rPr>
      </w:pPr>
    </w:p>
    <w:p w14:paraId="3F0E396B" w14:textId="77777777" w:rsidR="00C21327" w:rsidRPr="002264D8" w:rsidRDefault="00C21327" w:rsidP="00C21327">
      <w:pPr>
        <w:spacing w:line="276" w:lineRule="auto"/>
        <w:jc w:val="both"/>
        <w:rPr>
          <w:noProof/>
        </w:rPr>
      </w:pPr>
    </w:p>
    <w:p w14:paraId="1FBDA0B4" w14:textId="77777777" w:rsidR="00C21327" w:rsidRPr="002264D8" w:rsidRDefault="00C21327" w:rsidP="00C21327">
      <w:pPr>
        <w:spacing w:line="276" w:lineRule="auto"/>
        <w:jc w:val="both"/>
        <w:rPr>
          <w:noProof/>
        </w:rPr>
      </w:pPr>
    </w:p>
    <w:p w14:paraId="48CAE345" w14:textId="77777777" w:rsidR="00C21327" w:rsidRPr="002264D8" w:rsidRDefault="00C21327" w:rsidP="00C21327">
      <w:pPr>
        <w:spacing w:line="276" w:lineRule="auto"/>
        <w:jc w:val="both"/>
        <w:rPr>
          <w:noProof/>
        </w:rPr>
      </w:pPr>
    </w:p>
    <w:p w14:paraId="2A7DABA7" w14:textId="77777777" w:rsidR="00C21327" w:rsidRPr="002264D8" w:rsidRDefault="00C21327" w:rsidP="00C21327">
      <w:pPr>
        <w:spacing w:line="276" w:lineRule="auto"/>
        <w:jc w:val="both"/>
        <w:rPr>
          <w:noProof/>
        </w:rPr>
      </w:pPr>
    </w:p>
    <w:p w14:paraId="322EFA7D" w14:textId="77777777" w:rsidR="00C21327" w:rsidRPr="002264D8" w:rsidRDefault="00C21327" w:rsidP="00C21327">
      <w:pPr>
        <w:spacing w:line="276" w:lineRule="auto"/>
        <w:jc w:val="both"/>
        <w:rPr>
          <w:noProof/>
        </w:rPr>
      </w:pPr>
    </w:p>
    <w:p w14:paraId="4F4C5890" w14:textId="77777777" w:rsidR="00C21327" w:rsidRPr="002264D8" w:rsidRDefault="00C21327" w:rsidP="00C21327">
      <w:pPr>
        <w:spacing w:line="276" w:lineRule="auto"/>
        <w:jc w:val="both"/>
        <w:rPr>
          <w:noProof/>
        </w:rPr>
      </w:pPr>
    </w:p>
    <w:p w14:paraId="3EEE6D45" w14:textId="77777777" w:rsidR="00C21327" w:rsidRPr="002264D8" w:rsidRDefault="00C21327" w:rsidP="00C21327">
      <w:pPr>
        <w:spacing w:line="276" w:lineRule="auto"/>
        <w:jc w:val="both"/>
        <w:rPr>
          <w:noProof/>
        </w:rPr>
      </w:pPr>
    </w:p>
    <w:p w14:paraId="5BE2CB8D" w14:textId="77777777" w:rsidR="00C21327" w:rsidRPr="002264D8" w:rsidRDefault="00C21327" w:rsidP="00C21327">
      <w:pPr>
        <w:spacing w:line="276" w:lineRule="auto"/>
        <w:jc w:val="both"/>
        <w:rPr>
          <w:noProof/>
        </w:rPr>
      </w:pPr>
    </w:p>
    <w:p w14:paraId="26A7D81C" w14:textId="77777777" w:rsidR="00C21327" w:rsidRDefault="00C21327" w:rsidP="00C21327">
      <w:pPr>
        <w:spacing w:line="276" w:lineRule="auto"/>
        <w:jc w:val="both"/>
        <w:rPr>
          <w:noProof/>
        </w:rPr>
      </w:pPr>
    </w:p>
    <w:p w14:paraId="4E9C4F44" w14:textId="77777777" w:rsidR="00C035E4" w:rsidRDefault="00C035E4" w:rsidP="00C21327">
      <w:pPr>
        <w:spacing w:line="276" w:lineRule="auto"/>
        <w:jc w:val="both"/>
        <w:rPr>
          <w:noProof/>
        </w:rPr>
      </w:pPr>
    </w:p>
    <w:p w14:paraId="70033867" w14:textId="77777777" w:rsidR="00C035E4" w:rsidRPr="002264D8" w:rsidRDefault="00C035E4" w:rsidP="00C21327">
      <w:pPr>
        <w:spacing w:line="276" w:lineRule="auto"/>
        <w:jc w:val="both"/>
        <w:rPr>
          <w:noProof/>
        </w:rPr>
      </w:pPr>
    </w:p>
    <w:p w14:paraId="101A75A1" w14:textId="77777777" w:rsidR="00C21327" w:rsidRDefault="00C21327" w:rsidP="00C21327">
      <w:pPr>
        <w:spacing w:line="276" w:lineRule="auto"/>
        <w:jc w:val="both"/>
        <w:rPr>
          <w:noProof/>
        </w:rPr>
      </w:pPr>
    </w:p>
    <w:p w14:paraId="00301FE4" w14:textId="77777777" w:rsidR="00C035E4" w:rsidRDefault="00C035E4" w:rsidP="00C21327">
      <w:pPr>
        <w:spacing w:line="276" w:lineRule="auto"/>
        <w:jc w:val="both"/>
        <w:rPr>
          <w:noProof/>
        </w:rPr>
      </w:pPr>
    </w:p>
    <w:p w14:paraId="4014641C" w14:textId="77777777" w:rsidR="00C035E4" w:rsidRDefault="00C035E4" w:rsidP="00C21327">
      <w:pPr>
        <w:spacing w:line="276" w:lineRule="auto"/>
        <w:jc w:val="both"/>
        <w:rPr>
          <w:noProof/>
        </w:rPr>
      </w:pPr>
    </w:p>
    <w:p w14:paraId="678312BC" w14:textId="77777777" w:rsidR="00C035E4" w:rsidRPr="002264D8" w:rsidRDefault="00C035E4" w:rsidP="00C21327">
      <w:pPr>
        <w:spacing w:line="276" w:lineRule="auto"/>
        <w:jc w:val="both"/>
        <w:rPr>
          <w:noProof/>
        </w:rPr>
      </w:pPr>
    </w:p>
    <w:p w14:paraId="621F5197" w14:textId="58CF0F41" w:rsidR="00C21327" w:rsidRDefault="00C21327" w:rsidP="00C035E4">
      <w:pPr>
        <w:jc w:val="center"/>
        <w:rPr>
          <w:noProof/>
        </w:rPr>
      </w:pPr>
      <w:bookmarkStart w:id="100" w:name="_Toc183984551"/>
      <w:bookmarkStart w:id="101" w:name="_Hlk184064269"/>
      <w:r w:rsidRPr="002264D8">
        <w:rPr>
          <w:noProof/>
        </w:rPr>
        <w:t>Fig</w:t>
      </w:r>
      <w:r w:rsidR="004A65D3">
        <w:rPr>
          <w:noProof/>
        </w:rPr>
        <w:t xml:space="preserve">ura nr. 5 </w:t>
      </w:r>
      <w:r w:rsidRPr="002264D8">
        <w:rPr>
          <w:noProof/>
        </w:rPr>
        <w:t>Localizarea sectorului Bâsca Mare sector amonte fragmentări</w:t>
      </w:r>
      <w:bookmarkEnd w:id="100"/>
    </w:p>
    <w:bookmarkEnd w:id="101"/>
    <w:p w14:paraId="7141A823" w14:textId="77777777" w:rsidR="00C035E4" w:rsidRDefault="00C035E4" w:rsidP="00C035E4">
      <w:pPr>
        <w:spacing w:line="276" w:lineRule="auto"/>
        <w:jc w:val="both"/>
        <w:rPr>
          <w:noProof/>
        </w:rPr>
      </w:pPr>
    </w:p>
    <w:p w14:paraId="6689FF38" w14:textId="770A2EB8" w:rsidR="00C21327" w:rsidRPr="002264D8" w:rsidRDefault="00C035E4" w:rsidP="00C035E4">
      <w:pPr>
        <w:spacing w:line="276" w:lineRule="auto"/>
        <w:jc w:val="both"/>
        <w:rPr>
          <w:noProof/>
        </w:rPr>
      </w:pPr>
      <w:r w:rsidRPr="00166A91">
        <w:rPr>
          <w:noProof/>
        </w:rPr>
        <w:t xml:space="preserve">     </w:t>
      </w:r>
      <w:r w:rsidR="00C21327" w:rsidRPr="002264D8">
        <w:rPr>
          <w:noProof/>
        </w:rPr>
        <w:t xml:space="preserve">Al doilea sector studiat a fost cel localizat în zona în care se presupune că se va poziționa vatra lacului de acumulare </w:t>
      </w:r>
      <w:r w:rsidR="00C21327" w:rsidRPr="004A65D3">
        <w:rPr>
          <w:noProof/>
        </w:rPr>
        <w:t>Surduc (Fig</w:t>
      </w:r>
      <w:r w:rsidRPr="004A65D3">
        <w:rPr>
          <w:noProof/>
        </w:rPr>
        <w:t>ura nr.</w:t>
      </w:r>
      <w:r w:rsidR="00C21327" w:rsidRPr="004A65D3">
        <w:rPr>
          <w:noProof/>
        </w:rPr>
        <w:t xml:space="preserve"> </w:t>
      </w:r>
      <w:r w:rsidR="004A65D3" w:rsidRPr="004A65D3">
        <w:rPr>
          <w:noProof/>
        </w:rPr>
        <w:t>6</w:t>
      </w:r>
      <w:r w:rsidR="00C21327" w:rsidRPr="004A65D3">
        <w:rPr>
          <w:noProof/>
        </w:rPr>
        <w:t>). În cadrul</w:t>
      </w:r>
      <w:r w:rsidR="00C21327" w:rsidRPr="002264D8">
        <w:rPr>
          <w:noProof/>
        </w:rPr>
        <w:t xml:space="preserve"> acestui sector există cel puțin o rampă primară și implicit mai multe zone de traversare a râului Bâsca Mare cu material lemnos, remarcându-se o practică obișnuită în acest sens, aspect asupra căruia se va reveni.</w:t>
      </w:r>
    </w:p>
    <w:p w14:paraId="571100BA" w14:textId="77777777" w:rsidR="00C21327" w:rsidRPr="002264D8" w:rsidRDefault="00C21327" w:rsidP="00C21327">
      <w:pPr>
        <w:spacing w:line="276" w:lineRule="auto"/>
        <w:jc w:val="both"/>
        <w:rPr>
          <w:noProof/>
        </w:rPr>
      </w:pPr>
      <w:r w:rsidRPr="002264D8">
        <w:rPr>
          <w:noProof/>
        </w:rPr>
        <w:t xml:space="preserve"> </w:t>
      </w:r>
    </w:p>
    <w:p w14:paraId="05D38F0D" w14:textId="293D08D4" w:rsidR="00C21327" w:rsidRDefault="00C21327" w:rsidP="00C21327">
      <w:pPr>
        <w:spacing w:line="276" w:lineRule="auto"/>
        <w:jc w:val="both"/>
        <w:rPr>
          <w:noProof/>
        </w:rPr>
      </w:pPr>
    </w:p>
    <w:p w14:paraId="7C005919" w14:textId="57AD1D7B" w:rsidR="0042042E" w:rsidRDefault="00C035E4" w:rsidP="00C21327">
      <w:pPr>
        <w:spacing w:line="276" w:lineRule="auto"/>
        <w:jc w:val="both"/>
        <w:rPr>
          <w:noProof/>
        </w:rPr>
      </w:pPr>
      <w:r w:rsidRPr="002264D8">
        <w:rPr>
          <w:noProof/>
        </w:rPr>
        <w:drawing>
          <wp:anchor distT="0" distB="0" distL="114300" distR="114300" simplePos="0" relativeHeight="251860480" behindDoc="1" locked="0" layoutInCell="1" allowOverlap="1" wp14:anchorId="7CB6AA42" wp14:editId="7899F81B">
            <wp:simplePos x="0" y="0"/>
            <wp:positionH relativeFrom="margin">
              <wp:posOffset>361949</wp:posOffset>
            </wp:positionH>
            <wp:positionV relativeFrom="paragraph">
              <wp:posOffset>129540</wp:posOffset>
            </wp:positionV>
            <wp:extent cx="5124237" cy="7248525"/>
            <wp:effectExtent l="0" t="0" r="635" b="0"/>
            <wp:wrapNone/>
            <wp:docPr id="106226363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24685" cy="72491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4235D" w14:textId="30908058" w:rsidR="0042042E" w:rsidRDefault="0042042E" w:rsidP="00C21327">
      <w:pPr>
        <w:spacing w:line="276" w:lineRule="auto"/>
        <w:jc w:val="both"/>
        <w:rPr>
          <w:noProof/>
        </w:rPr>
      </w:pPr>
    </w:p>
    <w:p w14:paraId="309CB19F" w14:textId="18DD2C96" w:rsidR="0042042E" w:rsidRDefault="0042042E" w:rsidP="00C21327">
      <w:pPr>
        <w:spacing w:line="276" w:lineRule="auto"/>
        <w:jc w:val="both"/>
        <w:rPr>
          <w:noProof/>
        </w:rPr>
      </w:pPr>
    </w:p>
    <w:p w14:paraId="514BDDF4" w14:textId="55DE9954" w:rsidR="0042042E" w:rsidRDefault="0042042E" w:rsidP="00C21327">
      <w:pPr>
        <w:spacing w:line="276" w:lineRule="auto"/>
        <w:jc w:val="both"/>
        <w:rPr>
          <w:noProof/>
        </w:rPr>
      </w:pPr>
    </w:p>
    <w:p w14:paraId="0CFB16AD" w14:textId="77777777" w:rsidR="0042042E" w:rsidRDefault="0042042E" w:rsidP="00C21327">
      <w:pPr>
        <w:spacing w:line="276" w:lineRule="auto"/>
        <w:jc w:val="both"/>
        <w:rPr>
          <w:noProof/>
        </w:rPr>
      </w:pPr>
    </w:p>
    <w:p w14:paraId="2F043F29" w14:textId="5C364C75" w:rsidR="0042042E" w:rsidRDefault="0042042E" w:rsidP="00C21327">
      <w:pPr>
        <w:spacing w:line="276" w:lineRule="auto"/>
        <w:jc w:val="both"/>
        <w:rPr>
          <w:noProof/>
        </w:rPr>
      </w:pPr>
    </w:p>
    <w:p w14:paraId="4F6828CE" w14:textId="77777777" w:rsidR="0042042E" w:rsidRDefault="0042042E" w:rsidP="00C21327">
      <w:pPr>
        <w:spacing w:line="276" w:lineRule="auto"/>
        <w:jc w:val="both"/>
        <w:rPr>
          <w:noProof/>
        </w:rPr>
      </w:pPr>
    </w:p>
    <w:p w14:paraId="106DFE94" w14:textId="77777777" w:rsidR="0042042E" w:rsidRDefault="0042042E" w:rsidP="00C21327">
      <w:pPr>
        <w:spacing w:line="276" w:lineRule="auto"/>
        <w:jc w:val="both"/>
        <w:rPr>
          <w:noProof/>
        </w:rPr>
      </w:pPr>
    </w:p>
    <w:p w14:paraId="43A80910" w14:textId="77777777" w:rsidR="0042042E" w:rsidRDefault="0042042E" w:rsidP="00C21327">
      <w:pPr>
        <w:spacing w:line="276" w:lineRule="auto"/>
        <w:jc w:val="both"/>
        <w:rPr>
          <w:noProof/>
        </w:rPr>
      </w:pPr>
    </w:p>
    <w:p w14:paraId="17616F0F" w14:textId="77777777" w:rsidR="0042042E" w:rsidRDefault="0042042E" w:rsidP="00C21327">
      <w:pPr>
        <w:spacing w:line="276" w:lineRule="auto"/>
        <w:jc w:val="both"/>
        <w:rPr>
          <w:noProof/>
        </w:rPr>
      </w:pPr>
    </w:p>
    <w:p w14:paraId="4464B69B" w14:textId="77777777" w:rsidR="0042042E" w:rsidRDefault="0042042E" w:rsidP="00C21327">
      <w:pPr>
        <w:spacing w:line="276" w:lineRule="auto"/>
        <w:jc w:val="both"/>
        <w:rPr>
          <w:noProof/>
        </w:rPr>
      </w:pPr>
    </w:p>
    <w:p w14:paraId="270FEA94" w14:textId="77777777" w:rsidR="0042042E" w:rsidRDefault="0042042E" w:rsidP="00C21327">
      <w:pPr>
        <w:spacing w:line="276" w:lineRule="auto"/>
        <w:jc w:val="both"/>
        <w:rPr>
          <w:noProof/>
        </w:rPr>
      </w:pPr>
    </w:p>
    <w:p w14:paraId="265168B9" w14:textId="6B7A943B" w:rsidR="0042042E" w:rsidRPr="002264D8" w:rsidRDefault="0042042E" w:rsidP="00C21327">
      <w:pPr>
        <w:spacing w:line="276" w:lineRule="auto"/>
        <w:jc w:val="both"/>
        <w:rPr>
          <w:noProof/>
        </w:rPr>
      </w:pPr>
    </w:p>
    <w:p w14:paraId="2023A6C4" w14:textId="77777777" w:rsidR="00C21327" w:rsidRPr="002264D8" w:rsidRDefault="00C21327" w:rsidP="00C21327">
      <w:pPr>
        <w:spacing w:line="276" w:lineRule="auto"/>
        <w:jc w:val="both"/>
        <w:rPr>
          <w:noProof/>
        </w:rPr>
      </w:pPr>
    </w:p>
    <w:p w14:paraId="12C16ACA" w14:textId="77777777" w:rsidR="00C21327" w:rsidRPr="002264D8" w:rsidRDefault="00C21327" w:rsidP="00C21327">
      <w:pPr>
        <w:spacing w:line="276" w:lineRule="auto"/>
        <w:jc w:val="both"/>
        <w:rPr>
          <w:noProof/>
        </w:rPr>
      </w:pPr>
    </w:p>
    <w:p w14:paraId="212A7774" w14:textId="77777777" w:rsidR="00C21327" w:rsidRPr="002264D8" w:rsidRDefault="00C21327" w:rsidP="00C21327">
      <w:pPr>
        <w:spacing w:line="276" w:lineRule="auto"/>
        <w:jc w:val="both"/>
        <w:rPr>
          <w:noProof/>
        </w:rPr>
      </w:pPr>
    </w:p>
    <w:p w14:paraId="7535517A" w14:textId="77777777" w:rsidR="00C21327" w:rsidRPr="002264D8" w:rsidRDefault="00C21327" w:rsidP="00C21327">
      <w:pPr>
        <w:spacing w:line="276" w:lineRule="auto"/>
        <w:jc w:val="both"/>
        <w:rPr>
          <w:noProof/>
        </w:rPr>
      </w:pPr>
    </w:p>
    <w:p w14:paraId="19839D96" w14:textId="77777777" w:rsidR="00C21327" w:rsidRPr="002264D8" w:rsidRDefault="00C21327" w:rsidP="00C21327">
      <w:pPr>
        <w:spacing w:line="276" w:lineRule="auto"/>
        <w:jc w:val="both"/>
        <w:rPr>
          <w:noProof/>
        </w:rPr>
      </w:pPr>
    </w:p>
    <w:p w14:paraId="694140B5" w14:textId="77777777" w:rsidR="00C21327" w:rsidRDefault="00C21327" w:rsidP="00C21327">
      <w:pPr>
        <w:spacing w:line="276" w:lineRule="auto"/>
        <w:jc w:val="both"/>
        <w:rPr>
          <w:noProof/>
        </w:rPr>
      </w:pPr>
    </w:p>
    <w:p w14:paraId="075C48F5" w14:textId="77777777" w:rsidR="00C21327" w:rsidRDefault="00C21327" w:rsidP="00C21327">
      <w:pPr>
        <w:spacing w:line="276" w:lineRule="auto"/>
        <w:jc w:val="both"/>
        <w:rPr>
          <w:noProof/>
        </w:rPr>
      </w:pPr>
    </w:p>
    <w:p w14:paraId="7A679360" w14:textId="77777777" w:rsidR="00C21327" w:rsidRDefault="00C21327" w:rsidP="00C21327">
      <w:pPr>
        <w:spacing w:line="276" w:lineRule="auto"/>
        <w:jc w:val="both"/>
        <w:rPr>
          <w:noProof/>
        </w:rPr>
      </w:pPr>
    </w:p>
    <w:p w14:paraId="728DC8CD" w14:textId="77777777" w:rsidR="00C21327" w:rsidRDefault="00C21327" w:rsidP="00C21327">
      <w:pPr>
        <w:spacing w:line="276" w:lineRule="auto"/>
        <w:jc w:val="both"/>
        <w:rPr>
          <w:noProof/>
        </w:rPr>
      </w:pPr>
    </w:p>
    <w:p w14:paraId="445D5549" w14:textId="77777777" w:rsidR="00C21327" w:rsidRDefault="00C21327" w:rsidP="00C21327">
      <w:pPr>
        <w:spacing w:line="276" w:lineRule="auto"/>
        <w:jc w:val="both"/>
        <w:rPr>
          <w:noProof/>
        </w:rPr>
      </w:pPr>
    </w:p>
    <w:p w14:paraId="4B9DB240" w14:textId="77777777" w:rsidR="00C21327" w:rsidRDefault="00C21327" w:rsidP="00C21327">
      <w:pPr>
        <w:spacing w:line="276" w:lineRule="auto"/>
        <w:jc w:val="both"/>
        <w:rPr>
          <w:noProof/>
        </w:rPr>
      </w:pPr>
    </w:p>
    <w:p w14:paraId="7BCC2E31" w14:textId="77777777" w:rsidR="00C21327" w:rsidRDefault="00C21327" w:rsidP="00C21327">
      <w:pPr>
        <w:spacing w:line="276" w:lineRule="auto"/>
        <w:jc w:val="both"/>
        <w:rPr>
          <w:noProof/>
        </w:rPr>
      </w:pPr>
    </w:p>
    <w:p w14:paraId="6315120C" w14:textId="77777777" w:rsidR="00C21327" w:rsidRDefault="00C21327" w:rsidP="00C21327">
      <w:pPr>
        <w:spacing w:line="276" w:lineRule="auto"/>
        <w:jc w:val="both"/>
        <w:rPr>
          <w:noProof/>
        </w:rPr>
      </w:pPr>
    </w:p>
    <w:p w14:paraId="3A624721" w14:textId="77777777" w:rsidR="00C21327" w:rsidRDefault="00C21327" w:rsidP="00C21327">
      <w:pPr>
        <w:spacing w:line="276" w:lineRule="auto"/>
        <w:jc w:val="both"/>
        <w:rPr>
          <w:noProof/>
        </w:rPr>
      </w:pPr>
    </w:p>
    <w:p w14:paraId="674F7EA0" w14:textId="77777777" w:rsidR="00C21327" w:rsidRDefault="00C21327" w:rsidP="00C21327">
      <w:pPr>
        <w:spacing w:line="276" w:lineRule="auto"/>
        <w:jc w:val="both"/>
        <w:rPr>
          <w:noProof/>
        </w:rPr>
      </w:pPr>
    </w:p>
    <w:p w14:paraId="6FB99E75" w14:textId="77777777" w:rsidR="00C21327" w:rsidRDefault="00C21327" w:rsidP="00C21327">
      <w:pPr>
        <w:spacing w:line="276" w:lineRule="auto"/>
        <w:jc w:val="both"/>
        <w:rPr>
          <w:noProof/>
        </w:rPr>
      </w:pPr>
    </w:p>
    <w:p w14:paraId="3F00E2A5" w14:textId="77777777" w:rsidR="00C21327" w:rsidRDefault="00C21327" w:rsidP="00C21327">
      <w:pPr>
        <w:spacing w:line="276" w:lineRule="auto"/>
        <w:jc w:val="both"/>
        <w:rPr>
          <w:noProof/>
        </w:rPr>
      </w:pPr>
    </w:p>
    <w:p w14:paraId="0378317C" w14:textId="77777777" w:rsidR="00C035E4" w:rsidRDefault="00C035E4" w:rsidP="00C21327">
      <w:pPr>
        <w:spacing w:line="276" w:lineRule="auto"/>
        <w:jc w:val="both"/>
        <w:rPr>
          <w:noProof/>
        </w:rPr>
      </w:pPr>
    </w:p>
    <w:p w14:paraId="045B985D" w14:textId="77777777" w:rsidR="00C035E4" w:rsidRDefault="00C035E4" w:rsidP="00C21327">
      <w:pPr>
        <w:spacing w:line="276" w:lineRule="auto"/>
        <w:jc w:val="both"/>
        <w:rPr>
          <w:noProof/>
        </w:rPr>
      </w:pPr>
    </w:p>
    <w:p w14:paraId="5985FD1E" w14:textId="77777777" w:rsidR="00C035E4" w:rsidRDefault="00C035E4" w:rsidP="00C21327">
      <w:pPr>
        <w:spacing w:line="276" w:lineRule="auto"/>
        <w:jc w:val="both"/>
        <w:rPr>
          <w:noProof/>
        </w:rPr>
      </w:pPr>
    </w:p>
    <w:p w14:paraId="7CAAFF85" w14:textId="77777777" w:rsidR="00C035E4" w:rsidRDefault="00C035E4" w:rsidP="00C21327">
      <w:pPr>
        <w:spacing w:line="276" w:lineRule="auto"/>
        <w:jc w:val="both"/>
        <w:rPr>
          <w:noProof/>
        </w:rPr>
      </w:pPr>
    </w:p>
    <w:p w14:paraId="37F98F35" w14:textId="77777777" w:rsidR="00C035E4" w:rsidRDefault="00C035E4" w:rsidP="00C21327">
      <w:pPr>
        <w:spacing w:line="276" w:lineRule="auto"/>
        <w:jc w:val="both"/>
        <w:rPr>
          <w:noProof/>
        </w:rPr>
      </w:pPr>
    </w:p>
    <w:p w14:paraId="4593C155" w14:textId="77777777" w:rsidR="00C21327" w:rsidRDefault="00C21327" w:rsidP="00C21327">
      <w:pPr>
        <w:spacing w:line="276" w:lineRule="auto"/>
        <w:jc w:val="both"/>
        <w:rPr>
          <w:noProof/>
        </w:rPr>
      </w:pPr>
    </w:p>
    <w:p w14:paraId="506CB045" w14:textId="77777777" w:rsidR="00C21327" w:rsidRDefault="00C21327" w:rsidP="00C21327">
      <w:pPr>
        <w:spacing w:line="276" w:lineRule="auto"/>
        <w:jc w:val="both"/>
        <w:rPr>
          <w:noProof/>
        </w:rPr>
      </w:pPr>
    </w:p>
    <w:p w14:paraId="7AC24FE0" w14:textId="4C9A9735" w:rsidR="00C035E4" w:rsidRPr="002264D8" w:rsidRDefault="00C035E4" w:rsidP="00C035E4">
      <w:pPr>
        <w:jc w:val="center"/>
        <w:rPr>
          <w:noProof/>
        </w:rPr>
      </w:pPr>
      <w:bookmarkStart w:id="102" w:name="_Hlk184064274"/>
      <w:r w:rsidRPr="002264D8">
        <w:rPr>
          <w:noProof/>
        </w:rPr>
        <w:t>Fig</w:t>
      </w:r>
      <w:r>
        <w:rPr>
          <w:noProof/>
        </w:rPr>
        <w:t>ura nr.</w:t>
      </w:r>
      <w:r w:rsidRPr="002264D8">
        <w:rPr>
          <w:noProof/>
        </w:rPr>
        <w:t xml:space="preserve"> </w:t>
      </w:r>
      <w:r w:rsidR="004A65D3">
        <w:rPr>
          <w:noProof/>
        </w:rPr>
        <w:t>6</w:t>
      </w:r>
      <w:r w:rsidRPr="002264D8">
        <w:rPr>
          <w:noProof/>
        </w:rPr>
        <w:t xml:space="preserve"> Localizarea sectorului Bâsca Mare posibil vatră acumulare</w:t>
      </w:r>
    </w:p>
    <w:bookmarkEnd w:id="102"/>
    <w:p w14:paraId="48F4041A" w14:textId="77777777" w:rsidR="0042042E" w:rsidRPr="00C035E4" w:rsidRDefault="0042042E" w:rsidP="00C21327">
      <w:pPr>
        <w:spacing w:line="276" w:lineRule="auto"/>
        <w:jc w:val="both"/>
        <w:rPr>
          <w:noProof/>
          <w:sz w:val="28"/>
          <w:szCs w:val="28"/>
        </w:rPr>
      </w:pPr>
    </w:p>
    <w:p w14:paraId="2C68B5E5" w14:textId="79424560" w:rsidR="00C21327" w:rsidRPr="002264D8" w:rsidRDefault="00C035E4" w:rsidP="00C21327">
      <w:pPr>
        <w:spacing w:line="276" w:lineRule="auto"/>
        <w:jc w:val="both"/>
        <w:rPr>
          <w:noProof/>
        </w:rPr>
      </w:pPr>
      <w:r w:rsidRPr="00166A91">
        <w:rPr>
          <w:noProof/>
        </w:rPr>
        <w:t xml:space="preserve">     </w:t>
      </w:r>
      <w:r w:rsidR="00C21327" w:rsidRPr="002264D8">
        <w:rPr>
          <w:noProof/>
        </w:rPr>
        <w:t xml:space="preserve">Al treilea sector studiat a fost cel localizat aval de barajul Surduc, într-un areal în care sunt propuse intervenții importante la nivelul albiei minore a râului Bâsca </w:t>
      </w:r>
      <w:r w:rsidR="00C21327" w:rsidRPr="004A65D3">
        <w:rPr>
          <w:noProof/>
        </w:rPr>
        <w:t>Mare (Fig</w:t>
      </w:r>
      <w:r w:rsidRPr="004A65D3">
        <w:rPr>
          <w:noProof/>
        </w:rPr>
        <w:t>ura nr.</w:t>
      </w:r>
      <w:r w:rsidR="00C21327" w:rsidRPr="004A65D3">
        <w:rPr>
          <w:noProof/>
        </w:rPr>
        <w:t xml:space="preserve"> </w:t>
      </w:r>
      <w:r w:rsidR="004A65D3" w:rsidRPr="004A65D3">
        <w:rPr>
          <w:noProof/>
        </w:rPr>
        <w:t>7</w:t>
      </w:r>
      <w:r w:rsidR="00C21327" w:rsidRPr="004A65D3">
        <w:rPr>
          <w:noProof/>
        </w:rPr>
        <w:t>).</w:t>
      </w:r>
    </w:p>
    <w:p w14:paraId="6D62AA06" w14:textId="77777777" w:rsidR="00C21327" w:rsidRPr="002264D8" w:rsidRDefault="00C21327" w:rsidP="00C21327">
      <w:pPr>
        <w:spacing w:line="276" w:lineRule="auto"/>
        <w:jc w:val="both"/>
        <w:rPr>
          <w:noProof/>
        </w:rPr>
      </w:pPr>
    </w:p>
    <w:p w14:paraId="7D218BE8" w14:textId="0ABC9992" w:rsidR="00C21327" w:rsidRPr="002264D8" w:rsidRDefault="00C035E4" w:rsidP="00C21327">
      <w:pPr>
        <w:spacing w:line="276" w:lineRule="auto"/>
        <w:jc w:val="both"/>
        <w:rPr>
          <w:noProof/>
        </w:rPr>
      </w:pPr>
      <w:r w:rsidRPr="002264D8">
        <w:rPr>
          <w:noProof/>
        </w:rPr>
        <w:drawing>
          <wp:anchor distT="0" distB="0" distL="114300" distR="114300" simplePos="0" relativeHeight="251849216" behindDoc="1" locked="0" layoutInCell="1" allowOverlap="1" wp14:anchorId="2B0B9B83" wp14:editId="05C53BB4">
            <wp:simplePos x="0" y="0"/>
            <wp:positionH relativeFrom="margin">
              <wp:align>right</wp:align>
            </wp:positionH>
            <wp:positionV relativeFrom="paragraph">
              <wp:posOffset>-123190</wp:posOffset>
            </wp:positionV>
            <wp:extent cx="5731510" cy="4052570"/>
            <wp:effectExtent l="0" t="0" r="2540" b="5080"/>
            <wp:wrapNone/>
            <wp:docPr id="162582348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4052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13A7F" w14:textId="14974847" w:rsidR="00C21327" w:rsidRDefault="00C21327" w:rsidP="00C21327">
      <w:pPr>
        <w:spacing w:line="276" w:lineRule="auto"/>
        <w:jc w:val="both"/>
        <w:rPr>
          <w:noProof/>
        </w:rPr>
      </w:pPr>
    </w:p>
    <w:p w14:paraId="492DCD50" w14:textId="5162AE15" w:rsidR="00C21327" w:rsidRDefault="00C21327" w:rsidP="00C21327">
      <w:pPr>
        <w:spacing w:line="276" w:lineRule="auto"/>
        <w:jc w:val="both"/>
        <w:rPr>
          <w:noProof/>
        </w:rPr>
      </w:pPr>
    </w:p>
    <w:p w14:paraId="7D2A5239" w14:textId="77777777" w:rsidR="00C21327" w:rsidRDefault="00C21327" w:rsidP="00C21327">
      <w:pPr>
        <w:spacing w:line="276" w:lineRule="auto"/>
        <w:jc w:val="both"/>
        <w:rPr>
          <w:noProof/>
        </w:rPr>
      </w:pPr>
    </w:p>
    <w:p w14:paraId="5BA13E94" w14:textId="77777777" w:rsidR="00C21327" w:rsidRDefault="00C21327" w:rsidP="00C21327">
      <w:pPr>
        <w:spacing w:line="276" w:lineRule="auto"/>
        <w:jc w:val="both"/>
        <w:rPr>
          <w:noProof/>
        </w:rPr>
      </w:pPr>
    </w:p>
    <w:p w14:paraId="53EAA6EE" w14:textId="77777777" w:rsidR="00C21327" w:rsidRDefault="00C21327" w:rsidP="00C21327">
      <w:pPr>
        <w:spacing w:line="276" w:lineRule="auto"/>
        <w:jc w:val="both"/>
        <w:rPr>
          <w:noProof/>
        </w:rPr>
      </w:pPr>
    </w:p>
    <w:p w14:paraId="6C12D944" w14:textId="77777777" w:rsidR="00C21327" w:rsidRDefault="00C21327" w:rsidP="00C21327">
      <w:pPr>
        <w:spacing w:line="276" w:lineRule="auto"/>
        <w:jc w:val="both"/>
        <w:rPr>
          <w:noProof/>
        </w:rPr>
      </w:pPr>
    </w:p>
    <w:p w14:paraId="2A25F99E" w14:textId="77777777" w:rsidR="00C21327" w:rsidRDefault="00C21327" w:rsidP="00C21327">
      <w:pPr>
        <w:spacing w:line="276" w:lineRule="auto"/>
        <w:jc w:val="both"/>
        <w:rPr>
          <w:noProof/>
        </w:rPr>
      </w:pPr>
    </w:p>
    <w:p w14:paraId="0DE5FC3E" w14:textId="77777777" w:rsidR="00C21327" w:rsidRDefault="00C21327" w:rsidP="00C21327">
      <w:pPr>
        <w:spacing w:line="276" w:lineRule="auto"/>
        <w:jc w:val="both"/>
        <w:rPr>
          <w:noProof/>
        </w:rPr>
      </w:pPr>
    </w:p>
    <w:p w14:paraId="4B0A81D5" w14:textId="77777777" w:rsidR="00C21327" w:rsidRDefault="00C21327" w:rsidP="00C21327">
      <w:pPr>
        <w:spacing w:line="276" w:lineRule="auto"/>
        <w:jc w:val="both"/>
        <w:rPr>
          <w:noProof/>
        </w:rPr>
      </w:pPr>
    </w:p>
    <w:p w14:paraId="6D23A1C4" w14:textId="77777777" w:rsidR="00C21327" w:rsidRDefault="00C21327" w:rsidP="00C21327">
      <w:pPr>
        <w:spacing w:line="276" w:lineRule="auto"/>
        <w:jc w:val="both"/>
        <w:rPr>
          <w:noProof/>
        </w:rPr>
      </w:pPr>
    </w:p>
    <w:p w14:paraId="0B01D0CC" w14:textId="77777777" w:rsidR="00C21327" w:rsidRDefault="00C21327" w:rsidP="00C21327">
      <w:pPr>
        <w:spacing w:line="276" w:lineRule="auto"/>
        <w:jc w:val="both"/>
        <w:rPr>
          <w:noProof/>
        </w:rPr>
      </w:pPr>
    </w:p>
    <w:p w14:paraId="5FB3C77F" w14:textId="77777777" w:rsidR="00C21327" w:rsidRDefault="00C21327" w:rsidP="00C21327">
      <w:pPr>
        <w:spacing w:line="276" w:lineRule="auto"/>
        <w:jc w:val="both"/>
        <w:rPr>
          <w:noProof/>
        </w:rPr>
      </w:pPr>
    </w:p>
    <w:p w14:paraId="0EF9457B" w14:textId="77777777" w:rsidR="00C21327" w:rsidRDefault="00C21327" w:rsidP="00C21327">
      <w:pPr>
        <w:spacing w:line="276" w:lineRule="auto"/>
        <w:jc w:val="both"/>
        <w:rPr>
          <w:noProof/>
        </w:rPr>
      </w:pPr>
    </w:p>
    <w:p w14:paraId="0BEB3A35" w14:textId="77777777" w:rsidR="00C21327" w:rsidRDefault="00C21327" w:rsidP="00C21327">
      <w:pPr>
        <w:spacing w:line="276" w:lineRule="auto"/>
        <w:jc w:val="both"/>
        <w:rPr>
          <w:noProof/>
        </w:rPr>
      </w:pPr>
    </w:p>
    <w:p w14:paraId="5A24B169" w14:textId="77777777" w:rsidR="00C21327" w:rsidRDefault="00C21327" w:rsidP="00C21327">
      <w:pPr>
        <w:spacing w:line="276" w:lineRule="auto"/>
        <w:jc w:val="both"/>
        <w:rPr>
          <w:noProof/>
        </w:rPr>
      </w:pPr>
    </w:p>
    <w:p w14:paraId="4CB6DECA" w14:textId="77777777" w:rsidR="00C21327" w:rsidRDefault="00C21327" w:rsidP="00C21327">
      <w:pPr>
        <w:spacing w:line="276" w:lineRule="auto"/>
        <w:jc w:val="both"/>
        <w:rPr>
          <w:noProof/>
        </w:rPr>
      </w:pPr>
    </w:p>
    <w:p w14:paraId="1E8DB677" w14:textId="77777777" w:rsidR="00C21327" w:rsidRDefault="00C21327" w:rsidP="00C21327">
      <w:pPr>
        <w:spacing w:line="276" w:lineRule="auto"/>
        <w:jc w:val="both"/>
        <w:rPr>
          <w:noProof/>
        </w:rPr>
      </w:pPr>
    </w:p>
    <w:p w14:paraId="3D9DA6DB" w14:textId="77777777" w:rsidR="00C21327" w:rsidRDefault="00C21327" w:rsidP="00C21327">
      <w:pPr>
        <w:spacing w:line="276" w:lineRule="auto"/>
        <w:jc w:val="both"/>
        <w:rPr>
          <w:noProof/>
        </w:rPr>
      </w:pPr>
    </w:p>
    <w:p w14:paraId="6147E5C4" w14:textId="77777777" w:rsidR="00C21327" w:rsidRPr="002264D8" w:rsidRDefault="00C21327" w:rsidP="00C21327">
      <w:pPr>
        <w:spacing w:line="276" w:lineRule="auto"/>
        <w:jc w:val="both"/>
        <w:rPr>
          <w:noProof/>
        </w:rPr>
      </w:pPr>
    </w:p>
    <w:p w14:paraId="038EBC63" w14:textId="22D047E1" w:rsidR="00C21327" w:rsidRPr="002264D8" w:rsidRDefault="00C21327" w:rsidP="00C035E4">
      <w:pPr>
        <w:jc w:val="center"/>
        <w:rPr>
          <w:noProof/>
        </w:rPr>
      </w:pPr>
      <w:bookmarkStart w:id="103" w:name="_Toc183984553"/>
      <w:bookmarkStart w:id="104" w:name="_Hlk184064279"/>
      <w:r w:rsidRPr="002264D8">
        <w:rPr>
          <w:noProof/>
        </w:rPr>
        <w:t>Fig</w:t>
      </w:r>
      <w:r w:rsidR="00C035E4">
        <w:rPr>
          <w:noProof/>
        </w:rPr>
        <w:t xml:space="preserve">ura nr. </w:t>
      </w:r>
      <w:r w:rsidR="004A65D3">
        <w:rPr>
          <w:noProof/>
        </w:rPr>
        <w:t>7</w:t>
      </w:r>
      <w:r w:rsidRPr="002264D8">
        <w:rPr>
          <w:noProof/>
        </w:rPr>
        <w:t xml:space="preserve"> Localizarea sectorului Bâsca Mare aval amplasament baraj</w:t>
      </w:r>
      <w:bookmarkEnd w:id="103"/>
    </w:p>
    <w:bookmarkEnd w:id="104"/>
    <w:p w14:paraId="15DDE03C" w14:textId="77777777" w:rsidR="00C21327" w:rsidRPr="002264D8" w:rsidRDefault="00C21327" w:rsidP="00C21327">
      <w:pPr>
        <w:spacing w:line="276" w:lineRule="auto"/>
        <w:jc w:val="both"/>
        <w:rPr>
          <w:noProof/>
        </w:rPr>
      </w:pPr>
    </w:p>
    <w:p w14:paraId="7BF00F19" w14:textId="7295A457" w:rsidR="00C21327" w:rsidRPr="002264D8" w:rsidRDefault="00C035E4" w:rsidP="00C035E4">
      <w:pPr>
        <w:spacing w:line="276" w:lineRule="auto"/>
        <w:jc w:val="both"/>
        <w:rPr>
          <w:noProof/>
        </w:rPr>
      </w:pPr>
      <w:r w:rsidRPr="00166A91">
        <w:rPr>
          <w:noProof/>
        </w:rPr>
        <w:t xml:space="preserve">     </w:t>
      </w:r>
      <w:r w:rsidR="00C21327" w:rsidRPr="002264D8">
        <w:rPr>
          <w:noProof/>
        </w:rPr>
        <w:t>Cel de-al patrulea sector a fost localizat la aproximativ 10 km aval față de barajul Surduc, reprezentând un sector experimental, relevant pentru ihtiofauna conținută momentan de râul Bâsca Mare în cadrul acestei secțiuni (Fig</w:t>
      </w:r>
      <w:r>
        <w:rPr>
          <w:noProof/>
        </w:rPr>
        <w:t>ura nr.</w:t>
      </w:r>
      <w:r w:rsidR="00C21327" w:rsidRPr="002264D8">
        <w:rPr>
          <w:noProof/>
        </w:rPr>
        <w:t xml:space="preserve"> </w:t>
      </w:r>
      <w:r w:rsidR="004A65D3">
        <w:rPr>
          <w:noProof/>
        </w:rPr>
        <w:t>8</w:t>
      </w:r>
      <w:r w:rsidR="00C21327" w:rsidRPr="002264D8">
        <w:rPr>
          <w:noProof/>
        </w:rPr>
        <w:t>).</w:t>
      </w:r>
    </w:p>
    <w:p w14:paraId="43801FDA" w14:textId="77777777" w:rsidR="00C21327" w:rsidRPr="002264D8" w:rsidRDefault="00C21327" w:rsidP="00C21327">
      <w:pPr>
        <w:spacing w:line="276" w:lineRule="auto"/>
        <w:jc w:val="both"/>
        <w:rPr>
          <w:noProof/>
        </w:rPr>
      </w:pPr>
    </w:p>
    <w:p w14:paraId="2552CC15" w14:textId="77777777" w:rsidR="00C21327" w:rsidRPr="002264D8" w:rsidRDefault="00C21327" w:rsidP="00C21327">
      <w:pPr>
        <w:spacing w:line="276" w:lineRule="auto"/>
        <w:jc w:val="both"/>
        <w:rPr>
          <w:noProof/>
        </w:rPr>
      </w:pPr>
    </w:p>
    <w:p w14:paraId="746C0BF4" w14:textId="77777777" w:rsidR="00C21327" w:rsidRPr="002264D8" w:rsidRDefault="00C21327" w:rsidP="00C21327">
      <w:pPr>
        <w:spacing w:line="276" w:lineRule="auto"/>
        <w:jc w:val="both"/>
        <w:rPr>
          <w:noProof/>
        </w:rPr>
      </w:pPr>
    </w:p>
    <w:p w14:paraId="70139709" w14:textId="77777777" w:rsidR="00C21327" w:rsidRPr="002264D8" w:rsidRDefault="00C21327" w:rsidP="00C21327">
      <w:pPr>
        <w:spacing w:line="276" w:lineRule="auto"/>
        <w:jc w:val="both"/>
        <w:rPr>
          <w:noProof/>
        </w:rPr>
      </w:pPr>
    </w:p>
    <w:p w14:paraId="3A9616CD" w14:textId="77777777" w:rsidR="00C21327" w:rsidRPr="002264D8" w:rsidRDefault="00C21327" w:rsidP="00C21327">
      <w:pPr>
        <w:spacing w:line="276" w:lineRule="auto"/>
        <w:jc w:val="both"/>
        <w:rPr>
          <w:noProof/>
        </w:rPr>
      </w:pPr>
    </w:p>
    <w:p w14:paraId="2AF58AEB" w14:textId="77777777" w:rsidR="00C21327" w:rsidRPr="002264D8" w:rsidRDefault="00C21327" w:rsidP="00C21327">
      <w:pPr>
        <w:spacing w:line="276" w:lineRule="auto"/>
        <w:jc w:val="both"/>
        <w:rPr>
          <w:noProof/>
        </w:rPr>
      </w:pPr>
    </w:p>
    <w:p w14:paraId="28DF280C" w14:textId="77777777" w:rsidR="00C21327" w:rsidRPr="002264D8" w:rsidRDefault="00C21327" w:rsidP="00C21327">
      <w:pPr>
        <w:spacing w:line="276" w:lineRule="auto"/>
        <w:jc w:val="both"/>
        <w:rPr>
          <w:noProof/>
        </w:rPr>
      </w:pPr>
    </w:p>
    <w:p w14:paraId="14102390" w14:textId="77777777" w:rsidR="00C21327" w:rsidRPr="002264D8" w:rsidRDefault="00C21327" w:rsidP="00C21327">
      <w:pPr>
        <w:spacing w:line="276" w:lineRule="auto"/>
        <w:jc w:val="both"/>
        <w:rPr>
          <w:noProof/>
        </w:rPr>
      </w:pPr>
    </w:p>
    <w:p w14:paraId="4A30FE90" w14:textId="77777777" w:rsidR="00C21327" w:rsidRPr="002264D8" w:rsidRDefault="00C21327" w:rsidP="00C21327">
      <w:pPr>
        <w:spacing w:line="276" w:lineRule="auto"/>
        <w:jc w:val="both"/>
        <w:rPr>
          <w:noProof/>
        </w:rPr>
      </w:pPr>
    </w:p>
    <w:p w14:paraId="54A2BD71" w14:textId="77777777" w:rsidR="00C21327" w:rsidRPr="002264D8" w:rsidRDefault="00C21327" w:rsidP="00C21327">
      <w:pPr>
        <w:spacing w:line="276" w:lineRule="auto"/>
        <w:jc w:val="both"/>
        <w:rPr>
          <w:noProof/>
        </w:rPr>
      </w:pPr>
    </w:p>
    <w:p w14:paraId="024A7DCF" w14:textId="77777777" w:rsidR="00C21327" w:rsidRPr="002264D8" w:rsidRDefault="00C21327" w:rsidP="00C21327">
      <w:pPr>
        <w:spacing w:line="276" w:lineRule="auto"/>
        <w:jc w:val="both"/>
        <w:rPr>
          <w:noProof/>
        </w:rPr>
      </w:pPr>
    </w:p>
    <w:p w14:paraId="7EC914EF" w14:textId="77777777" w:rsidR="00C21327" w:rsidRPr="002264D8" w:rsidRDefault="00C21327" w:rsidP="00C21327">
      <w:pPr>
        <w:spacing w:line="276" w:lineRule="auto"/>
        <w:jc w:val="both"/>
        <w:rPr>
          <w:noProof/>
        </w:rPr>
      </w:pPr>
    </w:p>
    <w:p w14:paraId="03351183" w14:textId="77777777" w:rsidR="00C21327" w:rsidRPr="002264D8" w:rsidRDefault="00C21327" w:rsidP="00C21327">
      <w:pPr>
        <w:spacing w:line="276" w:lineRule="auto"/>
        <w:jc w:val="both"/>
        <w:rPr>
          <w:noProof/>
        </w:rPr>
      </w:pPr>
    </w:p>
    <w:p w14:paraId="25ED7C5F" w14:textId="77777777" w:rsidR="00C21327" w:rsidRPr="002264D8" w:rsidRDefault="00C21327" w:rsidP="00C21327">
      <w:pPr>
        <w:spacing w:line="276" w:lineRule="auto"/>
        <w:jc w:val="both"/>
        <w:rPr>
          <w:noProof/>
        </w:rPr>
      </w:pPr>
    </w:p>
    <w:p w14:paraId="22C921AE" w14:textId="77777777" w:rsidR="00C21327" w:rsidRPr="002264D8" w:rsidRDefault="00C21327" w:rsidP="00C21327">
      <w:pPr>
        <w:spacing w:line="276" w:lineRule="auto"/>
        <w:jc w:val="both"/>
        <w:rPr>
          <w:noProof/>
        </w:rPr>
      </w:pPr>
    </w:p>
    <w:p w14:paraId="191DE089" w14:textId="77777777" w:rsidR="00C21327" w:rsidRPr="002264D8" w:rsidRDefault="00C21327" w:rsidP="00C21327">
      <w:pPr>
        <w:spacing w:line="276" w:lineRule="auto"/>
        <w:jc w:val="both"/>
        <w:rPr>
          <w:noProof/>
        </w:rPr>
      </w:pPr>
    </w:p>
    <w:p w14:paraId="2A3BB6D2" w14:textId="77777777" w:rsidR="00C21327" w:rsidRPr="002264D8" w:rsidRDefault="00C21327" w:rsidP="00C21327">
      <w:pPr>
        <w:spacing w:line="276" w:lineRule="auto"/>
        <w:jc w:val="both"/>
        <w:rPr>
          <w:noProof/>
        </w:rPr>
      </w:pPr>
    </w:p>
    <w:p w14:paraId="4FE161F7" w14:textId="77777777" w:rsidR="00C21327" w:rsidRPr="002264D8" w:rsidRDefault="00C21327" w:rsidP="00C21327">
      <w:pPr>
        <w:spacing w:line="276" w:lineRule="auto"/>
        <w:jc w:val="both"/>
        <w:rPr>
          <w:noProof/>
        </w:rPr>
      </w:pPr>
      <w:r w:rsidRPr="002264D8">
        <w:rPr>
          <w:noProof/>
        </w:rPr>
        <w:drawing>
          <wp:anchor distT="0" distB="0" distL="114300" distR="114300" simplePos="0" relativeHeight="251850240" behindDoc="1" locked="0" layoutInCell="1" allowOverlap="1" wp14:anchorId="478FF3F9" wp14:editId="58F722F8">
            <wp:simplePos x="0" y="0"/>
            <wp:positionH relativeFrom="margin">
              <wp:posOffset>371475</wp:posOffset>
            </wp:positionH>
            <wp:positionV relativeFrom="paragraph">
              <wp:posOffset>5715</wp:posOffset>
            </wp:positionV>
            <wp:extent cx="5036674" cy="7124700"/>
            <wp:effectExtent l="0" t="0" r="0" b="0"/>
            <wp:wrapNone/>
            <wp:docPr id="84666857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6674" cy="7124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82C1B" w14:textId="77777777" w:rsidR="00C21327" w:rsidRPr="002264D8" w:rsidRDefault="00C21327" w:rsidP="00C21327">
      <w:pPr>
        <w:spacing w:line="276" w:lineRule="auto"/>
        <w:jc w:val="both"/>
        <w:rPr>
          <w:noProof/>
        </w:rPr>
      </w:pPr>
    </w:p>
    <w:p w14:paraId="6140C672" w14:textId="77777777" w:rsidR="00C21327" w:rsidRDefault="00C21327" w:rsidP="00C21327">
      <w:pPr>
        <w:spacing w:line="276" w:lineRule="auto"/>
        <w:jc w:val="both"/>
        <w:rPr>
          <w:noProof/>
        </w:rPr>
      </w:pPr>
    </w:p>
    <w:p w14:paraId="0D09FDED" w14:textId="77777777" w:rsidR="00C21327" w:rsidRDefault="00C21327" w:rsidP="00C21327">
      <w:pPr>
        <w:spacing w:line="276" w:lineRule="auto"/>
        <w:jc w:val="both"/>
        <w:rPr>
          <w:noProof/>
        </w:rPr>
      </w:pPr>
    </w:p>
    <w:p w14:paraId="535F1FE6" w14:textId="77777777" w:rsidR="00C21327" w:rsidRDefault="00C21327" w:rsidP="00C21327">
      <w:pPr>
        <w:spacing w:line="276" w:lineRule="auto"/>
        <w:jc w:val="both"/>
        <w:rPr>
          <w:noProof/>
        </w:rPr>
      </w:pPr>
    </w:p>
    <w:p w14:paraId="03579A3E" w14:textId="77777777" w:rsidR="00C21327" w:rsidRDefault="00C21327" w:rsidP="00C21327">
      <w:pPr>
        <w:spacing w:line="276" w:lineRule="auto"/>
        <w:jc w:val="both"/>
        <w:rPr>
          <w:noProof/>
        </w:rPr>
      </w:pPr>
    </w:p>
    <w:p w14:paraId="52C4EE46" w14:textId="77777777" w:rsidR="00C21327" w:rsidRDefault="00C21327" w:rsidP="00C21327">
      <w:pPr>
        <w:spacing w:line="276" w:lineRule="auto"/>
        <w:jc w:val="both"/>
        <w:rPr>
          <w:noProof/>
        </w:rPr>
      </w:pPr>
    </w:p>
    <w:p w14:paraId="67F5E4A5" w14:textId="77777777" w:rsidR="00C21327" w:rsidRDefault="00C21327" w:rsidP="00C21327">
      <w:pPr>
        <w:spacing w:line="276" w:lineRule="auto"/>
        <w:jc w:val="both"/>
        <w:rPr>
          <w:noProof/>
        </w:rPr>
      </w:pPr>
    </w:p>
    <w:p w14:paraId="5F517963" w14:textId="77777777" w:rsidR="00C21327" w:rsidRDefault="00C21327" w:rsidP="00C21327">
      <w:pPr>
        <w:spacing w:line="276" w:lineRule="auto"/>
        <w:jc w:val="both"/>
        <w:rPr>
          <w:noProof/>
        </w:rPr>
      </w:pPr>
    </w:p>
    <w:p w14:paraId="53AAB6F0" w14:textId="77777777" w:rsidR="00C21327" w:rsidRDefault="00C21327" w:rsidP="00C21327">
      <w:pPr>
        <w:spacing w:line="276" w:lineRule="auto"/>
        <w:jc w:val="both"/>
        <w:rPr>
          <w:noProof/>
        </w:rPr>
      </w:pPr>
    </w:p>
    <w:p w14:paraId="5738E536" w14:textId="77777777" w:rsidR="00C21327" w:rsidRDefault="00C21327" w:rsidP="00C21327">
      <w:pPr>
        <w:spacing w:line="276" w:lineRule="auto"/>
        <w:jc w:val="both"/>
        <w:rPr>
          <w:noProof/>
        </w:rPr>
      </w:pPr>
    </w:p>
    <w:p w14:paraId="3CBE2228" w14:textId="77777777" w:rsidR="00C21327" w:rsidRDefault="00C21327" w:rsidP="00C21327">
      <w:pPr>
        <w:spacing w:line="276" w:lineRule="auto"/>
        <w:jc w:val="both"/>
        <w:rPr>
          <w:noProof/>
        </w:rPr>
      </w:pPr>
    </w:p>
    <w:p w14:paraId="653134B1" w14:textId="77777777" w:rsidR="00C21327" w:rsidRPr="002264D8" w:rsidRDefault="00C21327" w:rsidP="00C21327">
      <w:pPr>
        <w:spacing w:line="276" w:lineRule="auto"/>
        <w:jc w:val="both"/>
        <w:rPr>
          <w:noProof/>
        </w:rPr>
      </w:pPr>
    </w:p>
    <w:p w14:paraId="2BBF542D" w14:textId="77777777" w:rsidR="00C21327" w:rsidRPr="002264D8" w:rsidRDefault="00C21327" w:rsidP="00C21327">
      <w:pPr>
        <w:spacing w:line="276" w:lineRule="auto"/>
        <w:jc w:val="both"/>
        <w:rPr>
          <w:noProof/>
        </w:rPr>
      </w:pPr>
    </w:p>
    <w:p w14:paraId="660D0F12" w14:textId="77777777" w:rsidR="00C21327" w:rsidRPr="002264D8" w:rsidRDefault="00C21327" w:rsidP="00C21327">
      <w:pPr>
        <w:spacing w:line="276" w:lineRule="auto"/>
        <w:jc w:val="both"/>
        <w:rPr>
          <w:noProof/>
        </w:rPr>
      </w:pPr>
    </w:p>
    <w:p w14:paraId="1E0825BE" w14:textId="77777777" w:rsidR="00C21327" w:rsidRPr="002264D8" w:rsidRDefault="00C21327" w:rsidP="00C21327">
      <w:pPr>
        <w:spacing w:line="276" w:lineRule="auto"/>
        <w:jc w:val="both"/>
        <w:rPr>
          <w:noProof/>
        </w:rPr>
      </w:pPr>
    </w:p>
    <w:p w14:paraId="399CBBB2" w14:textId="77777777" w:rsidR="00C21327" w:rsidRPr="002264D8" w:rsidRDefault="00C21327" w:rsidP="00C21327">
      <w:pPr>
        <w:spacing w:line="276" w:lineRule="auto"/>
        <w:jc w:val="both"/>
        <w:rPr>
          <w:noProof/>
        </w:rPr>
      </w:pPr>
    </w:p>
    <w:p w14:paraId="4CD9750E" w14:textId="77777777" w:rsidR="00C21327" w:rsidRPr="002264D8" w:rsidRDefault="00C21327" w:rsidP="00C21327">
      <w:pPr>
        <w:spacing w:line="276" w:lineRule="auto"/>
        <w:jc w:val="both"/>
        <w:rPr>
          <w:noProof/>
        </w:rPr>
      </w:pPr>
    </w:p>
    <w:p w14:paraId="4D6C6850" w14:textId="77777777" w:rsidR="00C21327" w:rsidRPr="002264D8" w:rsidRDefault="00C21327" w:rsidP="00C21327">
      <w:pPr>
        <w:spacing w:line="276" w:lineRule="auto"/>
        <w:jc w:val="both"/>
        <w:rPr>
          <w:noProof/>
        </w:rPr>
      </w:pPr>
    </w:p>
    <w:p w14:paraId="52EA90D0" w14:textId="77777777" w:rsidR="00C21327" w:rsidRPr="002264D8" w:rsidRDefault="00C21327" w:rsidP="00C21327">
      <w:pPr>
        <w:spacing w:line="276" w:lineRule="auto"/>
        <w:jc w:val="both"/>
        <w:rPr>
          <w:noProof/>
        </w:rPr>
      </w:pPr>
    </w:p>
    <w:p w14:paraId="0BC26DE8" w14:textId="77777777" w:rsidR="00C21327" w:rsidRPr="002264D8" w:rsidRDefault="00C21327" w:rsidP="00C21327">
      <w:pPr>
        <w:spacing w:line="276" w:lineRule="auto"/>
        <w:jc w:val="both"/>
        <w:rPr>
          <w:noProof/>
        </w:rPr>
      </w:pPr>
    </w:p>
    <w:p w14:paraId="3CFF17CD" w14:textId="77777777" w:rsidR="00C21327" w:rsidRDefault="00C21327" w:rsidP="00C21327">
      <w:pPr>
        <w:spacing w:line="276" w:lineRule="auto"/>
        <w:jc w:val="both"/>
        <w:rPr>
          <w:noProof/>
        </w:rPr>
      </w:pPr>
    </w:p>
    <w:p w14:paraId="2140E7FE" w14:textId="77777777" w:rsidR="00C21327" w:rsidRDefault="00C21327" w:rsidP="00C21327">
      <w:pPr>
        <w:spacing w:line="276" w:lineRule="auto"/>
        <w:jc w:val="both"/>
        <w:rPr>
          <w:noProof/>
        </w:rPr>
      </w:pPr>
    </w:p>
    <w:p w14:paraId="5210D0EA" w14:textId="77777777" w:rsidR="00C21327" w:rsidRDefault="00C21327" w:rsidP="00C21327">
      <w:pPr>
        <w:spacing w:line="276" w:lineRule="auto"/>
        <w:jc w:val="both"/>
        <w:rPr>
          <w:noProof/>
        </w:rPr>
      </w:pPr>
    </w:p>
    <w:p w14:paraId="6A2B9272" w14:textId="77777777" w:rsidR="00C21327" w:rsidRDefault="00C21327" w:rsidP="00C21327">
      <w:pPr>
        <w:spacing w:line="276" w:lineRule="auto"/>
        <w:jc w:val="both"/>
        <w:rPr>
          <w:noProof/>
        </w:rPr>
      </w:pPr>
    </w:p>
    <w:p w14:paraId="249E1FC5" w14:textId="77777777" w:rsidR="00C21327" w:rsidRDefault="00C21327" w:rsidP="00C21327">
      <w:pPr>
        <w:spacing w:line="276" w:lineRule="auto"/>
        <w:jc w:val="both"/>
        <w:rPr>
          <w:noProof/>
        </w:rPr>
      </w:pPr>
    </w:p>
    <w:p w14:paraId="613581CF" w14:textId="77777777" w:rsidR="00C21327" w:rsidRDefault="00C21327" w:rsidP="00C21327">
      <w:pPr>
        <w:spacing w:line="276" w:lineRule="auto"/>
        <w:jc w:val="both"/>
        <w:rPr>
          <w:noProof/>
        </w:rPr>
      </w:pPr>
    </w:p>
    <w:p w14:paraId="5CC1D9B5" w14:textId="77777777" w:rsidR="00C21327" w:rsidRDefault="00C21327" w:rsidP="00C21327">
      <w:pPr>
        <w:spacing w:line="276" w:lineRule="auto"/>
        <w:jc w:val="both"/>
        <w:rPr>
          <w:noProof/>
        </w:rPr>
      </w:pPr>
    </w:p>
    <w:p w14:paraId="13C9EA18" w14:textId="77777777" w:rsidR="00C21327" w:rsidRDefault="00C21327" w:rsidP="00C21327">
      <w:pPr>
        <w:spacing w:line="276" w:lineRule="auto"/>
        <w:jc w:val="both"/>
        <w:rPr>
          <w:noProof/>
        </w:rPr>
      </w:pPr>
    </w:p>
    <w:p w14:paraId="44265F6E" w14:textId="77777777" w:rsidR="00C21327" w:rsidRDefault="00C21327" w:rsidP="00C21327">
      <w:pPr>
        <w:spacing w:line="276" w:lineRule="auto"/>
        <w:jc w:val="both"/>
        <w:rPr>
          <w:noProof/>
        </w:rPr>
      </w:pPr>
    </w:p>
    <w:p w14:paraId="15366865" w14:textId="77777777" w:rsidR="00C035E4" w:rsidRDefault="00C035E4" w:rsidP="00C21327">
      <w:pPr>
        <w:spacing w:line="276" w:lineRule="auto"/>
        <w:jc w:val="both"/>
        <w:rPr>
          <w:noProof/>
        </w:rPr>
      </w:pPr>
    </w:p>
    <w:p w14:paraId="02CF4E23" w14:textId="77777777" w:rsidR="00C035E4" w:rsidRDefault="00C035E4" w:rsidP="00C21327">
      <w:pPr>
        <w:spacing w:line="276" w:lineRule="auto"/>
        <w:jc w:val="both"/>
        <w:rPr>
          <w:noProof/>
        </w:rPr>
      </w:pPr>
    </w:p>
    <w:p w14:paraId="34EA0751" w14:textId="77777777" w:rsidR="00C035E4" w:rsidRDefault="00C035E4" w:rsidP="00C21327">
      <w:pPr>
        <w:spacing w:line="276" w:lineRule="auto"/>
        <w:jc w:val="both"/>
        <w:rPr>
          <w:noProof/>
        </w:rPr>
      </w:pPr>
    </w:p>
    <w:p w14:paraId="164AC496" w14:textId="77777777" w:rsidR="00C035E4" w:rsidRDefault="00C035E4" w:rsidP="00C21327">
      <w:pPr>
        <w:spacing w:line="276" w:lineRule="auto"/>
        <w:jc w:val="both"/>
        <w:rPr>
          <w:noProof/>
        </w:rPr>
      </w:pPr>
    </w:p>
    <w:p w14:paraId="676E9584" w14:textId="77777777" w:rsidR="00C035E4" w:rsidRDefault="00C035E4" w:rsidP="00C21327">
      <w:pPr>
        <w:spacing w:line="276" w:lineRule="auto"/>
        <w:jc w:val="both"/>
        <w:rPr>
          <w:noProof/>
        </w:rPr>
      </w:pPr>
    </w:p>
    <w:p w14:paraId="2E4D96FC" w14:textId="77777777" w:rsidR="00C035E4" w:rsidRPr="002264D8" w:rsidRDefault="00C035E4" w:rsidP="00C035E4">
      <w:pPr>
        <w:spacing w:line="276" w:lineRule="auto"/>
        <w:jc w:val="center"/>
        <w:rPr>
          <w:noProof/>
        </w:rPr>
      </w:pPr>
    </w:p>
    <w:p w14:paraId="0F27C818" w14:textId="1A3ED15A" w:rsidR="00C21327" w:rsidRPr="002264D8" w:rsidRDefault="00C21327" w:rsidP="00C035E4">
      <w:pPr>
        <w:jc w:val="center"/>
        <w:rPr>
          <w:noProof/>
        </w:rPr>
      </w:pPr>
      <w:bookmarkStart w:id="105" w:name="_Toc183984554"/>
      <w:bookmarkStart w:id="106" w:name="_Hlk184064284"/>
      <w:r w:rsidRPr="002264D8">
        <w:rPr>
          <w:noProof/>
        </w:rPr>
        <w:t>Fig</w:t>
      </w:r>
      <w:r w:rsidR="00C035E4">
        <w:rPr>
          <w:noProof/>
        </w:rPr>
        <w:t>ura nr.</w:t>
      </w:r>
      <w:r w:rsidRPr="002264D8">
        <w:rPr>
          <w:noProof/>
        </w:rPr>
        <w:t xml:space="preserve"> </w:t>
      </w:r>
      <w:r w:rsidR="004A65D3">
        <w:rPr>
          <w:noProof/>
        </w:rPr>
        <w:t>8</w:t>
      </w:r>
      <w:r w:rsidRPr="002264D8">
        <w:rPr>
          <w:noProof/>
        </w:rPr>
        <w:t xml:space="preserve"> Localizarea sectorului Bâsca Mare experimental</w:t>
      </w:r>
      <w:bookmarkEnd w:id="105"/>
    </w:p>
    <w:bookmarkEnd w:id="106"/>
    <w:p w14:paraId="0433FEFD" w14:textId="77777777" w:rsidR="00C21327" w:rsidRPr="002264D8" w:rsidRDefault="00C21327" w:rsidP="00C21327">
      <w:pPr>
        <w:spacing w:line="276" w:lineRule="auto"/>
        <w:jc w:val="both"/>
        <w:rPr>
          <w:noProof/>
        </w:rPr>
      </w:pPr>
    </w:p>
    <w:p w14:paraId="59C9E136" w14:textId="4286A4F3" w:rsidR="00C21327" w:rsidRPr="002264D8" w:rsidRDefault="00C035E4" w:rsidP="00C035E4">
      <w:pPr>
        <w:spacing w:line="276" w:lineRule="auto"/>
        <w:jc w:val="both"/>
        <w:rPr>
          <w:noProof/>
        </w:rPr>
      </w:pPr>
      <w:r w:rsidRPr="00166A91">
        <w:rPr>
          <w:noProof/>
        </w:rPr>
        <w:t xml:space="preserve">     </w:t>
      </w:r>
      <w:r w:rsidR="00C21327" w:rsidRPr="002264D8">
        <w:rPr>
          <w:noProof/>
        </w:rPr>
        <w:t>Ultimul sector studiat în cadrul corpului acvatic Bâsca Mare a fost localizat la aproximativ 6 km amonte de confluența râului cu Bâsca Mică (Fig</w:t>
      </w:r>
      <w:r>
        <w:rPr>
          <w:noProof/>
        </w:rPr>
        <w:t>ura nr.</w:t>
      </w:r>
      <w:r w:rsidR="00C21327" w:rsidRPr="002264D8">
        <w:rPr>
          <w:noProof/>
        </w:rPr>
        <w:t xml:space="preserve"> </w:t>
      </w:r>
      <w:r w:rsidR="004A65D3">
        <w:rPr>
          <w:noProof/>
        </w:rPr>
        <w:t>9</w:t>
      </w:r>
      <w:r w:rsidR="00C21327" w:rsidRPr="002264D8">
        <w:rPr>
          <w:noProof/>
        </w:rPr>
        <w:t>).</w:t>
      </w:r>
    </w:p>
    <w:p w14:paraId="30D1C263" w14:textId="77777777" w:rsidR="00C21327" w:rsidRPr="002264D8" w:rsidRDefault="00C21327" w:rsidP="00C21327">
      <w:pPr>
        <w:spacing w:line="276" w:lineRule="auto"/>
        <w:jc w:val="both"/>
        <w:rPr>
          <w:noProof/>
        </w:rPr>
      </w:pPr>
    </w:p>
    <w:p w14:paraId="7A1B2DC6" w14:textId="77777777" w:rsidR="00C21327" w:rsidRPr="002264D8" w:rsidRDefault="00C21327" w:rsidP="00C21327">
      <w:pPr>
        <w:spacing w:line="276" w:lineRule="auto"/>
        <w:jc w:val="both"/>
        <w:rPr>
          <w:noProof/>
        </w:rPr>
      </w:pPr>
    </w:p>
    <w:p w14:paraId="7FB7EEA6" w14:textId="793D4337" w:rsidR="00C21327" w:rsidRPr="002264D8" w:rsidRDefault="00C035E4" w:rsidP="00C21327">
      <w:pPr>
        <w:spacing w:line="276" w:lineRule="auto"/>
        <w:jc w:val="both"/>
        <w:rPr>
          <w:noProof/>
        </w:rPr>
      </w:pPr>
      <w:r w:rsidRPr="002264D8">
        <w:rPr>
          <w:noProof/>
        </w:rPr>
        <w:drawing>
          <wp:anchor distT="0" distB="0" distL="114300" distR="114300" simplePos="0" relativeHeight="251851264" behindDoc="1" locked="0" layoutInCell="1" allowOverlap="1" wp14:anchorId="32FCF6A5" wp14:editId="2AE74816">
            <wp:simplePos x="0" y="0"/>
            <wp:positionH relativeFrom="margin">
              <wp:posOffset>190500</wp:posOffset>
            </wp:positionH>
            <wp:positionV relativeFrom="paragraph">
              <wp:posOffset>43815</wp:posOffset>
            </wp:positionV>
            <wp:extent cx="5391150" cy="7631022"/>
            <wp:effectExtent l="0" t="0" r="0" b="8255"/>
            <wp:wrapNone/>
            <wp:docPr id="9529504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91668" cy="7631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4B61E5" w14:textId="77777777" w:rsidR="00C21327" w:rsidRPr="002264D8" w:rsidRDefault="00C21327" w:rsidP="00C21327">
      <w:pPr>
        <w:spacing w:line="276" w:lineRule="auto"/>
        <w:jc w:val="both"/>
        <w:rPr>
          <w:noProof/>
        </w:rPr>
      </w:pPr>
    </w:p>
    <w:p w14:paraId="3CF77751" w14:textId="17281F16" w:rsidR="00C21327" w:rsidRPr="002264D8" w:rsidRDefault="00C21327" w:rsidP="00C21327">
      <w:pPr>
        <w:spacing w:line="276" w:lineRule="auto"/>
        <w:jc w:val="both"/>
        <w:rPr>
          <w:noProof/>
        </w:rPr>
      </w:pPr>
    </w:p>
    <w:p w14:paraId="7CA93231" w14:textId="77777777" w:rsidR="00C21327" w:rsidRPr="002264D8" w:rsidRDefault="00C21327" w:rsidP="00C21327">
      <w:pPr>
        <w:spacing w:line="276" w:lineRule="auto"/>
        <w:jc w:val="both"/>
        <w:rPr>
          <w:noProof/>
        </w:rPr>
      </w:pPr>
    </w:p>
    <w:p w14:paraId="01F784DB" w14:textId="77777777" w:rsidR="00C21327" w:rsidRPr="002264D8" w:rsidRDefault="00C21327" w:rsidP="00C21327">
      <w:pPr>
        <w:spacing w:line="276" w:lineRule="auto"/>
        <w:jc w:val="both"/>
        <w:rPr>
          <w:noProof/>
        </w:rPr>
      </w:pPr>
    </w:p>
    <w:p w14:paraId="0FB06D33" w14:textId="77777777" w:rsidR="00C21327" w:rsidRPr="002264D8" w:rsidRDefault="00C21327" w:rsidP="00C21327">
      <w:pPr>
        <w:spacing w:line="276" w:lineRule="auto"/>
        <w:jc w:val="both"/>
        <w:rPr>
          <w:noProof/>
        </w:rPr>
      </w:pPr>
    </w:p>
    <w:p w14:paraId="7E59F460" w14:textId="77777777" w:rsidR="00C21327" w:rsidRPr="002264D8" w:rsidRDefault="00C21327" w:rsidP="00C21327">
      <w:pPr>
        <w:spacing w:line="276" w:lineRule="auto"/>
        <w:jc w:val="both"/>
        <w:rPr>
          <w:noProof/>
        </w:rPr>
      </w:pPr>
    </w:p>
    <w:p w14:paraId="5C00F638" w14:textId="2EC8A241" w:rsidR="00C21327" w:rsidRDefault="00C21327" w:rsidP="00C21327">
      <w:pPr>
        <w:spacing w:line="276" w:lineRule="auto"/>
        <w:jc w:val="both"/>
        <w:rPr>
          <w:noProof/>
        </w:rPr>
      </w:pPr>
    </w:p>
    <w:p w14:paraId="2BF29930" w14:textId="77777777" w:rsidR="00C21327" w:rsidRDefault="00C21327" w:rsidP="00C21327">
      <w:pPr>
        <w:spacing w:line="276" w:lineRule="auto"/>
        <w:jc w:val="both"/>
        <w:rPr>
          <w:noProof/>
        </w:rPr>
      </w:pPr>
    </w:p>
    <w:p w14:paraId="14EB8DEC" w14:textId="77777777" w:rsidR="00C21327" w:rsidRPr="002264D8" w:rsidRDefault="00C21327" w:rsidP="00C21327">
      <w:pPr>
        <w:spacing w:line="276" w:lineRule="auto"/>
        <w:jc w:val="both"/>
        <w:rPr>
          <w:noProof/>
        </w:rPr>
      </w:pPr>
    </w:p>
    <w:p w14:paraId="2BB05527" w14:textId="77777777" w:rsidR="00C21327" w:rsidRPr="002264D8" w:rsidRDefault="00C21327" w:rsidP="00C21327">
      <w:pPr>
        <w:spacing w:line="276" w:lineRule="auto"/>
        <w:jc w:val="both"/>
        <w:rPr>
          <w:noProof/>
        </w:rPr>
      </w:pPr>
    </w:p>
    <w:p w14:paraId="26BF7869" w14:textId="77777777" w:rsidR="00C21327" w:rsidRPr="002264D8" w:rsidRDefault="00C21327" w:rsidP="00C21327">
      <w:pPr>
        <w:spacing w:line="276" w:lineRule="auto"/>
        <w:jc w:val="both"/>
        <w:rPr>
          <w:noProof/>
        </w:rPr>
      </w:pPr>
    </w:p>
    <w:p w14:paraId="1A7B1350" w14:textId="77777777" w:rsidR="00C21327" w:rsidRPr="002264D8" w:rsidRDefault="00C21327" w:rsidP="00C21327">
      <w:pPr>
        <w:spacing w:line="276" w:lineRule="auto"/>
        <w:jc w:val="both"/>
        <w:rPr>
          <w:noProof/>
        </w:rPr>
      </w:pPr>
    </w:p>
    <w:p w14:paraId="7EA09C41" w14:textId="77777777" w:rsidR="00C21327" w:rsidRPr="002264D8" w:rsidRDefault="00C21327" w:rsidP="00C21327">
      <w:pPr>
        <w:spacing w:line="276" w:lineRule="auto"/>
        <w:jc w:val="both"/>
        <w:rPr>
          <w:noProof/>
        </w:rPr>
      </w:pPr>
    </w:p>
    <w:p w14:paraId="729772A8" w14:textId="77777777" w:rsidR="00C21327" w:rsidRPr="002264D8" w:rsidRDefault="00C21327" w:rsidP="00C21327">
      <w:pPr>
        <w:spacing w:line="276" w:lineRule="auto"/>
        <w:jc w:val="both"/>
        <w:rPr>
          <w:noProof/>
        </w:rPr>
      </w:pPr>
    </w:p>
    <w:p w14:paraId="3716796A" w14:textId="77777777" w:rsidR="00C21327" w:rsidRPr="002264D8" w:rsidRDefault="00C21327" w:rsidP="00C21327">
      <w:pPr>
        <w:spacing w:line="276" w:lineRule="auto"/>
        <w:jc w:val="both"/>
        <w:rPr>
          <w:noProof/>
        </w:rPr>
      </w:pPr>
    </w:p>
    <w:p w14:paraId="743C9E03" w14:textId="77777777" w:rsidR="00C21327" w:rsidRPr="002264D8" w:rsidRDefault="00C21327" w:rsidP="00C21327">
      <w:pPr>
        <w:spacing w:line="276" w:lineRule="auto"/>
        <w:jc w:val="both"/>
        <w:rPr>
          <w:noProof/>
        </w:rPr>
      </w:pPr>
    </w:p>
    <w:p w14:paraId="5486D65E" w14:textId="77777777" w:rsidR="00C21327" w:rsidRPr="002264D8" w:rsidRDefault="00C21327" w:rsidP="00C21327">
      <w:pPr>
        <w:spacing w:line="276" w:lineRule="auto"/>
        <w:jc w:val="both"/>
        <w:rPr>
          <w:noProof/>
        </w:rPr>
      </w:pPr>
    </w:p>
    <w:p w14:paraId="53DAC8F6" w14:textId="77777777" w:rsidR="00C21327" w:rsidRPr="002264D8" w:rsidRDefault="00C21327" w:rsidP="00C21327">
      <w:pPr>
        <w:spacing w:line="276" w:lineRule="auto"/>
        <w:jc w:val="both"/>
        <w:rPr>
          <w:noProof/>
        </w:rPr>
      </w:pPr>
    </w:p>
    <w:p w14:paraId="0B5C6607" w14:textId="77777777" w:rsidR="00C21327" w:rsidRPr="002264D8" w:rsidRDefault="00C21327" w:rsidP="00C21327">
      <w:pPr>
        <w:spacing w:line="276" w:lineRule="auto"/>
        <w:jc w:val="both"/>
        <w:rPr>
          <w:noProof/>
        </w:rPr>
      </w:pPr>
    </w:p>
    <w:p w14:paraId="72C2DA28" w14:textId="77777777" w:rsidR="00C21327" w:rsidRPr="002264D8" w:rsidRDefault="00C21327" w:rsidP="00C21327">
      <w:pPr>
        <w:spacing w:line="276" w:lineRule="auto"/>
        <w:jc w:val="both"/>
        <w:rPr>
          <w:noProof/>
        </w:rPr>
      </w:pPr>
    </w:p>
    <w:p w14:paraId="3838128A" w14:textId="77777777" w:rsidR="00C21327" w:rsidRPr="002264D8" w:rsidRDefault="00C21327" w:rsidP="00C21327">
      <w:pPr>
        <w:spacing w:line="276" w:lineRule="auto"/>
        <w:jc w:val="both"/>
        <w:rPr>
          <w:noProof/>
        </w:rPr>
      </w:pPr>
    </w:p>
    <w:p w14:paraId="5A2C0216" w14:textId="77777777" w:rsidR="00C21327" w:rsidRPr="002264D8" w:rsidRDefault="00C21327" w:rsidP="00C21327">
      <w:pPr>
        <w:spacing w:line="276" w:lineRule="auto"/>
        <w:jc w:val="both"/>
        <w:rPr>
          <w:noProof/>
        </w:rPr>
      </w:pPr>
    </w:p>
    <w:p w14:paraId="6558EA8B" w14:textId="77777777" w:rsidR="00C21327" w:rsidRPr="002264D8" w:rsidRDefault="00C21327" w:rsidP="00C21327">
      <w:pPr>
        <w:spacing w:line="276" w:lineRule="auto"/>
        <w:jc w:val="both"/>
        <w:rPr>
          <w:noProof/>
        </w:rPr>
      </w:pPr>
    </w:p>
    <w:p w14:paraId="1F2ACD8F" w14:textId="77777777" w:rsidR="00C21327" w:rsidRPr="002264D8" w:rsidRDefault="00C21327" w:rsidP="00C21327">
      <w:pPr>
        <w:spacing w:line="276" w:lineRule="auto"/>
        <w:jc w:val="both"/>
        <w:rPr>
          <w:noProof/>
        </w:rPr>
      </w:pPr>
    </w:p>
    <w:p w14:paraId="481CB27A" w14:textId="77777777" w:rsidR="00C21327" w:rsidRPr="002264D8" w:rsidRDefault="00C21327" w:rsidP="00C21327">
      <w:pPr>
        <w:spacing w:line="276" w:lineRule="auto"/>
        <w:jc w:val="both"/>
        <w:rPr>
          <w:noProof/>
        </w:rPr>
      </w:pPr>
    </w:p>
    <w:p w14:paraId="0FF7CFC2" w14:textId="77777777" w:rsidR="00C21327" w:rsidRPr="002264D8" w:rsidRDefault="00C21327" w:rsidP="00C21327">
      <w:pPr>
        <w:spacing w:line="276" w:lineRule="auto"/>
        <w:jc w:val="both"/>
        <w:rPr>
          <w:noProof/>
        </w:rPr>
      </w:pPr>
    </w:p>
    <w:p w14:paraId="30EA0C5C" w14:textId="77777777" w:rsidR="00C21327" w:rsidRDefault="00C21327" w:rsidP="00C21327">
      <w:pPr>
        <w:spacing w:line="276" w:lineRule="auto"/>
        <w:jc w:val="both"/>
        <w:rPr>
          <w:noProof/>
          <w:highlight w:val="yellow"/>
        </w:rPr>
      </w:pPr>
    </w:p>
    <w:p w14:paraId="1DE8F8D2" w14:textId="77777777" w:rsidR="00C21327" w:rsidRDefault="00C21327" w:rsidP="00C21327">
      <w:pPr>
        <w:spacing w:line="276" w:lineRule="auto"/>
        <w:jc w:val="both"/>
        <w:rPr>
          <w:noProof/>
          <w:highlight w:val="yellow"/>
        </w:rPr>
      </w:pPr>
    </w:p>
    <w:p w14:paraId="0D9E4A23" w14:textId="77777777" w:rsidR="00C21327" w:rsidRDefault="00C21327" w:rsidP="00C21327">
      <w:pPr>
        <w:spacing w:line="276" w:lineRule="auto"/>
        <w:jc w:val="both"/>
        <w:rPr>
          <w:noProof/>
          <w:highlight w:val="yellow"/>
        </w:rPr>
      </w:pPr>
    </w:p>
    <w:p w14:paraId="0C8EDCE3" w14:textId="77777777" w:rsidR="00C21327" w:rsidRDefault="00C21327" w:rsidP="00C21327">
      <w:pPr>
        <w:spacing w:line="276" w:lineRule="auto"/>
        <w:jc w:val="both"/>
        <w:rPr>
          <w:noProof/>
          <w:highlight w:val="yellow"/>
        </w:rPr>
      </w:pPr>
    </w:p>
    <w:p w14:paraId="5FBC9E78" w14:textId="77777777" w:rsidR="00C21327" w:rsidRDefault="00C21327" w:rsidP="00C21327">
      <w:pPr>
        <w:spacing w:line="276" w:lineRule="auto"/>
        <w:jc w:val="both"/>
        <w:rPr>
          <w:noProof/>
          <w:highlight w:val="yellow"/>
        </w:rPr>
      </w:pPr>
    </w:p>
    <w:p w14:paraId="62184FA9" w14:textId="77777777" w:rsidR="00C21327" w:rsidRDefault="00C21327" w:rsidP="00C21327">
      <w:pPr>
        <w:spacing w:line="276" w:lineRule="auto"/>
        <w:jc w:val="both"/>
        <w:rPr>
          <w:noProof/>
          <w:highlight w:val="yellow"/>
        </w:rPr>
      </w:pPr>
    </w:p>
    <w:p w14:paraId="59B50014" w14:textId="77777777" w:rsidR="00C21327" w:rsidRDefault="00C21327" w:rsidP="00C21327">
      <w:pPr>
        <w:spacing w:line="276" w:lineRule="auto"/>
        <w:jc w:val="both"/>
        <w:rPr>
          <w:noProof/>
          <w:highlight w:val="yellow"/>
        </w:rPr>
      </w:pPr>
    </w:p>
    <w:p w14:paraId="1508AFCB" w14:textId="77777777" w:rsidR="00C21327" w:rsidRPr="002264D8" w:rsidRDefault="00C21327" w:rsidP="00C035E4">
      <w:pPr>
        <w:spacing w:line="276" w:lineRule="auto"/>
        <w:jc w:val="center"/>
        <w:rPr>
          <w:noProof/>
          <w:highlight w:val="yellow"/>
        </w:rPr>
      </w:pPr>
    </w:p>
    <w:p w14:paraId="0D2D1A4A" w14:textId="77777777" w:rsidR="00C035E4" w:rsidRDefault="00C035E4" w:rsidP="00C035E4">
      <w:pPr>
        <w:jc w:val="center"/>
        <w:rPr>
          <w:noProof/>
        </w:rPr>
      </w:pPr>
      <w:bookmarkStart w:id="107" w:name="_Toc183984555"/>
    </w:p>
    <w:p w14:paraId="048D3027" w14:textId="77777777" w:rsidR="00C035E4" w:rsidRDefault="00C035E4" w:rsidP="00C035E4">
      <w:pPr>
        <w:jc w:val="center"/>
        <w:rPr>
          <w:noProof/>
        </w:rPr>
      </w:pPr>
    </w:p>
    <w:p w14:paraId="4DFA5B34" w14:textId="77777777" w:rsidR="00C035E4" w:rsidRDefault="00C035E4" w:rsidP="00C035E4">
      <w:pPr>
        <w:jc w:val="center"/>
        <w:rPr>
          <w:noProof/>
        </w:rPr>
      </w:pPr>
    </w:p>
    <w:p w14:paraId="76171AB9" w14:textId="77777777" w:rsidR="00C035E4" w:rsidRDefault="00C035E4" w:rsidP="00C035E4">
      <w:pPr>
        <w:jc w:val="center"/>
        <w:rPr>
          <w:noProof/>
        </w:rPr>
      </w:pPr>
    </w:p>
    <w:p w14:paraId="094CBB38" w14:textId="2AEE5CB5" w:rsidR="00C21327" w:rsidRPr="002264D8" w:rsidRDefault="00C21327" w:rsidP="00C035E4">
      <w:pPr>
        <w:jc w:val="center"/>
        <w:rPr>
          <w:noProof/>
        </w:rPr>
      </w:pPr>
      <w:bookmarkStart w:id="108" w:name="_Hlk184064292"/>
      <w:r w:rsidRPr="002264D8">
        <w:rPr>
          <w:noProof/>
        </w:rPr>
        <w:t>Fig</w:t>
      </w:r>
      <w:r w:rsidR="004A65D3">
        <w:rPr>
          <w:noProof/>
        </w:rPr>
        <w:t xml:space="preserve">ura nr. 9 </w:t>
      </w:r>
      <w:r w:rsidRPr="002264D8">
        <w:rPr>
          <w:noProof/>
        </w:rPr>
        <w:t>Localizarea sectorului Bâsca Mare aval</w:t>
      </w:r>
      <w:bookmarkEnd w:id="107"/>
    </w:p>
    <w:bookmarkEnd w:id="108"/>
    <w:p w14:paraId="13B92F35" w14:textId="77777777" w:rsidR="0042042E" w:rsidRDefault="0042042E" w:rsidP="00C21327">
      <w:pPr>
        <w:spacing w:line="276" w:lineRule="auto"/>
        <w:jc w:val="both"/>
        <w:rPr>
          <w:b/>
          <w:bCs/>
          <w:i/>
          <w:iCs/>
          <w:noProof/>
        </w:rPr>
      </w:pPr>
    </w:p>
    <w:p w14:paraId="2F5A3C69" w14:textId="77777777" w:rsidR="00C035E4" w:rsidRDefault="00C035E4" w:rsidP="00C21327">
      <w:pPr>
        <w:spacing w:line="276" w:lineRule="auto"/>
        <w:jc w:val="both"/>
        <w:rPr>
          <w:b/>
          <w:bCs/>
          <w:i/>
          <w:iCs/>
          <w:noProof/>
        </w:rPr>
      </w:pPr>
    </w:p>
    <w:p w14:paraId="5FB6F6DC" w14:textId="57379D3D" w:rsidR="00C21327" w:rsidRPr="002264D8" w:rsidRDefault="00C035E4" w:rsidP="00C21327">
      <w:pPr>
        <w:spacing w:line="276" w:lineRule="auto"/>
        <w:jc w:val="both"/>
        <w:rPr>
          <w:b/>
          <w:bCs/>
          <w:i/>
          <w:iCs/>
          <w:noProof/>
        </w:rPr>
      </w:pPr>
      <w:r w:rsidRPr="00166A91">
        <w:rPr>
          <w:noProof/>
        </w:rPr>
        <w:t xml:space="preserve">     </w:t>
      </w:r>
      <w:r w:rsidR="00C21327" w:rsidRPr="002264D8">
        <w:rPr>
          <w:b/>
          <w:bCs/>
          <w:i/>
          <w:iCs/>
          <w:noProof/>
        </w:rPr>
        <w:t>Localizarea sectorului studiat în cadrul râului Buzău</w:t>
      </w:r>
    </w:p>
    <w:p w14:paraId="09293383" w14:textId="77777777" w:rsidR="00C21327" w:rsidRPr="00C035E4" w:rsidRDefault="00C21327" w:rsidP="00C035E4">
      <w:pPr>
        <w:jc w:val="both"/>
        <w:rPr>
          <w:noProof/>
          <w:sz w:val="16"/>
          <w:szCs w:val="16"/>
        </w:rPr>
      </w:pPr>
    </w:p>
    <w:p w14:paraId="0CA9D70D" w14:textId="38F6173E" w:rsidR="00C21327" w:rsidRPr="002264D8" w:rsidRDefault="00C035E4" w:rsidP="00C035E4">
      <w:pPr>
        <w:spacing w:line="276" w:lineRule="auto"/>
        <w:jc w:val="both"/>
        <w:rPr>
          <w:noProof/>
        </w:rPr>
      </w:pPr>
      <w:r w:rsidRPr="00166A91">
        <w:rPr>
          <w:noProof/>
        </w:rPr>
        <w:t xml:space="preserve">     </w:t>
      </w:r>
      <w:r w:rsidR="00C21327" w:rsidRPr="002264D8">
        <w:rPr>
          <w:noProof/>
        </w:rPr>
        <w:t>Unicul sector studiat în cadrul corpului acvatic Buzău a fost localizat aval de centrala Nehoiașu (Fig</w:t>
      </w:r>
      <w:r>
        <w:rPr>
          <w:noProof/>
        </w:rPr>
        <w:t>ura nr.</w:t>
      </w:r>
      <w:r w:rsidR="00C21327" w:rsidRPr="002264D8">
        <w:rPr>
          <w:noProof/>
        </w:rPr>
        <w:t xml:space="preserve"> </w:t>
      </w:r>
      <w:r w:rsidR="004A65D3">
        <w:rPr>
          <w:noProof/>
        </w:rPr>
        <w:t>10</w:t>
      </w:r>
      <w:r w:rsidR="00C21327" w:rsidRPr="002264D8">
        <w:rPr>
          <w:noProof/>
        </w:rPr>
        <w:t xml:space="preserve">), întrucât apa captată la barajul Surduc ar urma să debușeze în proximitatea acestei locații. </w:t>
      </w:r>
    </w:p>
    <w:p w14:paraId="57EC2C8C" w14:textId="668258D6" w:rsidR="00C21327" w:rsidRPr="002264D8" w:rsidRDefault="00C035E4" w:rsidP="00C21327">
      <w:pPr>
        <w:spacing w:line="276" w:lineRule="auto"/>
        <w:jc w:val="both"/>
        <w:rPr>
          <w:noProof/>
        </w:rPr>
      </w:pPr>
      <w:r w:rsidRPr="00166A91">
        <w:rPr>
          <w:noProof/>
        </w:rPr>
        <w:t xml:space="preserve">     </w:t>
      </w:r>
      <w:r w:rsidR="00C21327" w:rsidRPr="002264D8">
        <w:rPr>
          <w:noProof/>
        </w:rPr>
        <w:t>Fenomenul de hydropeaking este foarte pronunțat în cadrul acestui sector, motiv pentru care a fost reușită identificarea unei singure specii de ihtiofaună – beldița (</w:t>
      </w:r>
      <w:r w:rsidR="00C21327" w:rsidRPr="002264D8">
        <w:rPr>
          <w:i/>
          <w:iCs/>
          <w:noProof/>
        </w:rPr>
        <w:t>Alburnoides bipunctatus</w:t>
      </w:r>
      <w:r w:rsidR="00C21327" w:rsidRPr="002264D8">
        <w:rPr>
          <w:noProof/>
        </w:rPr>
        <w:t>), acest fapt confirmând dezechilibrele instalate deja la nivelul ecosistemului acvatic în porțiunea studiată.</w:t>
      </w:r>
    </w:p>
    <w:p w14:paraId="1A75D259" w14:textId="1FF0FDB8" w:rsidR="00C21327" w:rsidRPr="002264D8" w:rsidRDefault="00C035E4" w:rsidP="00C21327">
      <w:pPr>
        <w:spacing w:line="276" w:lineRule="auto"/>
        <w:jc w:val="both"/>
        <w:rPr>
          <w:noProof/>
        </w:rPr>
      </w:pPr>
      <w:r w:rsidRPr="002264D8">
        <w:rPr>
          <w:noProof/>
        </w:rPr>
        <w:drawing>
          <wp:anchor distT="0" distB="0" distL="114300" distR="114300" simplePos="0" relativeHeight="251852288" behindDoc="1" locked="0" layoutInCell="1" allowOverlap="1" wp14:anchorId="5BF60455" wp14:editId="4ACCB923">
            <wp:simplePos x="0" y="0"/>
            <wp:positionH relativeFrom="margin">
              <wp:align>right</wp:align>
            </wp:positionH>
            <wp:positionV relativeFrom="paragraph">
              <wp:posOffset>123190</wp:posOffset>
            </wp:positionV>
            <wp:extent cx="5729389" cy="4048125"/>
            <wp:effectExtent l="0" t="0" r="5080" b="0"/>
            <wp:wrapNone/>
            <wp:docPr id="12761784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29389" cy="4048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1371DB" w14:textId="0AE5761D" w:rsidR="00C21327" w:rsidRPr="002264D8" w:rsidRDefault="00C21327" w:rsidP="00C21327">
      <w:pPr>
        <w:spacing w:line="276" w:lineRule="auto"/>
        <w:jc w:val="both"/>
        <w:rPr>
          <w:noProof/>
        </w:rPr>
      </w:pPr>
    </w:p>
    <w:p w14:paraId="4603AA03" w14:textId="77777777" w:rsidR="00C21327" w:rsidRDefault="00C21327" w:rsidP="00C21327">
      <w:pPr>
        <w:spacing w:line="276" w:lineRule="auto"/>
        <w:jc w:val="both"/>
        <w:rPr>
          <w:noProof/>
        </w:rPr>
      </w:pPr>
    </w:p>
    <w:p w14:paraId="159E0B8F" w14:textId="77777777" w:rsidR="00C21327" w:rsidRDefault="00C21327" w:rsidP="00C21327">
      <w:pPr>
        <w:spacing w:line="276" w:lineRule="auto"/>
        <w:jc w:val="both"/>
        <w:rPr>
          <w:noProof/>
        </w:rPr>
      </w:pPr>
    </w:p>
    <w:p w14:paraId="6B2E37F3" w14:textId="77777777" w:rsidR="00C21327" w:rsidRDefault="00C21327" w:rsidP="00C21327">
      <w:pPr>
        <w:spacing w:line="276" w:lineRule="auto"/>
        <w:jc w:val="both"/>
        <w:rPr>
          <w:noProof/>
        </w:rPr>
      </w:pPr>
    </w:p>
    <w:p w14:paraId="67255EA9" w14:textId="77777777" w:rsidR="00C21327" w:rsidRDefault="00C21327" w:rsidP="00C21327">
      <w:pPr>
        <w:spacing w:line="276" w:lineRule="auto"/>
        <w:jc w:val="both"/>
        <w:rPr>
          <w:noProof/>
        </w:rPr>
      </w:pPr>
    </w:p>
    <w:p w14:paraId="1FAD5D20" w14:textId="77777777" w:rsidR="00C21327" w:rsidRDefault="00C21327" w:rsidP="00C21327">
      <w:pPr>
        <w:spacing w:line="276" w:lineRule="auto"/>
        <w:jc w:val="both"/>
        <w:rPr>
          <w:noProof/>
        </w:rPr>
      </w:pPr>
    </w:p>
    <w:p w14:paraId="58DA6566" w14:textId="77777777" w:rsidR="00C21327" w:rsidRDefault="00C21327" w:rsidP="00C21327">
      <w:pPr>
        <w:spacing w:line="276" w:lineRule="auto"/>
        <w:jc w:val="both"/>
        <w:rPr>
          <w:noProof/>
        </w:rPr>
      </w:pPr>
    </w:p>
    <w:p w14:paraId="4D70CC8D" w14:textId="77777777" w:rsidR="00C21327" w:rsidRDefault="00C21327" w:rsidP="00C21327">
      <w:pPr>
        <w:spacing w:line="276" w:lineRule="auto"/>
        <w:jc w:val="both"/>
        <w:rPr>
          <w:noProof/>
        </w:rPr>
      </w:pPr>
    </w:p>
    <w:p w14:paraId="7B641689" w14:textId="77777777" w:rsidR="00C21327" w:rsidRDefault="00C21327" w:rsidP="00C21327">
      <w:pPr>
        <w:spacing w:line="276" w:lineRule="auto"/>
        <w:jc w:val="both"/>
        <w:rPr>
          <w:noProof/>
        </w:rPr>
      </w:pPr>
    </w:p>
    <w:p w14:paraId="49C17364" w14:textId="77777777" w:rsidR="00C21327" w:rsidRDefault="00C21327" w:rsidP="00C21327">
      <w:pPr>
        <w:spacing w:line="276" w:lineRule="auto"/>
        <w:jc w:val="both"/>
        <w:rPr>
          <w:noProof/>
        </w:rPr>
      </w:pPr>
    </w:p>
    <w:p w14:paraId="1D749347" w14:textId="77777777" w:rsidR="00C21327" w:rsidRDefault="00C21327" w:rsidP="00C21327">
      <w:pPr>
        <w:spacing w:line="276" w:lineRule="auto"/>
        <w:jc w:val="both"/>
        <w:rPr>
          <w:noProof/>
        </w:rPr>
      </w:pPr>
    </w:p>
    <w:p w14:paraId="1C42DD5E" w14:textId="77777777" w:rsidR="00C21327" w:rsidRDefault="00C21327" w:rsidP="00C21327">
      <w:pPr>
        <w:spacing w:line="276" w:lineRule="auto"/>
        <w:jc w:val="both"/>
        <w:rPr>
          <w:noProof/>
        </w:rPr>
      </w:pPr>
    </w:p>
    <w:p w14:paraId="4C331911" w14:textId="77777777" w:rsidR="00C21327" w:rsidRDefault="00C21327" w:rsidP="00C21327">
      <w:pPr>
        <w:spacing w:line="276" w:lineRule="auto"/>
        <w:jc w:val="both"/>
        <w:rPr>
          <w:noProof/>
        </w:rPr>
      </w:pPr>
    </w:p>
    <w:p w14:paraId="5F558AAC" w14:textId="77777777" w:rsidR="00C21327" w:rsidRDefault="00C21327" w:rsidP="00C21327">
      <w:pPr>
        <w:spacing w:line="276" w:lineRule="auto"/>
        <w:jc w:val="both"/>
        <w:rPr>
          <w:noProof/>
        </w:rPr>
      </w:pPr>
    </w:p>
    <w:p w14:paraId="6FB5DF18" w14:textId="77777777" w:rsidR="00C21327" w:rsidRDefault="00C21327" w:rsidP="00C21327">
      <w:pPr>
        <w:spacing w:line="276" w:lineRule="auto"/>
        <w:jc w:val="both"/>
        <w:rPr>
          <w:noProof/>
        </w:rPr>
      </w:pPr>
    </w:p>
    <w:p w14:paraId="2F3C8A2A" w14:textId="77777777" w:rsidR="00C21327" w:rsidRPr="002264D8" w:rsidRDefault="00C21327" w:rsidP="00C21327">
      <w:pPr>
        <w:spacing w:line="276" w:lineRule="auto"/>
        <w:jc w:val="both"/>
        <w:rPr>
          <w:noProof/>
        </w:rPr>
      </w:pPr>
    </w:p>
    <w:p w14:paraId="408D3D35" w14:textId="77777777" w:rsidR="00C21327" w:rsidRPr="002264D8" w:rsidRDefault="00C21327" w:rsidP="00C21327">
      <w:pPr>
        <w:spacing w:line="276" w:lineRule="auto"/>
        <w:jc w:val="both"/>
        <w:rPr>
          <w:noProof/>
        </w:rPr>
      </w:pPr>
    </w:p>
    <w:p w14:paraId="0571ECD4" w14:textId="77777777" w:rsidR="00C21327" w:rsidRPr="002264D8" w:rsidRDefault="00C21327" w:rsidP="00C21327">
      <w:pPr>
        <w:spacing w:line="276" w:lineRule="auto"/>
        <w:jc w:val="both"/>
        <w:rPr>
          <w:noProof/>
        </w:rPr>
      </w:pPr>
    </w:p>
    <w:p w14:paraId="7E973AEF" w14:textId="77777777" w:rsidR="00C21327" w:rsidRPr="002264D8" w:rsidRDefault="00C21327" w:rsidP="00C21327">
      <w:pPr>
        <w:spacing w:line="276" w:lineRule="auto"/>
        <w:jc w:val="both"/>
        <w:rPr>
          <w:noProof/>
        </w:rPr>
      </w:pPr>
    </w:p>
    <w:p w14:paraId="0ABCCC54" w14:textId="77777777" w:rsidR="00C21327" w:rsidRPr="002264D8" w:rsidRDefault="00C21327" w:rsidP="00C21327">
      <w:pPr>
        <w:spacing w:line="276" w:lineRule="auto"/>
        <w:jc w:val="both"/>
        <w:rPr>
          <w:noProof/>
        </w:rPr>
      </w:pPr>
    </w:p>
    <w:p w14:paraId="07F75C67" w14:textId="4939F624" w:rsidR="00C21327" w:rsidRDefault="00C21327" w:rsidP="00C035E4">
      <w:pPr>
        <w:jc w:val="center"/>
        <w:rPr>
          <w:noProof/>
        </w:rPr>
      </w:pPr>
      <w:bookmarkStart w:id="109" w:name="_Toc183984556"/>
      <w:bookmarkStart w:id="110" w:name="_Hlk184064298"/>
      <w:r w:rsidRPr="002264D8">
        <w:rPr>
          <w:noProof/>
        </w:rPr>
        <w:t>Fig</w:t>
      </w:r>
      <w:r w:rsidR="004A65D3">
        <w:rPr>
          <w:noProof/>
        </w:rPr>
        <w:t xml:space="preserve">ura nr. 10 </w:t>
      </w:r>
      <w:r w:rsidRPr="002264D8">
        <w:rPr>
          <w:noProof/>
        </w:rPr>
        <w:t>Localizarea sectorului Buzău aval Centrală Nehoiașu</w:t>
      </w:r>
      <w:bookmarkEnd w:id="109"/>
    </w:p>
    <w:bookmarkEnd w:id="110"/>
    <w:p w14:paraId="09E4F953" w14:textId="77777777" w:rsidR="00C035E4" w:rsidRDefault="00C035E4" w:rsidP="00C035E4">
      <w:pPr>
        <w:jc w:val="center"/>
        <w:rPr>
          <w:noProof/>
        </w:rPr>
      </w:pPr>
    </w:p>
    <w:p w14:paraId="4665A68A" w14:textId="77777777" w:rsidR="00C035E4" w:rsidRPr="002264D8" w:rsidRDefault="00C035E4" w:rsidP="00C035E4">
      <w:pPr>
        <w:jc w:val="center"/>
        <w:rPr>
          <w:noProof/>
        </w:rPr>
      </w:pPr>
    </w:p>
    <w:p w14:paraId="37A0A380" w14:textId="6C8ED740" w:rsidR="00C21327" w:rsidRPr="002264D8" w:rsidRDefault="00C035E4" w:rsidP="00C21327">
      <w:pPr>
        <w:spacing w:line="276" w:lineRule="auto"/>
        <w:jc w:val="both"/>
        <w:rPr>
          <w:i/>
          <w:iCs/>
          <w:noProof/>
          <w:u w:val="single"/>
        </w:rPr>
      </w:pPr>
      <w:r w:rsidRPr="00166A91">
        <w:rPr>
          <w:noProof/>
        </w:rPr>
        <w:t xml:space="preserve">     </w:t>
      </w:r>
      <w:r w:rsidR="00C21327" w:rsidRPr="002264D8">
        <w:rPr>
          <w:i/>
          <w:iCs/>
          <w:noProof/>
          <w:u w:val="single"/>
        </w:rPr>
        <w:t>B.3 Metodologia de inventariere</w:t>
      </w:r>
    </w:p>
    <w:p w14:paraId="28AD354D" w14:textId="77777777" w:rsidR="00C21327" w:rsidRPr="00C035E4" w:rsidRDefault="00C21327" w:rsidP="00C035E4">
      <w:pPr>
        <w:jc w:val="both"/>
        <w:rPr>
          <w:noProof/>
          <w:sz w:val="16"/>
          <w:szCs w:val="16"/>
        </w:rPr>
      </w:pPr>
    </w:p>
    <w:p w14:paraId="17E28F9C" w14:textId="0DDA492D" w:rsidR="00C21327" w:rsidRPr="002264D8" w:rsidRDefault="00C035E4" w:rsidP="00C035E4">
      <w:pPr>
        <w:spacing w:line="276" w:lineRule="auto"/>
        <w:jc w:val="both"/>
        <w:rPr>
          <w:noProof/>
        </w:rPr>
      </w:pPr>
      <w:r w:rsidRPr="00166A91">
        <w:rPr>
          <w:noProof/>
        </w:rPr>
        <w:t xml:space="preserve">     </w:t>
      </w:r>
      <w:r w:rsidR="00C21327" w:rsidRPr="002264D8">
        <w:rPr>
          <w:noProof/>
        </w:rPr>
        <w:t xml:space="preserve">A fost realizat pescuitul științific la nivelul sectoarelor propuse. A fost setat aparatul pentru a opera la parametri optimi, ținând cont de conductivitatea și temperatura apei, care a măsurat între 14.7-21.8° Celsius la momentul realizării prezentului studiu. </w:t>
      </w:r>
    </w:p>
    <w:p w14:paraId="69AC15D5" w14:textId="611719B5" w:rsidR="00C21327" w:rsidRPr="002264D8" w:rsidRDefault="00C035E4" w:rsidP="00C035E4">
      <w:pPr>
        <w:spacing w:line="276" w:lineRule="auto"/>
        <w:jc w:val="both"/>
        <w:rPr>
          <w:noProof/>
        </w:rPr>
      </w:pPr>
      <w:r w:rsidRPr="00166A91">
        <w:rPr>
          <w:noProof/>
        </w:rPr>
        <w:t xml:space="preserve">     </w:t>
      </w:r>
      <w:r w:rsidR="00C21327" w:rsidRPr="002264D8">
        <w:rPr>
          <w:noProof/>
        </w:rPr>
        <w:t>Au fost utilizate mincioguri cu ochiuri foarte mici, de sub 2 mm și plasă cauciucată (pentru prevenirea lezării materialului biologic).</w:t>
      </w:r>
    </w:p>
    <w:p w14:paraId="2EC6FC46" w14:textId="594373E4" w:rsidR="00C21327" w:rsidRPr="002264D8" w:rsidRDefault="00C035E4" w:rsidP="00C21327">
      <w:pPr>
        <w:spacing w:line="276" w:lineRule="auto"/>
        <w:jc w:val="both"/>
        <w:rPr>
          <w:noProof/>
        </w:rPr>
      </w:pPr>
      <w:r w:rsidRPr="00166A91">
        <w:rPr>
          <w:noProof/>
        </w:rPr>
        <w:t xml:space="preserve">     </w:t>
      </w:r>
      <w:r w:rsidR="00C21327" w:rsidRPr="002264D8">
        <w:rPr>
          <w:noProof/>
        </w:rPr>
        <w:t xml:space="preserve">Reprezentanții ihtiofaunei au fost manipulaţi într-un mod care să minimizeze lezările determinate de interacțiunea cu aceștia. Fiecare element de ihtiofaună a fost analizat individual, pentru determinarea speciei, pe baza caracterelor morfologice externe, stabilirea eventualelor elemente de dimorfism sexual și măsurat în milimetri cu ajutorul unui ihtiometru, după care a fost eliberat în proximitatea locației identificării, astfel încât nu a fost nevoie de utilizarea unor recipiente destinate reţinerii peștilor și nici de oxigenarea sau aerarea apei pentru menţinerea materialului biologic în condiţii bune. Identificarea ihtiofaunei a fost realizată conform </w:t>
      </w:r>
      <w:r w:rsidR="00632CFC" w:rsidRPr="002264D8">
        <w:rPr>
          <w:noProof/>
        </w:rPr>
        <w:drawing>
          <wp:anchor distT="0" distB="0" distL="114300" distR="114300" simplePos="0" relativeHeight="251853312" behindDoc="1" locked="0" layoutInCell="1" allowOverlap="1" wp14:anchorId="12F72DF2" wp14:editId="0C30D1A3">
            <wp:simplePos x="0" y="0"/>
            <wp:positionH relativeFrom="column">
              <wp:posOffset>37465</wp:posOffset>
            </wp:positionH>
            <wp:positionV relativeFrom="paragraph">
              <wp:posOffset>1129030</wp:posOffset>
            </wp:positionV>
            <wp:extent cx="5668645" cy="3990975"/>
            <wp:effectExtent l="0" t="0" r="8255" b="9525"/>
            <wp:wrapThrough wrapText="bothSides">
              <wp:wrapPolygon edited="0">
                <wp:start x="0" y="0"/>
                <wp:lineTo x="0" y="21548"/>
                <wp:lineTo x="21559" y="21548"/>
                <wp:lineTo x="21559" y="0"/>
                <wp:lineTo x="0" y="0"/>
              </wp:wrapPolygon>
            </wp:wrapThrough>
            <wp:docPr id="71240267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68645" cy="3990975"/>
                    </a:xfrm>
                    <a:prstGeom prst="rect">
                      <a:avLst/>
                    </a:prstGeom>
                    <a:noFill/>
                    <a:ln>
                      <a:noFill/>
                    </a:ln>
                  </pic:spPr>
                </pic:pic>
              </a:graphicData>
            </a:graphic>
            <wp14:sizeRelH relativeFrom="page">
              <wp14:pctWidth>0</wp14:pctWidth>
            </wp14:sizeRelH>
            <wp14:sizeRelV relativeFrom="page">
              <wp14:pctHeight>0</wp14:pctHeight>
            </wp14:sizeRelV>
          </wp:anchor>
        </w:drawing>
      </w:r>
      <w:r w:rsidR="00C21327" w:rsidRPr="002264D8">
        <w:rPr>
          <w:noProof/>
        </w:rPr>
        <w:t>literaturii de specialitate (Bănărescu</w:t>
      </w:r>
      <w:r>
        <w:rPr>
          <w:noProof/>
        </w:rPr>
        <w:t>,</w:t>
      </w:r>
      <w:r w:rsidR="00C21327" w:rsidRPr="002264D8">
        <w:rPr>
          <w:noProof/>
        </w:rPr>
        <w:t xml:space="preserve"> 1964</w:t>
      </w:r>
      <w:r>
        <w:rPr>
          <w:noProof/>
        </w:rPr>
        <w:t>;</w:t>
      </w:r>
      <w:r w:rsidR="00C21327" w:rsidRPr="002264D8">
        <w:rPr>
          <w:noProof/>
        </w:rPr>
        <w:t xml:space="preserve"> Kottelat &amp; Freyhof</w:t>
      </w:r>
      <w:r>
        <w:rPr>
          <w:noProof/>
        </w:rPr>
        <w:t>,</w:t>
      </w:r>
      <w:r w:rsidR="00C21327" w:rsidRPr="002264D8">
        <w:rPr>
          <w:noProof/>
        </w:rPr>
        <w:t xml:space="preserve"> 2007). </w:t>
      </w:r>
    </w:p>
    <w:p w14:paraId="76555322" w14:textId="1033D1EC" w:rsidR="00C21327" w:rsidRPr="002264D8" w:rsidRDefault="00C21327" w:rsidP="00632CFC">
      <w:pPr>
        <w:jc w:val="center"/>
        <w:rPr>
          <w:noProof/>
        </w:rPr>
      </w:pPr>
      <w:bookmarkStart w:id="111" w:name="_Toc183984557"/>
      <w:r w:rsidRPr="002264D8">
        <w:rPr>
          <w:noProof/>
        </w:rPr>
        <w:t>F</w:t>
      </w:r>
      <w:r w:rsidR="004A65D3">
        <w:rPr>
          <w:noProof/>
        </w:rPr>
        <w:t xml:space="preserve">oto nr. </w:t>
      </w:r>
      <w:r w:rsidR="00C75B94">
        <w:rPr>
          <w:noProof/>
        </w:rPr>
        <w:t>11</w:t>
      </w:r>
      <w:r w:rsidR="004A65D3">
        <w:rPr>
          <w:noProof/>
        </w:rPr>
        <w:t xml:space="preserve"> </w:t>
      </w:r>
      <w:r w:rsidRPr="002264D8">
        <w:rPr>
          <w:noProof/>
        </w:rPr>
        <w:t>Imagine din timpul prelevării probelor</w:t>
      </w:r>
      <w:bookmarkEnd w:id="111"/>
    </w:p>
    <w:p w14:paraId="42633F8E" w14:textId="77777777" w:rsidR="00C21327" w:rsidRPr="00632CFC" w:rsidRDefault="00C21327" w:rsidP="00C21327">
      <w:pPr>
        <w:spacing w:line="276" w:lineRule="auto"/>
        <w:jc w:val="both"/>
        <w:rPr>
          <w:noProof/>
          <w:sz w:val="28"/>
          <w:szCs w:val="28"/>
        </w:rPr>
      </w:pPr>
    </w:p>
    <w:p w14:paraId="7489FC54" w14:textId="5E13B6FC" w:rsidR="00C21327" w:rsidRPr="00321794" w:rsidRDefault="00632CFC" w:rsidP="00C21327">
      <w:pPr>
        <w:spacing w:line="276" w:lineRule="auto"/>
        <w:jc w:val="both"/>
        <w:rPr>
          <w:b/>
          <w:bCs/>
          <w:i/>
          <w:iCs/>
          <w:noProof/>
        </w:rPr>
      </w:pPr>
      <w:bookmarkStart w:id="112" w:name="_Toc168502685"/>
      <w:r w:rsidRPr="00166A91">
        <w:rPr>
          <w:noProof/>
        </w:rPr>
        <w:t xml:space="preserve">     </w:t>
      </w:r>
      <w:r w:rsidR="00C21327" w:rsidRPr="00321794">
        <w:rPr>
          <w:b/>
          <w:bCs/>
          <w:i/>
          <w:iCs/>
          <w:noProof/>
        </w:rPr>
        <w:t>Prezentarea aparatelor și metodei de studiu utilizate</w:t>
      </w:r>
      <w:bookmarkEnd w:id="112"/>
    </w:p>
    <w:p w14:paraId="6CA2293C" w14:textId="1BB8F6EA" w:rsidR="00C21327" w:rsidRPr="002264D8" w:rsidRDefault="00632CFC" w:rsidP="00632CFC">
      <w:pPr>
        <w:spacing w:line="276" w:lineRule="auto"/>
        <w:jc w:val="both"/>
        <w:rPr>
          <w:noProof/>
        </w:rPr>
      </w:pPr>
      <w:r w:rsidRPr="00166A91">
        <w:rPr>
          <w:noProof/>
        </w:rPr>
        <w:t xml:space="preserve">     </w:t>
      </w:r>
      <w:r w:rsidR="00C21327" w:rsidRPr="002264D8">
        <w:rPr>
          <w:noProof/>
        </w:rPr>
        <w:t>În vederea inventarierii speciilor de pești vizate a fost utilizat pescuitul științific prin electronarcoză, cu ajutorul unui aparat Samus 725 MS (</w:t>
      </w:r>
      <w:r w:rsidR="00056283">
        <w:rPr>
          <w:noProof/>
        </w:rPr>
        <w:t>Foto nr. 1</w:t>
      </w:r>
      <w:r w:rsidR="00C75B94">
        <w:rPr>
          <w:noProof/>
        </w:rPr>
        <w:t>2</w:t>
      </w:r>
      <w:r w:rsidR="00C21327" w:rsidRPr="002264D8">
        <w:rPr>
          <w:noProof/>
        </w:rPr>
        <w:t>). Curentul electric folosit este continuu pulsatoriu, curentul alternativ fiind interzis în practicarea electro-fishingului, datorită efectelor secundare dăunătoare pe care le are asupra materialului biologic studiat.</w:t>
      </w:r>
    </w:p>
    <w:p w14:paraId="2414D36B" w14:textId="3C325EA6" w:rsidR="00C21327" w:rsidRPr="002264D8" w:rsidRDefault="00632CFC" w:rsidP="00632CFC">
      <w:pPr>
        <w:spacing w:line="276" w:lineRule="auto"/>
        <w:jc w:val="both"/>
        <w:rPr>
          <w:noProof/>
        </w:rPr>
      </w:pPr>
      <w:r w:rsidRPr="00166A91">
        <w:rPr>
          <w:noProof/>
        </w:rPr>
        <w:t xml:space="preserve">     </w:t>
      </w:r>
      <w:r w:rsidR="00C21327" w:rsidRPr="002264D8">
        <w:rPr>
          <w:noProof/>
        </w:rPr>
        <w:t xml:space="preserve">Acest aparat a fost alimentat de acumulatori de 7Ah, respectiv 12 Ah, parametrii săi de funcționare fiind: </w:t>
      </w:r>
    </w:p>
    <w:p w14:paraId="4DFF63A5" w14:textId="77777777" w:rsidR="00C21327" w:rsidRPr="00321794" w:rsidRDefault="00C21327">
      <w:pPr>
        <w:pStyle w:val="ListParagraph"/>
        <w:numPr>
          <w:ilvl w:val="0"/>
          <w:numId w:val="505"/>
        </w:numPr>
        <w:spacing w:line="276" w:lineRule="auto"/>
        <w:contextualSpacing w:val="0"/>
        <w:jc w:val="both"/>
        <w:rPr>
          <w:noProof/>
        </w:rPr>
      </w:pPr>
      <w:r w:rsidRPr="00321794">
        <w:rPr>
          <w:noProof/>
        </w:rPr>
        <w:t>Frecvența reglabilă a impulsurilor de ieșire 2,5 – 99 Hz;</w:t>
      </w:r>
    </w:p>
    <w:p w14:paraId="599E9E7C" w14:textId="0C6969D2" w:rsidR="00C21327" w:rsidRPr="00321794" w:rsidRDefault="00C21327">
      <w:pPr>
        <w:pStyle w:val="ListParagraph"/>
        <w:numPr>
          <w:ilvl w:val="0"/>
          <w:numId w:val="505"/>
        </w:numPr>
        <w:spacing w:line="276" w:lineRule="auto"/>
        <w:contextualSpacing w:val="0"/>
        <w:jc w:val="both"/>
        <w:rPr>
          <w:noProof/>
        </w:rPr>
      </w:pPr>
      <w:r w:rsidRPr="00321794">
        <w:rPr>
          <w:noProof/>
        </w:rPr>
        <w:t>Durată reglabilă a impulsurilor de ieșire 0,05 – 8,00 milisecunde</w:t>
      </w:r>
      <w:r w:rsidR="00632CFC">
        <w:rPr>
          <w:noProof/>
        </w:rPr>
        <w:t>;</w:t>
      </w:r>
      <w:r w:rsidRPr="00321794">
        <w:rPr>
          <w:noProof/>
        </w:rPr>
        <w:t xml:space="preserve"> </w:t>
      </w:r>
    </w:p>
    <w:p w14:paraId="3532EA51" w14:textId="430D51AA" w:rsidR="00C21327" w:rsidRPr="00321794" w:rsidRDefault="00C21327">
      <w:pPr>
        <w:pStyle w:val="ListParagraph"/>
        <w:numPr>
          <w:ilvl w:val="0"/>
          <w:numId w:val="505"/>
        </w:numPr>
        <w:spacing w:line="276" w:lineRule="auto"/>
        <w:contextualSpacing w:val="0"/>
        <w:jc w:val="both"/>
        <w:rPr>
          <w:noProof/>
        </w:rPr>
      </w:pPr>
      <w:r w:rsidRPr="00321794">
        <w:rPr>
          <w:noProof/>
        </w:rPr>
        <w:t>Amplitudinea impulsurilor de ieșire 640V (U1) - 800V (U2)</w:t>
      </w:r>
      <w:r w:rsidR="00632CFC">
        <w:rPr>
          <w:noProof/>
        </w:rPr>
        <w:t>;</w:t>
      </w:r>
      <w:r w:rsidRPr="00321794">
        <w:rPr>
          <w:noProof/>
        </w:rPr>
        <w:t xml:space="preserve"> </w:t>
      </w:r>
    </w:p>
    <w:p w14:paraId="7D53F525" w14:textId="7102BF52" w:rsidR="00C21327" w:rsidRPr="00321794" w:rsidRDefault="00C21327">
      <w:pPr>
        <w:pStyle w:val="ListParagraph"/>
        <w:numPr>
          <w:ilvl w:val="0"/>
          <w:numId w:val="505"/>
        </w:numPr>
        <w:spacing w:line="276" w:lineRule="auto"/>
        <w:contextualSpacing w:val="0"/>
        <w:jc w:val="both"/>
        <w:rPr>
          <w:noProof/>
        </w:rPr>
      </w:pPr>
      <w:r w:rsidRPr="00321794">
        <w:rPr>
          <w:noProof/>
        </w:rPr>
        <w:t>Putere de ieșire continuă maximă până la 500 de wați</w:t>
      </w:r>
      <w:r w:rsidR="00632CFC">
        <w:rPr>
          <w:noProof/>
        </w:rPr>
        <w:t>;</w:t>
      </w:r>
      <w:r w:rsidRPr="00321794">
        <w:rPr>
          <w:noProof/>
        </w:rPr>
        <w:t xml:space="preserve"> </w:t>
      </w:r>
    </w:p>
    <w:p w14:paraId="18F096D6" w14:textId="1172A175" w:rsidR="00C21327" w:rsidRPr="00321794" w:rsidRDefault="00C21327">
      <w:pPr>
        <w:pStyle w:val="ListParagraph"/>
        <w:numPr>
          <w:ilvl w:val="0"/>
          <w:numId w:val="505"/>
        </w:numPr>
        <w:spacing w:line="276" w:lineRule="auto"/>
        <w:contextualSpacing w:val="0"/>
        <w:jc w:val="both"/>
        <w:rPr>
          <w:noProof/>
        </w:rPr>
      </w:pPr>
      <w:r w:rsidRPr="00321794">
        <w:rPr>
          <w:noProof/>
        </w:rPr>
        <w:t>Putere de ieșire optimă de funcționare 50 – 250 de wați</w:t>
      </w:r>
      <w:r w:rsidR="00632CFC">
        <w:rPr>
          <w:noProof/>
        </w:rPr>
        <w:t>;</w:t>
      </w:r>
      <w:r w:rsidRPr="00321794">
        <w:rPr>
          <w:noProof/>
        </w:rPr>
        <w:t xml:space="preserve"> </w:t>
      </w:r>
    </w:p>
    <w:p w14:paraId="60D75619" w14:textId="75A8B1EF" w:rsidR="00C21327" w:rsidRPr="00321794" w:rsidRDefault="00C21327">
      <w:pPr>
        <w:pStyle w:val="ListParagraph"/>
        <w:numPr>
          <w:ilvl w:val="0"/>
          <w:numId w:val="505"/>
        </w:numPr>
        <w:spacing w:line="276" w:lineRule="auto"/>
        <w:contextualSpacing w:val="0"/>
        <w:jc w:val="both"/>
        <w:rPr>
          <w:noProof/>
        </w:rPr>
      </w:pPr>
      <w:r w:rsidRPr="00321794">
        <w:rPr>
          <w:noProof/>
        </w:rPr>
        <w:t>Tensiune de intrare 12 V CC (10 – 14 V CC)</w:t>
      </w:r>
      <w:r w:rsidR="00632CFC">
        <w:rPr>
          <w:noProof/>
        </w:rPr>
        <w:t>.</w:t>
      </w:r>
    </w:p>
    <w:p w14:paraId="400EEC6D" w14:textId="63BF1303" w:rsidR="00C21327" w:rsidRPr="002264D8" w:rsidRDefault="00632CFC" w:rsidP="00632CFC">
      <w:pPr>
        <w:spacing w:line="276" w:lineRule="auto"/>
        <w:jc w:val="both"/>
        <w:rPr>
          <w:noProof/>
        </w:rPr>
      </w:pPr>
      <w:r w:rsidRPr="00166A91">
        <w:rPr>
          <w:noProof/>
        </w:rPr>
        <w:t xml:space="preserve">     </w:t>
      </w:r>
      <w:r w:rsidR="00C21327" w:rsidRPr="002264D8">
        <w:rPr>
          <w:noProof/>
        </w:rPr>
        <w:t>Pescuitul științific a fost realizat exclusiv prin wading (de pe picioare), dinspre aval înspre amonte.</w:t>
      </w:r>
    </w:p>
    <w:p w14:paraId="1790E84B" w14:textId="2B84BCEF" w:rsidR="00C21327" w:rsidRPr="002264D8" w:rsidRDefault="00632CFC" w:rsidP="00632CFC">
      <w:pPr>
        <w:spacing w:line="276" w:lineRule="auto"/>
        <w:jc w:val="both"/>
        <w:rPr>
          <w:noProof/>
        </w:rPr>
      </w:pPr>
      <w:r w:rsidRPr="00166A91">
        <w:rPr>
          <w:noProof/>
        </w:rPr>
        <w:t xml:space="preserve">     </w:t>
      </w:r>
      <w:r w:rsidR="00C21327" w:rsidRPr="002264D8">
        <w:rPr>
          <w:noProof/>
        </w:rPr>
        <w:t>Pentru înregistrarea capturilor s-a folosit un reportofon Sony ICD-BX 140, iar rezultatele inventarierilor au fost introduse în format tabelar Excel.</w:t>
      </w:r>
    </w:p>
    <w:p w14:paraId="3BFB3FA3" w14:textId="77777777" w:rsidR="00C21327" w:rsidRPr="002264D8" w:rsidRDefault="00C21327" w:rsidP="00C21327">
      <w:pPr>
        <w:spacing w:line="276" w:lineRule="auto"/>
        <w:jc w:val="both"/>
        <w:rPr>
          <w:noProof/>
        </w:rPr>
      </w:pPr>
    </w:p>
    <w:p w14:paraId="30C5319F" w14:textId="77777777" w:rsidR="00C21327" w:rsidRPr="002264D8" w:rsidRDefault="00C21327" w:rsidP="00C21327">
      <w:pPr>
        <w:spacing w:line="276" w:lineRule="auto"/>
        <w:jc w:val="both"/>
        <w:rPr>
          <w:noProof/>
        </w:rPr>
      </w:pPr>
      <w:r w:rsidRPr="002264D8">
        <w:rPr>
          <w:noProof/>
        </w:rPr>
        <w:drawing>
          <wp:anchor distT="0" distB="0" distL="114300" distR="114300" simplePos="0" relativeHeight="251854336" behindDoc="1" locked="0" layoutInCell="1" allowOverlap="1" wp14:anchorId="372DB7B8" wp14:editId="6FEDEF06">
            <wp:simplePos x="0" y="0"/>
            <wp:positionH relativeFrom="margin">
              <wp:align>left</wp:align>
            </wp:positionH>
            <wp:positionV relativeFrom="paragraph">
              <wp:posOffset>0</wp:posOffset>
            </wp:positionV>
            <wp:extent cx="5731510" cy="2131695"/>
            <wp:effectExtent l="0" t="0" r="2540" b="1905"/>
            <wp:wrapNone/>
            <wp:docPr id="15124927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2131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D7FB3" w14:textId="77777777" w:rsidR="00C21327" w:rsidRDefault="00C21327" w:rsidP="00C21327">
      <w:pPr>
        <w:spacing w:line="276" w:lineRule="auto"/>
        <w:jc w:val="both"/>
        <w:rPr>
          <w:noProof/>
        </w:rPr>
      </w:pPr>
    </w:p>
    <w:p w14:paraId="58E8AED2" w14:textId="77777777" w:rsidR="00C21327" w:rsidRDefault="00C21327" w:rsidP="00C21327">
      <w:pPr>
        <w:spacing w:line="276" w:lineRule="auto"/>
        <w:jc w:val="both"/>
        <w:rPr>
          <w:noProof/>
        </w:rPr>
      </w:pPr>
    </w:p>
    <w:p w14:paraId="7187A25A" w14:textId="77777777" w:rsidR="00C21327" w:rsidRDefault="00C21327" w:rsidP="00C21327">
      <w:pPr>
        <w:spacing w:line="276" w:lineRule="auto"/>
        <w:jc w:val="both"/>
        <w:rPr>
          <w:noProof/>
        </w:rPr>
      </w:pPr>
    </w:p>
    <w:p w14:paraId="7B6C3E65" w14:textId="77777777" w:rsidR="00C21327" w:rsidRDefault="00C21327" w:rsidP="00C21327">
      <w:pPr>
        <w:spacing w:line="276" w:lineRule="auto"/>
        <w:jc w:val="both"/>
        <w:rPr>
          <w:noProof/>
        </w:rPr>
      </w:pPr>
    </w:p>
    <w:p w14:paraId="02A29185" w14:textId="77777777" w:rsidR="00C21327" w:rsidRDefault="00C21327" w:rsidP="00C21327">
      <w:pPr>
        <w:spacing w:line="276" w:lineRule="auto"/>
        <w:jc w:val="both"/>
        <w:rPr>
          <w:noProof/>
        </w:rPr>
      </w:pPr>
    </w:p>
    <w:p w14:paraId="31B5534A" w14:textId="77777777" w:rsidR="00C21327" w:rsidRDefault="00C21327" w:rsidP="00C21327">
      <w:pPr>
        <w:spacing w:line="276" w:lineRule="auto"/>
        <w:jc w:val="both"/>
        <w:rPr>
          <w:noProof/>
        </w:rPr>
      </w:pPr>
    </w:p>
    <w:p w14:paraId="14490BAA" w14:textId="77777777" w:rsidR="00C21327" w:rsidRDefault="00C21327" w:rsidP="00C21327">
      <w:pPr>
        <w:spacing w:line="276" w:lineRule="auto"/>
        <w:jc w:val="both"/>
        <w:rPr>
          <w:noProof/>
        </w:rPr>
      </w:pPr>
    </w:p>
    <w:p w14:paraId="515131B4" w14:textId="77777777" w:rsidR="00C21327" w:rsidRDefault="00C21327" w:rsidP="00C21327">
      <w:pPr>
        <w:spacing w:line="276" w:lineRule="auto"/>
        <w:jc w:val="both"/>
        <w:rPr>
          <w:noProof/>
        </w:rPr>
      </w:pPr>
    </w:p>
    <w:p w14:paraId="32ECA207" w14:textId="77777777" w:rsidR="00C21327" w:rsidRDefault="00C21327" w:rsidP="00C21327">
      <w:pPr>
        <w:spacing w:line="276" w:lineRule="auto"/>
        <w:jc w:val="both"/>
        <w:rPr>
          <w:noProof/>
        </w:rPr>
      </w:pPr>
    </w:p>
    <w:p w14:paraId="3B10C601" w14:textId="77777777" w:rsidR="00C21327" w:rsidRDefault="00C21327" w:rsidP="00C21327">
      <w:pPr>
        <w:spacing w:line="276" w:lineRule="auto"/>
        <w:jc w:val="both"/>
        <w:rPr>
          <w:noProof/>
        </w:rPr>
      </w:pPr>
    </w:p>
    <w:p w14:paraId="0D88D794" w14:textId="07498C94" w:rsidR="00C21327" w:rsidRPr="002264D8" w:rsidRDefault="004A65D3" w:rsidP="00632CFC">
      <w:pPr>
        <w:jc w:val="center"/>
        <w:rPr>
          <w:noProof/>
        </w:rPr>
      </w:pPr>
      <w:bookmarkStart w:id="113" w:name="_Toc183984558"/>
      <w:r>
        <w:rPr>
          <w:noProof/>
        </w:rPr>
        <w:t>Foto nr. 1</w:t>
      </w:r>
      <w:r w:rsidR="00C75B94">
        <w:rPr>
          <w:noProof/>
        </w:rPr>
        <w:t>2</w:t>
      </w:r>
      <w:r w:rsidR="00C21327" w:rsidRPr="002264D8">
        <w:rPr>
          <w:noProof/>
        </w:rPr>
        <w:t xml:space="preserve"> Aparatul de electronarcoză Samus 725 MS utilizat pentru pescuitul științific</w:t>
      </w:r>
      <w:bookmarkEnd w:id="113"/>
    </w:p>
    <w:p w14:paraId="55C2F99E" w14:textId="77777777" w:rsidR="00C21327" w:rsidRPr="002264D8" w:rsidRDefault="00C21327" w:rsidP="00C21327">
      <w:pPr>
        <w:spacing w:line="276" w:lineRule="auto"/>
        <w:jc w:val="both"/>
        <w:rPr>
          <w:noProof/>
        </w:rPr>
      </w:pPr>
    </w:p>
    <w:p w14:paraId="33EF0CB9" w14:textId="77777777" w:rsidR="00C21327" w:rsidRPr="002264D8" w:rsidRDefault="00C21327" w:rsidP="00632CFC">
      <w:pPr>
        <w:jc w:val="both"/>
        <w:rPr>
          <w:noProof/>
        </w:rPr>
      </w:pPr>
    </w:p>
    <w:p w14:paraId="74C7E561" w14:textId="16EF848D" w:rsidR="00C21327" w:rsidRPr="00321794" w:rsidRDefault="00632CFC" w:rsidP="00C21327">
      <w:pPr>
        <w:spacing w:line="276" w:lineRule="auto"/>
        <w:jc w:val="both"/>
        <w:rPr>
          <w:i/>
          <w:iCs/>
          <w:noProof/>
          <w:u w:val="single"/>
        </w:rPr>
      </w:pPr>
      <w:bookmarkStart w:id="114" w:name="_Toc168502686"/>
      <w:r w:rsidRPr="00166A91">
        <w:rPr>
          <w:noProof/>
        </w:rPr>
        <w:t xml:space="preserve">     </w:t>
      </w:r>
      <w:r w:rsidR="00C21327" w:rsidRPr="00321794">
        <w:rPr>
          <w:i/>
          <w:iCs/>
          <w:noProof/>
          <w:u w:val="single"/>
        </w:rPr>
        <w:t xml:space="preserve">B.4 Rezultate </w:t>
      </w:r>
      <w:bookmarkEnd w:id="114"/>
      <w:r w:rsidR="00C21327">
        <w:rPr>
          <w:i/>
          <w:iCs/>
          <w:noProof/>
          <w:u w:val="single"/>
        </w:rPr>
        <w:t>și discuții</w:t>
      </w:r>
    </w:p>
    <w:p w14:paraId="33B7A1B7" w14:textId="1AC77E4B" w:rsidR="00C21327" w:rsidRPr="002264D8" w:rsidRDefault="00632CFC" w:rsidP="00632CFC">
      <w:pPr>
        <w:spacing w:line="276" w:lineRule="auto"/>
        <w:jc w:val="both"/>
        <w:rPr>
          <w:noProof/>
        </w:rPr>
      </w:pPr>
      <w:r w:rsidRPr="00166A91">
        <w:rPr>
          <w:noProof/>
        </w:rPr>
        <w:t xml:space="preserve">     </w:t>
      </w:r>
      <w:r w:rsidR="00C21327" w:rsidRPr="002264D8">
        <w:rPr>
          <w:noProof/>
        </w:rPr>
        <w:t xml:space="preserve">În total, în cadrul sectoarelor studiate, au fost identificate 8 specii de pești, dintre care </w:t>
      </w:r>
      <w:r w:rsidR="00C21327">
        <w:rPr>
          <w:noProof/>
        </w:rPr>
        <w:t>o specie</w:t>
      </w:r>
      <w:r w:rsidR="00C21327" w:rsidRPr="002264D8">
        <w:rPr>
          <w:noProof/>
        </w:rPr>
        <w:t xml:space="preserve"> de interes </w:t>
      </w:r>
      <w:r w:rsidR="00C21327" w:rsidRPr="00800A84">
        <w:rPr>
          <w:noProof/>
        </w:rPr>
        <w:t>comunitar (Tabel</w:t>
      </w:r>
      <w:r w:rsidR="00800A84" w:rsidRPr="00800A84">
        <w:rPr>
          <w:noProof/>
        </w:rPr>
        <w:t>ul</w:t>
      </w:r>
      <w:r w:rsidR="00C21327" w:rsidRPr="00800A84">
        <w:rPr>
          <w:noProof/>
        </w:rPr>
        <w:t xml:space="preserve"> </w:t>
      </w:r>
      <w:r w:rsidRPr="00800A84">
        <w:rPr>
          <w:noProof/>
        </w:rPr>
        <w:t xml:space="preserve">nr. </w:t>
      </w:r>
      <w:r w:rsidR="00800A84" w:rsidRPr="00800A84">
        <w:rPr>
          <w:noProof/>
        </w:rPr>
        <w:t>19</w:t>
      </w:r>
      <w:r w:rsidR="00C21327" w:rsidRPr="00800A84">
        <w:rPr>
          <w:noProof/>
        </w:rPr>
        <w:t>)</w:t>
      </w:r>
      <w:r w:rsidR="00800A84">
        <w:rPr>
          <w:noProof/>
        </w:rPr>
        <w:t>.</w:t>
      </w:r>
    </w:p>
    <w:p w14:paraId="26C3BD7A" w14:textId="77777777" w:rsidR="00C21327" w:rsidRPr="00632CFC" w:rsidRDefault="00C21327" w:rsidP="00632CFC">
      <w:pPr>
        <w:spacing w:line="276" w:lineRule="auto"/>
        <w:jc w:val="center"/>
        <w:rPr>
          <w:noProof/>
          <w:sz w:val="20"/>
          <w:szCs w:val="20"/>
        </w:rPr>
      </w:pPr>
    </w:p>
    <w:p w14:paraId="3E48BC8C" w14:textId="190BDC6C" w:rsidR="00C21327" w:rsidRPr="00632CFC" w:rsidRDefault="00C21327" w:rsidP="00632CFC">
      <w:pPr>
        <w:pStyle w:val="Heading7"/>
        <w:spacing w:after="240"/>
        <w:jc w:val="center"/>
        <w:rPr>
          <w:rFonts w:ascii="Times New Roman" w:hAnsi="Times New Roman" w:cs="Times New Roman"/>
        </w:rPr>
      </w:pPr>
      <w:bookmarkStart w:id="115" w:name="_Toc183984521"/>
      <w:bookmarkStart w:id="116" w:name="_Toc185587466"/>
      <w:r w:rsidRPr="00632CFC">
        <w:rPr>
          <w:rFonts w:ascii="Times New Roman" w:hAnsi="Times New Roman" w:cs="Times New Roman"/>
        </w:rPr>
        <w:t>Tab</w:t>
      </w:r>
      <w:r w:rsidR="00800A84">
        <w:rPr>
          <w:rFonts w:ascii="Times New Roman" w:hAnsi="Times New Roman" w:cs="Times New Roman"/>
        </w:rPr>
        <w:t>elul nr. 19</w:t>
      </w:r>
      <w:r w:rsidRPr="00632CFC">
        <w:rPr>
          <w:rFonts w:ascii="Times New Roman" w:hAnsi="Times New Roman" w:cs="Times New Roman"/>
        </w:rPr>
        <w:t xml:space="preserve"> Ihtiofauna identificată în cadrul sectoarelor de studiu analizate</w:t>
      </w:r>
      <w:bookmarkEnd w:id="115"/>
      <w:bookmarkEnd w:id="116"/>
    </w:p>
    <w:tbl>
      <w:tblPr>
        <w:tblStyle w:val="TableGrid"/>
        <w:tblW w:w="9054" w:type="dxa"/>
        <w:tblLook w:val="04A0" w:firstRow="1" w:lastRow="0" w:firstColumn="1" w:lastColumn="0" w:noHBand="0" w:noVBand="1"/>
      </w:tblPr>
      <w:tblGrid>
        <w:gridCol w:w="1356"/>
        <w:gridCol w:w="1427"/>
        <w:gridCol w:w="1412"/>
        <w:gridCol w:w="1590"/>
        <w:gridCol w:w="1423"/>
        <w:gridCol w:w="1846"/>
      </w:tblGrid>
      <w:tr w:rsidR="00C21327" w:rsidRPr="00321794" w14:paraId="6529C6C3" w14:textId="77777777" w:rsidTr="00632CFC">
        <w:trPr>
          <w:trHeight w:val="51"/>
        </w:trPr>
        <w:tc>
          <w:tcPr>
            <w:tcW w:w="1360" w:type="dxa"/>
            <w:shd w:val="clear" w:color="auto" w:fill="D9D9D9" w:themeFill="background1" w:themeFillShade="D9"/>
            <w:vAlign w:val="center"/>
          </w:tcPr>
          <w:p w14:paraId="07762ECA" w14:textId="77777777" w:rsidR="00C21327" w:rsidRPr="00321794" w:rsidRDefault="00C21327" w:rsidP="00390514">
            <w:pPr>
              <w:jc w:val="center"/>
              <w:rPr>
                <w:b/>
                <w:bCs/>
                <w:noProof/>
              </w:rPr>
            </w:pPr>
            <w:r w:rsidRPr="00321794">
              <w:rPr>
                <w:b/>
                <w:bCs/>
                <w:noProof/>
              </w:rPr>
              <w:t>Nr. crt.</w:t>
            </w:r>
          </w:p>
        </w:tc>
        <w:tc>
          <w:tcPr>
            <w:tcW w:w="1426" w:type="dxa"/>
            <w:shd w:val="clear" w:color="auto" w:fill="D9D9D9" w:themeFill="background1" w:themeFillShade="D9"/>
            <w:vAlign w:val="center"/>
          </w:tcPr>
          <w:p w14:paraId="5BEDAC62" w14:textId="77777777" w:rsidR="00C21327" w:rsidRPr="00321794" w:rsidRDefault="00C21327" w:rsidP="00390514">
            <w:pPr>
              <w:jc w:val="center"/>
              <w:rPr>
                <w:b/>
                <w:bCs/>
                <w:noProof/>
              </w:rPr>
            </w:pPr>
            <w:r w:rsidRPr="00321794">
              <w:rPr>
                <w:b/>
                <w:bCs/>
                <w:noProof/>
              </w:rPr>
              <w:t>Denumire științifică</w:t>
            </w:r>
          </w:p>
        </w:tc>
        <w:tc>
          <w:tcPr>
            <w:tcW w:w="1413" w:type="dxa"/>
            <w:shd w:val="clear" w:color="auto" w:fill="D9D9D9" w:themeFill="background1" w:themeFillShade="D9"/>
            <w:vAlign w:val="center"/>
          </w:tcPr>
          <w:p w14:paraId="47FB23DC" w14:textId="77777777" w:rsidR="00C21327" w:rsidRPr="00321794" w:rsidRDefault="00C21327" w:rsidP="00390514">
            <w:pPr>
              <w:jc w:val="center"/>
              <w:rPr>
                <w:b/>
                <w:bCs/>
                <w:noProof/>
              </w:rPr>
            </w:pPr>
            <w:r w:rsidRPr="00321794">
              <w:rPr>
                <w:b/>
                <w:bCs/>
                <w:noProof/>
              </w:rPr>
              <w:t>Denumire populară</w:t>
            </w:r>
          </w:p>
        </w:tc>
        <w:tc>
          <w:tcPr>
            <w:tcW w:w="1582" w:type="dxa"/>
            <w:shd w:val="clear" w:color="auto" w:fill="D9D9D9" w:themeFill="background1" w:themeFillShade="D9"/>
            <w:vAlign w:val="center"/>
          </w:tcPr>
          <w:p w14:paraId="089B9D38" w14:textId="77777777" w:rsidR="00C21327" w:rsidRPr="00321794" w:rsidRDefault="00C21327" w:rsidP="00390514">
            <w:pPr>
              <w:jc w:val="center"/>
              <w:rPr>
                <w:b/>
                <w:bCs/>
                <w:noProof/>
              </w:rPr>
            </w:pPr>
            <w:r w:rsidRPr="00321794">
              <w:rPr>
                <w:b/>
                <w:bCs/>
                <w:noProof/>
              </w:rPr>
              <w:t>Specie de interes comunitar (Natura2000)</w:t>
            </w:r>
          </w:p>
        </w:tc>
        <w:tc>
          <w:tcPr>
            <w:tcW w:w="1423" w:type="dxa"/>
            <w:shd w:val="clear" w:color="auto" w:fill="D9D9D9" w:themeFill="background1" w:themeFillShade="D9"/>
            <w:vAlign w:val="center"/>
          </w:tcPr>
          <w:p w14:paraId="54EB2F34" w14:textId="77777777" w:rsidR="00C21327" w:rsidRPr="00321794" w:rsidRDefault="00C21327" w:rsidP="00390514">
            <w:pPr>
              <w:jc w:val="center"/>
              <w:rPr>
                <w:b/>
                <w:bCs/>
                <w:noProof/>
              </w:rPr>
            </w:pPr>
            <w:r w:rsidRPr="00321794">
              <w:rPr>
                <w:b/>
                <w:bCs/>
                <w:noProof/>
              </w:rPr>
              <w:t>Exemplare identificate</w:t>
            </w:r>
          </w:p>
        </w:tc>
        <w:tc>
          <w:tcPr>
            <w:tcW w:w="1848" w:type="dxa"/>
            <w:shd w:val="clear" w:color="auto" w:fill="D9D9D9" w:themeFill="background1" w:themeFillShade="D9"/>
            <w:vAlign w:val="center"/>
          </w:tcPr>
          <w:p w14:paraId="5D7ED121" w14:textId="77777777" w:rsidR="00C21327" w:rsidRPr="00321794" w:rsidRDefault="00C21327" w:rsidP="00390514">
            <w:pPr>
              <w:jc w:val="center"/>
              <w:rPr>
                <w:b/>
                <w:bCs/>
                <w:noProof/>
              </w:rPr>
            </w:pPr>
            <w:r w:rsidRPr="00321794">
              <w:rPr>
                <w:b/>
                <w:bCs/>
                <w:noProof/>
              </w:rPr>
              <w:t>Procentaj din totalul populațiilor piscicole identificate (%)</w:t>
            </w:r>
          </w:p>
        </w:tc>
      </w:tr>
      <w:tr w:rsidR="00C21327" w:rsidRPr="00321794" w14:paraId="6DC9667E" w14:textId="77777777" w:rsidTr="00632CFC">
        <w:trPr>
          <w:trHeight w:val="51"/>
        </w:trPr>
        <w:tc>
          <w:tcPr>
            <w:tcW w:w="1360" w:type="dxa"/>
            <w:vAlign w:val="center"/>
          </w:tcPr>
          <w:p w14:paraId="0EBB16A3" w14:textId="77777777" w:rsidR="00C21327" w:rsidRPr="00321794" w:rsidRDefault="00C21327" w:rsidP="00390514">
            <w:pPr>
              <w:jc w:val="center"/>
              <w:rPr>
                <w:noProof/>
              </w:rPr>
            </w:pPr>
            <w:r w:rsidRPr="00321794">
              <w:rPr>
                <w:noProof/>
              </w:rPr>
              <w:t>1.</w:t>
            </w:r>
          </w:p>
        </w:tc>
        <w:tc>
          <w:tcPr>
            <w:tcW w:w="1426" w:type="dxa"/>
            <w:vAlign w:val="center"/>
          </w:tcPr>
          <w:p w14:paraId="3A601EFE" w14:textId="77777777" w:rsidR="00C21327" w:rsidRPr="00321794" w:rsidRDefault="00C21327" w:rsidP="00390514">
            <w:pPr>
              <w:jc w:val="center"/>
              <w:rPr>
                <w:i/>
                <w:iCs/>
                <w:noProof/>
              </w:rPr>
            </w:pPr>
            <w:r w:rsidRPr="00321794">
              <w:rPr>
                <w:i/>
                <w:iCs/>
                <w:noProof/>
              </w:rPr>
              <w:t>Barbus petenyi</w:t>
            </w:r>
          </w:p>
        </w:tc>
        <w:tc>
          <w:tcPr>
            <w:tcW w:w="1413" w:type="dxa"/>
            <w:vAlign w:val="center"/>
          </w:tcPr>
          <w:p w14:paraId="1491BD75" w14:textId="77777777" w:rsidR="00C21327" w:rsidRPr="00321794" w:rsidRDefault="00C21327" w:rsidP="00390514">
            <w:pPr>
              <w:jc w:val="center"/>
              <w:rPr>
                <w:noProof/>
              </w:rPr>
            </w:pPr>
            <w:r w:rsidRPr="00321794">
              <w:rPr>
                <w:noProof/>
              </w:rPr>
              <w:t>Moioagă</w:t>
            </w:r>
          </w:p>
        </w:tc>
        <w:tc>
          <w:tcPr>
            <w:tcW w:w="1582" w:type="dxa"/>
            <w:vAlign w:val="center"/>
          </w:tcPr>
          <w:p w14:paraId="361DFA69" w14:textId="77777777" w:rsidR="00C21327" w:rsidRPr="00321794" w:rsidRDefault="00C21327" w:rsidP="00390514">
            <w:pPr>
              <w:jc w:val="center"/>
              <w:rPr>
                <w:b/>
                <w:bCs/>
                <w:noProof/>
              </w:rPr>
            </w:pPr>
            <w:r w:rsidRPr="00321794">
              <w:rPr>
                <w:b/>
                <w:bCs/>
                <w:noProof/>
              </w:rPr>
              <w:t>DA</w:t>
            </w:r>
          </w:p>
        </w:tc>
        <w:tc>
          <w:tcPr>
            <w:tcW w:w="1423" w:type="dxa"/>
            <w:vAlign w:val="center"/>
          </w:tcPr>
          <w:p w14:paraId="371C5DDE" w14:textId="77777777" w:rsidR="00C21327" w:rsidRPr="00321794" w:rsidRDefault="00C21327" w:rsidP="00390514">
            <w:pPr>
              <w:jc w:val="center"/>
              <w:rPr>
                <w:noProof/>
              </w:rPr>
            </w:pPr>
            <w:r w:rsidRPr="00321794">
              <w:rPr>
                <w:noProof/>
              </w:rPr>
              <w:t>166</w:t>
            </w:r>
          </w:p>
        </w:tc>
        <w:tc>
          <w:tcPr>
            <w:tcW w:w="1848" w:type="dxa"/>
            <w:vAlign w:val="center"/>
          </w:tcPr>
          <w:p w14:paraId="5649F1AD" w14:textId="77777777" w:rsidR="00C21327" w:rsidRPr="00321794" w:rsidRDefault="00C21327" w:rsidP="00390514">
            <w:pPr>
              <w:jc w:val="center"/>
              <w:rPr>
                <w:noProof/>
              </w:rPr>
            </w:pPr>
            <w:r w:rsidRPr="00321794">
              <w:rPr>
                <w:noProof/>
              </w:rPr>
              <w:t>12.43</w:t>
            </w:r>
          </w:p>
        </w:tc>
      </w:tr>
      <w:tr w:rsidR="00C21327" w:rsidRPr="00321794" w14:paraId="6511E943" w14:textId="77777777" w:rsidTr="00632CFC">
        <w:trPr>
          <w:trHeight w:val="51"/>
        </w:trPr>
        <w:tc>
          <w:tcPr>
            <w:tcW w:w="1360" w:type="dxa"/>
            <w:vAlign w:val="center"/>
          </w:tcPr>
          <w:p w14:paraId="626DD826" w14:textId="77777777" w:rsidR="00C21327" w:rsidRPr="00321794" w:rsidRDefault="00C21327" w:rsidP="00390514">
            <w:pPr>
              <w:jc w:val="center"/>
              <w:rPr>
                <w:noProof/>
              </w:rPr>
            </w:pPr>
            <w:r w:rsidRPr="00321794">
              <w:rPr>
                <w:noProof/>
              </w:rPr>
              <w:t>2.</w:t>
            </w:r>
          </w:p>
        </w:tc>
        <w:tc>
          <w:tcPr>
            <w:tcW w:w="1426" w:type="dxa"/>
            <w:vAlign w:val="center"/>
          </w:tcPr>
          <w:p w14:paraId="2B0A04B2" w14:textId="77777777" w:rsidR="00C21327" w:rsidRPr="00321794" w:rsidRDefault="00C21327" w:rsidP="00390514">
            <w:pPr>
              <w:jc w:val="center"/>
              <w:rPr>
                <w:i/>
                <w:iCs/>
                <w:noProof/>
              </w:rPr>
            </w:pPr>
            <w:r w:rsidRPr="00321794">
              <w:rPr>
                <w:i/>
                <w:iCs/>
                <w:noProof/>
              </w:rPr>
              <w:t>Salmo trutta</w:t>
            </w:r>
          </w:p>
        </w:tc>
        <w:tc>
          <w:tcPr>
            <w:tcW w:w="1413" w:type="dxa"/>
            <w:vAlign w:val="center"/>
          </w:tcPr>
          <w:p w14:paraId="3A62E0CE" w14:textId="77777777" w:rsidR="00C21327" w:rsidRPr="00321794" w:rsidRDefault="00C21327" w:rsidP="00390514">
            <w:pPr>
              <w:jc w:val="center"/>
              <w:rPr>
                <w:noProof/>
              </w:rPr>
            </w:pPr>
            <w:r w:rsidRPr="00321794">
              <w:rPr>
                <w:noProof/>
              </w:rPr>
              <w:t>Păstrăv indigen</w:t>
            </w:r>
          </w:p>
        </w:tc>
        <w:tc>
          <w:tcPr>
            <w:tcW w:w="1582" w:type="dxa"/>
            <w:vAlign w:val="center"/>
          </w:tcPr>
          <w:p w14:paraId="7E5704E4" w14:textId="77777777" w:rsidR="00C21327" w:rsidRPr="00321794" w:rsidRDefault="00C21327" w:rsidP="00390514">
            <w:pPr>
              <w:jc w:val="center"/>
              <w:rPr>
                <w:noProof/>
              </w:rPr>
            </w:pPr>
            <w:r w:rsidRPr="00321794">
              <w:rPr>
                <w:noProof/>
              </w:rPr>
              <w:t>NU</w:t>
            </w:r>
          </w:p>
        </w:tc>
        <w:tc>
          <w:tcPr>
            <w:tcW w:w="1423" w:type="dxa"/>
            <w:vAlign w:val="center"/>
          </w:tcPr>
          <w:p w14:paraId="6B6398A9" w14:textId="77777777" w:rsidR="00C21327" w:rsidRPr="00321794" w:rsidRDefault="00C21327" w:rsidP="00390514">
            <w:pPr>
              <w:jc w:val="center"/>
              <w:rPr>
                <w:noProof/>
              </w:rPr>
            </w:pPr>
            <w:r w:rsidRPr="00321794">
              <w:rPr>
                <w:noProof/>
              </w:rPr>
              <w:t>62</w:t>
            </w:r>
          </w:p>
        </w:tc>
        <w:tc>
          <w:tcPr>
            <w:tcW w:w="1848" w:type="dxa"/>
            <w:vAlign w:val="center"/>
          </w:tcPr>
          <w:p w14:paraId="66E472B8" w14:textId="77777777" w:rsidR="00C21327" w:rsidRPr="00321794" w:rsidRDefault="00C21327" w:rsidP="00390514">
            <w:pPr>
              <w:jc w:val="center"/>
              <w:rPr>
                <w:noProof/>
              </w:rPr>
            </w:pPr>
            <w:r w:rsidRPr="00321794">
              <w:rPr>
                <w:noProof/>
              </w:rPr>
              <w:t>4.64</w:t>
            </w:r>
          </w:p>
        </w:tc>
      </w:tr>
      <w:tr w:rsidR="00C21327" w:rsidRPr="00321794" w14:paraId="41F72736" w14:textId="77777777" w:rsidTr="00632CFC">
        <w:trPr>
          <w:trHeight w:val="51"/>
        </w:trPr>
        <w:tc>
          <w:tcPr>
            <w:tcW w:w="1360" w:type="dxa"/>
            <w:vAlign w:val="center"/>
          </w:tcPr>
          <w:p w14:paraId="7B2EA92C" w14:textId="77777777" w:rsidR="00C21327" w:rsidRPr="00321794" w:rsidRDefault="00C21327" w:rsidP="00390514">
            <w:pPr>
              <w:jc w:val="center"/>
              <w:rPr>
                <w:noProof/>
              </w:rPr>
            </w:pPr>
            <w:r w:rsidRPr="00321794">
              <w:rPr>
                <w:noProof/>
              </w:rPr>
              <w:t>3.</w:t>
            </w:r>
          </w:p>
        </w:tc>
        <w:tc>
          <w:tcPr>
            <w:tcW w:w="1426" w:type="dxa"/>
            <w:vAlign w:val="center"/>
          </w:tcPr>
          <w:p w14:paraId="481CE429" w14:textId="77777777" w:rsidR="00C21327" w:rsidRPr="00321794" w:rsidRDefault="00C21327" w:rsidP="00390514">
            <w:pPr>
              <w:jc w:val="center"/>
              <w:rPr>
                <w:i/>
                <w:iCs/>
                <w:noProof/>
              </w:rPr>
            </w:pPr>
            <w:r w:rsidRPr="00321794">
              <w:rPr>
                <w:i/>
                <w:iCs/>
                <w:noProof/>
              </w:rPr>
              <w:t>Phoxinus phoxinus</w:t>
            </w:r>
          </w:p>
        </w:tc>
        <w:tc>
          <w:tcPr>
            <w:tcW w:w="1413" w:type="dxa"/>
            <w:vAlign w:val="center"/>
          </w:tcPr>
          <w:p w14:paraId="1769D762" w14:textId="77777777" w:rsidR="00C21327" w:rsidRPr="00321794" w:rsidRDefault="00C21327" w:rsidP="00390514">
            <w:pPr>
              <w:jc w:val="center"/>
              <w:rPr>
                <w:noProof/>
              </w:rPr>
            </w:pPr>
            <w:r w:rsidRPr="00321794">
              <w:rPr>
                <w:noProof/>
              </w:rPr>
              <w:t>Boiștean</w:t>
            </w:r>
          </w:p>
        </w:tc>
        <w:tc>
          <w:tcPr>
            <w:tcW w:w="1582" w:type="dxa"/>
            <w:vAlign w:val="center"/>
          </w:tcPr>
          <w:p w14:paraId="52787FF3" w14:textId="77777777" w:rsidR="00C21327" w:rsidRPr="00321794" w:rsidRDefault="00C21327" w:rsidP="00390514">
            <w:pPr>
              <w:jc w:val="center"/>
              <w:rPr>
                <w:noProof/>
              </w:rPr>
            </w:pPr>
            <w:r w:rsidRPr="00321794">
              <w:rPr>
                <w:noProof/>
              </w:rPr>
              <w:t>NU</w:t>
            </w:r>
          </w:p>
        </w:tc>
        <w:tc>
          <w:tcPr>
            <w:tcW w:w="1423" w:type="dxa"/>
            <w:vAlign w:val="center"/>
          </w:tcPr>
          <w:p w14:paraId="73D173B4" w14:textId="77777777" w:rsidR="00C21327" w:rsidRPr="00321794" w:rsidRDefault="00C21327" w:rsidP="00390514">
            <w:pPr>
              <w:jc w:val="center"/>
              <w:rPr>
                <w:noProof/>
              </w:rPr>
            </w:pPr>
            <w:r w:rsidRPr="00321794">
              <w:rPr>
                <w:noProof/>
              </w:rPr>
              <w:t>322</w:t>
            </w:r>
          </w:p>
        </w:tc>
        <w:tc>
          <w:tcPr>
            <w:tcW w:w="1848" w:type="dxa"/>
            <w:vAlign w:val="center"/>
          </w:tcPr>
          <w:p w14:paraId="4550A5D8" w14:textId="77777777" w:rsidR="00C21327" w:rsidRPr="00321794" w:rsidRDefault="00C21327" w:rsidP="00390514">
            <w:pPr>
              <w:jc w:val="center"/>
              <w:rPr>
                <w:noProof/>
              </w:rPr>
            </w:pPr>
            <w:r w:rsidRPr="00321794">
              <w:rPr>
                <w:noProof/>
              </w:rPr>
              <w:t>24.10</w:t>
            </w:r>
          </w:p>
        </w:tc>
      </w:tr>
      <w:tr w:rsidR="00C21327" w:rsidRPr="00321794" w14:paraId="21C4C7C8" w14:textId="77777777" w:rsidTr="00632CFC">
        <w:trPr>
          <w:trHeight w:val="51"/>
        </w:trPr>
        <w:tc>
          <w:tcPr>
            <w:tcW w:w="1360" w:type="dxa"/>
            <w:vAlign w:val="center"/>
          </w:tcPr>
          <w:p w14:paraId="41A810FE" w14:textId="77777777" w:rsidR="00C21327" w:rsidRPr="00321794" w:rsidRDefault="00C21327" w:rsidP="00390514">
            <w:pPr>
              <w:jc w:val="center"/>
              <w:rPr>
                <w:noProof/>
              </w:rPr>
            </w:pPr>
            <w:r w:rsidRPr="00321794">
              <w:rPr>
                <w:noProof/>
              </w:rPr>
              <w:t>4.</w:t>
            </w:r>
          </w:p>
        </w:tc>
        <w:tc>
          <w:tcPr>
            <w:tcW w:w="1426" w:type="dxa"/>
            <w:vAlign w:val="center"/>
          </w:tcPr>
          <w:p w14:paraId="67A0B9F6" w14:textId="77777777" w:rsidR="00C21327" w:rsidRPr="00321794" w:rsidRDefault="00C21327" w:rsidP="00390514">
            <w:pPr>
              <w:jc w:val="center"/>
              <w:rPr>
                <w:i/>
                <w:iCs/>
                <w:noProof/>
              </w:rPr>
            </w:pPr>
            <w:r w:rsidRPr="00321794">
              <w:rPr>
                <w:i/>
                <w:iCs/>
                <w:noProof/>
              </w:rPr>
              <w:t>Barbatula barbatula</w:t>
            </w:r>
          </w:p>
        </w:tc>
        <w:tc>
          <w:tcPr>
            <w:tcW w:w="1413" w:type="dxa"/>
            <w:vAlign w:val="center"/>
          </w:tcPr>
          <w:p w14:paraId="1C0AFC78" w14:textId="77777777" w:rsidR="00C21327" w:rsidRPr="00321794" w:rsidRDefault="00C21327" w:rsidP="00390514">
            <w:pPr>
              <w:jc w:val="center"/>
              <w:rPr>
                <w:noProof/>
              </w:rPr>
            </w:pPr>
            <w:r w:rsidRPr="00321794">
              <w:rPr>
                <w:noProof/>
              </w:rPr>
              <w:t>Grindel</w:t>
            </w:r>
          </w:p>
        </w:tc>
        <w:tc>
          <w:tcPr>
            <w:tcW w:w="1582" w:type="dxa"/>
            <w:vAlign w:val="center"/>
          </w:tcPr>
          <w:p w14:paraId="6C8442DC" w14:textId="77777777" w:rsidR="00C21327" w:rsidRPr="00321794" w:rsidRDefault="00C21327" w:rsidP="00390514">
            <w:pPr>
              <w:jc w:val="center"/>
              <w:rPr>
                <w:noProof/>
              </w:rPr>
            </w:pPr>
            <w:r w:rsidRPr="002125A7">
              <w:rPr>
                <w:noProof/>
              </w:rPr>
              <w:t>NU</w:t>
            </w:r>
          </w:p>
        </w:tc>
        <w:tc>
          <w:tcPr>
            <w:tcW w:w="1423" w:type="dxa"/>
            <w:vAlign w:val="center"/>
          </w:tcPr>
          <w:p w14:paraId="2905E5C3" w14:textId="77777777" w:rsidR="00C21327" w:rsidRPr="00321794" w:rsidRDefault="00C21327" w:rsidP="00390514">
            <w:pPr>
              <w:jc w:val="center"/>
              <w:rPr>
                <w:noProof/>
              </w:rPr>
            </w:pPr>
            <w:r w:rsidRPr="00321794">
              <w:rPr>
                <w:noProof/>
              </w:rPr>
              <w:t>31</w:t>
            </w:r>
          </w:p>
        </w:tc>
        <w:tc>
          <w:tcPr>
            <w:tcW w:w="1848" w:type="dxa"/>
            <w:vAlign w:val="center"/>
          </w:tcPr>
          <w:p w14:paraId="624C3CC9" w14:textId="77777777" w:rsidR="00C21327" w:rsidRPr="00321794" w:rsidRDefault="00C21327" w:rsidP="00390514">
            <w:pPr>
              <w:jc w:val="center"/>
              <w:rPr>
                <w:noProof/>
              </w:rPr>
            </w:pPr>
            <w:r w:rsidRPr="00321794">
              <w:rPr>
                <w:noProof/>
              </w:rPr>
              <w:t>2.32</w:t>
            </w:r>
          </w:p>
        </w:tc>
      </w:tr>
      <w:tr w:rsidR="00C21327" w:rsidRPr="00321794" w14:paraId="71378F73" w14:textId="77777777" w:rsidTr="00632CFC">
        <w:trPr>
          <w:trHeight w:val="51"/>
        </w:trPr>
        <w:tc>
          <w:tcPr>
            <w:tcW w:w="1360" w:type="dxa"/>
            <w:vAlign w:val="center"/>
          </w:tcPr>
          <w:p w14:paraId="1531188E" w14:textId="77777777" w:rsidR="00C21327" w:rsidRPr="00321794" w:rsidRDefault="00C21327" w:rsidP="00390514">
            <w:pPr>
              <w:jc w:val="center"/>
              <w:rPr>
                <w:noProof/>
              </w:rPr>
            </w:pPr>
            <w:r w:rsidRPr="00321794">
              <w:rPr>
                <w:noProof/>
              </w:rPr>
              <w:t>5.</w:t>
            </w:r>
          </w:p>
        </w:tc>
        <w:tc>
          <w:tcPr>
            <w:tcW w:w="1426" w:type="dxa"/>
            <w:vAlign w:val="center"/>
          </w:tcPr>
          <w:p w14:paraId="1787AB59" w14:textId="77777777" w:rsidR="00C21327" w:rsidRPr="00321794" w:rsidRDefault="00C21327" w:rsidP="00390514">
            <w:pPr>
              <w:jc w:val="center"/>
              <w:rPr>
                <w:i/>
                <w:iCs/>
                <w:noProof/>
              </w:rPr>
            </w:pPr>
            <w:r w:rsidRPr="00321794">
              <w:rPr>
                <w:i/>
                <w:iCs/>
                <w:noProof/>
              </w:rPr>
              <w:t>Squalius cephalus</w:t>
            </w:r>
          </w:p>
        </w:tc>
        <w:tc>
          <w:tcPr>
            <w:tcW w:w="1413" w:type="dxa"/>
            <w:vAlign w:val="center"/>
          </w:tcPr>
          <w:p w14:paraId="4AC52BCE" w14:textId="77777777" w:rsidR="00C21327" w:rsidRPr="00321794" w:rsidRDefault="00C21327" w:rsidP="00390514">
            <w:pPr>
              <w:jc w:val="center"/>
              <w:rPr>
                <w:noProof/>
              </w:rPr>
            </w:pPr>
            <w:r w:rsidRPr="00321794">
              <w:rPr>
                <w:noProof/>
              </w:rPr>
              <w:t>Clean</w:t>
            </w:r>
          </w:p>
        </w:tc>
        <w:tc>
          <w:tcPr>
            <w:tcW w:w="1582" w:type="dxa"/>
            <w:vAlign w:val="center"/>
          </w:tcPr>
          <w:p w14:paraId="092E59B4" w14:textId="77777777" w:rsidR="00C21327" w:rsidRPr="00321794" w:rsidRDefault="00C21327" w:rsidP="00390514">
            <w:pPr>
              <w:jc w:val="center"/>
              <w:rPr>
                <w:noProof/>
              </w:rPr>
            </w:pPr>
            <w:r w:rsidRPr="002125A7">
              <w:rPr>
                <w:noProof/>
              </w:rPr>
              <w:t>NU</w:t>
            </w:r>
          </w:p>
        </w:tc>
        <w:tc>
          <w:tcPr>
            <w:tcW w:w="1423" w:type="dxa"/>
            <w:vAlign w:val="center"/>
          </w:tcPr>
          <w:p w14:paraId="5233F607" w14:textId="77777777" w:rsidR="00C21327" w:rsidRPr="00321794" w:rsidRDefault="00C21327" w:rsidP="00390514">
            <w:pPr>
              <w:jc w:val="center"/>
              <w:rPr>
                <w:noProof/>
              </w:rPr>
            </w:pPr>
            <w:r w:rsidRPr="00321794">
              <w:rPr>
                <w:noProof/>
              </w:rPr>
              <w:t>73</w:t>
            </w:r>
          </w:p>
        </w:tc>
        <w:tc>
          <w:tcPr>
            <w:tcW w:w="1848" w:type="dxa"/>
            <w:vAlign w:val="center"/>
          </w:tcPr>
          <w:p w14:paraId="2E7247C1" w14:textId="77777777" w:rsidR="00C21327" w:rsidRPr="00321794" w:rsidRDefault="00C21327" w:rsidP="00390514">
            <w:pPr>
              <w:jc w:val="center"/>
              <w:rPr>
                <w:noProof/>
              </w:rPr>
            </w:pPr>
            <w:r w:rsidRPr="00321794">
              <w:rPr>
                <w:noProof/>
              </w:rPr>
              <w:t>5.46</w:t>
            </w:r>
          </w:p>
        </w:tc>
      </w:tr>
      <w:tr w:rsidR="00C21327" w:rsidRPr="00321794" w14:paraId="116E3825" w14:textId="77777777" w:rsidTr="00632CFC">
        <w:trPr>
          <w:trHeight w:val="51"/>
        </w:trPr>
        <w:tc>
          <w:tcPr>
            <w:tcW w:w="1360" w:type="dxa"/>
            <w:vAlign w:val="center"/>
          </w:tcPr>
          <w:p w14:paraId="7B8734E5" w14:textId="77777777" w:rsidR="00C21327" w:rsidRPr="00321794" w:rsidRDefault="00C21327" w:rsidP="00390514">
            <w:pPr>
              <w:jc w:val="center"/>
              <w:rPr>
                <w:noProof/>
              </w:rPr>
            </w:pPr>
            <w:r w:rsidRPr="00321794">
              <w:rPr>
                <w:noProof/>
              </w:rPr>
              <w:t>6.</w:t>
            </w:r>
          </w:p>
        </w:tc>
        <w:tc>
          <w:tcPr>
            <w:tcW w:w="1426" w:type="dxa"/>
            <w:vAlign w:val="center"/>
          </w:tcPr>
          <w:p w14:paraId="0D053ACB" w14:textId="77777777" w:rsidR="00C21327" w:rsidRPr="00321794" w:rsidRDefault="00C21327" w:rsidP="00390514">
            <w:pPr>
              <w:jc w:val="center"/>
              <w:rPr>
                <w:i/>
                <w:iCs/>
                <w:noProof/>
              </w:rPr>
            </w:pPr>
            <w:r w:rsidRPr="00321794">
              <w:rPr>
                <w:i/>
                <w:iCs/>
                <w:noProof/>
              </w:rPr>
              <w:t>Alburnoides bipunctatus</w:t>
            </w:r>
          </w:p>
        </w:tc>
        <w:tc>
          <w:tcPr>
            <w:tcW w:w="1413" w:type="dxa"/>
            <w:vAlign w:val="center"/>
          </w:tcPr>
          <w:p w14:paraId="1CAD2C21" w14:textId="77777777" w:rsidR="00C21327" w:rsidRPr="00321794" w:rsidRDefault="00C21327" w:rsidP="00390514">
            <w:pPr>
              <w:jc w:val="center"/>
              <w:rPr>
                <w:noProof/>
              </w:rPr>
            </w:pPr>
            <w:r w:rsidRPr="00321794">
              <w:rPr>
                <w:noProof/>
              </w:rPr>
              <w:t>Beldiță</w:t>
            </w:r>
          </w:p>
        </w:tc>
        <w:tc>
          <w:tcPr>
            <w:tcW w:w="1582" w:type="dxa"/>
            <w:vAlign w:val="center"/>
          </w:tcPr>
          <w:p w14:paraId="3A82B22C" w14:textId="77777777" w:rsidR="00C21327" w:rsidRPr="00321794" w:rsidRDefault="00C21327" w:rsidP="00390514">
            <w:pPr>
              <w:jc w:val="center"/>
              <w:rPr>
                <w:noProof/>
              </w:rPr>
            </w:pPr>
            <w:r w:rsidRPr="002125A7">
              <w:rPr>
                <w:noProof/>
              </w:rPr>
              <w:t>NU</w:t>
            </w:r>
          </w:p>
        </w:tc>
        <w:tc>
          <w:tcPr>
            <w:tcW w:w="1423" w:type="dxa"/>
            <w:vAlign w:val="center"/>
          </w:tcPr>
          <w:p w14:paraId="42FA2710" w14:textId="77777777" w:rsidR="00C21327" w:rsidRPr="00321794" w:rsidRDefault="00C21327" w:rsidP="00390514">
            <w:pPr>
              <w:jc w:val="center"/>
              <w:rPr>
                <w:noProof/>
              </w:rPr>
            </w:pPr>
            <w:r w:rsidRPr="00321794">
              <w:rPr>
                <w:noProof/>
              </w:rPr>
              <w:t>668</w:t>
            </w:r>
          </w:p>
        </w:tc>
        <w:tc>
          <w:tcPr>
            <w:tcW w:w="1848" w:type="dxa"/>
            <w:vAlign w:val="center"/>
          </w:tcPr>
          <w:p w14:paraId="11B96BEE" w14:textId="77777777" w:rsidR="00C21327" w:rsidRPr="00321794" w:rsidRDefault="00C21327" w:rsidP="00390514">
            <w:pPr>
              <w:jc w:val="center"/>
              <w:rPr>
                <w:noProof/>
              </w:rPr>
            </w:pPr>
            <w:r w:rsidRPr="00321794">
              <w:rPr>
                <w:noProof/>
              </w:rPr>
              <w:t>50.00</w:t>
            </w:r>
          </w:p>
        </w:tc>
      </w:tr>
      <w:tr w:rsidR="00C21327" w:rsidRPr="00321794" w14:paraId="5F246BE7" w14:textId="77777777" w:rsidTr="00632CFC">
        <w:trPr>
          <w:trHeight w:val="51"/>
        </w:trPr>
        <w:tc>
          <w:tcPr>
            <w:tcW w:w="1360" w:type="dxa"/>
            <w:vAlign w:val="center"/>
          </w:tcPr>
          <w:p w14:paraId="4C6C9D23" w14:textId="77777777" w:rsidR="00C21327" w:rsidRPr="00321794" w:rsidRDefault="00C21327" w:rsidP="00390514">
            <w:pPr>
              <w:jc w:val="center"/>
              <w:rPr>
                <w:noProof/>
              </w:rPr>
            </w:pPr>
            <w:r w:rsidRPr="00321794">
              <w:rPr>
                <w:noProof/>
              </w:rPr>
              <w:t>7.</w:t>
            </w:r>
          </w:p>
        </w:tc>
        <w:tc>
          <w:tcPr>
            <w:tcW w:w="1426" w:type="dxa"/>
            <w:vAlign w:val="center"/>
          </w:tcPr>
          <w:p w14:paraId="7DD51C4E" w14:textId="77777777" w:rsidR="00C21327" w:rsidRPr="00321794" w:rsidRDefault="00C21327" w:rsidP="00390514">
            <w:pPr>
              <w:jc w:val="center"/>
              <w:rPr>
                <w:i/>
                <w:iCs/>
                <w:noProof/>
              </w:rPr>
            </w:pPr>
            <w:r w:rsidRPr="00321794">
              <w:rPr>
                <w:i/>
                <w:iCs/>
                <w:noProof/>
              </w:rPr>
              <w:t>Thymallus thymallus</w:t>
            </w:r>
          </w:p>
        </w:tc>
        <w:tc>
          <w:tcPr>
            <w:tcW w:w="1413" w:type="dxa"/>
            <w:vAlign w:val="center"/>
          </w:tcPr>
          <w:p w14:paraId="73ABDF4F" w14:textId="77777777" w:rsidR="00C21327" w:rsidRPr="00321794" w:rsidRDefault="00C21327" w:rsidP="00390514">
            <w:pPr>
              <w:jc w:val="center"/>
              <w:rPr>
                <w:noProof/>
              </w:rPr>
            </w:pPr>
            <w:r w:rsidRPr="00321794">
              <w:rPr>
                <w:noProof/>
              </w:rPr>
              <w:t>Lipan</w:t>
            </w:r>
          </w:p>
        </w:tc>
        <w:tc>
          <w:tcPr>
            <w:tcW w:w="1582" w:type="dxa"/>
            <w:vAlign w:val="center"/>
          </w:tcPr>
          <w:p w14:paraId="23A2C706" w14:textId="77777777" w:rsidR="00C21327" w:rsidRPr="00321794" w:rsidRDefault="00C21327" w:rsidP="00390514">
            <w:pPr>
              <w:jc w:val="center"/>
              <w:rPr>
                <w:noProof/>
              </w:rPr>
            </w:pPr>
            <w:r w:rsidRPr="002125A7">
              <w:rPr>
                <w:noProof/>
              </w:rPr>
              <w:t>NU</w:t>
            </w:r>
          </w:p>
        </w:tc>
        <w:tc>
          <w:tcPr>
            <w:tcW w:w="1423" w:type="dxa"/>
            <w:vAlign w:val="center"/>
          </w:tcPr>
          <w:p w14:paraId="36B9E541" w14:textId="77777777" w:rsidR="00C21327" w:rsidRPr="00321794" w:rsidRDefault="00C21327" w:rsidP="00390514">
            <w:pPr>
              <w:jc w:val="center"/>
              <w:rPr>
                <w:noProof/>
              </w:rPr>
            </w:pPr>
            <w:r w:rsidRPr="00321794">
              <w:rPr>
                <w:noProof/>
              </w:rPr>
              <w:t>13</w:t>
            </w:r>
          </w:p>
        </w:tc>
        <w:tc>
          <w:tcPr>
            <w:tcW w:w="1848" w:type="dxa"/>
            <w:vAlign w:val="center"/>
          </w:tcPr>
          <w:p w14:paraId="149CD1AC" w14:textId="77777777" w:rsidR="00C21327" w:rsidRPr="00321794" w:rsidRDefault="00C21327" w:rsidP="00390514">
            <w:pPr>
              <w:jc w:val="center"/>
              <w:rPr>
                <w:noProof/>
              </w:rPr>
            </w:pPr>
            <w:r w:rsidRPr="00321794">
              <w:rPr>
                <w:noProof/>
              </w:rPr>
              <w:t>0.97</w:t>
            </w:r>
          </w:p>
        </w:tc>
      </w:tr>
      <w:tr w:rsidR="00C21327" w:rsidRPr="00321794" w14:paraId="2555BEEB" w14:textId="77777777" w:rsidTr="00632CFC">
        <w:trPr>
          <w:trHeight w:val="51"/>
        </w:trPr>
        <w:tc>
          <w:tcPr>
            <w:tcW w:w="1360" w:type="dxa"/>
            <w:vAlign w:val="center"/>
          </w:tcPr>
          <w:p w14:paraId="134C7482" w14:textId="77777777" w:rsidR="00C21327" w:rsidRPr="00321794" w:rsidRDefault="00C21327" w:rsidP="00390514">
            <w:pPr>
              <w:jc w:val="center"/>
              <w:rPr>
                <w:noProof/>
              </w:rPr>
            </w:pPr>
            <w:r w:rsidRPr="00321794">
              <w:rPr>
                <w:noProof/>
              </w:rPr>
              <w:t>8.</w:t>
            </w:r>
          </w:p>
        </w:tc>
        <w:tc>
          <w:tcPr>
            <w:tcW w:w="1426" w:type="dxa"/>
            <w:vAlign w:val="center"/>
          </w:tcPr>
          <w:p w14:paraId="771E4ECE" w14:textId="77777777" w:rsidR="00C21327" w:rsidRPr="00321794" w:rsidRDefault="00C21327" w:rsidP="00390514">
            <w:pPr>
              <w:jc w:val="center"/>
              <w:rPr>
                <w:i/>
                <w:iCs/>
                <w:noProof/>
              </w:rPr>
            </w:pPr>
            <w:r w:rsidRPr="00321794">
              <w:rPr>
                <w:i/>
                <w:iCs/>
                <w:noProof/>
              </w:rPr>
              <w:t>Barbus barbus</w:t>
            </w:r>
          </w:p>
        </w:tc>
        <w:tc>
          <w:tcPr>
            <w:tcW w:w="1413" w:type="dxa"/>
            <w:vAlign w:val="center"/>
          </w:tcPr>
          <w:p w14:paraId="60C21BC9" w14:textId="77777777" w:rsidR="00C21327" w:rsidRPr="00321794" w:rsidRDefault="00C21327" w:rsidP="00390514">
            <w:pPr>
              <w:jc w:val="center"/>
              <w:rPr>
                <w:noProof/>
              </w:rPr>
            </w:pPr>
            <w:r w:rsidRPr="00321794">
              <w:rPr>
                <w:noProof/>
              </w:rPr>
              <w:t>Mreană comună</w:t>
            </w:r>
          </w:p>
        </w:tc>
        <w:tc>
          <w:tcPr>
            <w:tcW w:w="1582" w:type="dxa"/>
            <w:vAlign w:val="center"/>
          </w:tcPr>
          <w:p w14:paraId="11B0DE0A" w14:textId="77777777" w:rsidR="00C21327" w:rsidRPr="00321794" w:rsidRDefault="00C21327" w:rsidP="00390514">
            <w:pPr>
              <w:jc w:val="center"/>
              <w:rPr>
                <w:noProof/>
              </w:rPr>
            </w:pPr>
            <w:r w:rsidRPr="002125A7">
              <w:rPr>
                <w:noProof/>
              </w:rPr>
              <w:t>NU</w:t>
            </w:r>
          </w:p>
        </w:tc>
        <w:tc>
          <w:tcPr>
            <w:tcW w:w="1423" w:type="dxa"/>
            <w:vAlign w:val="center"/>
          </w:tcPr>
          <w:p w14:paraId="4942EE50" w14:textId="77777777" w:rsidR="00C21327" w:rsidRPr="00321794" w:rsidRDefault="00C21327" w:rsidP="00390514">
            <w:pPr>
              <w:jc w:val="center"/>
              <w:rPr>
                <w:noProof/>
              </w:rPr>
            </w:pPr>
            <w:r w:rsidRPr="00321794">
              <w:rPr>
                <w:noProof/>
              </w:rPr>
              <w:t>1</w:t>
            </w:r>
          </w:p>
        </w:tc>
        <w:tc>
          <w:tcPr>
            <w:tcW w:w="1848" w:type="dxa"/>
            <w:vAlign w:val="center"/>
          </w:tcPr>
          <w:p w14:paraId="27BD543F" w14:textId="77777777" w:rsidR="00C21327" w:rsidRPr="00321794" w:rsidRDefault="00C21327" w:rsidP="00390514">
            <w:pPr>
              <w:jc w:val="center"/>
              <w:rPr>
                <w:noProof/>
              </w:rPr>
            </w:pPr>
            <w:r w:rsidRPr="00321794">
              <w:rPr>
                <w:noProof/>
              </w:rPr>
              <w:t>0.07</w:t>
            </w:r>
          </w:p>
        </w:tc>
      </w:tr>
      <w:tr w:rsidR="00C21327" w:rsidRPr="00321794" w14:paraId="01C2A9E4" w14:textId="77777777" w:rsidTr="00632CFC">
        <w:trPr>
          <w:trHeight w:val="51"/>
        </w:trPr>
        <w:tc>
          <w:tcPr>
            <w:tcW w:w="2787" w:type="dxa"/>
            <w:gridSpan w:val="2"/>
            <w:vAlign w:val="center"/>
          </w:tcPr>
          <w:p w14:paraId="658A0287" w14:textId="77777777" w:rsidR="00C21327" w:rsidRPr="00321794" w:rsidRDefault="00C21327" w:rsidP="00390514">
            <w:pPr>
              <w:jc w:val="center"/>
              <w:rPr>
                <w:noProof/>
              </w:rPr>
            </w:pPr>
            <w:r w:rsidRPr="00321794">
              <w:rPr>
                <w:noProof/>
              </w:rPr>
              <w:t>Nr. specii: 8</w:t>
            </w:r>
          </w:p>
        </w:tc>
        <w:tc>
          <w:tcPr>
            <w:tcW w:w="2996" w:type="dxa"/>
            <w:gridSpan w:val="2"/>
            <w:vAlign w:val="center"/>
          </w:tcPr>
          <w:p w14:paraId="7A8FE7FB" w14:textId="77777777" w:rsidR="00C21327" w:rsidRPr="00321794" w:rsidRDefault="00C21327" w:rsidP="00390514">
            <w:pPr>
              <w:jc w:val="center"/>
              <w:rPr>
                <w:noProof/>
              </w:rPr>
            </w:pPr>
            <w:r w:rsidRPr="00321794">
              <w:rPr>
                <w:noProof/>
              </w:rPr>
              <w:t>Total</w:t>
            </w:r>
          </w:p>
        </w:tc>
        <w:tc>
          <w:tcPr>
            <w:tcW w:w="1423" w:type="dxa"/>
            <w:vAlign w:val="center"/>
          </w:tcPr>
          <w:p w14:paraId="7DC37A72" w14:textId="77777777" w:rsidR="00C21327" w:rsidRPr="00321794" w:rsidRDefault="00C21327" w:rsidP="00390514">
            <w:pPr>
              <w:jc w:val="center"/>
              <w:rPr>
                <w:noProof/>
              </w:rPr>
            </w:pPr>
            <w:r w:rsidRPr="00321794">
              <w:rPr>
                <w:noProof/>
              </w:rPr>
              <w:t>1336</w:t>
            </w:r>
          </w:p>
        </w:tc>
        <w:tc>
          <w:tcPr>
            <w:tcW w:w="1848" w:type="dxa"/>
            <w:vAlign w:val="center"/>
          </w:tcPr>
          <w:p w14:paraId="4F3D67C4" w14:textId="77777777" w:rsidR="00C21327" w:rsidRPr="00321794" w:rsidRDefault="00C21327" w:rsidP="00390514">
            <w:pPr>
              <w:jc w:val="center"/>
              <w:rPr>
                <w:noProof/>
              </w:rPr>
            </w:pPr>
            <w:r w:rsidRPr="00321794">
              <w:rPr>
                <w:noProof/>
              </w:rPr>
              <w:t>100</w:t>
            </w:r>
          </w:p>
        </w:tc>
      </w:tr>
    </w:tbl>
    <w:p w14:paraId="23FC4195" w14:textId="77777777" w:rsidR="00C21327" w:rsidRPr="00632CFC" w:rsidRDefault="00C21327" w:rsidP="00C21327">
      <w:pPr>
        <w:spacing w:line="276" w:lineRule="auto"/>
        <w:jc w:val="both"/>
        <w:rPr>
          <w:noProof/>
          <w:sz w:val="28"/>
          <w:szCs w:val="28"/>
        </w:rPr>
      </w:pPr>
    </w:p>
    <w:p w14:paraId="1F6CBBFD" w14:textId="487F20A6" w:rsidR="00C21327" w:rsidRPr="00321794" w:rsidRDefault="00632CFC" w:rsidP="00C21327">
      <w:pPr>
        <w:spacing w:line="276" w:lineRule="auto"/>
        <w:jc w:val="both"/>
        <w:rPr>
          <w:b/>
          <w:bCs/>
          <w:i/>
          <w:iCs/>
          <w:noProof/>
        </w:rPr>
      </w:pPr>
      <w:r w:rsidRPr="00166A91">
        <w:rPr>
          <w:noProof/>
        </w:rPr>
        <w:t xml:space="preserve">     </w:t>
      </w:r>
      <w:r w:rsidR="00C21327" w:rsidRPr="00321794">
        <w:rPr>
          <w:b/>
          <w:bCs/>
          <w:i/>
          <w:iCs/>
          <w:noProof/>
        </w:rPr>
        <w:t xml:space="preserve">Interpretarea datelor obținute </w:t>
      </w:r>
    </w:p>
    <w:p w14:paraId="29748EA3" w14:textId="77777777" w:rsidR="00C21327" w:rsidRPr="00632CFC" w:rsidRDefault="00C21327" w:rsidP="00632CFC">
      <w:pPr>
        <w:jc w:val="both"/>
        <w:rPr>
          <w:noProof/>
          <w:sz w:val="10"/>
          <w:szCs w:val="10"/>
        </w:rPr>
      </w:pPr>
    </w:p>
    <w:p w14:paraId="7790BFC1" w14:textId="23C8C098" w:rsidR="00C21327" w:rsidRPr="002264D8" w:rsidRDefault="00632CFC" w:rsidP="00632CFC">
      <w:pPr>
        <w:spacing w:line="276" w:lineRule="auto"/>
        <w:jc w:val="both"/>
        <w:rPr>
          <w:noProof/>
        </w:rPr>
      </w:pPr>
      <w:r w:rsidRPr="00166A91">
        <w:rPr>
          <w:noProof/>
        </w:rPr>
        <w:t xml:space="preserve">     </w:t>
      </w:r>
      <w:r w:rsidR="00C21327" w:rsidRPr="002264D8">
        <w:rPr>
          <w:noProof/>
        </w:rPr>
        <w:t>Prezentul studiu a fost focusat pe evaluarea impactului asupra ihtiofaunei generat de proiectul hidroenergetic Surduc-Siriu, impact care se regăsește pe o suprafață limitată a ROSCI0190/ROSAC0190 Penteleu.</w:t>
      </w:r>
    </w:p>
    <w:p w14:paraId="07194654" w14:textId="65928FAC" w:rsidR="00C21327" w:rsidRPr="002264D8" w:rsidRDefault="00632CFC" w:rsidP="00632CFC">
      <w:pPr>
        <w:spacing w:line="276" w:lineRule="auto"/>
        <w:jc w:val="both"/>
        <w:rPr>
          <w:noProof/>
        </w:rPr>
      </w:pPr>
      <w:r w:rsidRPr="00166A91">
        <w:rPr>
          <w:noProof/>
        </w:rPr>
        <w:t xml:space="preserve">     </w:t>
      </w:r>
      <w:r w:rsidR="00C21327" w:rsidRPr="002264D8">
        <w:rPr>
          <w:noProof/>
        </w:rPr>
        <w:t xml:space="preserve">Bâsca Mare este localizată pe teritoriul ariei protejate pe lungime de aproximativ 10 km de curs, limita amonte a arealului protejat aflându-se la aproximativ </w:t>
      </w:r>
      <w:r w:rsidR="00C21327">
        <w:rPr>
          <w:noProof/>
        </w:rPr>
        <w:t>3,1</w:t>
      </w:r>
      <w:r w:rsidR="00C21327" w:rsidRPr="002264D8">
        <w:rPr>
          <w:noProof/>
        </w:rPr>
        <w:t xml:space="preserve"> km aval de amplasamentul barajului Surduc, iar limita aval a sitului Natura2000 se află la aproximativ 6 km de confluența râului cu Bâsca Mică. </w:t>
      </w:r>
    </w:p>
    <w:p w14:paraId="6FABB7B0" w14:textId="5F7A040C" w:rsidR="00C21327" w:rsidRPr="002264D8" w:rsidRDefault="00632CFC" w:rsidP="00632CFC">
      <w:pPr>
        <w:spacing w:line="276" w:lineRule="auto"/>
        <w:jc w:val="both"/>
        <w:rPr>
          <w:noProof/>
        </w:rPr>
      </w:pPr>
      <w:r w:rsidRPr="00166A91">
        <w:rPr>
          <w:noProof/>
        </w:rPr>
        <w:t xml:space="preserve">     </w:t>
      </w:r>
      <w:r w:rsidR="00C21327" w:rsidRPr="002264D8">
        <w:rPr>
          <w:noProof/>
        </w:rPr>
        <w:t>Conform planului de managent al ROSCI0190/ROSAC0190 Penteleu, speciile de ihtiofaună în scopul conservării cărora a fost desemnată aria protejată sunt mreana vânătă (</w:t>
      </w:r>
      <w:r w:rsidR="00C21327" w:rsidRPr="00EE1FDB">
        <w:rPr>
          <w:i/>
          <w:iCs/>
          <w:noProof/>
        </w:rPr>
        <w:t>Barbus petenyi</w:t>
      </w:r>
      <w:r w:rsidR="00C21327" w:rsidRPr="002264D8">
        <w:rPr>
          <w:noProof/>
        </w:rPr>
        <w:t>) și zglăvocul (</w:t>
      </w:r>
      <w:r w:rsidR="00C21327" w:rsidRPr="00EE1FDB">
        <w:rPr>
          <w:i/>
          <w:iCs/>
          <w:noProof/>
        </w:rPr>
        <w:t>Cottus gobio</w:t>
      </w:r>
      <w:r w:rsidR="00C21327" w:rsidRPr="002264D8">
        <w:rPr>
          <w:noProof/>
        </w:rPr>
        <w:t>).</w:t>
      </w:r>
    </w:p>
    <w:p w14:paraId="29B2DD77" w14:textId="2A4B987F" w:rsidR="00C21327" w:rsidRPr="002264D8" w:rsidRDefault="00632CFC" w:rsidP="00632CFC">
      <w:pPr>
        <w:spacing w:line="276" w:lineRule="auto"/>
        <w:jc w:val="both"/>
        <w:rPr>
          <w:noProof/>
        </w:rPr>
      </w:pPr>
      <w:r w:rsidRPr="00166A91">
        <w:rPr>
          <w:noProof/>
        </w:rPr>
        <w:t xml:space="preserve">     </w:t>
      </w:r>
      <w:r w:rsidR="00C21327" w:rsidRPr="002264D8">
        <w:rPr>
          <w:noProof/>
        </w:rPr>
        <w:t>Mreana vânătă (</w:t>
      </w:r>
      <w:r w:rsidR="00C21327" w:rsidRPr="00EE1FDB">
        <w:rPr>
          <w:i/>
          <w:iCs/>
          <w:noProof/>
        </w:rPr>
        <w:t>Barbus petenyi</w:t>
      </w:r>
      <w:r w:rsidR="00C21327" w:rsidRPr="002264D8">
        <w:rPr>
          <w:noProof/>
        </w:rPr>
        <w:t>) are, conform planului de management antemenționat, o stare de conservare inadecvată, fiind o specie localizată pe întreg cursul Bâscei Mari pe teritoriul ROSCI0190/ROSAC0190 Penteleu.</w:t>
      </w:r>
    </w:p>
    <w:p w14:paraId="4DE6E1E4" w14:textId="36E740E7" w:rsidR="00C21327" w:rsidRPr="002264D8" w:rsidRDefault="00632CFC" w:rsidP="00632CFC">
      <w:pPr>
        <w:spacing w:line="276" w:lineRule="auto"/>
        <w:jc w:val="both"/>
        <w:rPr>
          <w:noProof/>
        </w:rPr>
      </w:pPr>
      <w:r w:rsidRPr="00166A91">
        <w:rPr>
          <w:noProof/>
        </w:rPr>
        <w:t xml:space="preserve">     </w:t>
      </w:r>
      <w:r w:rsidR="00C21327" w:rsidRPr="002264D8">
        <w:rPr>
          <w:noProof/>
        </w:rPr>
        <w:t>Zglăvocul (</w:t>
      </w:r>
      <w:r w:rsidR="00C21327" w:rsidRPr="00EE1FDB">
        <w:rPr>
          <w:i/>
          <w:iCs/>
          <w:noProof/>
        </w:rPr>
        <w:t>Cottus gobio</w:t>
      </w:r>
      <w:r w:rsidR="00C21327" w:rsidRPr="002264D8">
        <w:rPr>
          <w:noProof/>
        </w:rPr>
        <w:t xml:space="preserve">) are, conform planului de management al ROSCI0190/ROSAC0190 Penteleu, o stare de conservare nefavorabilă, fiind o specie localizată exclusiv în pâraiele Patacu, Bâsculiţa, Porcului, Şapte Izvoare, Cernatu, Milei, absentând complet din cursul principal al Bâscei Mari pe teritoriul sitului Natura2000, nefiind identificat în cadrul prezentului studiu, nici în alte locații aferente râului în cauză. </w:t>
      </w:r>
    </w:p>
    <w:p w14:paraId="2D74C27E" w14:textId="494A284F" w:rsidR="00C21327" w:rsidRPr="002264D8" w:rsidRDefault="00632CFC" w:rsidP="00632CFC">
      <w:pPr>
        <w:spacing w:line="276" w:lineRule="auto"/>
        <w:jc w:val="both"/>
        <w:rPr>
          <w:noProof/>
        </w:rPr>
      </w:pPr>
      <w:r w:rsidRPr="00166A91">
        <w:rPr>
          <w:noProof/>
        </w:rPr>
        <w:t xml:space="preserve">     </w:t>
      </w:r>
      <w:r w:rsidR="00C21327" w:rsidRPr="002264D8">
        <w:rPr>
          <w:noProof/>
        </w:rPr>
        <w:t xml:space="preserve">Aspecte precum o scurtă descriere a speciilor de interes comunitar, cu accent pe detaliile/particularitățile din zona de observație sau numărul de juvenili/adulți au fost tratate, după caz, pentru fiecare sector de studiu în parte. </w:t>
      </w:r>
    </w:p>
    <w:p w14:paraId="73562D5E" w14:textId="77777777" w:rsidR="00C21327" w:rsidRPr="00632CFC" w:rsidRDefault="00C21327" w:rsidP="00632CFC">
      <w:pPr>
        <w:jc w:val="both"/>
        <w:rPr>
          <w:noProof/>
          <w:sz w:val="16"/>
          <w:szCs w:val="16"/>
        </w:rPr>
      </w:pPr>
    </w:p>
    <w:p w14:paraId="4C1767EF" w14:textId="77777777" w:rsidR="00C21327" w:rsidRPr="00632CFC" w:rsidRDefault="00C21327" w:rsidP="00C21327">
      <w:pPr>
        <w:spacing w:line="276" w:lineRule="auto"/>
        <w:jc w:val="both"/>
        <w:rPr>
          <w:noProof/>
          <w:sz w:val="16"/>
          <w:szCs w:val="16"/>
        </w:rPr>
      </w:pPr>
    </w:p>
    <w:p w14:paraId="38FB0E2C" w14:textId="4BED5CCB" w:rsidR="00C21327" w:rsidRPr="00632CFC" w:rsidRDefault="00632CFC" w:rsidP="00632CFC">
      <w:pPr>
        <w:spacing w:after="240" w:line="276" w:lineRule="auto"/>
        <w:jc w:val="both"/>
        <w:rPr>
          <w:b/>
          <w:bCs/>
          <w:i/>
          <w:iCs/>
          <w:noProof/>
        </w:rPr>
      </w:pPr>
      <w:r w:rsidRPr="00166A91">
        <w:rPr>
          <w:noProof/>
        </w:rPr>
        <w:t xml:space="preserve">     </w:t>
      </w:r>
      <w:r w:rsidR="00C21327" w:rsidRPr="00632CFC">
        <w:rPr>
          <w:b/>
          <w:bCs/>
          <w:i/>
          <w:iCs/>
          <w:noProof/>
        </w:rPr>
        <w:t xml:space="preserve">Sectorul </w:t>
      </w:r>
      <w:bookmarkStart w:id="117" w:name="_Hlk180247839"/>
      <w:r w:rsidR="00C21327" w:rsidRPr="00632CFC">
        <w:rPr>
          <w:b/>
          <w:bCs/>
          <w:i/>
          <w:iCs/>
          <w:noProof/>
        </w:rPr>
        <w:t>Bâsca Mare sector amonte fragmentări</w:t>
      </w:r>
      <w:bookmarkEnd w:id="117"/>
    </w:p>
    <w:p w14:paraId="125B795E" w14:textId="2A09A373" w:rsidR="00C21327" w:rsidRPr="00632CFC" w:rsidRDefault="00C21327" w:rsidP="00632CFC">
      <w:pPr>
        <w:pStyle w:val="Heading7"/>
        <w:jc w:val="center"/>
        <w:rPr>
          <w:rFonts w:ascii="Times New Roman" w:hAnsi="Times New Roman" w:cs="Times New Roman"/>
        </w:rPr>
      </w:pPr>
      <w:bookmarkStart w:id="118" w:name="_Toc183984522"/>
      <w:bookmarkStart w:id="119" w:name="_Toc185587467"/>
      <w:r w:rsidRPr="00632CFC">
        <w:rPr>
          <w:rFonts w:ascii="Times New Roman" w:hAnsi="Times New Roman" w:cs="Times New Roman"/>
        </w:rPr>
        <w:t>Tab</w:t>
      </w:r>
      <w:r w:rsidR="004314BA">
        <w:rPr>
          <w:rFonts w:ascii="Times New Roman" w:hAnsi="Times New Roman" w:cs="Times New Roman"/>
        </w:rPr>
        <w:t>el nr.</w:t>
      </w:r>
      <w:r w:rsidRPr="00632CFC">
        <w:rPr>
          <w:rFonts w:ascii="Times New Roman" w:hAnsi="Times New Roman" w:cs="Times New Roman"/>
        </w:rPr>
        <w:t xml:space="preserve"> </w:t>
      </w:r>
      <w:r w:rsidR="009A251F">
        <w:rPr>
          <w:rFonts w:ascii="Times New Roman" w:hAnsi="Times New Roman" w:cs="Times New Roman"/>
        </w:rPr>
        <w:t>20</w:t>
      </w:r>
      <w:r w:rsidRPr="00632CFC">
        <w:rPr>
          <w:rFonts w:ascii="Times New Roman" w:hAnsi="Times New Roman" w:cs="Times New Roman"/>
        </w:rPr>
        <w:t xml:space="preserve"> </w:t>
      </w:r>
      <w:bookmarkStart w:id="120" w:name="_Hlk184071925"/>
      <w:r w:rsidRPr="00632CFC">
        <w:rPr>
          <w:rFonts w:ascii="Times New Roman" w:hAnsi="Times New Roman" w:cs="Times New Roman"/>
        </w:rPr>
        <w:t>Ihtiofauna identificată în cadrul sectorului de studiu Bâsca Mare sector amonte fragmentări</w:t>
      </w:r>
      <w:bookmarkEnd w:id="118"/>
      <w:bookmarkEnd w:id="119"/>
    </w:p>
    <w:tbl>
      <w:tblPr>
        <w:tblpPr w:leftFromText="180" w:rightFromText="180" w:vertAnchor="text" w:horzAnchor="margin" w:tblpXSpec="center" w:tblpY="146"/>
        <w:tblW w:w="4815" w:type="pct"/>
        <w:tblLook w:val="04A0" w:firstRow="1" w:lastRow="0" w:firstColumn="1" w:lastColumn="0" w:noHBand="0" w:noVBand="1"/>
      </w:tblPr>
      <w:tblGrid>
        <w:gridCol w:w="556"/>
        <w:gridCol w:w="1614"/>
        <w:gridCol w:w="1243"/>
        <w:gridCol w:w="870"/>
        <w:gridCol w:w="1323"/>
        <w:gridCol w:w="1030"/>
        <w:gridCol w:w="870"/>
        <w:gridCol w:w="1176"/>
      </w:tblGrid>
      <w:tr w:rsidR="00632CFC" w:rsidRPr="00321794" w14:paraId="2410C6F3" w14:textId="77777777" w:rsidTr="00632CFC">
        <w:trPr>
          <w:trHeight w:val="62"/>
        </w:trPr>
        <w:tc>
          <w:tcPr>
            <w:tcW w:w="315"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bookmarkEnd w:id="120"/>
          <w:p w14:paraId="5A4BB448" w14:textId="77777777" w:rsidR="00C21327" w:rsidRPr="00321794" w:rsidRDefault="00C21327" w:rsidP="00390514">
            <w:pPr>
              <w:spacing w:line="276" w:lineRule="auto"/>
              <w:jc w:val="center"/>
              <w:rPr>
                <w:b/>
                <w:bCs/>
                <w:noProof/>
              </w:rPr>
            </w:pPr>
            <w:r w:rsidRPr="00321794">
              <w:rPr>
                <w:b/>
                <w:bCs/>
                <w:noProof/>
              </w:rPr>
              <w:t>Nr. crt</w:t>
            </w:r>
          </w:p>
        </w:tc>
        <w:tc>
          <w:tcPr>
            <w:tcW w:w="99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55023A5" w14:textId="77777777" w:rsidR="00C21327" w:rsidRPr="00321794" w:rsidRDefault="00C21327" w:rsidP="00390514">
            <w:pPr>
              <w:spacing w:line="276" w:lineRule="auto"/>
              <w:jc w:val="center"/>
              <w:rPr>
                <w:b/>
                <w:bCs/>
                <w:noProof/>
              </w:rPr>
            </w:pPr>
            <w:r w:rsidRPr="00321794">
              <w:rPr>
                <w:b/>
                <w:bCs/>
                <w:noProof/>
              </w:rPr>
              <w:t>Denumire științifică</w:t>
            </w:r>
          </w:p>
        </w:tc>
        <w:tc>
          <w:tcPr>
            <w:tcW w:w="70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E744397" w14:textId="77777777" w:rsidR="00C21327" w:rsidRPr="00321794" w:rsidRDefault="00C21327" w:rsidP="00390514">
            <w:pPr>
              <w:spacing w:line="276" w:lineRule="auto"/>
              <w:jc w:val="center"/>
              <w:rPr>
                <w:b/>
                <w:bCs/>
                <w:noProof/>
              </w:rPr>
            </w:pPr>
            <w:r w:rsidRPr="00321794">
              <w:rPr>
                <w:b/>
                <w:bCs/>
                <w:noProof/>
              </w:rPr>
              <w:t>Denumire populară</w:t>
            </w:r>
          </w:p>
        </w:tc>
        <w:tc>
          <w:tcPr>
            <w:tcW w:w="49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D51B8BF" w14:textId="77777777" w:rsidR="00C21327" w:rsidRPr="00321794" w:rsidRDefault="00C21327" w:rsidP="00390514">
            <w:pPr>
              <w:spacing w:line="276" w:lineRule="auto"/>
              <w:jc w:val="center"/>
              <w:rPr>
                <w:b/>
                <w:bCs/>
                <w:noProof/>
              </w:rPr>
            </w:pPr>
            <w:r w:rsidRPr="00321794">
              <w:rPr>
                <w:b/>
                <w:bCs/>
                <w:noProof/>
              </w:rPr>
              <w:t>Specie N2000</w:t>
            </w:r>
          </w:p>
        </w:tc>
        <w:tc>
          <w:tcPr>
            <w:tcW w:w="75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3293666" w14:textId="77777777" w:rsidR="00C21327" w:rsidRPr="00321794" w:rsidRDefault="00C21327" w:rsidP="00390514">
            <w:pPr>
              <w:spacing w:line="276" w:lineRule="auto"/>
              <w:jc w:val="center"/>
              <w:rPr>
                <w:b/>
                <w:bCs/>
                <w:noProof/>
              </w:rPr>
            </w:pPr>
            <w:r w:rsidRPr="00321794">
              <w:rPr>
                <w:b/>
                <w:bCs/>
                <w:noProof/>
              </w:rPr>
              <w:t>Nr. Indivizi identificați</w:t>
            </w:r>
          </w:p>
        </w:tc>
        <w:tc>
          <w:tcPr>
            <w:tcW w:w="584"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F18DE0B" w14:textId="77777777" w:rsidR="00C21327" w:rsidRPr="00321794" w:rsidRDefault="00C21327" w:rsidP="00390514">
            <w:pPr>
              <w:spacing w:line="276" w:lineRule="auto"/>
              <w:jc w:val="center"/>
              <w:rPr>
                <w:b/>
                <w:bCs/>
                <w:noProof/>
              </w:rPr>
            </w:pPr>
            <w:r w:rsidRPr="00321794">
              <w:rPr>
                <w:b/>
                <w:bCs/>
                <w:noProof/>
              </w:rPr>
              <w:t>Juvenili</w:t>
            </w:r>
          </w:p>
        </w:tc>
        <w:tc>
          <w:tcPr>
            <w:tcW w:w="49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80B108E" w14:textId="77777777" w:rsidR="00C21327" w:rsidRPr="00321794" w:rsidRDefault="00C21327" w:rsidP="00390514">
            <w:pPr>
              <w:spacing w:line="276" w:lineRule="auto"/>
              <w:jc w:val="center"/>
              <w:rPr>
                <w:b/>
                <w:bCs/>
                <w:noProof/>
              </w:rPr>
            </w:pPr>
            <w:r w:rsidRPr="00321794">
              <w:rPr>
                <w:b/>
                <w:bCs/>
                <w:noProof/>
              </w:rPr>
              <w:t>Adulți</w:t>
            </w:r>
          </w:p>
        </w:tc>
        <w:tc>
          <w:tcPr>
            <w:tcW w:w="667"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B86F925" w14:textId="77777777" w:rsidR="00C21327" w:rsidRPr="00321794" w:rsidRDefault="00C21327" w:rsidP="00390514">
            <w:pPr>
              <w:spacing w:line="276" w:lineRule="auto"/>
              <w:jc w:val="center"/>
              <w:rPr>
                <w:b/>
                <w:bCs/>
                <w:noProof/>
              </w:rPr>
            </w:pPr>
            <w:r w:rsidRPr="00321794">
              <w:rPr>
                <w:b/>
                <w:bCs/>
                <w:noProof/>
              </w:rPr>
              <w:t>Densitate la 100m2</w:t>
            </w:r>
          </w:p>
        </w:tc>
      </w:tr>
      <w:tr w:rsidR="00C21327" w:rsidRPr="00321794" w14:paraId="4787972D" w14:textId="77777777" w:rsidTr="00632CFC">
        <w:trPr>
          <w:trHeight w:val="62"/>
        </w:trPr>
        <w:tc>
          <w:tcPr>
            <w:tcW w:w="315" w:type="pct"/>
            <w:tcBorders>
              <w:top w:val="nil"/>
              <w:left w:val="single" w:sz="4" w:space="0" w:color="auto"/>
              <w:bottom w:val="single" w:sz="4" w:space="0" w:color="auto"/>
              <w:right w:val="single" w:sz="4" w:space="0" w:color="auto"/>
            </w:tcBorders>
            <w:vAlign w:val="center"/>
          </w:tcPr>
          <w:p w14:paraId="32AD2F32" w14:textId="77777777" w:rsidR="00C21327" w:rsidRPr="00321794" w:rsidRDefault="00C21327" w:rsidP="00390514">
            <w:pPr>
              <w:spacing w:line="276" w:lineRule="auto"/>
              <w:jc w:val="center"/>
              <w:rPr>
                <w:noProof/>
              </w:rPr>
            </w:pPr>
            <w:r w:rsidRPr="00321794">
              <w:rPr>
                <w:noProof/>
              </w:rPr>
              <w:t>1</w:t>
            </w:r>
          </w:p>
        </w:tc>
        <w:tc>
          <w:tcPr>
            <w:tcW w:w="993" w:type="pct"/>
            <w:tcBorders>
              <w:top w:val="nil"/>
              <w:left w:val="single" w:sz="4" w:space="0" w:color="auto"/>
              <w:bottom w:val="single" w:sz="4" w:space="0" w:color="auto"/>
              <w:right w:val="single" w:sz="4" w:space="0" w:color="auto"/>
            </w:tcBorders>
            <w:shd w:val="clear" w:color="auto" w:fill="auto"/>
            <w:vAlign w:val="center"/>
            <w:hideMark/>
          </w:tcPr>
          <w:p w14:paraId="38F85F9D" w14:textId="77777777" w:rsidR="00C21327" w:rsidRPr="00321794" w:rsidRDefault="00C21327" w:rsidP="00390514">
            <w:pPr>
              <w:spacing w:line="276" w:lineRule="auto"/>
              <w:jc w:val="center"/>
              <w:rPr>
                <w:i/>
                <w:iCs/>
                <w:noProof/>
              </w:rPr>
            </w:pPr>
            <w:r w:rsidRPr="00321794">
              <w:rPr>
                <w:i/>
                <w:iCs/>
                <w:noProof/>
              </w:rPr>
              <w:t>Barbus petenyi</w:t>
            </w:r>
          </w:p>
        </w:tc>
        <w:tc>
          <w:tcPr>
            <w:tcW w:w="704" w:type="pct"/>
            <w:tcBorders>
              <w:top w:val="nil"/>
              <w:left w:val="nil"/>
              <w:bottom w:val="single" w:sz="4" w:space="0" w:color="auto"/>
              <w:right w:val="single" w:sz="4" w:space="0" w:color="auto"/>
            </w:tcBorders>
            <w:shd w:val="clear" w:color="auto" w:fill="auto"/>
            <w:vAlign w:val="center"/>
            <w:hideMark/>
          </w:tcPr>
          <w:p w14:paraId="2B78EAB2" w14:textId="77777777" w:rsidR="00C21327" w:rsidRPr="00321794" w:rsidRDefault="00C21327" w:rsidP="00390514">
            <w:pPr>
              <w:spacing w:line="276" w:lineRule="auto"/>
              <w:jc w:val="center"/>
              <w:rPr>
                <w:noProof/>
              </w:rPr>
            </w:pPr>
            <w:r w:rsidRPr="00321794">
              <w:rPr>
                <w:noProof/>
              </w:rPr>
              <w:t>Moioagă</w:t>
            </w:r>
          </w:p>
        </w:tc>
        <w:tc>
          <w:tcPr>
            <w:tcW w:w="493" w:type="pct"/>
            <w:tcBorders>
              <w:top w:val="nil"/>
              <w:left w:val="nil"/>
              <w:bottom w:val="single" w:sz="4" w:space="0" w:color="auto"/>
              <w:right w:val="single" w:sz="4" w:space="0" w:color="auto"/>
            </w:tcBorders>
            <w:shd w:val="clear" w:color="auto" w:fill="auto"/>
            <w:vAlign w:val="center"/>
            <w:hideMark/>
          </w:tcPr>
          <w:p w14:paraId="58D06E47" w14:textId="77777777" w:rsidR="00C21327" w:rsidRPr="00321794" w:rsidRDefault="00C21327" w:rsidP="00390514">
            <w:pPr>
              <w:spacing w:line="276" w:lineRule="auto"/>
              <w:jc w:val="center"/>
              <w:rPr>
                <w:noProof/>
              </w:rPr>
            </w:pPr>
            <w:r w:rsidRPr="00321794">
              <w:rPr>
                <w:noProof/>
              </w:rPr>
              <w:t>DA</w:t>
            </w:r>
          </w:p>
        </w:tc>
        <w:tc>
          <w:tcPr>
            <w:tcW w:w="750" w:type="pct"/>
            <w:tcBorders>
              <w:top w:val="nil"/>
              <w:left w:val="nil"/>
              <w:bottom w:val="single" w:sz="4" w:space="0" w:color="auto"/>
              <w:right w:val="single" w:sz="4" w:space="0" w:color="auto"/>
            </w:tcBorders>
            <w:shd w:val="clear" w:color="auto" w:fill="auto"/>
            <w:vAlign w:val="center"/>
            <w:hideMark/>
          </w:tcPr>
          <w:p w14:paraId="4F237BCC" w14:textId="77777777" w:rsidR="00C21327" w:rsidRPr="00321794" w:rsidRDefault="00C21327" w:rsidP="00390514">
            <w:pPr>
              <w:spacing w:line="276" w:lineRule="auto"/>
              <w:jc w:val="center"/>
              <w:rPr>
                <w:noProof/>
              </w:rPr>
            </w:pPr>
            <w:r w:rsidRPr="00321794">
              <w:rPr>
                <w:noProof/>
              </w:rPr>
              <w:t>29</w:t>
            </w:r>
          </w:p>
        </w:tc>
        <w:tc>
          <w:tcPr>
            <w:tcW w:w="584" w:type="pct"/>
            <w:tcBorders>
              <w:top w:val="nil"/>
              <w:left w:val="nil"/>
              <w:bottom w:val="single" w:sz="4" w:space="0" w:color="auto"/>
              <w:right w:val="single" w:sz="4" w:space="0" w:color="auto"/>
            </w:tcBorders>
            <w:shd w:val="clear" w:color="auto" w:fill="auto"/>
            <w:vAlign w:val="center"/>
            <w:hideMark/>
          </w:tcPr>
          <w:p w14:paraId="1F51316E" w14:textId="77777777" w:rsidR="00C21327" w:rsidRPr="00321794" w:rsidRDefault="00C21327" w:rsidP="00390514">
            <w:pPr>
              <w:spacing w:line="276" w:lineRule="auto"/>
              <w:jc w:val="center"/>
              <w:rPr>
                <w:noProof/>
              </w:rPr>
            </w:pPr>
            <w:r w:rsidRPr="00321794">
              <w:rPr>
                <w:noProof/>
              </w:rPr>
              <w:t>22</w:t>
            </w:r>
          </w:p>
        </w:tc>
        <w:tc>
          <w:tcPr>
            <w:tcW w:w="493" w:type="pct"/>
            <w:tcBorders>
              <w:top w:val="nil"/>
              <w:left w:val="nil"/>
              <w:bottom w:val="single" w:sz="4" w:space="0" w:color="auto"/>
              <w:right w:val="single" w:sz="4" w:space="0" w:color="auto"/>
            </w:tcBorders>
            <w:shd w:val="clear" w:color="auto" w:fill="auto"/>
            <w:vAlign w:val="center"/>
            <w:hideMark/>
          </w:tcPr>
          <w:p w14:paraId="08E20728" w14:textId="77777777" w:rsidR="00C21327" w:rsidRPr="00321794" w:rsidRDefault="00C21327" w:rsidP="00390514">
            <w:pPr>
              <w:spacing w:line="276" w:lineRule="auto"/>
              <w:jc w:val="center"/>
              <w:rPr>
                <w:noProof/>
              </w:rPr>
            </w:pPr>
            <w:r w:rsidRPr="00321794">
              <w:rPr>
                <w:noProof/>
              </w:rPr>
              <w:t>7</w:t>
            </w:r>
          </w:p>
        </w:tc>
        <w:tc>
          <w:tcPr>
            <w:tcW w:w="667" w:type="pct"/>
            <w:tcBorders>
              <w:top w:val="nil"/>
              <w:left w:val="nil"/>
              <w:bottom w:val="single" w:sz="4" w:space="0" w:color="auto"/>
              <w:right w:val="single" w:sz="4" w:space="0" w:color="auto"/>
            </w:tcBorders>
            <w:vAlign w:val="center"/>
          </w:tcPr>
          <w:p w14:paraId="623933DD" w14:textId="77777777" w:rsidR="00C21327" w:rsidRPr="00321794" w:rsidRDefault="00C21327" w:rsidP="00390514">
            <w:pPr>
              <w:spacing w:line="276" w:lineRule="auto"/>
              <w:jc w:val="center"/>
              <w:rPr>
                <w:noProof/>
              </w:rPr>
            </w:pPr>
            <w:r w:rsidRPr="00321794">
              <w:rPr>
                <w:noProof/>
              </w:rPr>
              <w:t>5.17</w:t>
            </w:r>
          </w:p>
        </w:tc>
      </w:tr>
      <w:tr w:rsidR="00C21327" w:rsidRPr="00321794" w14:paraId="6C59BAEE" w14:textId="77777777" w:rsidTr="00632CFC">
        <w:trPr>
          <w:trHeight w:val="62"/>
        </w:trPr>
        <w:tc>
          <w:tcPr>
            <w:tcW w:w="315" w:type="pct"/>
            <w:tcBorders>
              <w:top w:val="nil"/>
              <w:left w:val="single" w:sz="4" w:space="0" w:color="auto"/>
              <w:bottom w:val="single" w:sz="4" w:space="0" w:color="auto"/>
              <w:right w:val="single" w:sz="4" w:space="0" w:color="auto"/>
            </w:tcBorders>
            <w:vAlign w:val="center"/>
          </w:tcPr>
          <w:p w14:paraId="37BF76C9" w14:textId="77777777" w:rsidR="00C21327" w:rsidRPr="00321794" w:rsidRDefault="00C21327" w:rsidP="00390514">
            <w:pPr>
              <w:spacing w:line="276" w:lineRule="auto"/>
              <w:jc w:val="center"/>
              <w:rPr>
                <w:noProof/>
              </w:rPr>
            </w:pPr>
            <w:r w:rsidRPr="00321794">
              <w:rPr>
                <w:noProof/>
              </w:rPr>
              <w:t>2</w:t>
            </w:r>
          </w:p>
        </w:tc>
        <w:tc>
          <w:tcPr>
            <w:tcW w:w="993" w:type="pct"/>
            <w:tcBorders>
              <w:top w:val="nil"/>
              <w:left w:val="single" w:sz="4" w:space="0" w:color="auto"/>
              <w:bottom w:val="single" w:sz="4" w:space="0" w:color="auto"/>
              <w:right w:val="single" w:sz="4" w:space="0" w:color="auto"/>
            </w:tcBorders>
            <w:shd w:val="clear" w:color="auto" w:fill="auto"/>
            <w:vAlign w:val="center"/>
            <w:hideMark/>
          </w:tcPr>
          <w:p w14:paraId="473CC3E7" w14:textId="77777777" w:rsidR="00C21327" w:rsidRPr="00321794" w:rsidRDefault="00C21327" w:rsidP="00390514">
            <w:pPr>
              <w:spacing w:line="276" w:lineRule="auto"/>
              <w:jc w:val="center"/>
              <w:rPr>
                <w:i/>
                <w:iCs/>
                <w:noProof/>
              </w:rPr>
            </w:pPr>
            <w:r w:rsidRPr="00321794">
              <w:rPr>
                <w:i/>
                <w:iCs/>
                <w:noProof/>
              </w:rPr>
              <w:t>Salmo trutta</w:t>
            </w:r>
          </w:p>
        </w:tc>
        <w:tc>
          <w:tcPr>
            <w:tcW w:w="704" w:type="pct"/>
            <w:tcBorders>
              <w:top w:val="nil"/>
              <w:left w:val="nil"/>
              <w:bottom w:val="single" w:sz="4" w:space="0" w:color="auto"/>
              <w:right w:val="single" w:sz="4" w:space="0" w:color="auto"/>
            </w:tcBorders>
            <w:shd w:val="clear" w:color="auto" w:fill="auto"/>
            <w:vAlign w:val="center"/>
            <w:hideMark/>
          </w:tcPr>
          <w:p w14:paraId="01344851" w14:textId="77777777" w:rsidR="00C21327" w:rsidRPr="00321794" w:rsidRDefault="00C21327" w:rsidP="00390514">
            <w:pPr>
              <w:spacing w:line="276" w:lineRule="auto"/>
              <w:jc w:val="center"/>
              <w:rPr>
                <w:noProof/>
              </w:rPr>
            </w:pPr>
            <w:r w:rsidRPr="00321794">
              <w:rPr>
                <w:noProof/>
              </w:rPr>
              <w:t>Păstrăv indigen</w:t>
            </w:r>
          </w:p>
        </w:tc>
        <w:tc>
          <w:tcPr>
            <w:tcW w:w="493" w:type="pct"/>
            <w:tcBorders>
              <w:top w:val="nil"/>
              <w:left w:val="nil"/>
              <w:bottom w:val="single" w:sz="4" w:space="0" w:color="auto"/>
              <w:right w:val="single" w:sz="4" w:space="0" w:color="auto"/>
            </w:tcBorders>
            <w:shd w:val="clear" w:color="auto" w:fill="auto"/>
            <w:vAlign w:val="center"/>
            <w:hideMark/>
          </w:tcPr>
          <w:p w14:paraId="4DC70545" w14:textId="77777777" w:rsidR="00C21327" w:rsidRPr="00321794" w:rsidRDefault="00C21327" w:rsidP="00390514">
            <w:pPr>
              <w:spacing w:line="276" w:lineRule="auto"/>
              <w:jc w:val="center"/>
              <w:rPr>
                <w:noProof/>
              </w:rPr>
            </w:pPr>
            <w:r w:rsidRPr="00321794">
              <w:rPr>
                <w:noProof/>
              </w:rPr>
              <w:t>NU</w:t>
            </w:r>
          </w:p>
        </w:tc>
        <w:tc>
          <w:tcPr>
            <w:tcW w:w="750" w:type="pct"/>
            <w:tcBorders>
              <w:top w:val="nil"/>
              <w:left w:val="nil"/>
              <w:bottom w:val="single" w:sz="4" w:space="0" w:color="auto"/>
              <w:right w:val="single" w:sz="4" w:space="0" w:color="auto"/>
            </w:tcBorders>
            <w:shd w:val="clear" w:color="auto" w:fill="auto"/>
            <w:vAlign w:val="center"/>
            <w:hideMark/>
          </w:tcPr>
          <w:p w14:paraId="67220A99" w14:textId="77777777" w:rsidR="00C21327" w:rsidRPr="00321794" w:rsidRDefault="00C21327" w:rsidP="00390514">
            <w:pPr>
              <w:spacing w:line="276" w:lineRule="auto"/>
              <w:jc w:val="center"/>
              <w:rPr>
                <w:noProof/>
              </w:rPr>
            </w:pPr>
            <w:r w:rsidRPr="00321794">
              <w:rPr>
                <w:noProof/>
              </w:rPr>
              <w:t>9</w:t>
            </w:r>
          </w:p>
        </w:tc>
        <w:tc>
          <w:tcPr>
            <w:tcW w:w="584" w:type="pct"/>
            <w:tcBorders>
              <w:top w:val="nil"/>
              <w:left w:val="nil"/>
              <w:bottom w:val="single" w:sz="4" w:space="0" w:color="auto"/>
              <w:right w:val="single" w:sz="4" w:space="0" w:color="auto"/>
            </w:tcBorders>
            <w:shd w:val="clear" w:color="auto" w:fill="auto"/>
            <w:vAlign w:val="center"/>
            <w:hideMark/>
          </w:tcPr>
          <w:p w14:paraId="1FFD6F6B" w14:textId="77777777" w:rsidR="00C21327" w:rsidRPr="00321794" w:rsidRDefault="00C21327" w:rsidP="00390514">
            <w:pPr>
              <w:spacing w:line="276" w:lineRule="auto"/>
              <w:jc w:val="center"/>
              <w:rPr>
                <w:noProof/>
              </w:rPr>
            </w:pPr>
            <w:r w:rsidRPr="00321794">
              <w:rPr>
                <w:noProof/>
              </w:rPr>
              <w:t>1</w:t>
            </w:r>
          </w:p>
        </w:tc>
        <w:tc>
          <w:tcPr>
            <w:tcW w:w="493" w:type="pct"/>
            <w:tcBorders>
              <w:top w:val="nil"/>
              <w:left w:val="nil"/>
              <w:bottom w:val="single" w:sz="4" w:space="0" w:color="auto"/>
              <w:right w:val="single" w:sz="4" w:space="0" w:color="auto"/>
            </w:tcBorders>
            <w:shd w:val="clear" w:color="auto" w:fill="auto"/>
            <w:vAlign w:val="center"/>
            <w:hideMark/>
          </w:tcPr>
          <w:p w14:paraId="58A81B8F" w14:textId="77777777" w:rsidR="00C21327" w:rsidRPr="00321794" w:rsidRDefault="00C21327" w:rsidP="00390514">
            <w:pPr>
              <w:spacing w:line="276" w:lineRule="auto"/>
              <w:jc w:val="center"/>
              <w:rPr>
                <w:noProof/>
              </w:rPr>
            </w:pPr>
            <w:r w:rsidRPr="00321794">
              <w:rPr>
                <w:noProof/>
              </w:rPr>
              <w:t>8</w:t>
            </w:r>
          </w:p>
        </w:tc>
        <w:tc>
          <w:tcPr>
            <w:tcW w:w="667" w:type="pct"/>
            <w:tcBorders>
              <w:top w:val="nil"/>
              <w:left w:val="nil"/>
              <w:bottom w:val="single" w:sz="4" w:space="0" w:color="auto"/>
              <w:right w:val="single" w:sz="4" w:space="0" w:color="auto"/>
            </w:tcBorders>
            <w:vAlign w:val="center"/>
          </w:tcPr>
          <w:p w14:paraId="443625EC" w14:textId="77777777" w:rsidR="00C21327" w:rsidRPr="00321794" w:rsidRDefault="00C21327" w:rsidP="00390514">
            <w:pPr>
              <w:spacing w:line="276" w:lineRule="auto"/>
              <w:jc w:val="center"/>
              <w:rPr>
                <w:noProof/>
              </w:rPr>
            </w:pPr>
            <w:r w:rsidRPr="00321794">
              <w:rPr>
                <w:noProof/>
              </w:rPr>
              <w:t>1.60</w:t>
            </w:r>
          </w:p>
        </w:tc>
      </w:tr>
      <w:tr w:rsidR="00C21327" w:rsidRPr="00321794" w14:paraId="5C992138" w14:textId="77777777" w:rsidTr="00632CFC">
        <w:trPr>
          <w:trHeight w:val="62"/>
        </w:trPr>
        <w:tc>
          <w:tcPr>
            <w:tcW w:w="315" w:type="pct"/>
            <w:tcBorders>
              <w:top w:val="single" w:sz="4" w:space="0" w:color="auto"/>
              <w:left w:val="single" w:sz="4" w:space="0" w:color="auto"/>
              <w:bottom w:val="single" w:sz="4" w:space="0" w:color="auto"/>
              <w:right w:val="single" w:sz="4" w:space="0" w:color="auto"/>
            </w:tcBorders>
            <w:vAlign w:val="center"/>
          </w:tcPr>
          <w:p w14:paraId="49652164" w14:textId="77777777" w:rsidR="00C21327" w:rsidRPr="00321794" w:rsidRDefault="00C21327" w:rsidP="00390514">
            <w:pPr>
              <w:spacing w:line="276" w:lineRule="auto"/>
              <w:jc w:val="center"/>
              <w:rPr>
                <w:noProof/>
              </w:rPr>
            </w:pPr>
            <w:r w:rsidRPr="00321794">
              <w:rPr>
                <w:noProof/>
              </w:rPr>
              <w:t>3</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EC694" w14:textId="77777777" w:rsidR="00C21327" w:rsidRPr="00321794" w:rsidRDefault="00C21327" w:rsidP="00390514">
            <w:pPr>
              <w:spacing w:line="276" w:lineRule="auto"/>
              <w:jc w:val="center"/>
              <w:rPr>
                <w:i/>
                <w:iCs/>
                <w:noProof/>
              </w:rPr>
            </w:pPr>
            <w:r w:rsidRPr="00321794">
              <w:rPr>
                <w:i/>
                <w:iCs/>
                <w:noProof/>
              </w:rPr>
              <w:t>Phoxinus phoxinus</w:t>
            </w:r>
          </w:p>
        </w:tc>
        <w:tc>
          <w:tcPr>
            <w:tcW w:w="704" w:type="pct"/>
            <w:tcBorders>
              <w:top w:val="single" w:sz="4" w:space="0" w:color="auto"/>
              <w:left w:val="nil"/>
              <w:bottom w:val="single" w:sz="4" w:space="0" w:color="auto"/>
              <w:right w:val="single" w:sz="4" w:space="0" w:color="auto"/>
            </w:tcBorders>
            <w:shd w:val="clear" w:color="auto" w:fill="auto"/>
            <w:vAlign w:val="center"/>
            <w:hideMark/>
          </w:tcPr>
          <w:p w14:paraId="7CD50004" w14:textId="77777777" w:rsidR="00C21327" w:rsidRPr="00321794" w:rsidRDefault="00C21327" w:rsidP="00390514">
            <w:pPr>
              <w:spacing w:line="276" w:lineRule="auto"/>
              <w:jc w:val="center"/>
              <w:rPr>
                <w:noProof/>
              </w:rPr>
            </w:pPr>
            <w:r w:rsidRPr="00321794">
              <w:rPr>
                <w:noProof/>
              </w:rPr>
              <w:t>Boiștean</w:t>
            </w:r>
          </w:p>
        </w:tc>
        <w:tc>
          <w:tcPr>
            <w:tcW w:w="493" w:type="pct"/>
            <w:tcBorders>
              <w:top w:val="single" w:sz="4" w:space="0" w:color="auto"/>
              <w:left w:val="nil"/>
              <w:bottom w:val="single" w:sz="4" w:space="0" w:color="auto"/>
              <w:right w:val="single" w:sz="4" w:space="0" w:color="auto"/>
            </w:tcBorders>
            <w:shd w:val="clear" w:color="auto" w:fill="auto"/>
            <w:vAlign w:val="center"/>
            <w:hideMark/>
          </w:tcPr>
          <w:p w14:paraId="126E9B02" w14:textId="77777777" w:rsidR="00C21327" w:rsidRPr="00321794" w:rsidRDefault="00C21327" w:rsidP="00390514">
            <w:pPr>
              <w:spacing w:line="276" w:lineRule="auto"/>
              <w:jc w:val="center"/>
              <w:rPr>
                <w:noProof/>
              </w:rPr>
            </w:pPr>
            <w:r w:rsidRPr="00321794">
              <w:rPr>
                <w:noProof/>
              </w:rPr>
              <w:t>NU</w:t>
            </w:r>
          </w:p>
        </w:tc>
        <w:tc>
          <w:tcPr>
            <w:tcW w:w="750" w:type="pct"/>
            <w:tcBorders>
              <w:top w:val="single" w:sz="4" w:space="0" w:color="auto"/>
              <w:left w:val="nil"/>
              <w:bottom w:val="single" w:sz="4" w:space="0" w:color="auto"/>
              <w:right w:val="single" w:sz="4" w:space="0" w:color="auto"/>
            </w:tcBorders>
            <w:shd w:val="clear" w:color="auto" w:fill="auto"/>
            <w:vAlign w:val="center"/>
            <w:hideMark/>
          </w:tcPr>
          <w:p w14:paraId="383D5173" w14:textId="77777777" w:rsidR="00C21327" w:rsidRPr="00321794" w:rsidRDefault="00C21327" w:rsidP="00390514">
            <w:pPr>
              <w:spacing w:line="276" w:lineRule="auto"/>
              <w:jc w:val="center"/>
              <w:rPr>
                <w:noProof/>
              </w:rPr>
            </w:pPr>
            <w:r w:rsidRPr="00321794">
              <w:rPr>
                <w:noProof/>
              </w:rPr>
              <w:t>278</w:t>
            </w:r>
          </w:p>
        </w:tc>
        <w:tc>
          <w:tcPr>
            <w:tcW w:w="584" w:type="pct"/>
            <w:tcBorders>
              <w:top w:val="single" w:sz="4" w:space="0" w:color="auto"/>
              <w:left w:val="nil"/>
              <w:bottom w:val="single" w:sz="4" w:space="0" w:color="auto"/>
              <w:right w:val="single" w:sz="4" w:space="0" w:color="auto"/>
            </w:tcBorders>
            <w:shd w:val="clear" w:color="auto" w:fill="auto"/>
            <w:vAlign w:val="center"/>
            <w:hideMark/>
          </w:tcPr>
          <w:p w14:paraId="236A8BAF" w14:textId="77777777" w:rsidR="00C21327" w:rsidRPr="00321794" w:rsidRDefault="00C21327" w:rsidP="00390514">
            <w:pPr>
              <w:spacing w:line="276" w:lineRule="auto"/>
              <w:jc w:val="center"/>
              <w:rPr>
                <w:noProof/>
              </w:rPr>
            </w:pPr>
            <w:r w:rsidRPr="00321794">
              <w:rPr>
                <w:noProof/>
              </w:rPr>
              <w:t>121</w:t>
            </w:r>
          </w:p>
        </w:tc>
        <w:tc>
          <w:tcPr>
            <w:tcW w:w="493" w:type="pct"/>
            <w:tcBorders>
              <w:top w:val="single" w:sz="4" w:space="0" w:color="auto"/>
              <w:left w:val="nil"/>
              <w:bottom w:val="single" w:sz="4" w:space="0" w:color="auto"/>
              <w:right w:val="single" w:sz="4" w:space="0" w:color="auto"/>
            </w:tcBorders>
            <w:shd w:val="clear" w:color="auto" w:fill="auto"/>
            <w:vAlign w:val="center"/>
            <w:hideMark/>
          </w:tcPr>
          <w:p w14:paraId="497D896C" w14:textId="77777777" w:rsidR="00C21327" w:rsidRPr="00321794" w:rsidRDefault="00C21327" w:rsidP="00390514">
            <w:pPr>
              <w:spacing w:line="276" w:lineRule="auto"/>
              <w:jc w:val="center"/>
              <w:rPr>
                <w:noProof/>
              </w:rPr>
            </w:pPr>
            <w:r w:rsidRPr="00321794">
              <w:rPr>
                <w:noProof/>
              </w:rPr>
              <w:t>157</w:t>
            </w:r>
          </w:p>
        </w:tc>
        <w:tc>
          <w:tcPr>
            <w:tcW w:w="667" w:type="pct"/>
            <w:tcBorders>
              <w:top w:val="single" w:sz="4" w:space="0" w:color="auto"/>
              <w:left w:val="nil"/>
              <w:bottom w:val="single" w:sz="4" w:space="0" w:color="auto"/>
              <w:right w:val="single" w:sz="4" w:space="0" w:color="auto"/>
            </w:tcBorders>
            <w:vAlign w:val="center"/>
          </w:tcPr>
          <w:p w14:paraId="700DCDB2" w14:textId="77777777" w:rsidR="00C21327" w:rsidRPr="00321794" w:rsidRDefault="00C21327" w:rsidP="00390514">
            <w:pPr>
              <w:spacing w:line="276" w:lineRule="auto"/>
              <w:jc w:val="center"/>
              <w:rPr>
                <w:noProof/>
              </w:rPr>
            </w:pPr>
            <w:r w:rsidRPr="00321794">
              <w:rPr>
                <w:noProof/>
              </w:rPr>
              <w:t>49.55</w:t>
            </w:r>
          </w:p>
        </w:tc>
      </w:tr>
      <w:tr w:rsidR="00C21327" w:rsidRPr="00321794" w14:paraId="79F3454D" w14:textId="77777777" w:rsidTr="00632CFC">
        <w:trPr>
          <w:trHeight w:val="62"/>
        </w:trPr>
        <w:tc>
          <w:tcPr>
            <w:tcW w:w="315" w:type="pct"/>
            <w:tcBorders>
              <w:top w:val="single" w:sz="4" w:space="0" w:color="auto"/>
              <w:left w:val="single" w:sz="4" w:space="0" w:color="auto"/>
              <w:bottom w:val="single" w:sz="4" w:space="0" w:color="auto"/>
              <w:right w:val="single" w:sz="4" w:space="0" w:color="auto"/>
            </w:tcBorders>
            <w:vAlign w:val="center"/>
          </w:tcPr>
          <w:p w14:paraId="799C4F69" w14:textId="77777777" w:rsidR="00C21327" w:rsidRPr="00321794" w:rsidRDefault="00C21327" w:rsidP="00390514">
            <w:pPr>
              <w:spacing w:line="276" w:lineRule="auto"/>
              <w:jc w:val="center"/>
              <w:rPr>
                <w:noProof/>
              </w:rPr>
            </w:pPr>
            <w:r w:rsidRPr="00321794">
              <w:rPr>
                <w:noProof/>
              </w:rPr>
              <w:t>4</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7C9F68D3" w14:textId="77777777" w:rsidR="00C21327" w:rsidRPr="00321794" w:rsidRDefault="00C21327" w:rsidP="00390514">
            <w:pPr>
              <w:spacing w:line="276" w:lineRule="auto"/>
              <w:jc w:val="center"/>
              <w:rPr>
                <w:i/>
                <w:iCs/>
                <w:noProof/>
              </w:rPr>
            </w:pPr>
            <w:r w:rsidRPr="00321794">
              <w:rPr>
                <w:i/>
                <w:iCs/>
                <w:noProof/>
              </w:rPr>
              <w:t>Barbatula barbatula</w:t>
            </w:r>
          </w:p>
        </w:tc>
        <w:tc>
          <w:tcPr>
            <w:tcW w:w="704" w:type="pct"/>
            <w:tcBorders>
              <w:top w:val="single" w:sz="4" w:space="0" w:color="auto"/>
              <w:left w:val="nil"/>
              <w:bottom w:val="single" w:sz="4" w:space="0" w:color="auto"/>
              <w:right w:val="single" w:sz="4" w:space="0" w:color="auto"/>
            </w:tcBorders>
            <w:shd w:val="clear" w:color="auto" w:fill="auto"/>
            <w:vAlign w:val="center"/>
          </w:tcPr>
          <w:p w14:paraId="0A856642" w14:textId="77777777" w:rsidR="00C21327" w:rsidRPr="00321794" w:rsidRDefault="00C21327" w:rsidP="00390514">
            <w:pPr>
              <w:spacing w:line="276" w:lineRule="auto"/>
              <w:jc w:val="center"/>
              <w:rPr>
                <w:noProof/>
              </w:rPr>
            </w:pPr>
            <w:r w:rsidRPr="00321794">
              <w:rPr>
                <w:noProof/>
              </w:rPr>
              <w:t>Grindel</w:t>
            </w:r>
          </w:p>
        </w:tc>
        <w:tc>
          <w:tcPr>
            <w:tcW w:w="493" w:type="pct"/>
            <w:tcBorders>
              <w:top w:val="single" w:sz="4" w:space="0" w:color="auto"/>
              <w:left w:val="nil"/>
              <w:bottom w:val="single" w:sz="4" w:space="0" w:color="auto"/>
              <w:right w:val="single" w:sz="4" w:space="0" w:color="auto"/>
            </w:tcBorders>
            <w:shd w:val="clear" w:color="auto" w:fill="auto"/>
            <w:vAlign w:val="center"/>
          </w:tcPr>
          <w:p w14:paraId="3AB0B257" w14:textId="77777777" w:rsidR="00C21327" w:rsidRPr="00321794" w:rsidRDefault="00C21327" w:rsidP="00390514">
            <w:pPr>
              <w:spacing w:line="276" w:lineRule="auto"/>
              <w:jc w:val="center"/>
              <w:rPr>
                <w:noProof/>
              </w:rPr>
            </w:pPr>
            <w:r w:rsidRPr="00321794">
              <w:rPr>
                <w:noProof/>
              </w:rPr>
              <w:t>NU</w:t>
            </w:r>
          </w:p>
        </w:tc>
        <w:tc>
          <w:tcPr>
            <w:tcW w:w="750" w:type="pct"/>
            <w:tcBorders>
              <w:top w:val="single" w:sz="4" w:space="0" w:color="auto"/>
              <w:left w:val="nil"/>
              <w:bottom w:val="single" w:sz="4" w:space="0" w:color="auto"/>
              <w:right w:val="single" w:sz="4" w:space="0" w:color="auto"/>
            </w:tcBorders>
            <w:shd w:val="clear" w:color="auto" w:fill="auto"/>
            <w:vAlign w:val="center"/>
          </w:tcPr>
          <w:p w14:paraId="27B68E92" w14:textId="77777777" w:rsidR="00C21327" w:rsidRPr="00321794" w:rsidRDefault="00C21327" w:rsidP="00390514">
            <w:pPr>
              <w:spacing w:line="276" w:lineRule="auto"/>
              <w:jc w:val="center"/>
              <w:rPr>
                <w:noProof/>
              </w:rPr>
            </w:pPr>
            <w:r w:rsidRPr="00321794">
              <w:rPr>
                <w:noProof/>
              </w:rPr>
              <w:t>12</w:t>
            </w:r>
          </w:p>
        </w:tc>
        <w:tc>
          <w:tcPr>
            <w:tcW w:w="584" w:type="pct"/>
            <w:tcBorders>
              <w:top w:val="single" w:sz="4" w:space="0" w:color="auto"/>
              <w:left w:val="nil"/>
              <w:bottom w:val="single" w:sz="4" w:space="0" w:color="auto"/>
              <w:right w:val="single" w:sz="4" w:space="0" w:color="auto"/>
            </w:tcBorders>
            <w:shd w:val="clear" w:color="auto" w:fill="auto"/>
            <w:vAlign w:val="center"/>
          </w:tcPr>
          <w:p w14:paraId="21883E26" w14:textId="77777777" w:rsidR="00C21327" w:rsidRPr="00321794" w:rsidRDefault="00C21327" w:rsidP="00390514">
            <w:pPr>
              <w:spacing w:line="276" w:lineRule="auto"/>
              <w:jc w:val="center"/>
              <w:rPr>
                <w:noProof/>
              </w:rPr>
            </w:pPr>
            <w:r w:rsidRPr="00321794">
              <w:rPr>
                <w:noProof/>
              </w:rPr>
              <w:t>-</w:t>
            </w:r>
          </w:p>
        </w:tc>
        <w:tc>
          <w:tcPr>
            <w:tcW w:w="493" w:type="pct"/>
            <w:tcBorders>
              <w:top w:val="single" w:sz="4" w:space="0" w:color="auto"/>
              <w:left w:val="nil"/>
              <w:bottom w:val="single" w:sz="4" w:space="0" w:color="auto"/>
              <w:right w:val="single" w:sz="4" w:space="0" w:color="auto"/>
            </w:tcBorders>
            <w:shd w:val="clear" w:color="auto" w:fill="auto"/>
            <w:vAlign w:val="center"/>
          </w:tcPr>
          <w:p w14:paraId="02C4F9BF" w14:textId="77777777" w:rsidR="00C21327" w:rsidRPr="00321794" w:rsidRDefault="00C21327" w:rsidP="00390514">
            <w:pPr>
              <w:spacing w:line="276" w:lineRule="auto"/>
              <w:jc w:val="center"/>
              <w:rPr>
                <w:noProof/>
              </w:rPr>
            </w:pPr>
            <w:r w:rsidRPr="00321794">
              <w:rPr>
                <w:noProof/>
              </w:rPr>
              <w:t>12</w:t>
            </w:r>
          </w:p>
        </w:tc>
        <w:tc>
          <w:tcPr>
            <w:tcW w:w="667" w:type="pct"/>
            <w:tcBorders>
              <w:top w:val="single" w:sz="4" w:space="0" w:color="auto"/>
              <w:left w:val="nil"/>
              <w:bottom w:val="single" w:sz="4" w:space="0" w:color="auto"/>
              <w:right w:val="single" w:sz="4" w:space="0" w:color="auto"/>
            </w:tcBorders>
            <w:vAlign w:val="center"/>
          </w:tcPr>
          <w:p w14:paraId="59ADC1DE" w14:textId="77777777" w:rsidR="00C21327" w:rsidRPr="00321794" w:rsidRDefault="00C21327" w:rsidP="00390514">
            <w:pPr>
              <w:spacing w:line="276" w:lineRule="auto"/>
              <w:jc w:val="center"/>
              <w:rPr>
                <w:noProof/>
              </w:rPr>
            </w:pPr>
            <w:r w:rsidRPr="00321794">
              <w:rPr>
                <w:noProof/>
              </w:rPr>
              <w:t>2.14</w:t>
            </w:r>
          </w:p>
        </w:tc>
      </w:tr>
      <w:tr w:rsidR="00C21327" w:rsidRPr="00321794" w14:paraId="480154BC" w14:textId="77777777" w:rsidTr="00632CFC">
        <w:trPr>
          <w:trHeight w:val="62"/>
        </w:trPr>
        <w:tc>
          <w:tcPr>
            <w:tcW w:w="315" w:type="pct"/>
            <w:tcBorders>
              <w:top w:val="single" w:sz="4" w:space="0" w:color="auto"/>
              <w:left w:val="single" w:sz="4" w:space="0" w:color="auto"/>
              <w:bottom w:val="single" w:sz="4" w:space="0" w:color="auto"/>
              <w:right w:val="single" w:sz="4" w:space="0" w:color="auto"/>
            </w:tcBorders>
            <w:vAlign w:val="center"/>
          </w:tcPr>
          <w:p w14:paraId="04B6A226" w14:textId="77777777" w:rsidR="00C21327" w:rsidRPr="00321794" w:rsidRDefault="00C21327" w:rsidP="00390514">
            <w:pPr>
              <w:spacing w:line="276" w:lineRule="auto"/>
              <w:jc w:val="center"/>
              <w:rPr>
                <w:noProof/>
              </w:rPr>
            </w:pPr>
            <w:r w:rsidRPr="00321794">
              <w:rPr>
                <w:noProof/>
              </w:rPr>
              <w:t>5</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6D7732FD" w14:textId="77777777" w:rsidR="00C21327" w:rsidRPr="00321794" w:rsidRDefault="00C21327" w:rsidP="00390514">
            <w:pPr>
              <w:spacing w:line="276" w:lineRule="auto"/>
              <w:jc w:val="center"/>
              <w:rPr>
                <w:i/>
                <w:iCs/>
                <w:noProof/>
              </w:rPr>
            </w:pPr>
            <w:r w:rsidRPr="00321794">
              <w:rPr>
                <w:i/>
                <w:iCs/>
                <w:noProof/>
              </w:rPr>
              <w:t>Squalius cephalus</w:t>
            </w:r>
          </w:p>
        </w:tc>
        <w:tc>
          <w:tcPr>
            <w:tcW w:w="704" w:type="pct"/>
            <w:tcBorders>
              <w:top w:val="single" w:sz="4" w:space="0" w:color="auto"/>
              <w:left w:val="nil"/>
              <w:bottom w:val="single" w:sz="4" w:space="0" w:color="auto"/>
              <w:right w:val="single" w:sz="4" w:space="0" w:color="auto"/>
            </w:tcBorders>
            <w:shd w:val="clear" w:color="auto" w:fill="auto"/>
            <w:vAlign w:val="center"/>
          </w:tcPr>
          <w:p w14:paraId="10EC140A" w14:textId="77777777" w:rsidR="00C21327" w:rsidRPr="00321794" w:rsidRDefault="00C21327" w:rsidP="00390514">
            <w:pPr>
              <w:spacing w:line="276" w:lineRule="auto"/>
              <w:jc w:val="center"/>
              <w:rPr>
                <w:noProof/>
              </w:rPr>
            </w:pPr>
            <w:r w:rsidRPr="00321794">
              <w:rPr>
                <w:noProof/>
              </w:rPr>
              <w:t>Clean</w:t>
            </w:r>
          </w:p>
        </w:tc>
        <w:tc>
          <w:tcPr>
            <w:tcW w:w="493" w:type="pct"/>
            <w:tcBorders>
              <w:top w:val="single" w:sz="4" w:space="0" w:color="auto"/>
              <w:left w:val="nil"/>
              <w:bottom w:val="single" w:sz="4" w:space="0" w:color="auto"/>
              <w:right w:val="single" w:sz="4" w:space="0" w:color="auto"/>
            </w:tcBorders>
            <w:shd w:val="clear" w:color="auto" w:fill="auto"/>
            <w:vAlign w:val="center"/>
          </w:tcPr>
          <w:p w14:paraId="4BC98E7C" w14:textId="77777777" w:rsidR="00C21327" w:rsidRPr="00321794" w:rsidRDefault="00C21327" w:rsidP="00390514">
            <w:pPr>
              <w:spacing w:line="276" w:lineRule="auto"/>
              <w:jc w:val="center"/>
              <w:rPr>
                <w:noProof/>
              </w:rPr>
            </w:pPr>
            <w:r w:rsidRPr="00321794">
              <w:rPr>
                <w:noProof/>
              </w:rPr>
              <w:t>NU</w:t>
            </w:r>
          </w:p>
        </w:tc>
        <w:tc>
          <w:tcPr>
            <w:tcW w:w="750" w:type="pct"/>
            <w:tcBorders>
              <w:top w:val="single" w:sz="4" w:space="0" w:color="auto"/>
              <w:left w:val="nil"/>
              <w:bottom w:val="single" w:sz="4" w:space="0" w:color="auto"/>
              <w:right w:val="single" w:sz="4" w:space="0" w:color="auto"/>
            </w:tcBorders>
            <w:shd w:val="clear" w:color="auto" w:fill="auto"/>
            <w:vAlign w:val="center"/>
          </w:tcPr>
          <w:p w14:paraId="0E6C167F" w14:textId="77777777" w:rsidR="00C21327" w:rsidRPr="00321794" w:rsidRDefault="00C21327" w:rsidP="00390514">
            <w:pPr>
              <w:spacing w:line="276" w:lineRule="auto"/>
              <w:jc w:val="center"/>
              <w:rPr>
                <w:noProof/>
              </w:rPr>
            </w:pPr>
            <w:r w:rsidRPr="00321794">
              <w:rPr>
                <w:noProof/>
              </w:rPr>
              <w:t>52</w:t>
            </w:r>
          </w:p>
        </w:tc>
        <w:tc>
          <w:tcPr>
            <w:tcW w:w="584" w:type="pct"/>
            <w:tcBorders>
              <w:top w:val="single" w:sz="4" w:space="0" w:color="auto"/>
              <w:left w:val="nil"/>
              <w:bottom w:val="single" w:sz="4" w:space="0" w:color="auto"/>
              <w:right w:val="single" w:sz="4" w:space="0" w:color="auto"/>
            </w:tcBorders>
            <w:shd w:val="clear" w:color="auto" w:fill="auto"/>
            <w:vAlign w:val="center"/>
          </w:tcPr>
          <w:p w14:paraId="63A7CBBE" w14:textId="77777777" w:rsidR="00C21327" w:rsidRPr="00321794" w:rsidRDefault="00C21327" w:rsidP="00390514">
            <w:pPr>
              <w:spacing w:line="276" w:lineRule="auto"/>
              <w:jc w:val="center"/>
              <w:rPr>
                <w:noProof/>
              </w:rPr>
            </w:pPr>
            <w:r w:rsidRPr="00321794">
              <w:rPr>
                <w:noProof/>
              </w:rPr>
              <w:t>40</w:t>
            </w:r>
          </w:p>
        </w:tc>
        <w:tc>
          <w:tcPr>
            <w:tcW w:w="493" w:type="pct"/>
            <w:tcBorders>
              <w:top w:val="single" w:sz="4" w:space="0" w:color="auto"/>
              <w:left w:val="nil"/>
              <w:bottom w:val="single" w:sz="4" w:space="0" w:color="auto"/>
              <w:right w:val="single" w:sz="4" w:space="0" w:color="auto"/>
            </w:tcBorders>
            <w:shd w:val="clear" w:color="auto" w:fill="auto"/>
            <w:vAlign w:val="center"/>
          </w:tcPr>
          <w:p w14:paraId="37402E69" w14:textId="77777777" w:rsidR="00C21327" w:rsidRPr="00321794" w:rsidRDefault="00C21327" w:rsidP="00390514">
            <w:pPr>
              <w:spacing w:line="276" w:lineRule="auto"/>
              <w:jc w:val="center"/>
              <w:rPr>
                <w:noProof/>
              </w:rPr>
            </w:pPr>
            <w:r w:rsidRPr="00321794">
              <w:rPr>
                <w:noProof/>
              </w:rPr>
              <w:t>12</w:t>
            </w:r>
          </w:p>
        </w:tc>
        <w:tc>
          <w:tcPr>
            <w:tcW w:w="667" w:type="pct"/>
            <w:tcBorders>
              <w:top w:val="single" w:sz="4" w:space="0" w:color="auto"/>
              <w:left w:val="nil"/>
              <w:bottom w:val="single" w:sz="4" w:space="0" w:color="auto"/>
              <w:right w:val="single" w:sz="4" w:space="0" w:color="auto"/>
            </w:tcBorders>
            <w:vAlign w:val="center"/>
          </w:tcPr>
          <w:p w14:paraId="34414BAF" w14:textId="77777777" w:rsidR="00C21327" w:rsidRPr="00321794" w:rsidRDefault="00C21327" w:rsidP="00390514">
            <w:pPr>
              <w:spacing w:line="276" w:lineRule="auto"/>
              <w:jc w:val="center"/>
              <w:rPr>
                <w:noProof/>
              </w:rPr>
            </w:pPr>
            <w:r w:rsidRPr="00321794">
              <w:rPr>
                <w:noProof/>
              </w:rPr>
              <w:t>9.27</w:t>
            </w:r>
          </w:p>
        </w:tc>
      </w:tr>
      <w:tr w:rsidR="00C21327" w:rsidRPr="00321794" w14:paraId="6B61251D" w14:textId="77777777" w:rsidTr="00632CFC">
        <w:trPr>
          <w:trHeight w:val="62"/>
        </w:trPr>
        <w:tc>
          <w:tcPr>
            <w:tcW w:w="315" w:type="pct"/>
            <w:tcBorders>
              <w:top w:val="single" w:sz="4" w:space="0" w:color="auto"/>
              <w:left w:val="single" w:sz="4" w:space="0" w:color="auto"/>
              <w:bottom w:val="single" w:sz="4" w:space="0" w:color="auto"/>
              <w:right w:val="single" w:sz="4" w:space="0" w:color="auto"/>
            </w:tcBorders>
            <w:vAlign w:val="center"/>
          </w:tcPr>
          <w:p w14:paraId="761C9A2B" w14:textId="77777777" w:rsidR="00C21327" w:rsidRPr="00321794" w:rsidRDefault="00C21327" w:rsidP="00390514">
            <w:pPr>
              <w:spacing w:line="276" w:lineRule="auto"/>
              <w:jc w:val="center"/>
              <w:rPr>
                <w:noProof/>
              </w:rPr>
            </w:pPr>
            <w:r w:rsidRPr="00321794">
              <w:rPr>
                <w:noProof/>
              </w:rPr>
              <w:t>6</w:t>
            </w:r>
          </w:p>
        </w:tc>
        <w:tc>
          <w:tcPr>
            <w:tcW w:w="993" w:type="pct"/>
            <w:tcBorders>
              <w:top w:val="single" w:sz="4" w:space="0" w:color="auto"/>
              <w:left w:val="single" w:sz="4" w:space="0" w:color="auto"/>
              <w:bottom w:val="single" w:sz="4" w:space="0" w:color="auto"/>
              <w:right w:val="single" w:sz="4" w:space="0" w:color="auto"/>
            </w:tcBorders>
            <w:shd w:val="clear" w:color="auto" w:fill="auto"/>
            <w:vAlign w:val="center"/>
          </w:tcPr>
          <w:p w14:paraId="425356B6" w14:textId="77777777" w:rsidR="00C21327" w:rsidRPr="00321794" w:rsidRDefault="00C21327" w:rsidP="00390514">
            <w:pPr>
              <w:spacing w:line="276" w:lineRule="auto"/>
              <w:jc w:val="center"/>
              <w:rPr>
                <w:i/>
                <w:iCs/>
                <w:noProof/>
              </w:rPr>
            </w:pPr>
            <w:r w:rsidRPr="00321794">
              <w:rPr>
                <w:i/>
                <w:iCs/>
                <w:noProof/>
              </w:rPr>
              <w:t>Alburnoides bipunctatus</w:t>
            </w:r>
          </w:p>
        </w:tc>
        <w:tc>
          <w:tcPr>
            <w:tcW w:w="704" w:type="pct"/>
            <w:tcBorders>
              <w:top w:val="single" w:sz="4" w:space="0" w:color="auto"/>
              <w:left w:val="nil"/>
              <w:bottom w:val="single" w:sz="4" w:space="0" w:color="auto"/>
              <w:right w:val="single" w:sz="4" w:space="0" w:color="auto"/>
            </w:tcBorders>
            <w:shd w:val="clear" w:color="auto" w:fill="auto"/>
            <w:vAlign w:val="center"/>
          </w:tcPr>
          <w:p w14:paraId="12325DF6" w14:textId="77777777" w:rsidR="00C21327" w:rsidRPr="00321794" w:rsidRDefault="00C21327" w:rsidP="00390514">
            <w:pPr>
              <w:spacing w:line="276" w:lineRule="auto"/>
              <w:jc w:val="center"/>
              <w:rPr>
                <w:noProof/>
              </w:rPr>
            </w:pPr>
            <w:r w:rsidRPr="00321794">
              <w:rPr>
                <w:noProof/>
              </w:rPr>
              <w:t>Beldiță</w:t>
            </w:r>
          </w:p>
        </w:tc>
        <w:tc>
          <w:tcPr>
            <w:tcW w:w="493" w:type="pct"/>
            <w:tcBorders>
              <w:top w:val="single" w:sz="4" w:space="0" w:color="auto"/>
              <w:left w:val="nil"/>
              <w:bottom w:val="single" w:sz="4" w:space="0" w:color="auto"/>
              <w:right w:val="single" w:sz="4" w:space="0" w:color="auto"/>
            </w:tcBorders>
            <w:shd w:val="clear" w:color="auto" w:fill="auto"/>
            <w:vAlign w:val="center"/>
          </w:tcPr>
          <w:p w14:paraId="314B51AD" w14:textId="77777777" w:rsidR="00C21327" w:rsidRPr="00321794" w:rsidRDefault="00C21327" w:rsidP="00390514">
            <w:pPr>
              <w:spacing w:line="276" w:lineRule="auto"/>
              <w:jc w:val="center"/>
              <w:rPr>
                <w:noProof/>
              </w:rPr>
            </w:pPr>
            <w:r w:rsidRPr="00321794">
              <w:rPr>
                <w:noProof/>
              </w:rPr>
              <w:t>NU</w:t>
            </w:r>
          </w:p>
        </w:tc>
        <w:tc>
          <w:tcPr>
            <w:tcW w:w="750" w:type="pct"/>
            <w:tcBorders>
              <w:top w:val="single" w:sz="4" w:space="0" w:color="auto"/>
              <w:left w:val="nil"/>
              <w:bottom w:val="single" w:sz="4" w:space="0" w:color="auto"/>
              <w:right w:val="single" w:sz="4" w:space="0" w:color="auto"/>
            </w:tcBorders>
            <w:shd w:val="clear" w:color="auto" w:fill="auto"/>
            <w:vAlign w:val="center"/>
          </w:tcPr>
          <w:p w14:paraId="3189333D" w14:textId="77777777" w:rsidR="00C21327" w:rsidRPr="00321794" w:rsidRDefault="00C21327" w:rsidP="00390514">
            <w:pPr>
              <w:spacing w:line="276" w:lineRule="auto"/>
              <w:jc w:val="center"/>
              <w:rPr>
                <w:noProof/>
              </w:rPr>
            </w:pPr>
            <w:r w:rsidRPr="00321794">
              <w:rPr>
                <w:noProof/>
              </w:rPr>
              <w:t>2</w:t>
            </w:r>
          </w:p>
        </w:tc>
        <w:tc>
          <w:tcPr>
            <w:tcW w:w="584" w:type="pct"/>
            <w:tcBorders>
              <w:top w:val="single" w:sz="4" w:space="0" w:color="auto"/>
              <w:left w:val="nil"/>
              <w:bottom w:val="single" w:sz="4" w:space="0" w:color="auto"/>
              <w:right w:val="single" w:sz="4" w:space="0" w:color="auto"/>
            </w:tcBorders>
            <w:shd w:val="clear" w:color="auto" w:fill="auto"/>
            <w:vAlign w:val="center"/>
          </w:tcPr>
          <w:p w14:paraId="777F7962" w14:textId="77777777" w:rsidR="00C21327" w:rsidRPr="00321794" w:rsidRDefault="00C21327" w:rsidP="00390514">
            <w:pPr>
              <w:spacing w:line="276" w:lineRule="auto"/>
              <w:jc w:val="center"/>
              <w:rPr>
                <w:noProof/>
              </w:rPr>
            </w:pPr>
            <w:r w:rsidRPr="00321794">
              <w:rPr>
                <w:noProof/>
              </w:rPr>
              <w:t>2</w:t>
            </w:r>
          </w:p>
        </w:tc>
        <w:tc>
          <w:tcPr>
            <w:tcW w:w="493" w:type="pct"/>
            <w:tcBorders>
              <w:top w:val="single" w:sz="4" w:space="0" w:color="auto"/>
              <w:left w:val="nil"/>
              <w:bottom w:val="single" w:sz="4" w:space="0" w:color="auto"/>
              <w:right w:val="single" w:sz="4" w:space="0" w:color="auto"/>
            </w:tcBorders>
            <w:shd w:val="clear" w:color="auto" w:fill="auto"/>
            <w:vAlign w:val="center"/>
          </w:tcPr>
          <w:p w14:paraId="706096B7" w14:textId="77777777" w:rsidR="00C21327" w:rsidRPr="00321794" w:rsidRDefault="00C21327" w:rsidP="00390514">
            <w:pPr>
              <w:spacing w:line="276" w:lineRule="auto"/>
              <w:jc w:val="center"/>
              <w:rPr>
                <w:noProof/>
              </w:rPr>
            </w:pPr>
            <w:r w:rsidRPr="00321794">
              <w:rPr>
                <w:noProof/>
              </w:rPr>
              <w:t>-</w:t>
            </w:r>
          </w:p>
        </w:tc>
        <w:tc>
          <w:tcPr>
            <w:tcW w:w="667" w:type="pct"/>
            <w:tcBorders>
              <w:top w:val="single" w:sz="4" w:space="0" w:color="auto"/>
              <w:left w:val="nil"/>
              <w:bottom w:val="single" w:sz="4" w:space="0" w:color="auto"/>
              <w:right w:val="single" w:sz="4" w:space="0" w:color="auto"/>
            </w:tcBorders>
            <w:vAlign w:val="center"/>
          </w:tcPr>
          <w:p w14:paraId="4482DCE5" w14:textId="77777777" w:rsidR="00C21327" w:rsidRPr="00321794" w:rsidRDefault="00C21327" w:rsidP="00390514">
            <w:pPr>
              <w:spacing w:line="276" w:lineRule="auto"/>
              <w:jc w:val="center"/>
              <w:rPr>
                <w:noProof/>
              </w:rPr>
            </w:pPr>
            <w:r w:rsidRPr="00321794">
              <w:rPr>
                <w:noProof/>
              </w:rPr>
              <w:t>0.36</w:t>
            </w:r>
          </w:p>
        </w:tc>
      </w:tr>
      <w:tr w:rsidR="00C21327" w:rsidRPr="00321794" w14:paraId="52AB93CD" w14:textId="77777777" w:rsidTr="00632CFC">
        <w:trPr>
          <w:trHeight w:val="62"/>
        </w:trPr>
        <w:tc>
          <w:tcPr>
            <w:tcW w:w="2506" w:type="pct"/>
            <w:gridSpan w:val="4"/>
            <w:tcBorders>
              <w:top w:val="single" w:sz="4" w:space="0" w:color="auto"/>
              <w:left w:val="single" w:sz="4" w:space="0" w:color="auto"/>
              <w:bottom w:val="single" w:sz="4" w:space="0" w:color="auto"/>
              <w:right w:val="single" w:sz="4" w:space="0" w:color="auto"/>
            </w:tcBorders>
            <w:vAlign w:val="center"/>
          </w:tcPr>
          <w:p w14:paraId="08D9C745" w14:textId="77777777" w:rsidR="00C21327" w:rsidRPr="00321794" w:rsidRDefault="00C21327" w:rsidP="00390514">
            <w:pPr>
              <w:spacing w:line="276" w:lineRule="auto"/>
              <w:jc w:val="center"/>
              <w:rPr>
                <w:noProof/>
              </w:rPr>
            </w:pPr>
            <w:r w:rsidRPr="00321794">
              <w:rPr>
                <w:noProof/>
              </w:rPr>
              <w:t>Total</w:t>
            </w:r>
          </w:p>
        </w:tc>
        <w:tc>
          <w:tcPr>
            <w:tcW w:w="750" w:type="pct"/>
            <w:tcBorders>
              <w:top w:val="single" w:sz="4" w:space="0" w:color="auto"/>
              <w:left w:val="nil"/>
              <w:bottom w:val="single" w:sz="4" w:space="0" w:color="auto"/>
              <w:right w:val="single" w:sz="4" w:space="0" w:color="auto"/>
            </w:tcBorders>
            <w:shd w:val="clear" w:color="auto" w:fill="auto"/>
            <w:vAlign w:val="center"/>
          </w:tcPr>
          <w:p w14:paraId="25BE4DC0" w14:textId="77777777" w:rsidR="00C21327" w:rsidRPr="00321794" w:rsidRDefault="00C21327" w:rsidP="00390514">
            <w:pPr>
              <w:spacing w:line="276" w:lineRule="auto"/>
              <w:jc w:val="center"/>
              <w:rPr>
                <w:noProof/>
              </w:rPr>
            </w:pPr>
            <w:r w:rsidRPr="00321794">
              <w:rPr>
                <w:noProof/>
              </w:rPr>
              <w:t>382</w:t>
            </w:r>
          </w:p>
        </w:tc>
        <w:tc>
          <w:tcPr>
            <w:tcW w:w="584" w:type="pct"/>
            <w:tcBorders>
              <w:top w:val="single" w:sz="4" w:space="0" w:color="auto"/>
              <w:left w:val="nil"/>
              <w:bottom w:val="single" w:sz="4" w:space="0" w:color="auto"/>
              <w:right w:val="single" w:sz="4" w:space="0" w:color="auto"/>
            </w:tcBorders>
            <w:shd w:val="clear" w:color="auto" w:fill="auto"/>
            <w:vAlign w:val="center"/>
          </w:tcPr>
          <w:p w14:paraId="10B9949F" w14:textId="77777777" w:rsidR="00C21327" w:rsidRPr="00321794" w:rsidRDefault="00C21327" w:rsidP="00390514">
            <w:pPr>
              <w:spacing w:line="276" w:lineRule="auto"/>
              <w:jc w:val="center"/>
              <w:rPr>
                <w:noProof/>
              </w:rPr>
            </w:pPr>
            <w:r w:rsidRPr="00321794">
              <w:rPr>
                <w:noProof/>
              </w:rPr>
              <w:t>186</w:t>
            </w:r>
          </w:p>
        </w:tc>
        <w:tc>
          <w:tcPr>
            <w:tcW w:w="493" w:type="pct"/>
            <w:tcBorders>
              <w:top w:val="single" w:sz="4" w:space="0" w:color="auto"/>
              <w:left w:val="nil"/>
              <w:bottom w:val="single" w:sz="4" w:space="0" w:color="auto"/>
              <w:right w:val="single" w:sz="4" w:space="0" w:color="auto"/>
            </w:tcBorders>
            <w:shd w:val="clear" w:color="auto" w:fill="auto"/>
            <w:vAlign w:val="center"/>
          </w:tcPr>
          <w:p w14:paraId="3A875162" w14:textId="77777777" w:rsidR="00C21327" w:rsidRPr="00321794" w:rsidRDefault="00C21327" w:rsidP="00390514">
            <w:pPr>
              <w:spacing w:line="276" w:lineRule="auto"/>
              <w:jc w:val="center"/>
              <w:rPr>
                <w:noProof/>
              </w:rPr>
            </w:pPr>
            <w:r w:rsidRPr="00321794">
              <w:rPr>
                <w:noProof/>
              </w:rPr>
              <w:t>196</w:t>
            </w:r>
          </w:p>
        </w:tc>
        <w:tc>
          <w:tcPr>
            <w:tcW w:w="667" w:type="pct"/>
            <w:tcBorders>
              <w:top w:val="single" w:sz="4" w:space="0" w:color="auto"/>
              <w:left w:val="nil"/>
              <w:bottom w:val="single" w:sz="4" w:space="0" w:color="auto"/>
              <w:right w:val="single" w:sz="4" w:space="0" w:color="auto"/>
            </w:tcBorders>
            <w:vAlign w:val="center"/>
          </w:tcPr>
          <w:p w14:paraId="7449EA39" w14:textId="77777777" w:rsidR="00C21327" w:rsidRPr="00321794" w:rsidRDefault="00C21327" w:rsidP="00390514">
            <w:pPr>
              <w:spacing w:line="276" w:lineRule="auto"/>
              <w:jc w:val="center"/>
              <w:rPr>
                <w:noProof/>
              </w:rPr>
            </w:pPr>
          </w:p>
        </w:tc>
      </w:tr>
    </w:tbl>
    <w:p w14:paraId="1B520C7F" w14:textId="62B35710" w:rsidR="00C21327" w:rsidRPr="002264D8" w:rsidRDefault="00C21327" w:rsidP="00C21327">
      <w:pPr>
        <w:spacing w:line="276" w:lineRule="auto"/>
        <w:jc w:val="both"/>
        <w:rPr>
          <w:noProof/>
        </w:rPr>
      </w:pPr>
    </w:p>
    <w:p w14:paraId="35B622A1" w14:textId="151FE286" w:rsidR="00C21327" w:rsidRPr="002264D8" w:rsidRDefault="004A65D3" w:rsidP="00C21327">
      <w:pPr>
        <w:spacing w:line="276" w:lineRule="auto"/>
        <w:jc w:val="both"/>
        <w:rPr>
          <w:noProof/>
        </w:rPr>
      </w:pPr>
      <w:r w:rsidRPr="002264D8">
        <w:rPr>
          <w:noProof/>
        </w:rPr>
        <w:drawing>
          <wp:anchor distT="0" distB="0" distL="114300" distR="114300" simplePos="0" relativeHeight="251855360" behindDoc="1" locked="0" layoutInCell="1" allowOverlap="1" wp14:anchorId="15F7A993" wp14:editId="648785F7">
            <wp:simplePos x="0" y="0"/>
            <wp:positionH relativeFrom="margin">
              <wp:posOffset>85726</wp:posOffset>
            </wp:positionH>
            <wp:positionV relativeFrom="paragraph">
              <wp:posOffset>95250</wp:posOffset>
            </wp:positionV>
            <wp:extent cx="5563094" cy="4171950"/>
            <wp:effectExtent l="0" t="0" r="0" b="0"/>
            <wp:wrapNone/>
            <wp:docPr id="14270570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68203" cy="41757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5B40B3" w14:textId="18C0CC7B" w:rsidR="00C21327" w:rsidRPr="002264D8" w:rsidRDefault="00C21327" w:rsidP="00C21327">
      <w:pPr>
        <w:spacing w:line="276" w:lineRule="auto"/>
        <w:jc w:val="both"/>
        <w:rPr>
          <w:noProof/>
        </w:rPr>
      </w:pPr>
    </w:p>
    <w:p w14:paraId="72CDCE11" w14:textId="616AA670" w:rsidR="00C21327" w:rsidRPr="002264D8" w:rsidRDefault="00C21327" w:rsidP="00C21327">
      <w:pPr>
        <w:spacing w:line="276" w:lineRule="auto"/>
        <w:jc w:val="both"/>
        <w:rPr>
          <w:noProof/>
        </w:rPr>
      </w:pPr>
    </w:p>
    <w:p w14:paraId="5C676779" w14:textId="62E476DA" w:rsidR="00C21327" w:rsidRPr="002264D8" w:rsidRDefault="00C21327" w:rsidP="00C21327">
      <w:pPr>
        <w:spacing w:line="276" w:lineRule="auto"/>
        <w:jc w:val="both"/>
        <w:rPr>
          <w:noProof/>
        </w:rPr>
      </w:pPr>
    </w:p>
    <w:p w14:paraId="05F96C32" w14:textId="49968011" w:rsidR="00C21327" w:rsidRPr="002264D8" w:rsidRDefault="00C21327" w:rsidP="00C21327">
      <w:pPr>
        <w:spacing w:line="276" w:lineRule="auto"/>
        <w:jc w:val="both"/>
        <w:rPr>
          <w:noProof/>
        </w:rPr>
      </w:pPr>
    </w:p>
    <w:p w14:paraId="4CB86878" w14:textId="15AF4BED" w:rsidR="00C21327" w:rsidRPr="002264D8" w:rsidRDefault="00C21327" w:rsidP="00C21327">
      <w:pPr>
        <w:spacing w:line="276" w:lineRule="auto"/>
        <w:jc w:val="both"/>
        <w:rPr>
          <w:noProof/>
        </w:rPr>
      </w:pPr>
    </w:p>
    <w:p w14:paraId="598CA72C" w14:textId="52FCE178" w:rsidR="00C21327" w:rsidRPr="002264D8" w:rsidRDefault="00C21327" w:rsidP="00C21327">
      <w:pPr>
        <w:spacing w:line="276" w:lineRule="auto"/>
        <w:jc w:val="both"/>
        <w:rPr>
          <w:noProof/>
        </w:rPr>
      </w:pPr>
    </w:p>
    <w:p w14:paraId="03F62C30" w14:textId="33A81707" w:rsidR="00C21327" w:rsidRDefault="00C21327" w:rsidP="00C21327">
      <w:pPr>
        <w:spacing w:line="276" w:lineRule="auto"/>
        <w:jc w:val="both"/>
        <w:rPr>
          <w:noProof/>
        </w:rPr>
      </w:pPr>
    </w:p>
    <w:p w14:paraId="1609E1D1" w14:textId="77777777" w:rsidR="00C21327" w:rsidRDefault="00C21327" w:rsidP="00C21327">
      <w:pPr>
        <w:spacing w:line="276" w:lineRule="auto"/>
        <w:jc w:val="both"/>
        <w:rPr>
          <w:noProof/>
        </w:rPr>
      </w:pPr>
    </w:p>
    <w:p w14:paraId="1428C121" w14:textId="77777777" w:rsidR="00C21327" w:rsidRDefault="00C21327" w:rsidP="00C21327">
      <w:pPr>
        <w:spacing w:line="276" w:lineRule="auto"/>
        <w:jc w:val="both"/>
        <w:rPr>
          <w:noProof/>
        </w:rPr>
      </w:pPr>
    </w:p>
    <w:p w14:paraId="7A85DD49" w14:textId="77777777" w:rsidR="00C21327" w:rsidRDefault="00C21327" w:rsidP="00C21327">
      <w:pPr>
        <w:spacing w:line="276" w:lineRule="auto"/>
        <w:jc w:val="both"/>
        <w:rPr>
          <w:noProof/>
        </w:rPr>
      </w:pPr>
    </w:p>
    <w:p w14:paraId="7C87329A" w14:textId="77777777" w:rsidR="00C21327" w:rsidRDefault="00C21327" w:rsidP="00C21327">
      <w:pPr>
        <w:spacing w:line="276" w:lineRule="auto"/>
        <w:jc w:val="both"/>
        <w:rPr>
          <w:noProof/>
        </w:rPr>
      </w:pPr>
    </w:p>
    <w:p w14:paraId="69AD2C2A" w14:textId="77777777" w:rsidR="00C21327" w:rsidRDefault="00C21327" w:rsidP="00C21327">
      <w:pPr>
        <w:spacing w:line="276" w:lineRule="auto"/>
        <w:jc w:val="both"/>
        <w:rPr>
          <w:noProof/>
        </w:rPr>
      </w:pPr>
    </w:p>
    <w:p w14:paraId="33842897" w14:textId="77777777" w:rsidR="00C21327" w:rsidRDefault="00C21327" w:rsidP="00C21327">
      <w:pPr>
        <w:spacing w:line="276" w:lineRule="auto"/>
        <w:jc w:val="both"/>
        <w:rPr>
          <w:noProof/>
        </w:rPr>
      </w:pPr>
    </w:p>
    <w:p w14:paraId="701600D2" w14:textId="77777777" w:rsidR="00C21327" w:rsidRDefault="00C21327" w:rsidP="00C21327">
      <w:pPr>
        <w:spacing w:line="276" w:lineRule="auto"/>
        <w:jc w:val="both"/>
        <w:rPr>
          <w:noProof/>
        </w:rPr>
      </w:pPr>
    </w:p>
    <w:p w14:paraId="172A5B92" w14:textId="77777777" w:rsidR="00C21327" w:rsidRDefault="00C21327" w:rsidP="00C21327">
      <w:pPr>
        <w:spacing w:line="276" w:lineRule="auto"/>
        <w:jc w:val="both"/>
        <w:rPr>
          <w:noProof/>
        </w:rPr>
      </w:pPr>
    </w:p>
    <w:p w14:paraId="4F07BD70" w14:textId="77777777" w:rsidR="00C21327" w:rsidRDefault="00C21327" w:rsidP="00C21327">
      <w:pPr>
        <w:spacing w:line="276" w:lineRule="auto"/>
        <w:jc w:val="both"/>
        <w:rPr>
          <w:noProof/>
        </w:rPr>
      </w:pPr>
    </w:p>
    <w:p w14:paraId="76FB63E0" w14:textId="77777777" w:rsidR="00C21327" w:rsidRDefault="00C21327" w:rsidP="00C21327">
      <w:pPr>
        <w:spacing w:line="276" w:lineRule="auto"/>
        <w:jc w:val="both"/>
        <w:rPr>
          <w:noProof/>
        </w:rPr>
      </w:pPr>
    </w:p>
    <w:p w14:paraId="253381B0" w14:textId="77777777" w:rsidR="00C21327" w:rsidRDefault="00C21327" w:rsidP="00C21327">
      <w:pPr>
        <w:spacing w:line="276" w:lineRule="auto"/>
        <w:jc w:val="both"/>
        <w:rPr>
          <w:noProof/>
        </w:rPr>
      </w:pPr>
    </w:p>
    <w:p w14:paraId="4402F369" w14:textId="77777777" w:rsidR="00C21327" w:rsidRDefault="00C21327" w:rsidP="00C21327">
      <w:pPr>
        <w:spacing w:line="276" w:lineRule="auto"/>
        <w:jc w:val="both"/>
        <w:rPr>
          <w:noProof/>
        </w:rPr>
      </w:pPr>
    </w:p>
    <w:p w14:paraId="4040DF02" w14:textId="77777777" w:rsidR="00C21327" w:rsidRDefault="00C21327" w:rsidP="00C21327">
      <w:pPr>
        <w:spacing w:line="276" w:lineRule="auto"/>
        <w:jc w:val="both"/>
        <w:rPr>
          <w:noProof/>
        </w:rPr>
      </w:pPr>
    </w:p>
    <w:p w14:paraId="195945C9" w14:textId="77777777" w:rsidR="00C21327" w:rsidRDefault="00C21327" w:rsidP="00C21327">
      <w:pPr>
        <w:spacing w:line="276" w:lineRule="auto"/>
        <w:jc w:val="both"/>
        <w:rPr>
          <w:noProof/>
        </w:rPr>
      </w:pPr>
    </w:p>
    <w:p w14:paraId="450B8570" w14:textId="72767208" w:rsidR="00C21327" w:rsidRPr="002264D8" w:rsidRDefault="00632CFC" w:rsidP="004A65D3">
      <w:pPr>
        <w:ind w:firstLine="720"/>
        <w:jc w:val="center"/>
        <w:rPr>
          <w:noProof/>
        </w:rPr>
      </w:pPr>
      <w:bookmarkStart w:id="121" w:name="_Toc183984559"/>
      <w:r>
        <w:rPr>
          <w:noProof/>
        </w:rPr>
        <w:t>Foto</w:t>
      </w:r>
      <w:r w:rsidR="004A65D3">
        <w:rPr>
          <w:noProof/>
        </w:rPr>
        <w:t xml:space="preserve"> nr. 1</w:t>
      </w:r>
      <w:r w:rsidR="00C75B94">
        <w:rPr>
          <w:noProof/>
        </w:rPr>
        <w:t>3</w:t>
      </w:r>
      <w:r w:rsidR="00C21327" w:rsidRPr="002264D8">
        <w:rPr>
          <w:noProof/>
        </w:rPr>
        <w:t xml:space="preserve"> Sectorul Bâsca Mare sector amonte fragmentări</w:t>
      </w:r>
      <w:bookmarkEnd w:id="121"/>
    </w:p>
    <w:p w14:paraId="660AEB35" w14:textId="77777777" w:rsidR="00C21327" w:rsidRPr="004A65D3" w:rsidRDefault="00C21327" w:rsidP="00C21327">
      <w:pPr>
        <w:spacing w:line="276" w:lineRule="auto"/>
        <w:jc w:val="both"/>
        <w:rPr>
          <w:noProof/>
          <w:sz w:val="28"/>
          <w:szCs w:val="28"/>
        </w:rPr>
      </w:pPr>
    </w:p>
    <w:p w14:paraId="4BEE4212" w14:textId="77777777" w:rsidR="00C21327" w:rsidRDefault="00C21327" w:rsidP="00C21327">
      <w:pPr>
        <w:spacing w:line="276" w:lineRule="auto"/>
        <w:jc w:val="both"/>
        <w:rPr>
          <w:b/>
          <w:bCs/>
          <w:i/>
          <w:iCs/>
          <w:noProof/>
        </w:rPr>
      </w:pPr>
      <w:r w:rsidRPr="00EE1FDB">
        <w:rPr>
          <w:b/>
          <w:bCs/>
          <w:i/>
          <w:iCs/>
          <w:noProof/>
        </w:rPr>
        <w:t xml:space="preserve">Sectorul </w:t>
      </w:r>
      <w:bookmarkStart w:id="122" w:name="_Hlk180248836"/>
      <w:r w:rsidRPr="00EE1FDB">
        <w:rPr>
          <w:b/>
          <w:bCs/>
          <w:i/>
          <w:iCs/>
          <w:noProof/>
        </w:rPr>
        <w:t>Bâsca Mare vatră acumulare</w:t>
      </w:r>
      <w:bookmarkEnd w:id="122"/>
    </w:p>
    <w:p w14:paraId="0E698302" w14:textId="77777777" w:rsidR="00C21327" w:rsidRPr="004A65D3" w:rsidRDefault="00C21327" w:rsidP="004A65D3">
      <w:pPr>
        <w:jc w:val="both"/>
        <w:rPr>
          <w:b/>
          <w:bCs/>
          <w:i/>
          <w:iCs/>
          <w:noProof/>
          <w:sz w:val="16"/>
          <w:szCs w:val="16"/>
        </w:rPr>
      </w:pPr>
    </w:p>
    <w:p w14:paraId="00D3AEBC" w14:textId="63931831" w:rsidR="00C21327" w:rsidRPr="004A65D3" w:rsidRDefault="004314BA" w:rsidP="004A65D3">
      <w:pPr>
        <w:pStyle w:val="Heading7"/>
        <w:spacing w:after="240"/>
        <w:jc w:val="center"/>
        <w:rPr>
          <w:rFonts w:ascii="Times New Roman" w:hAnsi="Times New Roman" w:cs="Times New Roman"/>
        </w:rPr>
      </w:pPr>
      <w:bookmarkStart w:id="123" w:name="_Toc183984523"/>
      <w:bookmarkStart w:id="124" w:name="_Toc185587468"/>
      <w:r>
        <w:rPr>
          <w:rFonts w:ascii="Times New Roman" w:hAnsi="Times New Roman" w:cs="Times New Roman"/>
        </w:rPr>
        <w:t xml:space="preserve">Tabel </w:t>
      </w:r>
      <w:r w:rsidR="00343092">
        <w:rPr>
          <w:rFonts w:ascii="Times New Roman" w:hAnsi="Times New Roman" w:cs="Times New Roman"/>
        </w:rPr>
        <w:t xml:space="preserve">nr. </w:t>
      </w:r>
      <w:r w:rsidR="009A251F">
        <w:rPr>
          <w:rFonts w:ascii="Times New Roman" w:hAnsi="Times New Roman" w:cs="Times New Roman"/>
        </w:rPr>
        <w:t>21</w:t>
      </w:r>
      <w:r w:rsidR="00C21327" w:rsidRPr="004A65D3">
        <w:rPr>
          <w:rFonts w:ascii="Times New Roman" w:hAnsi="Times New Roman" w:cs="Times New Roman"/>
        </w:rPr>
        <w:t xml:space="preserve"> </w:t>
      </w:r>
      <w:bookmarkStart w:id="125" w:name="_Hlk184071947"/>
      <w:r w:rsidR="00C21327" w:rsidRPr="004A65D3">
        <w:rPr>
          <w:rFonts w:ascii="Times New Roman" w:hAnsi="Times New Roman" w:cs="Times New Roman"/>
        </w:rPr>
        <w:t>Ihtiofauna identificată în cadrul sectorului de studiu Bâsca Mare posibil vatră acumulare</w:t>
      </w:r>
      <w:bookmarkEnd w:id="123"/>
      <w:bookmarkEnd w:id="124"/>
      <w:bookmarkEnd w:id="1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931"/>
        <w:gridCol w:w="1260"/>
        <w:gridCol w:w="870"/>
        <w:gridCol w:w="1323"/>
        <w:gridCol w:w="1030"/>
        <w:gridCol w:w="870"/>
        <w:gridCol w:w="1176"/>
      </w:tblGrid>
      <w:tr w:rsidR="00C21327" w:rsidRPr="00EE1FDB" w14:paraId="3FBDFE2E" w14:textId="77777777" w:rsidTr="0049068A">
        <w:trPr>
          <w:trHeight w:val="20"/>
        </w:trPr>
        <w:tc>
          <w:tcPr>
            <w:tcW w:w="282" w:type="pct"/>
            <w:shd w:val="clear" w:color="auto" w:fill="D9D9D9" w:themeFill="background1" w:themeFillShade="D9"/>
            <w:vAlign w:val="center"/>
          </w:tcPr>
          <w:p w14:paraId="53E30EF4" w14:textId="77777777" w:rsidR="00C21327" w:rsidRPr="00EE1FDB" w:rsidRDefault="00C21327" w:rsidP="00390514">
            <w:pPr>
              <w:spacing w:line="276" w:lineRule="auto"/>
              <w:jc w:val="center"/>
              <w:rPr>
                <w:b/>
                <w:bCs/>
                <w:noProof/>
              </w:rPr>
            </w:pPr>
            <w:r w:rsidRPr="00EE1FDB">
              <w:rPr>
                <w:b/>
                <w:bCs/>
                <w:noProof/>
              </w:rPr>
              <w:t>Nr. crt</w:t>
            </w:r>
          </w:p>
        </w:tc>
        <w:tc>
          <w:tcPr>
            <w:tcW w:w="1171" w:type="pct"/>
            <w:shd w:val="clear" w:color="auto" w:fill="D9D9D9" w:themeFill="background1" w:themeFillShade="D9"/>
            <w:vAlign w:val="center"/>
            <w:hideMark/>
          </w:tcPr>
          <w:p w14:paraId="48C18A5F" w14:textId="77777777" w:rsidR="00C21327" w:rsidRPr="00EE1FDB" w:rsidRDefault="00C21327" w:rsidP="00390514">
            <w:pPr>
              <w:spacing w:line="276" w:lineRule="auto"/>
              <w:jc w:val="center"/>
              <w:rPr>
                <w:b/>
                <w:bCs/>
                <w:noProof/>
              </w:rPr>
            </w:pPr>
            <w:r w:rsidRPr="00EE1FDB">
              <w:rPr>
                <w:b/>
                <w:bCs/>
                <w:noProof/>
              </w:rPr>
              <w:t>Denumire științifică</w:t>
            </w:r>
          </w:p>
        </w:tc>
        <w:tc>
          <w:tcPr>
            <w:tcW w:w="799" w:type="pct"/>
            <w:shd w:val="clear" w:color="auto" w:fill="D9D9D9" w:themeFill="background1" w:themeFillShade="D9"/>
            <w:vAlign w:val="center"/>
            <w:hideMark/>
          </w:tcPr>
          <w:p w14:paraId="43E63AC0" w14:textId="77777777" w:rsidR="00C21327" w:rsidRPr="00EE1FDB" w:rsidRDefault="00C21327" w:rsidP="00390514">
            <w:pPr>
              <w:spacing w:line="276" w:lineRule="auto"/>
              <w:jc w:val="center"/>
              <w:rPr>
                <w:b/>
                <w:bCs/>
                <w:noProof/>
              </w:rPr>
            </w:pPr>
            <w:r w:rsidRPr="00EE1FDB">
              <w:rPr>
                <w:b/>
                <w:bCs/>
                <w:noProof/>
              </w:rPr>
              <w:t>Denumire populară</w:t>
            </w:r>
          </w:p>
        </w:tc>
        <w:tc>
          <w:tcPr>
            <w:tcW w:w="452" w:type="pct"/>
            <w:shd w:val="clear" w:color="auto" w:fill="D9D9D9" w:themeFill="background1" w:themeFillShade="D9"/>
            <w:vAlign w:val="center"/>
            <w:hideMark/>
          </w:tcPr>
          <w:p w14:paraId="7268A23A" w14:textId="77777777" w:rsidR="00C21327" w:rsidRPr="00EE1FDB" w:rsidRDefault="00C21327" w:rsidP="00390514">
            <w:pPr>
              <w:spacing w:line="276" w:lineRule="auto"/>
              <w:jc w:val="center"/>
              <w:rPr>
                <w:b/>
                <w:bCs/>
                <w:noProof/>
              </w:rPr>
            </w:pPr>
            <w:r w:rsidRPr="00EE1FDB">
              <w:rPr>
                <w:b/>
                <w:bCs/>
                <w:noProof/>
              </w:rPr>
              <w:t>Specie N2000</w:t>
            </w:r>
          </w:p>
        </w:tc>
        <w:tc>
          <w:tcPr>
            <w:tcW w:w="683" w:type="pct"/>
            <w:shd w:val="clear" w:color="auto" w:fill="D9D9D9" w:themeFill="background1" w:themeFillShade="D9"/>
            <w:vAlign w:val="center"/>
            <w:hideMark/>
          </w:tcPr>
          <w:p w14:paraId="33247A0A" w14:textId="77777777" w:rsidR="00C21327" w:rsidRPr="00EE1FDB" w:rsidRDefault="00C21327" w:rsidP="00390514">
            <w:pPr>
              <w:spacing w:line="276" w:lineRule="auto"/>
              <w:jc w:val="center"/>
              <w:rPr>
                <w:b/>
                <w:bCs/>
                <w:noProof/>
              </w:rPr>
            </w:pPr>
            <w:r w:rsidRPr="00EE1FDB">
              <w:rPr>
                <w:b/>
                <w:bCs/>
                <w:noProof/>
              </w:rPr>
              <w:t>Nr. Indivizi identificați</w:t>
            </w:r>
          </w:p>
        </w:tc>
        <w:tc>
          <w:tcPr>
            <w:tcW w:w="553" w:type="pct"/>
            <w:shd w:val="clear" w:color="auto" w:fill="D9D9D9" w:themeFill="background1" w:themeFillShade="D9"/>
            <w:vAlign w:val="center"/>
            <w:hideMark/>
          </w:tcPr>
          <w:p w14:paraId="196AABED" w14:textId="77777777" w:rsidR="00C21327" w:rsidRPr="00EE1FDB" w:rsidRDefault="00C21327" w:rsidP="00390514">
            <w:pPr>
              <w:spacing w:line="276" w:lineRule="auto"/>
              <w:jc w:val="center"/>
              <w:rPr>
                <w:b/>
                <w:bCs/>
                <w:noProof/>
              </w:rPr>
            </w:pPr>
            <w:r w:rsidRPr="00EE1FDB">
              <w:rPr>
                <w:b/>
                <w:bCs/>
                <w:noProof/>
              </w:rPr>
              <w:t>Juvenili</w:t>
            </w:r>
          </w:p>
        </w:tc>
        <w:tc>
          <w:tcPr>
            <w:tcW w:w="453" w:type="pct"/>
            <w:shd w:val="clear" w:color="auto" w:fill="D9D9D9" w:themeFill="background1" w:themeFillShade="D9"/>
            <w:vAlign w:val="center"/>
            <w:hideMark/>
          </w:tcPr>
          <w:p w14:paraId="2C5251DB" w14:textId="77777777" w:rsidR="00C21327" w:rsidRPr="00EE1FDB" w:rsidRDefault="00C21327" w:rsidP="00390514">
            <w:pPr>
              <w:spacing w:line="276" w:lineRule="auto"/>
              <w:jc w:val="center"/>
              <w:rPr>
                <w:b/>
                <w:bCs/>
                <w:noProof/>
              </w:rPr>
            </w:pPr>
            <w:r w:rsidRPr="00EE1FDB">
              <w:rPr>
                <w:b/>
                <w:bCs/>
                <w:noProof/>
              </w:rPr>
              <w:t>Adulți</w:t>
            </w:r>
          </w:p>
        </w:tc>
        <w:tc>
          <w:tcPr>
            <w:tcW w:w="608" w:type="pct"/>
            <w:shd w:val="clear" w:color="auto" w:fill="D9D9D9" w:themeFill="background1" w:themeFillShade="D9"/>
            <w:vAlign w:val="center"/>
          </w:tcPr>
          <w:p w14:paraId="6D1AFF38" w14:textId="77777777" w:rsidR="00C21327" w:rsidRPr="00EE1FDB" w:rsidRDefault="00C21327" w:rsidP="00390514">
            <w:pPr>
              <w:spacing w:line="276" w:lineRule="auto"/>
              <w:jc w:val="center"/>
              <w:rPr>
                <w:b/>
                <w:bCs/>
                <w:noProof/>
              </w:rPr>
            </w:pPr>
            <w:r w:rsidRPr="00EE1FDB">
              <w:rPr>
                <w:b/>
                <w:bCs/>
                <w:noProof/>
              </w:rPr>
              <w:t>Densitate la 100m2</w:t>
            </w:r>
          </w:p>
        </w:tc>
      </w:tr>
      <w:tr w:rsidR="00C21327" w:rsidRPr="00EE1FDB" w14:paraId="6EF79883" w14:textId="77777777" w:rsidTr="0049068A">
        <w:trPr>
          <w:trHeight w:val="20"/>
        </w:trPr>
        <w:tc>
          <w:tcPr>
            <w:tcW w:w="282" w:type="pct"/>
            <w:vAlign w:val="center"/>
          </w:tcPr>
          <w:p w14:paraId="76CD07D8" w14:textId="77777777" w:rsidR="00C21327" w:rsidRPr="00EE1FDB" w:rsidRDefault="00C21327" w:rsidP="00390514">
            <w:pPr>
              <w:spacing w:line="276" w:lineRule="auto"/>
              <w:jc w:val="center"/>
              <w:rPr>
                <w:noProof/>
              </w:rPr>
            </w:pPr>
            <w:r w:rsidRPr="00EE1FDB">
              <w:rPr>
                <w:noProof/>
              </w:rPr>
              <w:t>1</w:t>
            </w:r>
          </w:p>
        </w:tc>
        <w:tc>
          <w:tcPr>
            <w:tcW w:w="1171" w:type="pct"/>
            <w:shd w:val="clear" w:color="auto" w:fill="auto"/>
            <w:vAlign w:val="center"/>
            <w:hideMark/>
          </w:tcPr>
          <w:p w14:paraId="32B2E135" w14:textId="77777777" w:rsidR="00C21327" w:rsidRPr="00EE1FDB" w:rsidRDefault="00C21327" w:rsidP="00390514">
            <w:pPr>
              <w:spacing w:line="276" w:lineRule="auto"/>
              <w:jc w:val="center"/>
              <w:rPr>
                <w:i/>
                <w:iCs/>
                <w:noProof/>
              </w:rPr>
            </w:pPr>
            <w:r w:rsidRPr="00EE1FDB">
              <w:rPr>
                <w:i/>
                <w:iCs/>
                <w:noProof/>
              </w:rPr>
              <w:t>Barbus petenyi</w:t>
            </w:r>
          </w:p>
        </w:tc>
        <w:tc>
          <w:tcPr>
            <w:tcW w:w="799" w:type="pct"/>
            <w:shd w:val="clear" w:color="auto" w:fill="auto"/>
            <w:vAlign w:val="center"/>
            <w:hideMark/>
          </w:tcPr>
          <w:p w14:paraId="13766BEC" w14:textId="77777777" w:rsidR="00C21327" w:rsidRPr="00EE1FDB" w:rsidRDefault="00C21327" w:rsidP="00390514">
            <w:pPr>
              <w:spacing w:line="276" w:lineRule="auto"/>
              <w:jc w:val="center"/>
              <w:rPr>
                <w:noProof/>
              </w:rPr>
            </w:pPr>
            <w:r w:rsidRPr="00EE1FDB">
              <w:rPr>
                <w:noProof/>
              </w:rPr>
              <w:t>Moioagă</w:t>
            </w:r>
          </w:p>
        </w:tc>
        <w:tc>
          <w:tcPr>
            <w:tcW w:w="452" w:type="pct"/>
            <w:shd w:val="clear" w:color="auto" w:fill="auto"/>
            <w:vAlign w:val="center"/>
            <w:hideMark/>
          </w:tcPr>
          <w:p w14:paraId="41170304" w14:textId="77777777" w:rsidR="00C21327" w:rsidRPr="00EE1FDB" w:rsidRDefault="00C21327" w:rsidP="00390514">
            <w:pPr>
              <w:spacing w:line="276" w:lineRule="auto"/>
              <w:jc w:val="center"/>
              <w:rPr>
                <w:b/>
                <w:bCs/>
                <w:noProof/>
              </w:rPr>
            </w:pPr>
            <w:r w:rsidRPr="00EE1FDB">
              <w:rPr>
                <w:b/>
                <w:bCs/>
                <w:noProof/>
              </w:rPr>
              <w:t>DA</w:t>
            </w:r>
          </w:p>
        </w:tc>
        <w:tc>
          <w:tcPr>
            <w:tcW w:w="683" w:type="pct"/>
            <w:shd w:val="clear" w:color="auto" w:fill="auto"/>
            <w:vAlign w:val="center"/>
            <w:hideMark/>
          </w:tcPr>
          <w:p w14:paraId="2ADB98D4" w14:textId="77777777" w:rsidR="00C21327" w:rsidRPr="00EE1FDB" w:rsidRDefault="00C21327" w:rsidP="00390514">
            <w:pPr>
              <w:spacing w:line="276" w:lineRule="auto"/>
              <w:jc w:val="center"/>
              <w:rPr>
                <w:noProof/>
              </w:rPr>
            </w:pPr>
            <w:r w:rsidRPr="00EE1FDB">
              <w:rPr>
                <w:noProof/>
              </w:rPr>
              <w:t>26</w:t>
            </w:r>
          </w:p>
        </w:tc>
        <w:tc>
          <w:tcPr>
            <w:tcW w:w="553" w:type="pct"/>
            <w:shd w:val="clear" w:color="auto" w:fill="auto"/>
            <w:vAlign w:val="center"/>
            <w:hideMark/>
          </w:tcPr>
          <w:p w14:paraId="4582D7D4" w14:textId="77777777" w:rsidR="00C21327" w:rsidRPr="00EE1FDB" w:rsidRDefault="00C21327" w:rsidP="00390514">
            <w:pPr>
              <w:spacing w:line="276" w:lineRule="auto"/>
              <w:jc w:val="center"/>
              <w:rPr>
                <w:noProof/>
              </w:rPr>
            </w:pPr>
            <w:r w:rsidRPr="00EE1FDB">
              <w:rPr>
                <w:noProof/>
              </w:rPr>
              <w:t>21</w:t>
            </w:r>
          </w:p>
        </w:tc>
        <w:tc>
          <w:tcPr>
            <w:tcW w:w="453" w:type="pct"/>
            <w:shd w:val="clear" w:color="auto" w:fill="auto"/>
            <w:vAlign w:val="center"/>
            <w:hideMark/>
          </w:tcPr>
          <w:p w14:paraId="479EBF8D" w14:textId="77777777" w:rsidR="00C21327" w:rsidRPr="00EE1FDB" w:rsidRDefault="00C21327" w:rsidP="00390514">
            <w:pPr>
              <w:spacing w:line="276" w:lineRule="auto"/>
              <w:jc w:val="center"/>
              <w:rPr>
                <w:noProof/>
              </w:rPr>
            </w:pPr>
            <w:r w:rsidRPr="00EE1FDB">
              <w:rPr>
                <w:noProof/>
              </w:rPr>
              <w:t>5</w:t>
            </w:r>
          </w:p>
        </w:tc>
        <w:tc>
          <w:tcPr>
            <w:tcW w:w="608" w:type="pct"/>
            <w:vAlign w:val="center"/>
          </w:tcPr>
          <w:p w14:paraId="30274E67" w14:textId="77777777" w:rsidR="00C21327" w:rsidRPr="00EE1FDB" w:rsidRDefault="00C21327" w:rsidP="00390514">
            <w:pPr>
              <w:spacing w:line="276" w:lineRule="auto"/>
              <w:jc w:val="center"/>
              <w:rPr>
                <w:noProof/>
              </w:rPr>
            </w:pPr>
            <w:r w:rsidRPr="00EE1FDB">
              <w:rPr>
                <w:noProof/>
              </w:rPr>
              <w:t>6.33</w:t>
            </w:r>
          </w:p>
        </w:tc>
      </w:tr>
      <w:tr w:rsidR="00C21327" w:rsidRPr="00EE1FDB" w14:paraId="31ECCF02" w14:textId="77777777" w:rsidTr="0049068A">
        <w:trPr>
          <w:trHeight w:val="20"/>
        </w:trPr>
        <w:tc>
          <w:tcPr>
            <w:tcW w:w="282" w:type="pct"/>
            <w:vAlign w:val="center"/>
          </w:tcPr>
          <w:p w14:paraId="2BA2C44A" w14:textId="77777777" w:rsidR="00C21327" w:rsidRPr="00EE1FDB" w:rsidRDefault="00C21327" w:rsidP="00390514">
            <w:pPr>
              <w:spacing w:line="276" w:lineRule="auto"/>
              <w:jc w:val="center"/>
              <w:rPr>
                <w:noProof/>
              </w:rPr>
            </w:pPr>
            <w:r w:rsidRPr="00EE1FDB">
              <w:rPr>
                <w:noProof/>
              </w:rPr>
              <w:t>2</w:t>
            </w:r>
          </w:p>
        </w:tc>
        <w:tc>
          <w:tcPr>
            <w:tcW w:w="1171" w:type="pct"/>
            <w:shd w:val="clear" w:color="auto" w:fill="auto"/>
            <w:vAlign w:val="center"/>
            <w:hideMark/>
          </w:tcPr>
          <w:p w14:paraId="1E511789" w14:textId="77777777" w:rsidR="00C21327" w:rsidRPr="00EE1FDB" w:rsidRDefault="00C21327" w:rsidP="00390514">
            <w:pPr>
              <w:spacing w:line="276" w:lineRule="auto"/>
              <w:jc w:val="center"/>
              <w:rPr>
                <w:i/>
                <w:iCs/>
                <w:noProof/>
              </w:rPr>
            </w:pPr>
            <w:r w:rsidRPr="00EE1FDB">
              <w:rPr>
                <w:i/>
                <w:iCs/>
                <w:noProof/>
              </w:rPr>
              <w:t>Salmo trutta</w:t>
            </w:r>
          </w:p>
        </w:tc>
        <w:tc>
          <w:tcPr>
            <w:tcW w:w="799" w:type="pct"/>
            <w:shd w:val="clear" w:color="auto" w:fill="auto"/>
            <w:vAlign w:val="center"/>
            <w:hideMark/>
          </w:tcPr>
          <w:p w14:paraId="2800B5A4" w14:textId="77777777" w:rsidR="00C21327" w:rsidRPr="00EE1FDB" w:rsidRDefault="00C21327" w:rsidP="00390514">
            <w:pPr>
              <w:spacing w:line="276" w:lineRule="auto"/>
              <w:jc w:val="center"/>
              <w:rPr>
                <w:noProof/>
              </w:rPr>
            </w:pPr>
            <w:r w:rsidRPr="00EE1FDB">
              <w:rPr>
                <w:noProof/>
              </w:rPr>
              <w:t>Păstrăv indigen</w:t>
            </w:r>
          </w:p>
        </w:tc>
        <w:tc>
          <w:tcPr>
            <w:tcW w:w="452" w:type="pct"/>
            <w:shd w:val="clear" w:color="auto" w:fill="auto"/>
            <w:vAlign w:val="center"/>
            <w:hideMark/>
          </w:tcPr>
          <w:p w14:paraId="3E452A5F" w14:textId="77777777" w:rsidR="00C21327" w:rsidRPr="00EE1FDB" w:rsidRDefault="00C21327" w:rsidP="00390514">
            <w:pPr>
              <w:spacing w:line="276" w:lineRule="auto"/>
              <w:jc w:val="center"/>
              <w:rPr>
                <w:noProof/>
              </w:rPr>
            </w:pPr>
            <w:r w:rsidRPr="00EE1FDB">
              <w:rPr>
                <w:noProof/>
              </w:rPr>
              <w:t>NU</w:t>
            </w:r>
          </w:p>
        </w:tc>
        <w:tc>
          <w:tcPr>
            <w:tcW w:w="683" w:type="pct"/>
            <w:shd w:val="clear" w:color="auto" w:fill="auto"/>
            <w:vAlign w:val="center"/>
            <w:hideMark/>
          </w:tcPr>
          <w:p w14:paraId="7E775786" w14:textId="77777777" w:rsidR="00C21327" w:rsidRPr="00EE1FDB" w:rsidRDefault="00C21327" w:rsidP="00390514">
            <w:pPr>
              <w:spacing w:line="276" w:lineRule="auto"/>
              <w:jc w:val="center"/>
              <w:rPr>
                <w:noProof/>
              </w:rPr>
            </w:pPr>
            <w:r w:rsidRPr="00EE1FDB">
              <w:rPr>
                <w:noProof/>
              </w:rPr>
              <w:t>24</w:t>
            </w:r>
          </w:p>
        </w:tc>
        <w:tc>
          <w:tcPr>
            <w:tcW w:w="553" w:type="pct"/>
            <w:shd w:val="clear" w:color="auto" w:fill="auto"/>
            <w:vAlign w:val="center"/>
            <w:hideMark/>
          </w:tcPr>
          <w:p w14:paraId="4365A7CA" w14:textId="77777777" w:rsidR="00C21327" w:rsidRPr="00EE1FDB" w:rsidRDefault="00C21327" w:rsidP="00390514">
            <w:pPr>
              <w:spacing w:line="276" w:lineRule="auto"/>
              <w:jc w:val="center"/>
              <w:rPr>
                <w:noProof/>
              </w:rPr>
            </w:pPr>
            <w:r w:rsidRPr="00EE1FDB">
              <w:rPr>
                <w:noProof/>
              </w:rPr>
              <w:t>13</w:t>
            </w:r>
          </w:p>
        </w:tc>
        <w:tc>
          <w:tcPr>
            <w:tcW w:w="453" w:type="pct"/>
            <w:shd w:val="clear" w:color="auto" w:fill="auto"/>
            <w:vAlign w:val="center"/>
            <w:hideMark/>
          </w:tcPr>
          <w:p w14:paraId="2DE2D0D1" w14:textId="77777777" w:rsidR="00C21327" w:rsidRPr="00EE1FDB" w:rsidRDefault="00C21327" w:rsidP="00390514">
            <w:pPr>
              <w:spacing w:line="276" w:lineRule="auto"/>
              <w:jc w:val="center"/>
              <w:rPr>
                <w:noProof/>
              </w:rPr>
            </w:pPr>
            <w:r w:rsidRPr="00EE1FDB">
              <w:rPr>
                <w:noProof/>
              </w:rPr>
              <w:t>11</w:t>
            </w:r>
          </w:p>
        </w:tc>
        <w:tc>
          <w:tcPr>
            <w:tcW w:w="608" w:type="pct"/>
            <w:vAlign w:val="center"/>
          </w:tcPr>
          <w:p w14:paraId="7171B2FF" w14:textId="77777777" w:rsidR="00C21327" w:rsidRPr="00EE1FDB" w:rsidRDefault="00C21327" w:rsidP="00390514">
            <w:pPr>
              <w:spacing w:line="276" w:lineRule="auto"/>
              <w:jc w:val="center"/>
              <w:rPr>
                <w:noProof/>
              </w:rPr>
            </w:pPr>
            <w:r w:rsidRPr="00EE1FDB">
              <w:rPr>
                <w:noProof/>
              </w:rPr>
              <w:t>5.84</w:t>
            </w:r>
          </w:p>
        </w:tc>
      </w:tr>
      <w:tr w:rsidR="00C21327" w:rsidRPr="00EE1FDB" w14:paraId="1FC99DCF" w14:textId="77777777" w:rsidTr="0049068A">
        <w:trPr>
          <w:trHeight w:val="20"/>
        </w:trPr>
        <w:tc>
          <w:tcPr>
            <w:tcW w:w="282" w:type="pct"/>
            <w:vAlign w:val="center"/>
          </w:tcPr>
          <w:p w14:paraId="64CE48A1" w14:textId="77777777" w:rsidR="00C21327" w:rsidRPr="00EE1FDB" w:rsidRDefault="00C21327" w:rsidP="00390514">
            <w:pPr>
              <w:spacing w:line="276" w:lineRule="auto"/>
              <w:jc w:val="center"/>
              <w:rPr>
                <w:noProof/>
              </w:rPr>
            </w:pPr>
            <w:r w:rsidRPr="00EE1FDB">
              <w:rPr>
                <w:noProof/>
              </w:rPr>
              <w:t>3</w:t>
            </w:r>
          </w:p>
        </w:tc>
        <w:tc>
          <w:tcPr>
            <w:tcW w:w="1171" w:type="pct"/>
            <w:shd w:val="clear" w:color="auto" w:fill="auto"/>
            <w:vAlign w:val="center"/>
            <w:hideMark/>
          </w:tcPr>
          <w:p w14:paraId="58C53E93" w14:textId="77777777" w:rsidR="00C21327" w:rsidRPr="00EE1FDB" w:rsidRDefault="00C21327" w:rsidP="00390514">
            <w:pPr>
              <w:spacing w:line="276" w:lineRule="auto"/>
              <w:jc w:val="center"/>
              <w:rPr>
                <w:i/>
                <w:iCs/>
                <w:noProof/>
              </w:rPr>
            </w:pPr>
            <w:r w:rsidRPr="00EE1FDB">
              <w:rPr>
                <w:i/>
                <w:iCs/>
                <w:noProof/>
              </w:rPr>
              <w:t>Phoxinus phoxinus</w:t>
            </w:r>
          </w:p>
        </w:tc>
        <w:tc>
          <w:tcPr>
            <w:tcW w:w="799" w:type="pct"/>
            <w:shd w:val="clear" w:color="auto" w:fill="auto"/>
            <w:vAlign w:val="center"/>
            <w:hideMark/>
          </w:tcPr>
          <w:p w14:paraId="21FE716F" w14:textId="77777777" w:rsidR="00C21327" w:rsidRPr="00EE1FDB" w:rsidRDefault="00C21327" w:rsidP="00390514">
            <w:pPr>
              <w:spacing w:line="276" w:lineRule="auto"/>
              <w:jc w:val="center"/>
              <w:rPr>
                <w:noProof/>
              </w:rPr>
            </w:pPr>
            <w:r w:rsidRPr="00EE1FDB">
              <w:rPr>
                <w:noProof/>
              </w:rPr>
              <w:t>Boiștean</w:t>
            </w:r>
          </w:p>
        </w:tc>
        <w:tc>
          <w:tcPr>
            <w:tcW w:w="452" w:type="pct"/>
            <w:shd w:val="clear" w:color="auto" w:fill="auto"/>
            <w:vAlign w:val="center"/>
            <w:hideMark/>
          </w:tcPr>
          <w:p w14:paraId="3952759C" w14:textId="77777777" w:rsidR="00C21327" w:rsidRPr="00EE1FDB" w:rsidRDefault="00C21327" w:rsidP="00390514">
            <w:pPr>
              <w:spacing w:line="276" w:lineRule="auto"/>
              <w:jc w:val="center"/>
              <w:rPr>
                <w:noProof/>
              </w:rPr>
            </w:pPr>
            <w:r w:rsidRPr="00EE1FDB">
              <w:rPr>
                <w:noProof/>
              </w:rPr>
              <w:t>NU</w:t>
            </w:r>
          </w:p>
        </w:tc>
        <w:tc>
          <w:tcPr>
            <w:tcW w:w="683" w:type="pct"/>
            <w:shd w:val="clear" w:color="auto" w:fill="auto"/>
            <w:vAlign w:val="center"/>
            <w:hideMark/>
          </w:tcPr>
          <w:p w14:paraId="2B76A3AF" w14:textId="77777777" w:rsidR="00C21327" w:rsidRPr="00EE1FDB" w:rsidRDefault="00C21327" w:rsidP="00390514">
            <w:pPr>
              <w:spacing w:line="276" w:lineRule="auto"/>
              <w:jc w:val="center"/>
              <w:rPr>
                <w:noProof/>
              </w:rPr>
            </w:pPr>
            <w:r w:rsidRPr="00EE1FDB">
              <w:rPr>
                <w:noProof/>
              </w:rPr>
              <w:t>37</w:t>
            </w:r>
          </w:p>
        </w:tc>
        <w:tc>
          <w:tcPr>
            <w:tcW w:w="553" w:type="pct"/>
            <w:shd w:val="clear" w:color="auto" w:fill="auto"/>
            <w:vAlign w:val="center"/>
            <w:hideMark/>
          </w:tcPr>
          <w:p w14:paraId="01724B64" w14:textId="77777777" w:rsidR="00C21327" w:rsidRPr="00EE1FDB" w:rsidRDefault="00C21327" w:rsidP="00390514">
            <w:pPr>
              <w:spacing w:line="276" w:lineRule="auto"/>
              <w:jc w:val="center"/>
              <w:rPr>
                <w:noProof/>
              </w:rPr>
            </w:pPr>
            <w:r w:rsidRPr="00EE1FDB">
              <w:rPr>
                <w:noProof/>
              </w:rPr>
              <w:t>31</w:t>
            </w:r>
          </w:p>
        </w:tc>
        <w:tc>
          <w:tcPr>
            <w:tcW w:w="453" w:type="pct"/>
            <w:shd w:val="clear" w:color="auto" w:fill="auto"/>
            <w:vAlign w:val="center"/>
            <w:hideMark/>
          </w:tcPr>
          <w:p w14:paraId="18C2F480" w14:textId="77777777" w:rsidR="00C21327" w:rsidRPr="00EE1FDB" w:rsidRDefault="00C21327" w:rsidP="00390514">
            <w:pPr>
              <w:spacing w:line="276" w:lineRule="auto"/>
              <w:jc w:val="center"/>
              <w:rPr>
                <w:noProof/>
              </w:rPr>
            </w:pPr>
            <w:r w:rsidRPr="00EE1FDB">
              <w:rPr>
                <w:noProof/>
              </w:rPr>
              <w:t>6</w:t>
            </w:r>
          </w:p>
        </w:tc>
        <w:tc>
          <w:tcPr>
            <w:tcW w:w="608" w:type="pct"/>
            <w:vAlign w:val="center"/>
          </w:tcPr>
          <w:p w14:paraId="0A2A9CAF" w14:textId="77777777" w:rsidR="00C21327" w:rsidRPr="00EE1FDB" w:rsidRDefault="00C21327" w:rsidP="00390514">
            <w:pPr>
              <w:spacing w:line="276" w:lineRule="auto"/>
              <w:jc w:val="center"/>
              <w:rPr>
                <w:noProof/>
              </w:rPr>
            </w:pPr>
            <w:r w:rsidRPr="00EE1FDB">
              <w:rPr>
                <w:noProof/>
              </w:rPr>
              <w:t>9.00</w:t>
            </w:r>
          </w:p>
        </w:tc>
      </w:tr>
      <w:tr w:rsidR="00C21327" w:rsidRPr="00EE1FDB" w14:paraId="71F521AA" w14:textId="77777777" w:rsidTr="0049068A">
        <w:trPr>
          <w:trHeight w:val="20"/>
        </w:trPr>
        <w:tc>
          <w:tcPr>
            <w:tcW w:w="282" w:type="pct"/>
            <w:vAlign w:val="center"/>
          </w:tcPr>
          <w:p w14:paraId="14B7E12F" w14:textId="77777777" w:rsidR="00C21327" w:rsidRPr="00EE1FDB" w:rsidRDefault="00C21327" w:rsidP="00390514">
            <w:pPr>
              <w:spacing w:line="276" w:lineRule="auto"/>
              <w:jc w:val="center"/>
              <w:rPr>
                <w:noProof/>
              </w:rPr>
            </w:pPr>
            <w:r w:rsidRPr="00EE1FDB">
              <w:rPr>
                <w:noProof/>
              </w:rPr>
              <w:t>4</w:t>
            </w:r>
          </w:p>
        </w:tc>
        <w:tc>
          <w:tcPr>
            <w:tcW w:w="1171" w:type="pct"/>
            <w:shd w:val="clear" w:color="auto" w:fill="auto"/>
            <w:vAlign w:val="center"/>
          </w:tcPr>
          <w:p w14:paraId="6D469523" w14:textId="77777777" w:rsidR="00C21327" w:rsidRPr="00EE1FDB" w:rsidRDefault="00C21327" w:rsidP="00390514">
            <w:pPr>
              <w:spacing w:line="276" w:lineRule="auto"/>
              <w:jc w:val="center"/>
              <w:rPr>
                <w:i/>
                <w:iCs/>
                <w:noProof/>
              </w:rPr>
            </w:pPr>
            <w:r w:rsidRPr="00EE1FDB">
              <w:rPr>
                <w:i/>
                <w:iCs/>
                <w:noProof/>
              </w:rPr>
              <w:t>Barbatula barbatula</w:t>
            </w:r>
          </w:p>
        </w:tc>
        <w:tc>
          <w:tcPr>
            <w:tcW w:w="799" w:type="pct"/>
            <w:shd w:val="clear" w:color="auto" w:fill="auto"/>
            <w:vAlign w:val="center"/>
          </w:tcPr>
          <w:p w14:paraId="47D445BB" w14:textId="77777777" w:rsidR="00C21327" w:rsidRPr="00EE1FDB" w:rsidRDefault="00C21327" w:rsidP="00390514">
            <w:pPr>
              <w:spacing w:line="276" w:lineRule="auto"/>
              <w:jc w:val="center"/>
              <w:rPr>
                <w:noProof/>
              </w:rPr>
            </w:pPr>
            <w:r w:rsidRPr="00EE1FDB">
              <w:rPr>
                <w:noProof/>
              </w:rPr>
              <w:t>Grindel</w:t>
            </w:r>
          </w:p>
        </w:tc>
        <w:tc>
          <w:tcPr>
            <w:tcW w:w="452" w:type="pct"/>
            <w:shd w:val="clear" w:color="auto" w:fill="auto"/>
            <w:vAlign w:val="center"/>
          </w:tcPr>
          <w:p w14:paraId="3583E948" w14:textId="77777777" w:rsidR="00C21327" w:rsidRPr="00EE1FDB" w:rsidRDefault="00C21327" w:rsidP="00390514">
            <w:pPr>
              <w:spacing w:line="276" w:lineRule="auto"/>
              <w:jc w:val="center"/>
              <w:rPr>
                <w:noProof/>
              </w:rPr>
            </w:pPr>
            <w:r w:rsidRPr="00EE1FDB">
              <w:rPr>
                <w:noProof/>
              </w:rPr>
              <w:t>NU</w:t>
            </w:r>
          </w:p>
        </w:tc>
        <w:tc>
          <w:tcPr>
            <w:tcW w:w="683" w:type="pct"/>
            <w:shd w:val="clear" w:color="auto" w:fill="auto"/>
            <w:vAlign w:val="center"/>
          </w:tcPr>
          <w:p w14:paraId="20993A89" w14:textId="77777777" w:rsidR="00C21327" w:rsidRPr="00EE1FDB" w:rsidRDefault="00C21327" w:rsidP="00390514">
            <w:pPr>
              <w:spacing w:line="276" w:lineRule="auto"/>
              <w:jc w:val="center"/>
              <w:rPr>
                <w:noProof/>
              </w:rPr>
            </w:pPr>
            <w:r w:rsidRPr="00EE1FDB">
              <w:rPr>
                <w:noProof/>
              </w:rPr>
              <w:t>4</w:t>
            </w:r>
          </w:p>
        </w:tc>
        <w:tc>
          <w:tcPr>
            <w:tcW w:w="553" w:type="pct"/>
            <w:shd w:val="clear" w:color="auto" w:fill="auto"/>
            <w:vAlign w:val="center"/>
          </w:tcPr>
          <w:p w14:paraId="31676945" w14:textId="77777777" w:rsidR="00C21327" w:rsidRPr="00EE1FDB" w:rsidRDefault="00C21327" w:rsidP="00390514">
            <w:pPr>
              <w:spacing w:line="276" w:lineRule="auto"/>
              <w:jc w:val="center"/>
              <w:rPr>
                <w:noProof/>
              </w:rPr>
            </w:pPr>
            <w:r w:rsidRPr="00EE1FDB">
              <w:rPr>
                <w:noProof/>
              </w:rPr>
              <w:t>-</w:t>
            </w:r>
          </w:p>
        </w:tc>
        <w:tc>
          <w:tcPr>
            <w:tcW w:w="453" w:type="pct"/>
            <w:shd w:val="clear" w:color="auto" w:fill="auto"/>
            <w:vAlign w:val="center"/>
          </w:tcPr>
          <w:p w14:paraId="673E4B30" w14:textId="77777777" w:rsidR="00C21327" w:rsidRPr="00EE1FDB" w:rsidRDefault="00C21327" w:rsidP="00390514">
            <w:pPr>
              <w:spacing w:line="276" w:lineRule="auto"/>
              <w:jc w:val="center"/>
              <w:rPr>
                <w:noProof/>
              </w:rPr>
            </w:pPr>
            <w:r w:rsidRPr="00EE1FDB">
              <w:rPr>
                <w:noProof/>
              </w:rPr>
              <w:t>4</w:t>
            </w:r>
          </w:p>
        </w:tc>
        <w:tc>
          <w:tcPr>
            <w:tcW w:w="608" w:type="pct"/>
            <w:vAlign w:val="center"/>
          </w:tcPr>
          <w:p w14:paraId="5BD76972" w14:textId="77777777" w:rsidR="00C21327" w:rsidRPr="00EE1FDB" w:rsidRDefault="00C21327" w:rsidP="00390514">
            <w:pPr>
              <w:spacing w:line="276" w:lineRule="auto"/>
              <w:jc w:val="center"/>
              <w:rPr>
                <w:noProof/>
              </w:rPr>
            </w:pPr>
            <w:r w:rsidRPr="00EE1FDB">
              <w:rPr>
                <w:noProof/>
              </w:rPr>
              <w:t>0.97</w:t>
            </w:r>
          </w:p>
        </w:tc>
      </w:tr>
      <w:tr w:rsidR="00C21327" w:rsidRPr="00EE1FDB" w14:paraId="3D1A7670" w14:textId="77777777" w:rsidTr="0049068A">
        <w:trPr>
          <w:trHeight w:val="20"/>
        </w:trPr>
        <w:tc>
          <w:tcPr>
            <w:tcW w:w="282" w:type="pct"/>
            <w:vAlign w:val="center"/>
          </w:tcPr>
          <w:p w14:paraId="64195C22" w14:textId="77777777" w:rsidR="00C21327" w:rsidRPr="00EE1FDB" w:rsidRDefault="00C21327" w:rsidP="00390514">
            <w:pPr>
              <w:spacing w:line="276" w:lineRule="auto"/>
              <w:jc w:val="center"/>
              <w:rPr>
                <w:noProof/>
              </w:rPr>
            </w:pPr>
            <w:r w:rsidRPr="00EE1FDB">
              <w:rPr>
                <w:noProof/>
              </w:rPr>
              <w:t>5</w:t>
            </w:r>
          </w:p>
        </w:tc>
        <w:tc>
          <w:tcPr>
            <w:tcW w:w="1171" w:type="pct"/>
            <w:shd w:val="clear" w:color="auto" w:fill="auto"/>
            <w:vAlign w:val="center"/>
          </w:tcPr>
          <w:p w14:paraId="3BF07B6A" w14:textId="77777777" w:rsidR="00C21327" w:rsidRPr="00EE1FDB" w:rsidRDefault="00C21327" w:rsidP="00390514">
            <w:pPr>
              <w:spacing w:line="276" w:lineRule="auto"/>
              <w:jc w:val="center"/>
              <w:rPr>
                <w:i/>
                <w:iCs/>
                <w:noProof/>
              </w:rPr>
            </w:pPr>
            <w:r w:rsidRPr="00EE1FDB">
              <w:rPr>
                <w:i/>
                <w:iCs/>
                <w:noProof/>
              </w:rPr>
              <w:t>Squalius cephalus</w:t>
            </w:r>
          </w:p>
        </w:tc>
        <w:tc>
          <w:tcPr>
            <w:tcW w:w="799" w:type="pct"/>
            <w:shd w:val="clear" w:color="auto" w:fill="auto"/>
            <w:vAlign w:val="center"/>
          </w:tcPr>
          <w:p w14:paraId="13BB5D0A" w14:textId="77777777" w:rsidR="00C21327" w:rsidRPr="00EE1FDB" w:rsidRDefault="00C21327" w:rsidP="00390514">
            <w:pPr>
              <w:spacing w:line="276" w:lineRule="auto"/>
              <w:jc w:val="center"/>
              <w:rPr>
                <w:noProof/>
              </w:rPr>
            </w:pPr>
            <w:r w:rsidRPr="00EE1FDB">
              <w:rPr>
                <w:noProof/>
              </w:rPr>
              <w:t>Clean</w:t>
            </w:r>
          </w:p>
        </w:tc>
        <w:tc>
          <w:tcPr>
            <w:tcW w:w="452" w:type="pct"/>
            <w:shd w:val="clear" w:color="auto" w:fill="auto"/>
            <w:vAlign w:val="center"/>
          </w:tcPr>
          <w:p w14:paraId="15ECFFB5" w14:textId="77777777" w:rsidR="00C21327" w:rsidRPr="00EE1FDB" w:rsidRDefault="00C21327" w:rsidP="00390514">
            <w:pPr>
              <w:spacing w:line="276" w:lineRule="auto"/>
              <w:jc w:val="center"/>
              <w:rPr>
                <w:noProof/>
              </w:rPr>
            </w:pPr>
            <w:r w:rsidRPr="00EE1FDB">
              <w:rPr>
                <w:noProof/>
              </w:rPr>
              <w:t>NU</w:t>
            </w:r>
          </w:p>
        </w:tc>
        <w:tc>
          <w:tcPr>
            <w:tcW w:w="683" w:type="pct"/>
            <w:shd w:val="clear" w:color="auto" w:fill="auto"/>
            <w:vAlign w:val="center"/>
          </w:tcPr>
          <w:p w14:paraId="401A89A3" w14:textId="77777777" w:rsidR="00C21327" w:rsidRPr="00EE1FDB" w:rsidRDefault="00C21327" w:rsidP="00390514">
            <w:pPr>
              <w:spacing w:line="276" w:lineRule="auto"/>
              <w:jc w:val="center"/>
              <w:rPr>
                <w:noProof/>
              </w:rPr>
            </w:pPr>
            <w:r w:rsidRPr="00EE1FDB">
              <w:rPr>
                <w:noProof/>
              </w:rPr>
              <w:t>14</w:t>
            </w:r>
          </w:p>
        </w:tc>
        <w:tc>
          <w:tcPr>
            <w:tcW w:w="553" w:type="pct"/>
            <w:shd w:val="clear" w:color="auto" w:fill="auto"/>
            <w:vAlign w:val="center"/>
          </w:tcPr>
          <w:p w14:paraId="551F059C" w14:textId="77777777" w:rsidR="00C21327" w:rsidRPr="00EE1FDB" w:rsidRDefault="00C21327" w:rsidP="00390514">
            <w:pPr>
              <w:spacing w:line="276" w:lineRule="auto"/>
              <w:jc w:val="center"/>
              <w:rPr>
                <w:noProof/>
              </w:rPr>
            </w:pPr>
            <w:r w:rsidRPr="00EE1FDB">
              <w:rPr>
                <w:noProof/>
              </w:rPr>
              <w:t>11</w:t>
            </w:r>
          </w:p>
        </w:tc>
        <w:tc>
          <w:tcPr>
            <w:tcW w:w="453" w:type="pct"/>
            <w:shd w:val="clear" w:color="auto" w:fill="auto"/>
            <w:vAlign w:val="center"/>
          </w:tcPr>
          <w:p w14:paraId="222711E2" w14:textId="77777777" w:rsidR="00C21327" w:rsidRPr="00EE1FDB" w:rsidRDefault="00C21327" w:rsidP="00390514">
            <w:pPr>
              <w:spacing w:line="276" w:lineRule="auto"/>
              <w:jc w:val="center"/>
              <w:rPr>
                <w:noProof/>
              </w:rPr>
            </w:pPr>
            <w:r w:rsidRPr="00EE1FDB">
              <w:rPr>
                <w:noProof/>
              </w:rPr>
              <w:t>3</w:t>
            </w:r>
          </w:p>
        </w:tc>
        <w:tc>
          <w:tcPr>
            <w:tcW w:w="608" w:type="pct"/>
            <w:vAlign w:val="center"/>
          </w:tcPr>
          <w:p w14:paraId="4FE5C745" w14:textId="77777777" w:rsidR="00C21327" w:rsidRPr="00EE1FDB" w:rsidRDefault="00C21327" w:rsidP="00390514">
            <w:pPr>
              <w:spacing w:line="276" w:lineRule="auto"/>
              <w:jc w:val="center"/>
              <w:rPr>
                <w:noProof/>
              </w:rPr>
            </w:pPr>
            <w:r w:rsidRPr="00EE1FDB">
              <w:rPr>
                <w:noProof/>
              </w:rPr>
              <w:t>3.41</w:t>
            </w:r>
          </w:p>
        </w:tc>
      </w:tr>
      <w:tr w:rsidR="00C21327" w:rsidRPr="00EE1FDB" w14:paraId="70359674" w14:textId="77777777" w:rsidTr="0049068A">
        <w:trPr>
          <w:trHeight w:val="20"/>
        </w:trPr>
        <w:tc>
          <w:tcPr>
            <w:tcW w:w="282" w:type="pct"/>
            <w:vAlign w:val="center"/>
          </w:tcPr>
          <w:p w14:paraId="3B3E6E65" w14:textId="77777777" w:rsidR="00C21327" w:rsidRPr="00EE1FDB" w:rsidRDefault="00C21327" w:rsidP="00390514">
            <w:pPr>
              <w:spacing w:line="276" w:lineRule="auto"/>
              <w:jc w:val="center"/>
              <w:rPr>
                <w:noProof/>
              </w:rPr>
            </w:pPr>
            <w:r w:rsidRPr="00EE1FDB">
              <w:rPr>
                <w:noProof/>
              </w:rPr>
              <w:t>6</w:t>
            </w:r>
          </w:p>
        </w:tc>
        <w:tc>
          <w:tcPr>
            <w:tcW w:w="1171" w:type="pct"/>
            <w:shd w:val="clear" w:color="auto" w:fill="auto"/>
            <w:vAlign w:val="center"/>
          </w:tcPr>
          <w:p w14:paraId="651DEC02" w14:textId="77777777" w:rsidR="00C21327" w:rsidRPr="00EE1FDB" w:rsidRDefault="00C21327" w:rsidP="00390514">
            <w:pPr>
              <w:spacing w:line="276" w:lineRule="auto"/>
              <w:jc w:val="center"/>
              <w:rPr>
                <w:i/>
                <w:iCs/>
                <w:noProof/>
              </w:rPr>
            </w:pPr>
            <w:r w:rsidRPr="00EE1FDB">
              <w:rPr>
                <w:i/>
                <w:iCs/>
                <w:noProof/>
              </w:rPr>
              <w:t>Alburnoides bipunctatus</w:t>
            </w:r>
          </w:p>
        </w:tc>
        <w:tc>
          <w:tcPr>
            <w:tcW w:w="799" w:type="pct"/>
            <w:shd w:val="clear" w:color="auto" w:fill="auto"/>
            <w:vAlign w:val="center"/>
          </w:tcPr>
          <w:p w14:paraId="47F40854" w14:textId="77777777" w:rsidR="00C21327" w:rsidRPr="00EE1FDB" w:rsidRDefault="00C21327" w:rsidP="00390514">
            <w:pPr>
              <w:spacing w:line="276" w:lineRule="auto"/>
              <w:jc w:val="center"/>
              <w:rPr>
                <w:noProof/>
              </w:rPr>
            </w:pPr>
            <w:r w:rsidRPr="00EE1FDB">
              <w:rPr>
                <w:noProof/>
              </w:rPr>
              <w:t>Beldiță</w:t>
            </w:r>
          </w:p>
        </w:tc>
        <w:tc>
          <w:tcPr>
            <w:tcW w:w="452" w:type="pct"/>
            <w:shd w:val="clear" w:color="auto" w:fill="auto"/>
            <w:vAlign w:val="center"/>
          </w:tcPr>
          <w:p w14:paraId="77F0652A" w14:textId="77777777" w:rsidR="00C21327" w:rsidRPr="00EE1FDB" w:rsidRDefault="00C21327" w:rsidP="00390514">
            <w:pPr>
              <w:spacing w:line="276" w:lineRule="auto"/>
              <w:jc w:val="center"/>
              <w:rPr>
                <w:noProof/>
              </w:rPr>
            </w:pPr>
            <w:r w:rsidRPr="00EE1FDB">
              <w:rPr>
                <w:noProof/>
              </w:rPr>
              <w:t>NU</w:t>
            </w:r>
          </w:p>
        </w:tc>
        <w:tc>
          <w:tcPr>
            <w:tcW w:w="683" w:type="pct"/>
            <w:shd w:val="clear" w:color="auto" w:fill="auto"/>
            <w:vAlign w:val="center"/>
          </w:tcPr>
          <w:p w14:paraId="5C65F69D" w14:textId="77777777" w:rsidR="00C21327" w:rsidRPr="00EE1FDB" w:rsidRDefault="00C21327" w:rsidP="00390514">
            <w:pPr>
              <w:spacing w:line="276" w:lineRule="auto"/>
              <w:jc w:val="center"/>
              <w:rPr>
                <w:noProof/>
              </w:rPr>
            </w:pPr>
            <w:r w:rsidRPr="00EE1FDB">
              <w:rPr>
                <w:noProof/>
              </w:rPr>
              <w:t>172</w:t>
            </w:r>
          </w:p>
        </w:tc>
        <w:tc>
          <w:tcPr>
            <w:tcW w:w="553" w:type="pct"/>
            <w:shd w:val="clear" w:color="auto" w:fill="auto"/>
            <w:vAlign w:val="center"/>
          </w:tcPr>
          <w:p w14:paraId="4EB2D6B3" w14:textId="77777777" w:rsidR="00C21327" w:rsidRPr="00EE1FDB" w:rsidRDefault="00C21327" w:rsidP="00390514">
            <w:pPr>
              <w:spacing w:line="276" w:lineRule="auto"/>
              <w:jc w:val="center"/>
              <w:rPr>
                <w:noProof/>
              </w:rPr>
            </w:pPr>
            <w:r w:rsidRPr="00EE1FDB">
              <w:rPr>
                <w:noProof/>
              </w:rPr>
              <w:t>164</w:t>
            </w:r>
          </w:p>
        </w:tc>
        <w:tc>
          <w:tcPr>
            <w:tcW w:w="453" w:type="pct"/>
            <w:shd w:val="clear" w:color="auto" w:fill="auto"/>
            <w:vAlign w:val="center"/>
          </w:tcPr>
          <w:p w14:paraId="3DE37FEC" w14:textId="77777777" w:rsidR="00C21327" w:rsidRPr="00EE1FDB" w:rsidRDefault="00C21327" w:rsidP="00390514">
            <w:pPr>
              <w:spacing w:line="276" w:lineRule="auto"/>
              <w:jc w:val="center"/>
              <w:rPr>
                <w:noProof/>
              </w:rPr>
            </w:pPr>
            <w:r w:rsidRPr="00EE1FDB">
              <w:rPr>
                <w:noProof/>
              </w:rPr>
              <w:t>8</w:t>
            </w:r>
          </w:p>
        </w:tc>
        <w:tc>
          <w:tcPr>
            <w:tcW w:w="608" w:type="pct"/>
            <w:vAlign w:val="center"/>
          </w:tcPr>
          <w:p w14:paraId="5BAF53FA" w14:textId="77777777" w:rsidR="00C21327" w:rsidRPr="00EE1FDB" w:rsidRDefault="00C21327" w:rsidP="00390514">
            <w:pPr>
              <w:spacing w:line="276" w:lineRule="auto"/>
              <w:jc w:val="center"/>
              <w:rPr>
                <w:noProof/>
              </w:rPr>
            </w:pPr>
            <w:r w:rsidRPr="00EE1FDB">
              <w:rPr>
                <w:noProof/>
              </w:rPr>
              <w:t>41.85</w:t>
            </w:r>
          </w:p>
        </w:tc>
      </w:tr>
      <w:tr w:rsidR="00C21327" w:rsidRPr="00EE1FDB" w14:paraId="20DE8F55" w14:textId="77777777" w:rsidTr="0049068A">
        <w:trPr>
          <w:trHeight w:val="20"/>
        </w:trPr>
        <w:tc>
          <w:tcPr>
            <w:tcW w:w="282" w:type="pct"/>
            <w:vAlign w:val="center"/>
          </w:tcPr>
          <w:p w14:paraId="52D9CAEA" w14:textId="77777777" w:rsidR="00C21327" w:rsidRPr="00EE1FDB" w:rsidRDefault="00C21327" w:rsidP="00390514">
            <w:pPr>
              <w:spacing w:line="276" w:lineRule="auto"/>
              <w:jc w:val="center"/>
              <w:rPr>
                <w:noProof/>
              </w:rPr>
            </w:pPr>
            <w:r w:rsidRPr="00EE1FDB">
              <w:rPr>
                <w:noProof/>
              </w:rPr>
              <w:t>7</w:t>
            </w:r>
          </w:p>
        </w:tc>
        <w:tc>
          <w:tcPr>
            <w:tcW w:w="1171" w:type="pct"/>
            <w:shd w:val="clear" w:color="auto" w:fill="auto"/>
            <w:vAlign w:val="center"/>
          </w:tcPr>
          <w:p w14:paraId="084A46B5" w14:textId="77777777" w:rsidR="00C21327" w:rsidRPr="00EE1FDB" w:rsidRDefault="00C21327" w:rsidP="00390514">
            <w:pPr>
              <w:spacing w:line="276" w:lineRule="auto"/>
              <w:jc w:val="center"/>
              <w:rPr>
                <w:i/>
                <w:iCs/>
                <w:noProof/>
              </w:rPr>
            </w:pPr>
            <w:r w:rsidRPr="00EE1FDB">
              <w:rPr>
                <w:i/>
                <w:iCs/>
                <w:noProof/>
              </w:rPr>
              <w:t>Thymallus thymallus</w:t>
            </w:r>
          </w:p>
        </w:tc>
        <w:tc>
          <w:tcPr>
            <w:tcW w:w="799" w:type="pct"/>
            <w:shd w:val="clear" w:color="auto" w:fill="auto"/>
            <w:vAlign w:val="center"/>
          </w:tcPr>
          <w:p w14:paraId="24873D1C" w14:textId="77777777" w:rsidR="00C21327" w:rsidRPr="00EE1FDB" w:rsidRDefault="00C21327" w:rsidP="00390514">
            <w:pPr>
              <w:spacing w:line="276" w:lineRule="auto"/>
              <w:jc w:val="center"/>
              <w:rPr>
                <w:noProof/>
              </w:rPr>
            </w:pPr>
            <w:r w:rsidRPr="00EE1FDB">
              <w:rPr>
                <w:noProof/>
              </w:rPr>
              <w:t>Lipan</w:t>
            </w:r>
          </w:p>
        </w:tc>
        <w:tc>
          <w:tcPr>
            <w:tcW w:w="452" w:type="pct"/>
            <w:shd w:val="clear" w:color="auto" w:fill="auto"/>
            <w:vAlign w:val="center"/>
          </w:tcPr>
          <w:p w14:paraId="73402D37" w14:textId="77777777" w:rsidR="00C21327" w:rsidRPr="00EE1FDB" w:rsidRDefault="00C21327" w:rsidP="00390514">
            <w:pPr>
              <w:spacing w:line="276" w:lineRule="auto"/>
              <w:jc w:val="center"/>
              <w:rPr>
                <w:noProof/>
              </w:rPr>
            </w:pPr>
            <w:r>
              <w:rPr>
                <w:noProof/>
              </w:rPr>
              <w:t>NU</w:t>
            </w:r>
          </w:p>
        </w:tc>
        <w:tc>
          <w:tcPr>
            <w:tcW w:w="683" w:type="pct"/>
            <w:shd w:val="clear" w:color="auto" w:fill="auto"/>
            <w:vAlign w:val="center"/>
          </w:tcPr>
          <w:p w14:paraId="00139337" w14:textId="77777777" w:rsidR="00C21327" w:rsidRPr="00EE1FDB" w:rsidRDefault="00C21327" w:rsidP="00390514">
            <w:pPr>
              <w:spacing w:line="276" w:lineRule="auto"/>
              <w:jc w:val="center"/>
              <w:rPr>
                <w:noProof/>
              </w:rPr>
            </w:pPr>
            <w:r w:rsidRPr="00EE1FDB">
              <w:rPr>
                <w:noProof/>
              </w:rPr>
              <w:t>3</w:t>
            </w:r>
          </w:p>
        </w:tc>
        <w:tc>
          <w:tcPr>
            <w:tcW w:w="553" w:type="pct"/>
            <w:shd w:val="clear" w:color="auto" w:fill="auto"/>
            <w:vAlign w:val="center"/>
          </w:tcPr>
          <w:p w14:paraId="0A035EC1" w14:textId="77777777" w:rsidR="00C21327" w:rsidRPr="00EE1FDB" w:rsidRDefault="00C21327" w:rsidP="00390514">
            <w:pPr>
              <w:spacing w:line="276" w:lineRule="auto"/>
              <w:jc w:val="center"/>
              <w:rPr>
                <w:noProof/>
              </w:rPr>
            </w:pPr>
            <w:r w:rsidRPr="00EE1FDB">
              <w:rPr>
                <w:noProof/>
              </w:rPr>
              <w:t>-</w:t>
            </w:r>
          </w:p>
        </w:tc>
        <w:tc>
          <w:tcPr>
            <w:tcW w:w="453" w:type="pct"/>
            <w:shd w:val="clear" w:color="auto" w:fill="auto"/>
            <w:vAlign w:val="center"/>
          </w:tcPr>
          <w:p w14:paraId="3E56C750" w14:textId="77777777" w:rsidR="00C21327" w:rsidRPr="00EE1FDB" w:rsidRDefault="00C21327" w:rsidP="00390514">
            <w:pPr>
              <w:spacing w:line="276" w:lineRule="auto"/>
              <w:jc w:val="center"/>
              <w:rPr>
                <w:noProof/>
              </w:rPr>
            </w:pPr>
            <w:r w:rsidRPr="00EE1FDB">
              <w:rPr>
                <w:noProof/>
              </w:rPr>
              <w:t>3</w:t>
            </w:r>
          </w:p>
        </w:tc>
        <w:tc>
          <w:tcPr>
            <w:tcW w:w="608" w:type="pct"/>
            <w:vAlign w:val="center"/>
          </w:tcPr>
          <w:p w14:paraId="22292E36" w14:textId="77777777" w:rsidR="00C21327" w:rsidRPr="00EE1FDB" w:rsidRDefault="00C21327" w:rsidP="00390514">
            <w:pPr>
              <w:spacing w:line="276" w:lineRule="auto"/>
              <w:jc w:val="center"/>
              <w:rPr>
                <w:noProof/>
              </w:rPr>
            </w:pPr>
            <w:r w:rsidRPr="00EE1FDB">
              <w:rPr>
                <w:noProof/>
              </w:rPr>
              <w:t>0.73</w:t>
            </w:r>
          </w:p>
        </w:tc>
      </w:tr>
      <w:tr w:rsidR="00C21327" w:rsidRPr="00EE1FDB" w14:paraId="354FC0F0" w14:textId="77777777" w:rsidTr="0049068A">
        <w:trPr>
          <w:trHeight w:val="20"/>
        </w:trPr>
        <w:tc>
          <w:tcPr>
            <w:tcW w:w="2703" w:type="pct"/>
            <w:gridSpan w:val="4"/>
            <w:vAlign w:val="center"/>
          </w:tcPr>
          <w:p w14:paraId="152D6ED2" w14:textId="77777777" w:rsidR="00C21327" w:rsidRPr="00EE1FDB" w:rsidRDefault="00C21327" w:rsidP="00390514">
            <w:pPr>
              <w:spacing w:line="276" w:lineRule="auto"/>
              <w:jc w:val="center"/>
              <w:rPr>
                <w:noProof/>
              </w:rPr>
            </w:pPr>
            <w:r w:rsidRPr="00EE1FDB">
              <w:rPr>
                <w:noProof/>
              </w:rPr>
              <w:t>Total</w:t>
            </w:r>
          </w:p>
        </w:tc>
        <w:tc>
          <w:tcPr>
            <w:tcW w:w="683" w:type="pct"/>
            <w:shd w:val="clear" w:color="auto" w:fill="auto"/>
            <w:vAlign w:val="center"/>
          </w:tcPr>
          <w:p w14:paraId="0B0137F2" w14:textId="77777777" w:rsidR="00C21327" w:rsidRPr="00EE1FDB" w:rsidRDefault="00C21327" w:rsidP="00390514">
            <w:pPr>
              <w:spacing w:line="276" w:lineRule="auto"/>
              <w:jc w:val="center"/>
              <w:rPr>
                <w:noProof/>
              </w:rPr>
            </w:pPr>
            <w:r w:rsidRPr="00EE1FDB">
              <w:rPr>
                <w:noProof/>
              </w:rPr>
              <w:t>280</w:t>
            </w:r>
          </w:p>
        </w:tc>
        <w:tc>
          <w:tcPr>
            <w:tcW w:w="553" w:type="pct"/>
            <w:shd w:val="clear" w:color="auto" w:fill="auto"/>
            <w:vAlign w:val="center"/>
          </w:tcPr>
          <w:p w14:paraId="48CC0798" w14:textId="77777777" w:rsidR="00C21327" w:rsidRPr="00EE1FDB" w:rsidRDefault="00C21327" w:rsidP="00390514">
            <w:pPr>
              <w:spacing w:line="276" w:lineRule="auto"/>
              <w:jc w:val="center"/>
              <w:rPr>
                <w:noProof/>
              </w:rPr>
            </w:pPr>
            <w:r w:rsidRPr="00EE1FDB">
              <w:rPr>
                <w:noProof/>
              </w:rPr>
              <w:t>240</w:t>
            </w:r>
          </w:p>
        </w:tc>
        <w:tc>
          <w:tcPr>
            <w:tcW w:w="453" w:type="pct"/>
            <w:shd w:val="clear" w:color="auto" w:fill="auto"/>
            <w:vAlign w:val="center"/>
          </w:tcPr>
          <w:p w14:paraId="564C3366" w14:textId="77777777" w:rsidR="00C21327" w:rsidRPr="00EE1FDB" w:rsidRDefault="00C21327" w:rsidP="00390514">
            <w:pPr>
              <w:spacing w:line="276" w:lineRule="auto"/>
              <w:jc w:val="center"/>
              <w:rPr>
                <w:noProof/>
              </w:rPr>
            </w:pPr>
            <w:r w:rsidRPr="00EE1FDB">
              <w:rPr>
                <w:noProof/>
              </w:rPr>
              <w:t>40</w:t>
            </w:r>
          </w:p>
        </w:tc>
        <w:tc>
          <w:tcPr>
            <w:tcW w:w="608" w:type="pct"/>
            <w:vAlign w:val="center"/>
          </w:tcPr>
          <w:p w14:paraId="445CC072" w14:textId="77777777" w:rsidR="00C21327" w:rsidRPr="00EE1FDB" w:rsidRDefault="00C21327" w:rsidP="00390514">
            <w:pPr>
              <w:spacing w:line="276" w:lineRule="auto"/>
              <w:jc w:val="center"/>
              <w:rPr>
                <w:noProof/>
              </w:rPr>
            </w:pPr>
          </w:p>
        </w:tc>
      </w:tr>
    </w:tbl>
    <w:p w14:paraId="4FA983C3" w14:textId="77777777" w:rsidR="00C21327" w:rsidRDefault="00C21327" w:rsidP="00C21327">
      <w:pPr>
        <w:spacing w:line="276" w:lineRule="auto"/>
        <w:jc w:val="both"/>
        <w:rPr>
          <w:noProof/>
        </w:rPr>
      </w:pPr>
    </w:p>
    <w:p w14:paraId="234FC181" w14:textId="434EEFCE" w:rsidR="004A65D3" w:rsidRPr="002264D8" w:rsidRDefault="004A65D3" w:rsidP="00C21327">
      <w:pPr>
        <w:spacing w:line="276" w:lineRule="auto"/>
        <w:jc w:val="both"/>
        <w:rPr>
          <w:noProof/>
        </w:rPr>
      </w:pPr>
      <w:r w:rsidRPr="002264D8">
        <w:rPr>
          <w:noProof/>
        </w:rPr>
        <w:drawing>
          <wp:anchor distT="0" distB="0" distL="114300" distR="114300" simplePos="0" relativeHeight="251828736" behindDoc="1" locked="0" layoutInCell="1" allowOverlap="1" wp14:anchorId="4F472DE3" wp14:editId="4147AEFB">
            <wp:simplePos x="0" y="0"/>
            <wp:positionH relativeFrom="margin">
              <wp:align>right</wp:align>
            </wp:positionH>
            <wp:positionV relativeFrom="paragraph">
              <wp:posOffset>149860</wp:posOffset>
            </wp:positionV>
            <wp:extent cx="5739908" cy="4305300"/>
            <wp:effectExtent l="0" t="0" r="0" b="0"/>
            <wp:wrapNone/>
            <wp:docPr id="82408979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9908" cy="430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30C21B" w14:textId="4E58E4D0" w:rsidR="00C21327" w:rsidRPr="002264D8" w:rsidRDefault="00C21327" w:rsidP="00C21327">
      <w:pPr>
        <w:spacing w:line="276" w:lineRule="auto"/>
        <w:jc w:val="both"/>
        <w:rPr>
          <w:noProof/>
        </w:rPr>
      </w:pPr>
    </w:p>
    <w:p w14:paraId="2A935FB9" w14:textId="77777777" w:rsidR="00C21327" w:rsidRPr="002264D8" w:rsidRDefault="00C21327" w:rsidP="00C21327">
      <w:pPr>
        <w:spacing w:line="276" w:lineRule="auto"/>
        <w:jc w:val="both"/>
        <w:rPr>
          <w:noProof/>
        </w:rPr>
      </w:pPr>
    </w:p>
    <w:p w14:paraId="72CC14D8" w14:textId="77777777" w:rsidR="00C21327" w:rsidRPr="002264D8" w:rsidRDefault="00C21327" w:rsidP="00C21327">
      <w:pPr>
        <w:spacing w:line="276" w:lineRule="auto"/>
        <w:jc w:val="both"/>
        <w:rPr>
          <w:noProof/>
        </w:rPr>
      </w:pPr>
    </w:p>
    <w:p w14:paraId="1A489E1A" w14:textId="77777777" w:rsidR="00C21327" w:rsidRPr="002264D8" w:rsidRDefault="00C21327" w:rsidP="00C21327">
      <w:pPr>
        <w:spacing w:line="276" w:lineRule="auto"/>
        <w:jc w:val="both"/>
        <w:rPr>
          <w:noProof/>
        </w:rPr>
      </w:pPr>
    </w:p>
    <w:p w14:paraId="6EE61A31" w14:textId="77777777" w:rsidR="00C21327" w:rsidRPr="002264D8" w:rsidRDefault="00C21327" w:rsidP="00C21327">
      <w:pPr>
        <w:spacing w:line="276" w:lineRule="auto"/>
        <w:jc w:val="both"/>
        <w:rPr>
          <w:noProof/>
        </w:rPr>
      </w:pPr>
    </w:p>
    <w:p w14:paraId="0C87C656" w14:textId="77777777" w:rsidR="00C21327" w:rsidRPr="002264D8" w:rsidRDefault="00C21327" w:rsidP="00C21327">
      <w:pPr>
        <w:spacing w:line="276" w:lineRule="auto"/>
        <w:jc w:val="both"/>
        <w:rPr>
          <w:noProof/>
        </w:rPr>
      </w:pPr>
    </w:p>
    <w:p w14:paraId="4FD08085" w14:textId="77777777" w:rsidR="00C21327" w:rsidRPr="002264D8" w:rsidRDefault="00C21327" w:rsidP="00C21327">
      <w:pPr>
        <w:spacing w:line="276" w:lineRule="auto"/>
        <w:jc w:val="both"/>
        <w:rPr>
          <w:noProof/>
        </w:rPr>
      </w:pPr>
    </w:p>
    <w:p w14:paraId="0CDF5FC3" w14:textId="77777777" w:rsidR="00C21327" w:rsidRPr="002264D8" w:rsidRDefault="00C21327" w:rsidP="00C21327">
      <w:pPr>
        <w:spacing w:line="276" w:lineRule="auto"/>
        <w:jc w:val="both"/>
        <w:rPr>
          <w:noProof/>
        </w:rPr>
      </w:pPr>
    </w:p>
    <w:p w14:paraId="70696F76" w14:textId="77777777" w:rsidR="00C21327" w:rsidRPr="002264D8" w:rsidRDefault="00C21327" w:rsidP="00C21327">
      <w:pPr>
        <w:spacing w:line="276" w:lineRule="auto"/>
        <w:jc w:val="both"/>
        <w:rPr>
          <w:noProof/>
        </w:rPr>
      </w:pPr>
    </w:p>
    <w:p w14:paraId="17E607D7" w14:textId="77777777" w:rsidR="00C21327" w:rsidRPr="002264D8" w:rsidRDefault="00C21327" w:rsidP="00C21327">
      <w:pPr>
        <w:spacing w:line="276" w:lineRule="auto"/>
        <w:jc w:val="both"/>
        <w:rPr>
          <w:noProof/>
        </w:rPr>
      </w:pPr>
    </w:p>
    <w:p w14:paraId="6EC79440" w14:textId="77777777" w:rsidR="00C21327" w:rsidRPr="002264D8" w:rsidRDefault="00C21327" w:rsidP="00C21327">
      <w:pPr>
        <w:spacing w:line="276" w:lineRule="auto"/>
        <w:jc w:val="both"/>
        <w:rPr>
          <w:noProof/>
        </w:rPr>
      </w:pPr>
    </w:p>
    <w:p w14:paraId="798F5096" w14:textId="77777777" w:rsidR="00C21327" w:rsidRPr="002264D8" w:rsidRDefault="00C21327" w:rsidP="00C21327">
      <w:pPr>
        <w:spacing w:line="276" w:lineRule="auto"/>
        <w:jc w:val="both"/>
        <w:rPr>
          <w:noProof/>
        </w:rPr>
      </w:pPr>
    </w:p>
    <w:p w14:paraId="0A1375B8" w14:textId="77777777" w:rsidR="00C21327" w:rsidRPr="002264D8" w:rsidRDefault="00C21327" w:rsidP="00C21327">
      <w:pPr>
        <w:spacing w:line="276" w:lineRule="auto"/>
        <w:jc w:val="both"/>
        <w:rPr>
          <w:noProof/>
        </w:rPr>
      </w:pPr>
    </w:p>
    <w:p w14:paraId="2797C4A0" w14:textId="77777777" w:rsidR="00C21327" w:rsidRDefault="00C21327" w:rsidP="00C21327">
      <w:pPr>
        <w:spacing w:line="276" w:lineRule="auto"/>
        <w:jc w:val="both"/>
        <w:rPr>
          <w:noProof/>
        </w:rPr>
      </w:pPr>
    </w:p>
    <w:p w14:paraId="045EEB1F" w14:textId="77777777" w:rsidR="00C21327" w:rsidRDefault="00C21327" w:rsidP="00C21327">
      <w:pPr>
        <w:spacing w:line="276" w:lineRule="auto"/>
        <w:jc w:val="both"/>
        <w:rPr>
          <w:noProof/>
        </w:rPr>
      </w:pPr>
    </w:p>
    <w:p w14:paraId="486EB231" w14:textId="77777777" w:rsidR="00C21327" w:rsidRDefault="00C21327" w:rsidP="00C21327">
      <w:pPr>
        <w:spacing w:line="276" w:lineRule="auto"/>
        <w:jc w:val="both"/>
        <w:rPr>
          <w:noProof/>
        </w:rPr>
      </w:pPr>
    </w:p>
    <w:p w14:paraId="59B6E8E7" w14:textId="77777777" w:rsidR="00C21327" w:rsidRDefault="00C21327" w:rsidP="00C21327">
      <w:pPr>
        <w:spacing w:line="276" w:lineRule="auto"/>
        <w:jc w:val="both"/>
        <w:rPr>
          <w:noProof/>
        </w:rPr>
      </w:pPr>
    </w:p>
    <w:p w14:paraId="5911BD5C" w14:textId="77777777" w:rsidR="00C21327" w:rsidRPr="002264D8" w:rsidRDefault="00C21327" w:rsidP="00C21327">
      <w:pPr>
        <w:spacing w:line="276" w:lineRule="auto"/>
        <w:jc w:val="both"/>
        <w:rPr>
          <w:noProof/>
        </w:rPr>
      </w:pPr>
    </w:p>
    <w:p w14:paraId="56CCA340" w14:textId="77777777" w:rsidR="004A65D3" w:rsidRDefault="004A65D3" w:rsidP="00C21327">
      <w:pPr>
        <w:rPr>
          <w:noProof/>
        </w:rPr>
      </w:pPr>
      <w:bookmarkStart w:id="126" w:name="_Toc183984560"/>
    </w:p>
    <w:p w14:paraId="1EE66D32" w14:textId="77777777" w:rsidR="004A65D3" w:rsidRDefault="004A65D3" w:rsidP="00C21327">
      <w:pPr>
        <w:rPr>
          <w:noProof/>
        </w:rPr>
      </w:pPr>
    </w:p>
    <w:p w14:paraId="24E3AA3A" w14:textId="77777777" w:rsidR="004A65D3" w:rsidRDefault="004A65D3" w:rsidP="00C21327">
      <w:pPr>
        <w:rPr>
          <w:noProof/>
        </w:rPr>
      </w:pPr>
    </w:p>
    <w:p w14:paraId="02A51C25" w14:textId="77777777" w:rsidR="004A65D3" w:rsidRDefault="004A65D3" w:rsidP="00C21327">
      <w:pPr>
        <w:rPr>
          <w:noProof/>
        </w:rPr>
      </w:pPr>
    </w:p>
    <w:p w14:paraId="189A4B4A" w14:textId="6568E15E" w:rsidR="00C21327" w:rsidRPr="002264D8" w:rsidRDefault="00C21327" w:rsidP="004A65D3">
      <w:pPr>
        <w:jc w:val="center"/>
        <w:rPr>
          <w:noProof/>
        </w:rPr>
      </w:pPr>
      <w:r w:rsidRPr="002264D8">
        <w:rPr>
          <w:noProof/>
        </w:rPr>
        <w:t>F</w:t>
      </w:r>
      <w:r w:rsidR="004A65D3">
        <w:rPr>
          <w:noProof/>
        </w:rPr>
        <w:t xml:space="preserve">oto nr. </w:t>
      </w:r>
      <w:r w:rsidRPr="002264D8">
        <w:rPr>
          <w:noProof/>
        </w:rPr>
        <w:t>1</w:t>
      </w:r>
      <w:r w:rsidR="00C75B94">
        <w:rPr>
          <w:noProof/>
        </w:rPr>
        <w:t>4</w:t>
      </w:r>
      <w:r w:rsidRPr="002264D8">
        <w:rPr>
          <w:noProof/>
        </w:rPr>
        <w:t xml:space="preserve"> Sectorul Bâsca Mare vatră acumulare</w:t>
      </w:r>
      <w:bookmarkEnd w:id="126"/>
    </w:p>
    <w:p w14:paraId="724719B1" w14:textId="77777777" w:rsidR="00C21327" w:rsidRDefault="00C21327" w:rsidP="00C21327">
      <w:pPr>
        <w:spacing w:line="276" w:lineRule="auto"/>
        <w:jc w:val="both"/>
        <w:rPr>
          <w:noProof/>
        </w:rPr>
      </w:pPr>
    </w:p>
    <w:p w14:paraId="68C78F13" w14:textId="77777777" w:rsidR="004A65D3" w:rsidRDefault="004A65D3" w:rsidP="00C21327">
      <w:pPr>
        <w:spacing w:line="276" w:lineRule="auto"/>
        <w:jc w:val="both"/>
        <w:rPr>
          <w:noProof/>
        </w:rPr>
      </w:pPr>
    </w:p>
    <w:p w14:paraId="762CCEFB" w14:textId="77777777" w:rsidR="004A65D3" w:rsidRDefault="004A65D3" w:rsidP="00C21327">
      <w:pPr>
        <w:spacing w:line="276" w:lineRule="auto"/>
        <w:jc w:val="both"/>
        <w:rPr>
          <w:noProof/>
        </w:rPr>
      </w:pPr>
    </w:p>
    <w:p w14:paraId="0F2D2D6C" w14:textId="77777777" w:rsidR="004A65D3" w:rsidRDefault="004A65D3" w:rsidP="00C21327">
      <w:pPr>
        <w:spacing w:line="276" w:lineRule="auto"/>
        <w:jc w:val="both"/>
        <w:rPr>
          <w:noProof/>
        </w:rPr>
      </w:pPr>
    </w:p>
    <w:p w14:paraId="146D77EE" w14:textId="77777777" w:rsidR="004A65D3" w:rsidRPr="002264D8" w:rsidRDefault="004A65D3" w:rsidP="00C21327">
      <w:pPr>
        <w:spacing w:line="276" w:lineRule="auto"/>
        <w:jc w:val="both"/>
        <w:rPr>
          <w:noProof/>
        </w:rPr>
      </w:pPr>
    </w:p>
    <w:p w14:paraId="2CB183E7" w14:textId="53343F61" w:rsidR="00C21327" w:rsidRDefault="004A65D3" w:rsidP="00C21327">
      <w:pPr>
        <w:spacing w:line="276" w:lineRule="auto"/>
        <w:jc w:val="both"/>
        <w:rPr>
          <w:b/>
          <w:bCs/>
          <w:i/>
          <w:iCs/>
          <w:noProof/>
        </w:rPr>
      </w:pPr>
      <w:r w:rsidRPr="00166A91">
        <w:rPr>
          <w:noProof/>
        </w:rPr>
        <w:t xml:space="preserve">     </w:t>
      </w:r>
      <w:r w:rsidR="00C21327" w:rsidRPr="00EE1FDB">
        <w:rPr>
          <w:b/>
          <w:bCs/>
          <w:i/>
          <w:iCs/>
          <w:noProof/>
        </w:rPr>
        <w:t xml:space="preserve">Sectorul </w:t>
      </w:r>
      <w:bookmarkStart w:id="127" w:name="_Hlk180249044"/>
      <w:r w:rsidR="00C21327" w:rsidRPr="00EE1FDB">
        <w:rPr>
          <w:b/>
          <w:bCs/>
          <w:i/>
          <w:iCs/>
          <w:noProof/>
        </w:rPr>
        <w:t>Bâsca aval amplasament baraj</w:t>
      </w:r>
      <w:bookmarkEnd w:id="127"/>
    </w:p>
    <w:p w14:paraId="311DFE46" w14:textId="77777777" w:rsidR="00C21327" w:rsidRDefault="00C21327" w:rsidP="00C21327">
      <w:pPr>
        <w:spacing w:line="276" w:lineRule="auto"/>
        <w:jc w:val="both"/>
        <w:rPr>
          <w:b/>
          <w:bCs/>
          <w:i/>
          <w:iCs/>
          <w:noProof/>
        </w:rPr>
      </w:pPr>
    </w:p>
    <w:p w14:paraId="66B09699" w14:textId="1B9166DB" w:rsidR="00C21327" w:rsidRPr="004A65D3" w:rsidRDefault="00C21327" w:rsidP="004A65D3">
      <w:pPr>
        <w:pStyle w:val="Heading7"/>
        <w:spacing w:after="240"/>
        <w:jc w:val="center"/>
        <w:rPr>
          <w:rFonts w:ascii="Times New Roman" w:hAnsi="Times New Roman" w:cs="Times New Roman"/>
        </w:rPr>
      </w:pPr>
      <w:bookmarkStart w:id="128" w:name="_Toc183984524"/>
      <w:bookmarkStart w:id="129" w:name="_Toc185587469"/>
      <w:r w:rsidRPr="004A65D3">
        <w:rPr>
          <w:rFonts w:ascii="Times New Roman" w:hAnsi="Times New Roman" w:cs="Times New Roman"/>
        </w:rPr>
        <w:t>Tab</w:t>
      </w:r>
      <w:r w:rsidR="00343092">
        <w:rPr>
          <w:rFonts w:ascii="Times New Roman" w:hAnsi="Times New Roman" w:cs="Times New Roman"/>
        </w:rPr>
        <w:t xml:space="preserve">el nr. </w:t>
      </w:r>
      <w:r w:rsidR="009A251F">
        <w:rPr>
          <w:rFonts w:ascii="Times New Roman" w:hAnsi="Times New Roman" w:cs="Times New Roman"/>
        </w:rPr>
        <w:t>22</w:t>
      </w:r>
      <w:r w:rsidR="00343092">
        <w:rPr>
          <w:rFonts w:ascii="Times New Roman" w:hAnsi="Times New Roman" w:cs="Times New Roman"/>
        </w:rPr>
        <w:t xml:space="preserve"> </w:t>
      </w:r>
      <w:bookmarkStart w:id="130" w:name="_Hlk184071991"/>
      <w:r w:rsidRPr="004A65D3">
        <w:rPr>
          <w:rFonts w:ascii="Times New Roman" w:hAnsi="Times New Roman" w:cs="Times New Roman"/>
        </w:rPr>
        <w:t>Ihtiofauna identificată în cadrul sectorului de studiu Bâsca aval amplasament baraj</w:t>
      </w:r>
      <w:bookmarkEnd w:id="128"/>
      <w:bookmarkEnd w:id="129"/>
      <w:bookmarkEnd w:id="130"/>
    </w:p>
    <w:tbl>
      <w:tblPr>
        <w:tblW w:w="5000" w:type="pct"/>
        <w:tblLook w:val="04A0" w:firstRow="1" w:lastRow="0" w:firstColumn="1" w:lastColumn="0" w:noHBand="0" w:noVBand="1"/>
      </w:tblPr>
      <w:tblGrid>
        <w:gridCol w:w="556"/>
        <w:gridCol w:w="1931"/>
        <w:gridCol w:w="1260"/>
        <w:gridCol w:w="870"/>
        <w:gridCol w:w="1323"/>
        <w:gridCol w:w="1030"/>
        <w:gridCol w:w="870"/>
        <w:gridCol w:w="1176"/>
      </w:tblGrid>
      <w:tr w:rsidR="00C21327" w:rsidRPr="00EE1FDB" w14:paraId="4E555142" w14:textId="77777777" w:rsidTr="00390514">
        <w:trPr>
          <w:trHeight w:val="20"/>
        </w:trPr>
        <w:tc>
          <w:tcPr>
            <w:tcW w:w="28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F8E5D40" w14:textId="77777777" w:rsidR="00C21327" w:rsidRPr="00EE1FDB" w:rsidRDefault="00C21327" w:rsidP="00390514">
            <w:pPr>
              <w:spacing w:line="276" w:lineRule="auto"/>
              <w:jc w:val="center"/>
              <w:rPr>
                <w:b/>
                <w:bCs/>
                <w:noProof/>
              </w:rPr>
            </w:pPr>
            <w:r w:rsidRPr="00EE1FDB">
              <w:rPr>
                <w:b/>
                <w:bCs/>
                <w:noProof/>
              </w:rPr>
              <w:t>Nr. crt</w:t>
            </w:r>
          </w:p>
        </w:tc>
        <w:tc>
          <w:tcPr>
            <w:tcW w:w="117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9C28C8" w14:textId="77777777" w:rsidR="00C21327" w:rsidRPr="00EE1FDB" w:rsidRDefault="00C21327" w:rsidP="00390514">
            <w:pPr>
              <w:spacing w:line="276" w:lineRule="auto"/>
              <w:jc w:val="center"/>
              <w:rPr>
                <w:b/>
                <w:bCs/>
                <w:noProof/>
              </w:rPr>
            </w:pPr>
            <w:r w:rsidRPr="00EE1FDB">
              <w:rPr>
                <w:b/>
                <w:bCs/>
                <w:noProof/>
              </w:rPr>
              <w:t>Denumire științifică</w:t>
            </w:r>
          </w:p>
        </w:tc>
        <w:tc>
          <w:tcPr>
            <w:tcW w:w="79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8D553E8" w14:textId="77777777" w:rsidR="00C21327" w:rsidRPr="00EE1FDB" w:rsidRDefault="00C21327" w:rsidP="00390514">
            <w:pPr>
              <w:spacing w:line="276" w:lineRule="auto"/>
              <w:jc w:val="center"/>
              <w:rPr>
                <w:b/>
                <w:bCs/>
                <w:noProof/>
              </w:rPr>
            </w:pPr>
            <w:r w:rsidRPr="00EE1FDB">
              <w:rPr>
                <w:b/>
                <w:bCs/>
                <w:noProof/>
              </w:rPr>
              <w:t>Denumire populară</w:t>
            </w:r>
          </w:p>
        </w:tc>
        <w:tc>
          <w:tcPr>
            <w:tcW w:w="45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B009730" w14:textId="77777777" w:rsidR="00C21327" w:rsidRPr="00EE1FDB" w:rsidRDefault="00C21327" w:rsidP="00390514">
            <w:pPr>
              <w:spacing w:line="276" w:lineRule="auto"/>
              <w:jc w:val="center"/>
              <w:rPr>
                <w:b/>
                <w:bCs/>
                <w:noProof/>
              </w:rPr>
            </w:pPr>
            <w:r w:rsidRPr="00EE1FDB">
              <w:rPr>
                <w:b/>
                <w:bCs/>
                <w:noProof/>
              </w:rPr>
              <w:t>Specie N2000</w:t>
            </w:r>
          </w:p>
        </w:tc>
        <w:tc>
          <w:tcPr>
            <w:tcW w:w="68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0B4F735" w14:textId="77777777" w:rsidR="00C21327" w:rsidRPr="00EE1FDB" w:rsidRDefault="00C21327" w:rsidP="00390514">
            <w:pPr>
              <w:spacing w:line="276" w:lineRule="auto"/>
              <w:jc w:val="center"/>
              <w:rPr>
                <w:b/>
                <w:bCs/>
                <w:noProof/>
              </w:rPr>
            </w:pPr>
            <w:r w:rsidRPr="00EE1FDB">
              <w:rPr>
                <w:b/>
                <w:bCs/>
                <w:noProof/>
              </w:rPr>
              <w:t>Nr. Indivizi identificați</w:t>
            </w:r>
          </w:p>
        </w:tc>
        <w:tc>
          <w:tcPr>
            <w:tcW w:w="55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97CA651" w14:textId="77777777" w:rsidR="00C21327" w:rsidRPr="00EE1FDB" w:rsidRDefault="00C21327" w:rsidP="00390514">
            <w:pPr>
              <w:spacing w:line="276" w:lineRule="auto"/>
              <w:jc w:val="center"/>
              <w:rPr>
                <w:b/>
                <w:bCs/>
                <w:noProof/>
              </w:rPr>
            </w:pPr>
            <w:r w:rsidRPr="00EE1FDB">
              <w:rPr>
                <w:b/>
                <w:bCs/>
                <w:noProof/>
              </w:rPr>
              <w:t>Juvenili</w:t>
            </w:r>
          </w:p>
        </w:tc>
        <w:tc>
          <w:tcPr>
            <w:tcW w:w="45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E0520C7" w14:textId="77777777" w:rsidR="00C21327" w:rsidRPr="00EE1FDB" w:rsidRDefault="00C21327" w:rsidP="00390514">
            <w:pPr>
              <w:spacing w:line="276" w:lineRule="auto"/>
              <w:jc w:val="center"/>
              <w:rPr>
                <w:b/>
                <w:bCs/>
                <w:noProof/>
              </w:rPr>
            </w:pPr>
            <w:r w:rsidRPr="00EE1FDB">
              <w:rPr>
                <w:b/>
                <w:bCs/>
                <w:noProof/>
              </w:rPr>
              <w:t>Adulți</w:t>
            </w:r>
          </w:p>
        </w:tc>
        <w:tc>
          <w:tcPr>
            <w:tcW w:w="60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05C76AB5" w14:textId="77777777" w:rsidR="00C21327" w:rsidRPr="00EE1FDB" w:rsidRDefault="00C21327" w:rsidP="00390514">
            <w:pPr>
              <w:spacing w:line="276" w:lineRule="auto"/>
              <w:jc w:val="center"/>
              <w:rPr>
                <w:b/>
                <w:bCs/>
                <w:noProof/>
              </w:rPr>
            </w:pPr>
            <w:r w:rsidRPr="00EE1FDB">
              <w:rPr>
                <w:b/>
                <w:bCs/>
                <w:noProof/>
              </w:rPr>
              <w:t>Densitate la 100m2</w:t>
            </w:r>
          </w:p>
        </w:tc>
      </w:tr>
      <w:tr w:rsidR="00C21327" w:rsidRPr="00EE1FDB" w14:paraId="64AE8528" w14:textId="77777777" w:rsidTr="00390514">
        <w:trPr>
          <w:trHeight w:val="20"/>
        </w:trPr>
        <w:tc>
          <w:tcPr>
            <w:tcW w:w="282" w:type="pct"/>
            <w:tcBorders>
              <w:top w:val="nil"/>
              <w:left w:val="single" w:sz="4" w:space="0" w:color="auto"/>
              <w:bottom w:val="single" w:sz="4" w:space="0" w:color="auto"/>
              <w:right w:val="single" w:sz="4" w:space="0" w:color="auto"/>
            </w:tcBorders>
            <w:vAlign w:val="center"/>
          </w:tcPr>
          <w:p w14:paraId="3A1B30F6" w14:textId="77777777" w:rsidR="00C21327" w:rsidRPr="00EE1FDB" w:rsidRDefault="00C21327" w:rsidP="00390514">
            <w:pPr>
              <w:spacing w:line="276" w:lineRule="auto"/>
              <w:jc w:val="center"/>
              <w:rPr>
                <w:noProof/>
              </w:rPr>
            </w:pPr>
            <w:r w:rsidRPr="00EE1FDB">
              <w:rPr>
                <w:noProof/>
              </w:rPr>
              <w:t>1</w:t>
            </w:r>
          </w:p>
        </w:tc>
        <w:tc>
          <w:tcPr>
            <w:tcW w:w="1171" w:type="pct"/>
            <w:tcBorders>
              <w:top w:val="nil"/>
              <w:left w:val="single" w:sz="4" w:space="0" w:color="auto"/>
              <w:bottom w:val="single" w:sz="4" w:space="0" w:color="auto"/>
              <w:right w:val="single" w:sz="4" w:space="0" w:color="auto"/>
            </w:tcBorders>
            <w:shd w:val="clear" w:color="auto" w:fill="auto"/>
            <w:vAlign w:val="center"/>
            <w:hideMark/>
          </w:tcPr>
          <w:p w14:paraId="40321AFE" w14:textId="77777777" w:rsidR="00C21327" w:rsidRPr="00EE1FDB" w:rsidRDefault="00C21327" w:rsidP="00390514">
            <w:pPr>
              <w:spacing w:line="276" w:lineRule="auto"/>
              <w:jc w:val="center"/>
              <w:rPr>
                <w:i/>
                <w:iCs/>
                <w:noProof/>
              </w:rPr>
            </w:pPr>
            <w:r w:rsidRPr="00EE1FDB">
              <w:rPr>
                <w:i/>
                <w:iCs/>
                <w:noProof/>
              </w:rPr>
              <w:t>Barbus petenyi</w:t>
            </w:r>
          </w:p>
        </w:tc>
        <w:tc>
          <w:tcPr>
            <w:tcW w:w="799" w:type="pct"/>
            <w:tcBorders>
              <w:top w:val="nil"/>
              <w:left w:val="nil"/>
              <w:bottom w:val="single" w:sz="4" w:space="0" w:color="auto"/>
              <w:right w:val="single" w:sz="4" w:space="0" w:color="auto"/>
            </w:tcBorders>
            <w:shd w:val="clear" w:color="auto" w:fill="auto"/>
            <w:vAlign w:val="center"/>
            <w:hideMark/>
          </w:tcPr>
          <w:p w14:paraId="5D426301" w14:textId="77777777" w:rsidR="00C21327" w:rsidRPr="00EE1FDB" w:rsidRDefault="00C21327" w:rsidP="00390514">
            <w:pPr>
              <w:spacing w:line="276" w:lineRule="auto"/>
              <w:jc w:val="center"/>
              <w:rPr>
                <w:noProof/>
              </w:rPr>
            </w:pPr>
            <w:r w:rsidRPr="00EE1FDB">
              <w:rPr>
                <w:noProof/>
              </w:rPr>
              <w:t>Moioagă</w:t>
            </w:r>
          </w:p>
        </w:tc>
        <w:tc>
          <w:tcPr>
            <w:tcW w:w="452" w:type="pct"/>
            <w:tcBorders>
              <w:top w:val="nil"/>
              <w:left w:val="nil"/>
              <w:bottom w:val="single" w:sz="4" w:space="0" w:color="auto"/>
              <w:right w:val="single" w:sz="4" w:space="0" w:color="auto"/>
            </w:tcBorders>
            <w:shd w:val="clear" w:color="auto" w:fill="auto"/>
            <w:vAlign w:val="center"/>
            <w:hideMark/>
          </w:tcPr>
          <w:p w14:paraId="56DD0A4F" w14:textId="77777777" w:rsidR="00C21327" w:rsidRPr="00EE1FDB" w:rsidRDefault="00C21327" w:rsidP="00390514">
            <w:pPr>
              <w:spacing w:line="276" w:lineRule="auto"/>
              <w:jc w:val="center"/>
              <w:rPr>
                <w:noProof/>
              </w:rPr>
            </w:pPr>
            <w:r w:rsidRPr="00EE1FDB">
              <w:rPr>
                <w:noProof/>
              </w:rPr>
              <w:t>DA</w:t>
            </w:r>
          </w:p>
        </w:tc>
        <w:tc>
          <w:tcPr>
            <w:tcW w:w="683" w:type="pct"/>
            <w:tcBorders>
              <w:top w:val="nil"/>
              <w:left w:val="nil"/>
              <w:bottom w:val="single" w:sz="4" w:space="0" w:color="auto"/>
              <w:right w:val="single" w:sz="4" w:space="0" w:color="auto"/>
            </w:tcBorders>
            <w:shd w:val="clear" w:color="auto" w:fill="auto"/>
            <w:vAlign w:val="center"/>
            <w:hideMark/>
          </w:tcPr>
          <w:p w14:paraId="78E15695" w14:textId="77777777" w:rsidR="00C21327" w:rsidRPr="00EE1FDB" w:rsidRDefault="00C21327" w:rsidP="00390514">
            <w:pPr>
              <w:spacing w:line="276" w:lineRule="auto"/>
              <w:jc w:val="center"/>
              <w:rPr>
                <w:noProof/>
              </w:rPr>
            </w:pPr>
            <w:r w:rsidRPr="00EE1FDB">
              <w:rPr>
                <w:noProof/>
              </w:rPr>
              <w:t>80</w:t>
            </w:r>
          </w:p>
        </w:tc>
        <w:tc>
          <w:tcPr>
            <w:tcW w:w="553" w:type="pct"/>
            <w:tcBorders>
              <w:top w:val="nil"/>
              <w:left w:val="nil"/>
              <w:bottom w:val="single" w:sz="4" w:space="0" w:color="auto"/>
              <w:right w:val="single" w:sz="4" w:space="0" w:color="auto"/>
            </w:tcBorders>
            <w:shd w:val="clear" w:color="auto" w:fill="auto"/>
            <w:vAlign w:val="center"/>
            <w:hideMark/>
          </w:tcPr>
          <w:p w14:paraId="77C382D1" w14:textId="77777777" w:rsidR="00C21327" w:rsidRPr="00EE1FDB" w:rsidRDefault="00C21327" w:rsidP="00390514">
            <w:pPr>
              <w:spacing w:line="276" w:lineRule="auto"/>
              <w:jc w:val="center"/>
              <w:rPr>
                <w:noProof/>
              </w:rPr>
            </w:pPr>
            <w:r w:rsidRPr="00EE1FDB">
              <w:rPr>
                <w:noProof/>
              </w:rPr>
              <w:t>3</w:t>
            </w:r>
          </w:p>
        </w:tc>
        <w:tc>
          <w:tcPr>
            <w:tcW w:w="453" w:type="pct"/>
            <w:tcBorders>
              <w:top w:val="nil"/>
              <w:left w:val="nil"/>
              <w:bottom w:val="single" w:sz="4" w:space="0" w:color="auto"/>
              <w:right w:val="single" w:sz="4" w:space="0" w:color="auto"/>
            </w:tcBorders>
            <w:shd w:val="clear" w:color="auto" w:fill="auto"/>
            <w:vAlign w:val="center"/>
            <w:hideMark/>
          </w:tcPr>
          <w:p w14:paraId="227E9353" w14:textId="77777777" w:rsidR="00C21327" w:rsidRPr="00EE1FDB" w:rsidRDefault="00C21327" w:rsidP="00390514">
            <w:pPr>
              <w:spacing w:line="276" w:lineRule="auto"/>
              <w:jc w:val="center"/>
              <w:rPr>
                <w:noProof/>
              </w:rPr>
            </w:pPr>
            <w:r w:rsidRPr="00EE1FDB">
              <w:rPr>
                <w:noProof/>
              </w:rPr>
              <w:t>77</w:t>
            </w:r>
          </w:p>
        </w:tc>
        <w:tc>
          <w:tcPr>
            <w:tcW w:w="608" w:type="pct"/>
            <w:tcBorders>
              <w:top w:val="nil"/>
              <w:left w:val="nil"/>
              <w:bottom w:val="single" w:sz="4" w:space="0" w:color="auto"/>
              <w:right w:val="single" w:sz="4" w:space="0" w:color="auto"/>
            </w:tcBorders>
            <w:vAlign w:val="center"/>
          </w:tcPr>
          <w:p w14:paraId="6CE69351" w14:textId="77777777" w:rsidR="00C21327" w:rsidRPr="00EE1FDB" w:rsidRDefault="00C21327" w:rsidP="00390514">
            <w:pPr>
              <w:spacing w:line="276" w:lineRule="auto"/>
              <w:jc w:val="center"/>
              <w:rPr>
                <w:noProof/>
              </w:rPr>
            </w:pPr>
            <w:r w:rsidRPr="00EE1FDB">
              <w:rPr>
                <w:noProof/>
              </w:rPr>
              <w:t>10.03</w:t>
            </w:r>
          </w:p>
        </w:tc>
      </w:tr>
      <w:tr w:rsidR="00C21327" w:rsidRPr="00EE1FDB" w14:paraId="3AAB6A62" w14:textId="77777777" w:rsidTr="00390514">
        <w:trPr>
          <w:trHeight w:val="20"/>
        </w:trPr>
        <w:tc>
          <w:tcPr>
            <w:tcW w:w="282" w:type="pct"/>
            <w:tcBorders>
              <w:top w:val="nil"/>
              <w:left w:val="single" w:sz="4" w:space="0" w:color="auto"/>
              <w:bottom w:val="single" w:sz="4" w:space="0" w:color="auto"/>
              <w:right w:val="single" w:sz="4" w:space="0" w:color="auto"/>
            </w:tcBorders>
            <w:vAlign w:val="center"/>
          </w:tcPr>
          <w:p w14:paraId="16373DC1" w14:textId="77777777" w:rsidR="00C21327" w:rsidRPr="00EE1FDB" w:rsidRDefault="00C21327" w:rsidP="00390514">
            <w:pPr>
              <w:spacing w:line="276" w:lineRule="auto"/>
              <w:jc w:val="center"/>
              <w:rPr>
                <w:noProof/>
              </w:rPr>
            </w:pPr>
            <w:r w:rsidRPr="00EE1FDB">
              <w:rPr>
                <w:noProof/>
              </w:rPr>
              <w:t>2</w:t>
            </w:r>
          </w:p>
        </w:tc>
        <w:tc>
          <w:tcPr>
            <w:tcW w:w="1171" w:type="pct"/>
            <w:tcBorders>
              <w:top w:val="nil"/>
              <w:left w:val="single" w:sz="4" w:space="0" w:color="auto"/>
              <w:bottom w:val="single" w:sz="4" w:space="0" w:color="auto"/>
              <w:right w:val="single" w:sz="4" w:space="0" w:color="auto"/>
            </w:tcBorders>
            <w:shd w:val="clear" w:color="auto" w:fill="auto"/>
            <w:vAlign w:val="center"/>
            <w:hideMark/>
          </w:tcPr>
          <w:p w14:paraId="6048D001" w14:textId="77777777" w:rsidR="00C21327" w:rsidRPr="00EE1FDB" w:rsidRDefault="00C21327" w:rsidP="00390514">
            <w:pPr>
              <w:spacing w:line="276" w:lineRule="auto"/>
              <w:jc w:val="center"/>
              <w:rPr>
                <w:i/>
                <w:iCs/>
                <w:noProof/>
              </w:rPr>
            </w:pPr>
            <w:r w:rsidRPr="00EE1FDB">
              <w:rPr>
                <w:i/>
                <w:iCs/>
                <w:noProof/>
              </w:rPr>
              <w:t>Salmo trutta</w:t>
            </w:r>
          </w:p>
        </w:tc>
        <w:tc>
          <w:tcPr>
            <w:tcW w:w="799" w:type="pct"/>
            <w:tcBorders>
              <w:top w:val="nil"/>
              <w:left w:val="nil"/>
              <w:bottom w:val="single" w:sz="4" w:space="0" w:color="auto"/>
              <w:right w:val="single" w:sz="4" w:space="0" w:color="auto"/>
            </w:tcBorders>
            <w:shd w:val="clear" w:color="auto" w:fill="auto"/>
            <w:vAlign w:val="center"/>
            <w:hideMark/>
          </w:tcPr>
          <w:p w14:paraId="6460ADB9" w14:textId="77777777" w:rsidR="00C21327" w:rsidRPr="00EE1FDB" w:rsidRDefault="00C21327" w:rsidP="00390514">
            <w:pPr>
              <w:spacing w:line="276" w:lineRule="auto"/>
              <w:jc w:val="center"/>
              <w:rPr>
                <w:noProof/>
              </w:rPr>
            </w:pPr>
            <w:r w:rsidRPr="00EE1FDB">
              <w:rPr>
                <w:noProof/>
              </w:rPr>
              <w:t>Păstrăv indigen</w:t>
            </w:r>
          </w:p>
        </w:tc>
        <w:tc>
          <w:tcPr>
            <w:tcW w:w="452" w:type="pct"/>
            <w:tcBorders>
              <w:top w:val="nil"/>
              <w:left w:val="nil"/>
              <w:bottom w:val="single" w:sz="4" w:space="0" w:color="auto"/>
              <w:right w:val="single" w:sz="4" w:space="0" w:color="auto"/>
            </w:tcBorders>
            <w:shd w:val="clear" w:color="auto" w:fill="auto"/>
            <w:vAlign w:val="center"/>
            <w:hideMark/>
          </w:tcPr>
          <w:p w14:paraId="6BF5799B" w14:textId="77777777" w:rsidR="00C21327" w:rsidRPr="00EE1FDB" w:rsidRDefault="00C21327" w:rsidP="00390514">
            <w:pPr>
              <w:spacing w:line="276" w:lineRule="auto"/>
              <w:jc w:val="center"/>
              <w:rPr>
                <w:noProof/>
              </w:rPr>
            </w:pPr>
            <w:r w:rsidRPr="00EE1FDB">
              <w:rPr>
                <w:noProof/>
              </w:rPr>
              <w:t>NU</w:t>
            </w:r>
          </w:p>
        </w:tc>
        <w:tc>
          <w:tcPr>
            <w:tcW w:w="683" w:type="pct"/>
            <w:tcBorders>
              <w:top w:val="nil"/>
              <w:left w:val="nil"/>
              <w:bottom w:val="single" w:sz="4" w:space="0" w:color="auto"/>
              <w:right w:val="single" w:sz="4" w:space="0" w:color="auto"/>
            </w:tcBorders>
            <w:shd w:val="clear" w:color="auto" w:fill="auto"/>
            <w:vAlign w:val="center"/>
            <w:hideMark/>
          </w:tcPr>
          <w:p w14:paraId="434722A0" w14:textId="77777777" w:rsidR="00C21327" w:rsidRPr="00EE1FDB" w:rsidRDefault="00C21327" w:rsidP="00390514">
            <w:pPr>
              <w:spacing w:line="276" w:lineRule="auto"/>
              <w:jc w:val="center"/>
              <w:rPr>
                <w:noProof/>
              </w:rPr>
            </w:pPr>
            <w:r w:rsidRPr="00EE1FDB">
              <w:rPr>
                <w:noProof/>
              </w:rPr>
              <w:t>18</w:t>
            </w:r>
          </w:p>
        </w:tc>
        <w:tc>
          <w:tcPr>
            <w:tcW w:w="553" w:type="pct"/>
            <w:tcBorders>
              <w:top w:val="nil"/>
              <w:left w:val="nil"/>
              <w:bottom w:val="single" w:sz="4" w:space="0" w:color="auto"/>
              <w:right w:val="single" w:sz="4" w:space="0" w:color="auto"/>
            </w:tcBorders>
            <w:shd w:val="clear" w:color="auto" w:fill="auto"/>
            <w:vAlign w:val="center"/>
            <w:hideMark/>
          </w:tcPr>
          <w:p w14:paraId="1B081C95" w14:textId="77777777" w:rsidR="00C21327" w:rsidRPr="00EE1FDB" w:rsidRDefault="00C21327" w:rsidP="00390514">
            <w:pPr>
              <w:spacing w:line="276" w:lineRule="auto"/>
              <w:jc w:val="center"/>
              <w:rPr>
                <w:noProof/>
              </w:rPr>
            </w:pPr>
            <w:r w:rsidRPr="00EE1FDB">
              <w:rPr>
                <w:noProof/>
              </w:rPr>
              <w:t>10</w:t>
            </w:r>
          </w:p>
        </w:tc>
        <w:tc>
          <w:tcPr>
            <w:tcW w:w="453" w:type="pct"/>
            <w:tcBorders>
              <w:top w:val="nil"/>
              <w:left w:val="nil"/>
              <w:bottom w:val="single" w:sz="4" w:space="0" w:color="auto"/>
              <w:right w:val="single" w:sz="4" w:space="0" w:color="auto"/>
            </w:tcBorders>
            <w:shd w:val="clear" w:color="auto" w:fill="auto"/>
            <w:vAlign w:val="center"/>
            <w:hideMark/>
          </w:tcPr>
          <w:p w14:paraId="213D4C68" w14:textId="77777777" w:rsidR="00C21327" w:rsidRPr="00EE1FDB" w:rsidRDefault="00C21327" w:rsidP="00390514">
            <w:pPr>
              <w:spacing w:line="276" w:lineRule="auto"/>
              <w:jc w:val="center"/>
              <w:rPr>
                <w:noProof/>
              </w:rPr>
            </w:pPr>
            <w:r w:rsidRPr="00EE1FDB">
              <w:rPr>
                <w:noProof/>
              </w:rPr>
              <w:t>8</w:t>
            </w:r>
          </w:p>
        </w:tc>
        <w:tc>
          <w:tcPr>
            <w:tcW w:w="608" w:type="pct"/>
            <w:tcBorders>
              <w:top w:val="nil"/>
              <w:left w:val="nil"/>
              <w:bottom w:val="single" w:sz="4" w:space="0" w:color="auto"/>
              <w:right w:val="single" w:sz="4" w:space="0" w:color="auto"/>
            </w:tcBorders>
            <w:vAlign w:val="center"/>
          </w:tcPr>
          <w:p w14:paraId="47A9082C" w14:textId="77777777" w:rsidR="00C21327" w:rsidRPr="00EE1FDB" w:rsidRDefault="00C21327" w:rsidP="00390514">
            <w:pPr>
              <w:spacing w:line="276" w:lineRule="auto"/>
              <w:jc w:val="center"/>
              <w:rPr>
                <w:noProof/>
              </w:rPr>
            </w:pPr>
            <w:r w:rsidRPr="00EE1FDB">
              <w:rPr>
                <w:noProof/>
              </w:rPr>
              <w:t>2.26</w:t>
            </w:r>
          </w:p>
        </w:tc>
      </w:tr>
      <w:tr w:rsidR="00C21327" w:rsidRPr="00EE1FDB" w14:paraId="3B2EFDC5" w14:textId="77777777" w:rsidTr="00390514">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5D1D08BE" w14:textId="77777777" w:rsidR="00C21327" w:rsidRPr="00EE1FDB" w:rsidRDefault="00C21327" w:rsidP="00390514">
            <w:pPr>
              <w:spacing w:line="276" w:lineRule="auto"/>
              <w:jc w:val="center"/>
              <w:rPr>
                <w:noProof/>
              </w:rPr>
            </w:pPr>
            <w:r w:rsidRPr="00EE1FDB">
              <w:rPr>
                <w:noProof/>
              </w:rPr>
              <w:t>3</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E54461" w14:textId="77777777" w:rsidR="00C21327" w:rsidRPr="00EE1FDB" w:rsidRDefault="00C21327" w:rsidP="00390514">
            <w:pPr>
              <w:spacing w:line="276" w:lineRule="auto"/>
              <w:jc w:val="center"/>
              <w:rPr>
                <w:i/>
                <w:iCs/>
                <w:noProof/>
              </w:rPr>
            </w:pPr>
            <w:r w:rsidRPr="00EE1FDB">
              <w:rPr>
                <w:i/>
                <w:iCs/>
                <w:noProof/>
              </w:rPr>
              <w:t>Phoxinus phoxinus</w:t>
            </w:r>
          </w:p>
        </w:tc>
        <w:tc>
          <w:tcPr>
            <w:tcW w:w="799" w:type="pct"/>
            <w:tcBorders>
              <w:top w:val="single" w:sz="4" w:space="0" w:color="auto"/>
              <w:left w:val="nil"/>
              <w:bottom w:val="single" w:sz="4" w:space="0" w:color="auto"/>
              <w:right w:val="single" w:sz="4" w:space="0" w:color="auto"/>
            </w:tcBorders>
            <w:shd w:val="clear" w:color="auto" w:fill="auto"/>
            <w:vAlign w:val="center"/>
            <w:hideMark/>
          </w:tcPr>
          <w:p w14:paraId="1F7D1189" w14:textId="77777777" w:rsidR="00C21327" w:rsidRPr="00EE1FDB" w:rsidRDefault="00C21327" w:rsidP="00390514">
            <w:pPr>
              <w:spacing w:line="276" w:lineRule="auto"/>
              <w:jc w:val="center"/>
              <w:rPr>
                <w:noProof/>
              </w:rPr>
            </w:pPr>
            <w:r w:rsidRPr="00EE1FDB">
              <w:rPr>
                <w:noProof/>
              </w:rPr>
              <w:t>Boiștean</w:t>
            </w:r>
          </w:p>
        </w:tc>
        <w:tc>
          <w:tcPr>
            <w:tcW w:w="452" w:type="pct"/>
            <w:tcBorders>
              <w:top w:val="single" w:sz="4" w:space="0" w:color="auto"/>
              <w:left w:val="nil"/>
              <w:bottom w:val="single" w:sz="4" w:space="0" w:color="auto"/>
              <w:right w:val="single" w:sz="4" w:space="0" w:color="auto"/>
            </w:tcBorders>
            <w:shd w:val="clear" w:color="auto" w:fill="auto"/>
            <w:vAlign w:val="center"/>
            <w:hideMark/>
          </w:tcPr>
          <w:p w14:paraId="1C167583" w14:textId="77777777" w:rsidR="00C21327" w:rsidRPr="00EE1FDB" w:rsidRDefault="00C21327" w:rsidP="00390514">
            <w:pPr>
              <w:spacing w:line="276" w:lineRule="auto"/>
              <w:jc w:val="center"/>
              <w:rPr>
                <w:noProof/>
              </w:rPr>
            </w:pPr>
            <w:r w:rsidRPr="00EE1FDB">
              <w:rPr>
                <w:noProof/>
              </w:rPr>
              <w:t>NU</w:t>
            </w:r>
          </w:p>
        </w:tc>
        <w:tc>
          <w:tcPr>
            <w:tcW w:w="683" w:type="pct"/>
            <w:tcBorders>
              <w:top w:val="single" w:sz="4" w:space="0" w:color="auto"/>
              <w:left w:val="nil"/>
              <w:bottom w:val="single" w:sz="4" w:space="0" w:color="auto"/>
              <w:right w:val="single" w:sz="4" w:space="0" w:color="auto"/>
            </w:tcBorders>
            <w:shd w:val="clear" w:color="auto" w:fill="auto"/>
            <w:vAlign w:val="center"/>
            <w:hideMark/>
          </w:tcPr>
          <w:p w14:paraId="24A6D3AB" w14:textId="77777777" w:rsidR="00C21327" w:rsidRPr="00EE1FDB" w:rsidRDefault="00C21327" w:rsidP="00390514">
            <w:pPr>
              <w:spacing w:line="276" w:lineRule="auto"/>
              <w:jc w:val="center"/>
              <w:rPr>
                <w:noProof/>
              </w:rPr>
            </w:pPr>
            <w:r w:rsidRPr="00EE1FDB">
              <w:rPr>
                <w:noProof/>
              </w:rPr>
              <w:t>3</w:t>
            </w:r>
          </w:p>
        </w:tc>
        <w:tc>
          <w:tcPr>
            <w:tcW w:w="553" w:type="pct"/>
            <w:tcBorders>
              <w:top w:val="single" w:sz="4" w:space="0" w:color="auto"/>
              <w:left w:val="nil"/>
              <w:bottom w:val="single" w:sz="4" w:space="0" w:color="auto"/>
              <w:right w:val="single" w:sz="4" w:space="0" w:color="auto"/>
            </w:tcBorders>
            <w:shd w:val="clear" w:color="auto" w:fill="auto"/>
            <w:vAlign w:val="center"/>
            <w:hideMark/>
          </w:tcPr>
          <w:p w14:paraId="2F131FFD" w14:textId="77777777" w:rsidR="00C21327" w:rsidRPr="00EE1FDB" w:rsidRDefault="00C21327" w:rsidP="00390514">
            <w:pPr>
              <w:spacing w:line="276" w:lineRule="auto"/>
              <w:jc w:val="center"/>
              <w:rPr>
                <w:noProof/>
              </w:rPr>
            </w:pPr>
            <w:r w:rsidRPr="00EE1FDB">
              <w:rPr>
                <w:noProof/>
              </w:rPr>
              <w:t>-</w:t>
            </w:r>
          </w:p>
        </w:tc>
        <w:tc>
          <w:tcPr>
            <w:tcW w:w="453" w:type="pct"/>
            <w:tcBorders>
              <w:top w:val="single" w:sz="4" w:space="0" w:color="auto"/>
              <w:left w:val="nil"/>
              <w:bottom w:val="single" w:sz="4" w:space="0" w:color="auto"/>
              <w:right w:val="single" w:sz="4" w:space="0" w:color="auto"/>
            </w:tcBorders>
            <w:shd w:val="clear" w:color="auto" w:fill="auto"/>
            <w:vAlign w:val="center"/>
            <w:hideMark/>
          </w:tcPr>
          <w:p w14:paraId="0BBEF0B9" w14:textId="77777777" w:rsidR="00C21327" w:rsidRPr="00EE1FDB" w:rsidRDefault="00C21327" w:rsidP="00390514">
            <w:pPr>
              <w:spacing w:line="276" w:lineRule="auto"/>
              <w:jc w:val="center"/>
              <w:rPr>
                <w:noProof/>
              </w:rPr>
            </w:pPr>
            <w:r w:rsidRPr="00EE1FDB">
              <w:rPr>
                <w:noProof/>
              </w:rPr>
              <w:t>3</w:t>
            </w:r>
          </w:p>
        </w:tc>
        <w:tc>
          <w:tcPr>
            <w:tcW w:w="608" w:type="pct"/>
            <w:tcBorders>
              <w:top w:val="single" w:sz="4" w:space="0" w:color="auto"/>
              <w:left w:val="nil"/>
              <w:bottom w:val="single" w:sz="4" w:space="0" w:color="auto"/>
              <w:right w:val="single" w:sz="4" w:space="0" w:color="auto"/>
            </w:tcBorders>
            <w:vAlign w:val="center"/>
          </w:tcPr>
          <w:p w14:paraId="3725AB72" w14:textId="77777777" w:rsidR="00C21327" w:rsidRPr="00EE1FDB" w:rsidRDefault="00C21327" w:rsidP="00390514">
            <w:pPr>
              <w:spacing w:line="276" w:lineRule="auto"/>
              <w:jc w:val="center"/>
              <w:rPr>
                <w:noProof/>
              </w:rPr>
            </w:pPr>
            <w:r w:rsidRPr="00EE1FDB">
              <w:rPr>
                <w:noProof/>
              </w:rPr>
              <w:t>0.38</w:t>
            </w:r>
          </w:p>
        </w:tc>
      </w:tr>
      <w:tr w:rsidR="00C21327" w:rsidRPr="00EE1FDB" w14:paraId="7A3629D2" w14:textId="77777777" w:rsidTr="00390514">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14CA41BD" w14:textId="77777777" w:rsidR="00C21327" w:rsidRPr="00EE1FDB" w:rsidRDefault="00C21327" w:rsidP="00390514">
            <w:pPr>
              <w:spacing w:line="276" w:lineRule="auto"/>
              <w:jc w:val="center"/>
              <w:rPr>
                <w:noProof/>
              </w:rPr>
            </w:pPr>
            <w:r w:rsidRPr="00EE1FDB">
              <w:rPr>
                <w:noProof/>
              </w:rPr>
              <w:t>4</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2E48BAF7" w14:textId="77777777" w:rsidR="00C21327" w:rsidRPr="00EE1FDB" w:rsidRDefault="00C21327" w:rsidP="00390514">
            <w:pPr>
              <w:spacing w:line="276" w:lineRule="auto"/>
              <w:jc w:val="center"/>
              <w:rPr>
                <w:i/>
                <w:iCs/>
                <w:noProof/>
              </w:rPr>
            </w:pPr>
            <w:r w:rsidRPr="00EE1FDB">
              <w:rPr>
                <w:i/>
                <w:iCs/>
                <w:noProof/>
              </w:rPr>
              <w:t>Barbatula barbatula</w:t>
            </w:r>
          </w:p>
        </w:tc>
        <w:tc>
          <w:tcPr>
            <w:tcW w:w="799" w:type="pct"/>
            <w:tcBorders>
              <w:top w:val="single" w:sz="4" w:space="0" w:color="auto"/>
              <w:left w:val="nil"/>
              <w:bottom w:val="single" w:sz="4" w:space="0" w:color="auto"/>
              <w:right w:val="single" w:sz="4" w:space="0" w:color="auto"/>
            </w:tcBorders>
            <w:shd w:val="clear" w:color="auto" w:fill="auto"/>
            <w:vAlign w:val="center"/>
          </w:tcPr>
          <w:p w14:paraId="37395E43" w14:textId="77777777" w:rsidR="00C21327" w:rsidRPr="00EE1FDB" w:rsidRDefault="00C21327" w:rsidP="00390514">
            <w:pPr>
              <w:spacing w:line="276" w:lineRule="auto"/>
              <w:jc w:val="center"/>
              <w:rPr>
                <w:noProof/>
              </w:rPr>
            </w:pPr>
            <w:r w:rsidRPr="00EE1FDB">
              <w:rPr>
                <w:noProof/>
              </w:rPr>
              <w:t>Grindel</w:t>
            </w:r>
          </w:p>
        </w:tc>
        <w:tc>
          <w:tcPr>
            <w:tcW w:w="452" w:type="pct"/>
            <w:tcBorders>
              <w:top w:val="single" w:sz="4" w:space="0" w:color="auto"/>
              <w:left w:val="nil"/>
              <w:bottom w:val="single" w:sz="4" w:space="0" w:color="auto"/>
              <w:right w:val="single" w:sz="4" w:space="0" w:color="auto"/>
            </w:tcBorders>
            <w:shd w:val="clear" w:color="auto" w:fill="auto"/>
            <w:vAlign w:val="center"/>
          </w:tcPr>
          <w:p w14:paraId="2EE20396" w14:textId="77777777" w:rsidR="00C21327" w:rsidRPr="00EE1FDB" w:rsidRDefault="00C21327" w:rsidP="00390514">
            <w:pPr>
              <w:spacing w:line="276" w:lineRule="auto"/>
              <w:jc w:val="center"/>
              <w:rPr>
                <w:noProof/>
              </w:rPr>
            </w:pPr>
            <w:r w:rsidRPr="00EE1FDB">
              <w:rPr>
                <w:noProof/>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2FB063C4" w14:textId="77777777" w:rsidR="00C21327" w:rsidRPr="00EE1FDB" w:rsidRDefault="00C21327" w:rsidP="00390514">
            <w:pPr>
              <w:spacing w:line="276" w:lineRule="auto"/>
              <w:jc w:val="center"/>
              <w:rPr>
                <w:noProof/>
              </w:rPr>
            </w:pPr>
            <w:r w:rsidRPr="00EE1FDB">
              <w:rPr>
                <w:noProof/>
              </w:rPr>
              <w:t>15</w:t>
            </w:r>
          </w:p>
        </w:tc>
        <w:tc>
          <w:tcPr>
            <w:tcW w:w="553" w:type="pct"/>
            <w:tcBorders>
              <w:top w:val="single" w:sz="4" w:space="0" w:color="auto"/>
              <w:left w:val="nil"/>
              <w:bottom w:val="single" w:sz="4" w:space="0" w:color="auto"/>
              <w:right w:val="single" w:sz="4" w:space="0" w:color="auto"/>
            </w:tcBorders>
            <w:shd w:val="clear" w:color="auto" w:fill="auto"/>
            <w:vAlign w:val="center"/>
          </w:tcPr>
          <w:p w14:paraId="1CF01A9D" w14:textId="77777777" w:rsidR="00C21327" w:rsidRPr="00EE1FDB" w:rsidRDefault="00C21327" w:rsidP="00390514">
            <w:pPr>
              <w:spacing w:line="276" w:lineRule="auto"/>
              <w:jc w:val="center"/>
              <w:rPr>
                <w:noProof/>
              </w:rPr>
            </w:pPr>
            <w:r w:rsidRPr="00EE1FDB">
              <w:rPr>
                <w:noProof/>
              </w:rPr>
              <w:t>-</w:t>
            </w:r>
          </w:p>
        </w:tc>
        <w:tc>
          <w:tcPr>
            <w:tcW w:w="453" w:type="pct"/>
            <w:tcBorders>
              <w:top w:val="single" w:sz="4" w:space="0" w:color="auto"/>
              <w:left w:val="nil"/>
              <w:bottom w:val="single" w:sz="4" w:space="0" w:color="auto"/>
              <w:right w:val="single" w:sz="4" w:space="0" w:color="auto"/>
            </w:tcBorders>
            <w:shd w:val="clear" w:color="auto" w:fill="auto"/>
            <w:vAlign w:val="center"/>
          </w:tcPr>
          <w:p w14:paraId="4239CCA8" w14:textId="77777777" w:rsidR="00C21327" w:rsidRPr="00EE1FDB" w:rsidRDefault="00C21327" w:rsidP="00390514">
            <w:pPr>
              <w:spacing w:line="276" w:lineRule="auto"/>
              <w:jc w:val="center"/>
              <w:rPr>
                <w:noProof/>
              </w:rPr>
            </w:pPr>
            <w:r w:rsidRPr="00EE1FDB">
              <w:rPr>
                <w:noProof/>
              </w:rPr>
              <w:t>15</w:t>
            </w:r>
          </w:p>
        </w:tc>
        <w:tc>
          <w:tcPr>
            <w:tcW w:w="608" w:type="pct"/>
            <w:tcBorders>
              <w:top w:val="single" w:sz="4" w:space="0" w:color="auto"/>
              <w:left w:val="nil"/>
              <w:bottom w:val="single" w:sz="4" w:space="0" w:color="auto"/>
              <w:right w:val="single" w:sz="4" w:space="0" w:color="auto"/>
            </w:tcBorders>
            <w:vAlign w:val="center"/>
          </w:tcPr>
          <w:p w14:paraId="3E6D17C8" w14:textId="77777777" w:rsidR="00C21327" w:rsidRPr="00EE1FDB" w:rsidRDefault="00C21327" w:rsidP="00390514">
            <w:pPr>
              <w:spacing w:line="276" w:lineRule="auto"/>
              <w:jc w:val="center"/>
              <w:rPr>
                <w:noProof/>
              </w:rPr>
            </w:pPr>
            <w:r w:rsidRPr="00EE1FDB">
              <w:rPr>
                <w:noProof/>
              </w:rPr>
              <w:t>1.88</w:t>
            </w:r>
          </w:p>
        </w:tc>
      </w:tr>
      <w:tr w:rsidR="00C21327" w:rsidRPr="00EE1FDB" w14:paraId="4E487D51" w14:textId="77777777" w:rsidTr="00390514">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0AEF5926" w14:textId="77777777" w:rsidR="00C21327" w:rsidRPr="00EE1FDB" w:rsidRDefault="00C21327" w:rsidP="00390514">
            <w:pPr>
              <w:spacing w:line="276" w:lineRule="auto"/>
              <w:jc w:val="center"/>
              <w:rPr>
                <w:noProof/>
              </w:rPr>
            </w:pPr>
            <w:r w:rsidRPr="00EE1FDB">
              <w:rPr>
                <w:noProof/>
              </w:rPr>
              <w:t>5</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1B3BC406" w14:textId="77777777" w:rsidR="00C21327" w:rsidRPr="00EE1FDB" w:rsidRDefault="00C21327" w:rsidP="00390514">
            <w:pPr>
              <w:spacing w:line="276" w:lineRule="auto"/>
              <w:jc w:val="center"/>
              <w:rPr>
                <w:i/>
                <w:iCs/>
                <w:noProof/>
              </w:rPr>
            </w:pPr>
            <w:r w:rsidRPr="00EE1FDB">
              <w:rPr>
                <w:i/>
                <w:iCs/>
                <w:noProof/>
              </w:rPr>
              <w:t>Squalius cephalus</w:t>
            </w:r>
          </w:p>
        </w:tc>
        <w:tc>
          <w:tcPr>
            <w:tcW w:w="799" w:type="pct"/>
            <w:tcBorders>
              <w:top w:val="single" w:sz="4" w:space="0" w:color="auto"/>
              <w:left w:val="nil"/>
              <w:bottom w:val="single" w:sz="4" w:space="0" w:color="auto"/>
              <w:right w:val="single" w:sz="4" w:space="0" w:color="auto"/>
            </w:tcBorders>
            <w:shd w:val="clear" w:color="auto" w:fill="auto"/>
            <w:vAlign w:val="center"/>
          </w:tcPr>
          <w:p w14:paraId="5EDBDD04" w14:textId="77777777" w:rsidR="00C21327" w:rsidRPr="00EE1FDB" w:rsidRDefault="00C21327" w:rsidP="00390514">
            <w:pPr>
              <w:spacing w:line="276" w:lineRule="auto"/>
              <w:jc w:val="center"/>
              <w:rPr>
                <w:noProof/>
              </w:rPr>
            </w:pPr>
            <w:r w:rsidRPr="00EE1FDB">
              <w:rPr>
                <w:noProof/>
              </w:rPr>
              <w:t>Clean</w:t>
            </w:r>
          </w:p>
        </w:tc>
        <w:tc>
          <w:tcPr>
            <w:tcW w:w="452" w:type="pct"/>
            <w:tcBorders>
              <w:top w:val="single" w:sz="4" w:space="0" w:color="auto"/>
              <w:left w:val="nil"/>
              <w:bottom w:val="single" w:sz="4" w:space="0" w:color="auto"/>
              <w:right w:val="single" w:sz="4" w:space="0" w:color="auto"/>
            </w:tcBorders>
            <w:shd w:val="clear" w:color="auto" w:fill="auto"/>
            <w:vAlign w:val="center"/>
          </w:tcPr>
          <w:p w14:paraId="33BABD31" w14:textId="77777777" w:rsidR="00C21327" w:rsidRPr="00EE1FDB" w:rsidRDefault="00C21327" w:rsidP="00390514">
            <w:pPr>
              <w:spacing w:line="276" w:lineRule="auto"/>
              <w:jc w:val="center"/>
              <w:rPr>
                <w:noProof/>
              </w:rPr>
            </w:pPr>
            <w:r w:rsidRPr="00EE1FDB">
              <w:rPr>
                <w:noProof/>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1DF8D95E" w14:textId="77777777" w:rsidR="00C21327" w:rsidRPr="00EE1FDB" w:rsidRDefault="00C21327" w:rsidP="00390514">
            <w:pPr>
              <w:spacing w:line="276" w:lineRule="auto"/>
              <w:jc w:val="center"/>
              <w:rPr>
                <w:noProof/>
              </w:rPr>
            </w:pPr>
            <w:r w:rsidRPr="00EE1FDB">
              <w:rPr>
                <w:noProof/>
              </w:rPr>
              <w:t>4</w:t>
            </w:r>
          </w:p>
        </w:tc>
        <w:tc>
          <w:tcPr>
            <w:tcW w:w="553" w:type="pct"/>
            <w:tcBorders>
              <w:top w:val="single" w:sz="4" w:space="0" w:color="auto"/>
              <w:left w:val="nil"/>
              <w:bottom w:val="single" w:sz="4" w:space="0" w:color="auto"/>
              <w:right w:val="single" w:sz="4" w:space="0" w:color="auto"/>
            </w:tcBorders>
            <w:shd w:val="clear" w:color="auto" w:fill="auto"/>
            <w:vAlign w:val="center"/>
          </w:tcPr>
          <w:p w14:paraId="6EB7B972" w14:textId="77777777" w:rsidR="00C21327" w:rsidRPr="00EE1FDB" w:rsidRDefault="00C21327" w:rsidP="00390514">
            <w:pPr>
              <w:spacing w:line="276" w:lineRule="auto"/>
              <w:jc w:val="center"/>
              <w:rPr>
                <w:noProof/>
              </w:rPr>
            </w:pPr>
            <w:r w:rsidRPr="00EE1FDB">
              <w:rPr>
                <w:noProof/>
              </w:rPr>
              <w:t>1</w:t>
            </w:r>
          </w:p>
        </w:tc>
        <w:tc>
          <w:tcPr>
            <w:tcW w:w="453" w:type="pct"/>
            <w:tcBorders>
              <w:top w:val="single" w:sz="4" w:space="0" w:color="auto"/>
              <w:left w:val="nil"/>
              <w:bottom w:val="single" w:sz="4" w:space="0" w:color="auto"/>
              <w:right w:val="single" w:sz="4" w:space="0" w:color="auto"/>
            </w:tcBorders>
            <w:shd w:val="clear" w:color="auto" w:fill="auto"/>
            <w:vAlign w:val="center"/>
          </w:tcPr>
          <w:p w14:paraId="19524380" w14:textId="77777777" w:rsidR="00C21327" w:rsidRPr="00EE1FDB" w:rsidRDefault="00C21327" w:rsidP="00390514">
            <w:pPr>
              <w:spacing w:line="276" w:lineRule="auto"/>
              <w:jc w:val="center"/>
              <w:rPr>
                <w:noProof/>
              </w:rPr>
            </w:pPr>
            <w:r w:rsidRPr="00EE1FDB">
              <w:rPr>
                <w:noProof/>
              </w:rPr>
              <w:t>3</w:t>
            </w:r>
          </w:p>
        </w:tc>
        <w:tc>
          <w:tcPr>
            <w:tcW w:w="608" w:type="pct"/>
            <w:tcBorders>
              <w:top w:val="single" w:sz="4" w:space="0" w:color="auto"/>
              <w:left w:val="nil"/>
              <w:bottom w:val="single" w:sz="4" w:space="0" w:color="auto"/>
              <w:right w:val="single" w:sz="4" w:space="0" w:color="auto"/>
            </w:tcBorders>
            <w:vAlign w:val="center"/>
          </w:tcPr>
          <w:p w14:paraId="03F44D5C" w14:textId="77777777" w:rsidR="00C21327" w:rsidRPr="00EE1FDB" w:rsidRDefault="00C21327" w:rsidP="00390514">
            <w:pPr>
              <w:spacing w:line="276" w:lineRule="auto"/>
              <w:jc w:val="center"/>
              <w:rPr>
                <w:noProof/>
              </w:rPr>
            </w:pPr>
            <w:r w:rsidRPr="00EE1FDB">
              <w:rPr>
                <w:noProof/>
              </w:rPr>
              <w:t>0.50</w:t>
            </w:r>
          </w:p>
        </w:tc>
      </w:tr>
      <w:tr w:rsidR="00C21327" w:rsidRPr="00EE1FDB" w14:paraId="1E1C775A" w14:textId="77777777" w:rsidTr="00390514">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4DFC5D6C" w14:textId="77777777" w:rsidR="00C21327" w:rsidRPr="00EE1FDB" w:rsidRDefault="00C21327" w:rsidP="00390514">
            <w:pPr>
              <w:spacing w:line="276" w:lineRule="auto"/>
              <w:jc w:val="center"/>
              <w:rPr>
                <w:noProof/>
              </w:rPr>
            </w:pPr>
            <w:r w:rsidRPr="00EE1FDB">
              <w:rPr>
                <w:noProof/>
              </w:rPr>
              <w:t>6</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6598DFA2" w14:textId="77777777" w:rsidR="00C21327" w:rsidRPr="00EE1FDB" w:rsidRDefault="00C21327" w:rsidP="00390514">
            <w:pPr>
              <w:spacing w:line="276" w:lineRule="auto"/>
              <w:jc w:val="center"/>
              <w:rPr>
                <w:i/>
                <w:iCs/>
                <w:noProof/>
              </w:rPr>
            </w:pPr>
            <w:r w:rsidRPr="00EE1FDB">
              <w:rPr>
                <w:i/>
                <w:iCs/>
                <w:noProof/>
              </w:rPr>
              <w:t>Alburnoides bipunctatus</w:t>
            </w:r>
          </w:p>
        </w:tc>
        <w:tc>
          <w:tcPr>
            <w:tcW w:w="799" w:type="pct"/>
            <w:tcBorders>
              <w:top w:val="single" w:sz="4" w:space="0" w:color="auto"/>
              <w:left w:val="nil"/>
              <w:bottom w:val="single" w:sz="4" w:space="0" w:color="auto"/>
              <w:right w:val="single" w:sz="4" w:space="0" w:color="auto"/>
            </w:tcBorders>
            <w:shd w:val="clear" w:color="auto" w:fill="auto"/>
            <w:vAlign w:val="center"/>
          </w:tcPr>
          <w:p w14:paraId="34C83D2B" w14:textId="77777777" w:rsidR="00C21327" w:rsidRPr="00EE1FDB" w:rsidRDefault="00C21327" w:rsidP="00390514">
            <w:pPr>
              <w:spacing w:line="276" w:lineRule="auto"/>
              <w:jc w:val="center"/>
              <w:rPr>
                <w:noProof/>
              </w:rPr>
            </w:pPr>
            <w:r w:rsidRPr="00EE1FDB">
              <w:rPr>
                <w:noProof/>
              </w:rPr>
              <w:t>Beldiță</w:t>
            </w:r>
          </w:p>
        </w:tc>
        <w:tc>
          <w:tcPr>
            <w:tcW w:w="452" w:type="pct"/>
            <w:tcBorders>
              <w:top w:val="single" w:sz="4" w:space="0" w:color="auto"/>
              <w:left w:val="nil"/>
              <w:bottom w:val="single" w:sz="4" w:space="0" w:color="auto"/>
              <w:right w:val="single" w:sz="4" w:space="0" w:color="auto"/>
            </w:tcBorders>
            <w:shd w:val="clear" w:color="auto" w:fill="auto"/>
            <w:vAlign w:val="center"/>
          </w:tcPr>
          <w:p w14:paraId="00DF6302" w14:textId="77777777" w:rsidR="00C21327" w:rsidRPr="00EE1FDB" w:rsidRDefault="00C21327" w:rsidP="00390514">
            <w:pPr>
              <w:spacing w:line="276" w:lineRule="auto"/>
              <w:jc w:val="center"/>
              <w:rPr>
                <w:noProof/>
              </w:rPr>
            </w:pPr>
            <w:r w:rsidRPr="00EE1FDB">
              <w:rPr>
                <w:noProof/>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14E5E2AD" w14:textId="77777777" w:rsidR="00C21327" w:rsidRPr="00EE1FDB" w:rsidRDefault="00C21327" w:rsidP="00390514">
            <w:pPr>
              <w:spacing w:line="276" w:lineRule="auto"/>
              <w:jc w:val="center"/>
              <w:rPr>
                <w:noProof/>
              </w:rPr>
            </w:pPr>
            <w:r w:rsidRPr="00EE1FDB">
              <w:rPr>
                <w:noProof/>
              </w:rPr>
              <w:t>235</w:t>
            </w:r>
          </w:p>
        </w:tc>
        <w:tc>
          <w:tcPr>
            <w:tcW w:w="553" w:type="pct"/>
            <w:tcBorders>
              <w:top w:val="single" w:sz="4" w:space="0" w:color="auto"/>
              <w:left w:val="nil"/>
              <w:bottom w:val="single" w:sz="4" w:space="0" w:color="auto"/>
              <w:right w:val="single" w:sz="4" w:space="0" w:color="auto"/>
            </w:tcBorders>
            <w:shd w:val="clear" w:color="auto" w:fill="auto"/>
            <w:vAlign w:val="center"/>
          </w:tcPr>
          <w:p w14:paraId="5235BB00" w14:textId="77777777" w:rsidR="00C21327" w:rsidRPr="00EE1FDB" w:rsidRDefault="00C21327" w:rsidP="00390514">
            <w:pPr>
              <w:spacing w:line="276" w:lineRule="auto"/>
              <w:jc w:val="center"/>
              <w:rPr>
                <w:noProof/>
              </w:rPr>
            </w:pPr>
            <w:r w:rsidRPr="00EE1FDB">
              <w:rPr>
                <w:noProof/>
              </w:rPr>
              <w:t>62</w:t>
            </w:r>
          </w:p>
        </w:tc>
        <w:tc>
          <w:tcPr>
            <w:tcW w:w="453" w:type="pct"/>
            <w:tcBorders>
              <w:top w:val="single" w:sz="4" w:space="0" w:color="auto"/>
              <w:left w:val="nil"/>
              <w:bottom w:val="single" w:sz="4" w:space="0" w:color="auto"/>
              <w:right w:val="single" w:sz="4" w:space="0" w:color="auto"/>
            </w:tcBorders>
            <w:shd w:val="clear" w:color="auto" w:fill="auto"/>
            <w:vAlign w:val="center"/>
          </w:tcPr>
          <w:p w14:paraId="7253BE29" w14:textId="77777777" w:rsidR="00C21327" w:rsidRPr="00EE1FDB" w:rsidRDefault="00C21327" w:rsidP="00390514">
            <w:pPr>
              <w:spacing w:line="276" w:lineRule="auto"/>
              <w:jc w:val="center"/>
              <w:rPr>
                <w:noProof/>
              </w:rPr>
            </w:pPr>
            <w:r w:rsidRPr="00EE1FDB">
              <w:rPr>
                <w:noProof/>
              </w:rPr>
              <w:t>173</w:t>
            </w:r>
          </w:p>
        </w:tc>
        <w:tc>
          <w:tcPr>
            <w:tcW w:w="608" w:type="pct"/>
            <w:tcBorders>
              <w:top w:val="single" w:sz="4" w:space="0" w:color="auto"/>
              <w:left w:val="nil"/>
              <w:bottom w:val="single" w:sz="4" w:space="0" w:color="auto"/>
              <w:right w:val="single" w:sz="4" w:space="0" w:color="auto"/>
            </w:tcBorders>
            <w:vAlign w:val="center"/>
          </w:tcPr>
          <w:p w14:paraId="11B3143F" w14:textId="77777777" w:rsidR="00C21327" w:rsidRPr="00EE1FDB" w:rsidRDefault="00C21327" w:rsidP="00390514">
            <w:pPr>
              <w:spacing w:line="276" w:lineRule="auto"/>
              <w:jc w:val="center"/>
              <w:rPr>
                <w:noProof/>
              </w:rPr>
            </w:pPr>
            <w:r w:rsidRPr="00EE1FDB">
              <w:rPr>
                <w:noProof/>
              </w:rPr>
              <w:t>29.45</w:t>
            </w:r>
          </w:p>
        </w:tc>
      </w:tr>
      <w:tr w:rsidR="00C21327" w:rsidRPr="00EE1FDB" w14:paraId="3A6B412B" w14:textId="77777777" w:rsidTr="00390514">
        <w:trPr>
          <w:trHeight w:val="20"/>
        </w:trPr>
        <w:tc>
          <w:tcPr>
            <w:tcW w:w="282" w:type="pct"/>
            <w:tcBorders>
              <w:top w:val="single" w:sz="4" w:space="0" w:color="auto"/>
              <w:left w:val="single" w:sz="4" w:space="0" w:color="auto"/>
              <w:bottom w:val="single" w:sz="4" w:space="0" w:color="auto"/>
              <w:right w:val="single" w:sz="4" w:space="0" w:color="auto"/>
            </w:tcBorders>
            <w:vAlign w:val="center"/>
          </w:tcPr>
          <w:p w14:paraId="451B6F98" w14:textId="77777777" w:rsidR="00C21327" w:rsidRPr="00EE1FDB" w:rsidRDefault="00C21327" w:rsidP="00390514">
            <w:pPr>
              <w:spacing w:line="276" w:lineRule="auto"/>
              <w:jc w:val="center"/>
              <w:rPr>
                <w:noProof/>
              </w:rPr>
            </w:pPr>
            <w:r w:rsidRPr="00EE1FDB">
              <w:rPr>
                <w:noProof/>
              </w:rPr>
              <w:t>7</w:t>
            </w:r>
          </w:p>
        </w:tc>
        <w:tc>
          <w:tcPr>
            <w:tcW w:w="1171" w:type="pct"/>
            <w:tcBorders>
              <w:top w:val="single" w:sz="4" w:space="0" w:color="auto"/>
              <w:left w:val="single" w:sz="4" w:space="0" w:color="auto"/>
              <w:bottom w:val="single" w:sz="4" w:space="0" w:color="auto"/>
              <w:right w:val="single" w:sz="4" w:space="0" w:color="auto"/>
            </w:tcBorders>
            <w:shd w:val="clear" w:color="auto" w:fill="auto"/>
            <w:vAlign w:val="center"/>
          </w:tcPr>
          <w:p w14:paraId="4894E107" w14:textId="77777777" w:rsidR="00C21327" w:rsidRPr="00EE1FDB" w:rsidRDefault="00C21327" w:rsidP="00390514">
            <w:pPr>
              <w:spacing w:line="276" w:lineRule="auto"/>
              <w:jc w:val="center"/>
              <w:rPr>
                <w:i/>
                <w:iCs/>
                <w:noProof/>
              </w:rPr>
            </w:pPr>
            <w:r w:rsidRPr="00EE1FDB">
              <w:rPr>
                <w:i/>
                <w:iCs/>
                <w:noProof/>
              </w:rPr>
              <w:t>Thymallus thymallus</w:t>
            </w:r>
          </w:p>
        </w:tc>
        <w:tc>
          <w:tcPr>
            <w:tcW w:w="799" w:type="pct"/>
            <w:tcBorders>
              <w:top w:val="single" w:sz="4" w:space="0" w:color="auto"/>
              <w:left w:val="nil"/>
              <w:bottom w:val="single" w:sz="4" w:space="0" w:color="auto"/>
              <w:right w:val="single" w:sz="4" w:space="0" w:color="auto"/>
            </w:tcBorders>
            <w:shd w:val="clear" w:color="auto" w:fill="auto"/>
            <w:vAlign w:val="center"/>
          </w:tcPr>
          <w:p w14:paraId="128995F9" w14:textId="77777777" w:rsidR="00C21327" w:rsidRPr="00EE1FDB" w:rsidRDefault="00C21327" w:rsidP="00390514">
            <w:pPr>
              <w:spacing w:line="276" w:lineRule="auto"/>
              <w:jc w:val="center"/>
              <w:rPr>
                <w:noProof/>
              </w:rPr>
            </w:pPr>
            <w:r w:rsidRPr="00EE1FDB">
              <w:rPr>
                <w:noProof/>
              </w:rPr>
              <w:t>Lipan</w:t>
            </w:r>
          </w:p>
        </w:tc>
        <w:tc>
          <w:tcPr>
            <w:tcW w:w="452" w:type="pct"/>
            <w:tcBorders>
              <w:top w:val="single" w:sz="4" w:space="0" w:color="auto"/>
              <w:left w:val="nil"/>
              <w:bottom w:val="single" w:sz="4" w:space="0" w:color="auto"/>
              <w:right w:val="single" w:sz="4" w:space="0" w:color="auto"/>
            </w:tcBorders>
            <w:shd w:val="clear" w:color="auto" w:fill="auto"/>
            <w:vAlign w:val="center"/>
          </w:tcPr>
          <w:p w14:paraId="434B2F6C" w14:textId="77777777" w:rsidR="00C21327" w:rsidRPr="00EE1FDB" w:rsidRDefault="00C21327" w:rsidP="00390514">
            <w:pPr>
              <w:spacing w:line="276" w:lineRule="auto"/>
              <w:jc w:val="center"/>
              <w:rPr>
                <w:noProof/>
              </w:rPr>
            </w:pPr>
            <w:r w:rsidRPr="00EE1FDB">
              <w:rPr>
                <w:noProof/>
              </w:rPr>
              <w:t>NU</w:t>
            </w:r>
          </w:p>
        </w:tc>
        <w:tc>
          <w:tcPr>
            <w:tcW w:w="683" w:type="pct"/>
            <w:tcBorders>
              <w:top w:val="single" w:sz="4" w:space="0" w:color="auto"/>
              <w:left w:val="nil"/>
              <w:bottom w:val="single" w:sz="4" w:space="0" w:color="auto"/>
              <w:right w:val="single" w:sz="4" w:space="0" w:color="auto"/>
            </w:tcBorders>
            <w:shd w:val="clear" w:color="auto" w:fill="auto"/>
            <w:vAlign w:val="center"/>
          </w:tcPr>
          <w:p w14:paraId="36672464" w14:textId="77777777" w:rsidR="00C21327" w:rsidRPr="00EE1FDB" w:rsidRDefault="00C21327" w:rsidP="00390514">
            <w:pPr>
              <w:spacing w:line="276" w:lineRule="auto"/>
              <w:jc w:val="center"/>
              <w:rPr>
                <w:noProof/>
              </w:rPr>
            </w:pPr>
            <w:r w:rsidRPr="00EE1FDB">
              <w:rPr>
                <w:noProof/>
              </w:rPr>
              <w:t>4</w:t>
            </w:r>
          </w:p>
        </w:tc>
        <w:tc>
          <w:tcPr>
            <w:tcW w:w="553" w:type="pct"/>
            <w:tcBorders>
              <w:top w:val="single" w:sz="4" w:space="0" w:color="auto"/>
              <w:left w:val="nil"/>
              <w:bottom w:val="single" w:sz="4" w:space="0" w:color="auto"/>
              <w:right w:val="single" w:sz="4" w:space="0" w:color="auto"/>
            </w:tcBorders>
            <w:shd w:val="clear" w:color="auto" w:fill="auto"/>
            <w:vAlign w:val="center"/>
          </w:tcPr>
          <w:p w14:paraId="2DEBE838" w14:textId="77777777" w:rsidR="00C21327" w:rsidRPr="00EE1FDB" w:rsidRDefault="00C21327" w:rsidP="00390514">
            <w:pPr>
              <w:spacing w:line="276" w:lineRule="auto"/>
              <w:jc w:val="center"/>
              <w:rPr>
                <w:noProof/>
              </w:rPr>
            </w:pPr>
            <w:r w:rsidRPr="00EE1FDB">
              <w:rPr>
                <w:noProof/>
              </w:rPr>
              <w:t>3</w:t>
            </w:r>
          </w:p>
        </w:tc>
        <w:tc>
          <w:tcPr>
            <w:tcW w:w="453" w:type="pct"/>
            <w:tcBorders>
              <w:top w:val="single" w:sz="4" w:space="0" w:color="auto"/>
              <w:left w:val="nil"/>
              <w:bottom w:val="single" w:sz="4" w:space="0" w:color="auto"/>
              <w:right w:val="single" w:sz="4" w:space="0" w:color="auto"/>
            </w:tcBorders>
            <w:shd w:val="clear" w:color="auto" w:fill="auto"/>
            <w:vAlign w:val="center"/>
          </w:tcPr>
          <w:p w14:paraId="4E3888A8" w14:textId="77777777" w:rsidR="00C21327" w:rsidRPr="00EE1FDB" w:rsidRDefault="00C21327" w:rsidP="00390514">
            <w:pPr>
              <w:spacing w:line="276" w:lineRule="auto"/>
              <w:jc w:val="center"/>
              <w:rPr>
                <w:noProof/>
              </w:rPr>
            </w:pPr>
            <w:r w:rsidRPr="00EE1FDB">
              <w:rPr>
                <w:noProof/>
              </w:rPr>
              <w:t>1</w:t>
            </w:r>
          </w:p>
        </w:tc>
        <w:tc>
          <w:tcPr>
            <w:tcW w:w="608" w:type="pct"/>
            <w:tcBorders>
              <w:top w:val="single" w:sz="4" w:space="0" w:color="auto"/>
              <w:left w:val="nil"/>
              <w:bottom w:val="single" w:sz="4" w:space="0" w:color="auto"/>
              <w:right w:val="single" w:sz="4" w:space="0" w:color="auto"/>
            </w:tcBorders>
            <w:vAlign w:val="center"/>
          </w:tcPr>
          <w:p w14:paraId="69DF667A" w14:textId="77777777" w:rsidR="00C21327" w:rsidRPr="00EE1FDB" w:rsidRDefault="00C21327" w:rsidP="00390514">
            <w:pPr>
              <w:spacing w:line="276" w:lineRule="auto"/>
              <w:jc w:val="center"/>
              <w:rPr>
                <w:noProof/>
              </w:rPr>
            </w:pPr>
            <w:r w:rsidRPr="00EE1FDB">
              <w:rPr>
                <w:noProof/>
              </w:rPr>
              <w:t>0.50</w:t>
            </w:r>
          </w:p>
        </w:tc>
      </w:tr>
      <w:tr w:rsidR="00C21327" w:rsidRPr="00EE1FDB" w14:paraId="4C1F6F50" w14:textId="77777777" w:rsidTr="00390514">
        <w:trPr>
          <w:trHeight w:val="20"/>
        </w:trPr>
        <w:tc>
          <w:tcPr>
            <w:tcW w:w="2704" w:type="pct"/>
            <w:gridSpan w:val="4"/>
            <w:tcBorders>
              <w:top w:val="single" w:sz="4" w:space="0" w:color="auto"/>
              <w:left w:val="single" w:sz="4" w:space="0" w:color="auto"/>
              <w:bottom w:val="single" w:sz="4" w:space="0" w:color="auto"/>
              <w:right w:val="single" w:sz="4" w:space="0" w:color="auto"/>
            </w:tcBorders>
            <w:vAlign w:val="center"/>
          </w:tcPr>
          <w:p w14:paraId="3FAFE936" w14:textId="77777777" w:rsidR="00C21327" w:rsidRPr="00EE1FDB" w:rsidRDefault="00C21327" w:rsidP="00390514">
            <w:pPr>
              <w:spacing w:line="276" w:lineRule="auto"/>
              <w:jc w:val="center"/>
              <w:rPr>
                <w:noProof/>
              </w:rPr>
            </w:pPr>
            <w:r w:rsidRPr="00EE1FDB">
              <w:rPr>
                <w:noProof/>
              </w:rPr>
              <w:t>Total</w:t>
            </w:r>
          </w:p>
        </w:tc>
        <w:tc>
          <w:tcPr>
            <w:tcW w:w="683" w:type="pct"/>
            <w:tcBorders>
              <w:top w:val="single" w:sz="4" w:space="0" w:color="auto"/>
              <w:left w:val="nil"/>
              <w:bottom w:val="single" w:sz="4" w:space="0" w:color="auto"/>
              <w:right w:val="single" w:sz="4" w:space="0" w:color="auto"/>
            </w:tcBorders>
            <w:shd w:val="clear" w:color="auto" w:fill="auto"/>
            <w:vAlign w:val="center"/>
          </w:tcPr>
          <w:p w14:paraId="5A92873F" w14:textId="77777777" w:rsidR="00C21327" w:rsidRPr="00EE1FDB" w:rsidRDefault="00C21327" w:rsidP="00390514">
            <w:pPr>
              <w:spacing w:line="276" w:lineRule="auto"/>
              <w:jc w:val="center"/>
              <w:rPr>
                <w:noProof/>
              </w:rPr>
            </w:pPr>
            <w:r w:rsidRPr="00EE1FDB">
              <w:rPr>
                <w:noProof/>
              </w:rPr>
              <w:t>359</w:t>
            </w:r>
          </w:p>
        </w:tc>
        <w:tc>
          <w:tcPr>
            <w:tcW w:w="553" w:type="pct"/>
            <w:tcBorders>
              <w:top w:val="single" w:sz="4" w:space="0" w:color="auto"/>
              <w:left w:val="nil"/>
              <w:bottom w:val="single" w:sz="4" w:space="0" w:color="auto"/>
              <w:right w:val="single" w:sz="4" w:space="0" w:color="auto"/>
            </w:tcBorders>
            <w:shd w:val="clear" w:color="auto" w:fill="auto"/>
            <w:vAlign w:val="center"/>
          </w:tcPr>
          <w:p w14:paraId="425B526E" w14:textId="77777777" w:rsidR="00C21327" w:rsidRPr="00EE1FDB" w:rsidRDefault="00C21327" w:rsidP="00390514">
            <w:pPr>
              <w:spacing w:line="276" w:lineRule="auto"/>
              <w:jc w:val="center"/>
              <w:rPr>
                <w:noProof/>
              </w:rPr>
            </w:pPr>
            <w:r w:rsidRPr="00EE1FDB">
              <w:rPr>
                <w:noProof/>
              </w:rPr>
              <w:t>79</w:t>
            </w:r>
          </w:p>
        </w:tc>
        <w:tc>
          <w:tcPr>
            <w:tcW w:w="453" w:type="pct"/>
            <w:tcBorders>
              <w:top w:val="single" w:sz="4" w:space="0" w:color="auto"/>
              <w:left w:val="nil"/>
              <w:bottom w:val="single" w:sz="4" w:space="0" w:color="auto"/>
              <w:right w:val="single" w:sz="4" w:space="0" w:color="auto"/>
            </w:tcBorders>
            <w:shd w:val="clear" w:color="auto" w:fill="auto"/>
            <w:vAlign w:val="center"/>
          </w:tcPr>
          <w:p w14:paraId="447617EF" w14:textId="77777777" w:rsidR="00C21327" w:rsidRPr="00EE1FDB" w:rsidRDefault="00C21327" w:rsidP="00390514">
            <w:pPr>
              <w:spacing w:line="276" w:lineRule="auto"/>
              <w:jc w:val="center"/>
              <w:rPr>
                <w:noProof/>
              </w:rPr>
            </w:pPr>
            <w:r w:rsidRPr="00EE1FDB">
              <w:rPr>
                <w:noProof/>
              </w:rPr>
              <w:t>280</w:t>
            </w:r>
          </w:p>
        </w:tc>
        <w:tc>
          <w:tcPr>
            <w:tcW w:w="608" w:type="pct"/>
            <w:tcBorders>
              <w:top w:val="single" w:sz="4" w:space="0" w:color="auto"/>
              <w:left w:val="nil"/>
              <w:bottom w:val="single" w:sz="4" w:space="0" w:color="auto"/>
              <w:right w:val="single" w:sz="4" w:space="0" w:color="auto"/>
            </w:tcBorders>
            <w:vAlign w:val="center"/>
          </w:tcPr>
          <w:p w14:paraId="0180FABA" w14:textId="77777777" w:rsidR="00C21327" w:rsidRPr="00EE1FDB" w:rsidRDefault="00C21327" w:rsidP="00390514">
            <w:pPr>
              <w:spacing w:line="276" w:lineRule="auto"/>
              <w:jc w:val="center"/>
              <w:rPr>
                <w:noProof/>
              </w:rPr>
            </w:pPr>
          </w:p>
        </w:tc>
      </w:tr>
    </w:tbl>
    <w:p w14:paraId="6CFE1D50" w14:textId="6E59C67E" w:rsidR="00C21327" w:rsidRPr="002264D8" w:rsidRDefault="00C21327" w:rsidP="00C21327">
      <w:pPr>
        <w:spacing w:line="276" w:lineRule="auto"/>
        <w:jc w:val="both"/>
        <w:rPr>
          <w:noProof/>
        </w:rPr>
      </w:pPr>
    </w:p>
    <w:p w14:paraId="6BB775C7" w14:textId="1952173B" w:rsidR="00C21327" w:rsidRDefault="00C21327" w:rsidP="00C21327">
      <w:pPr>
        <w:spacing w:line="276" w:lineRule="auto"/>
        <w:jc w:val="both"/>
        <w:rPr>
          <w:noProof/>
        </w:rPr>
      </w:pPr>
    </w:p>
    <w:p w14:paraId="4B45A3BB" w14:textId="77777777" w:rsidR="004A65D3" w:rsidRDefault="004A65D3" w:rsidP="00C21327">
      <w:pPr>
        <w:spacing w:line="276" w:lineRule="auto"/>
        <w:jc w:val="both"/>
        <w:rPr>
          <w:noProof/>
        </w:rPr>
      </w:pPr>
    </w:p>
    <w:p w14:paraId="283BB176" w14:textId="77777777" w:rsidR="004A65D3" w:rsidRDefault="004A65D3" w:rsidP="00C21327">
      <w:pPr>
        <w:spacing w:line="276" w:lineRule="auto"/>
        <w:jc w:val="both"/>
        <w:rPr>
          <w:noProof/>
        </w:rPr>
      </w:pPr>
    </w:p>
    <w:p w14:paraId="300C6B33" w14:textId="77777777" w:rsidR="004A65D3" w:rsidRDefault="004A65D3" w:rsidP="00C21327">
      <w:pPr>
        <w:spacing w:line="276" w:lineRule="auto"/>
        <w:jc w:val="both"/>
        <w:rPr>
          <w:noProof/>
        </w:rPr>
      </w:pPr>
    </w:p>
    <w:p w14:paraId="36D7471F" w14:textId="77777777" w:rsidR="004A65D3" w:rsidRDefault="004A65D3" w:rsidP="00C21327">
      <w:pPr>
        <w:spacing w:line="276" w:lineRule="auto"/>
        <w:jc w:val="both"/>
        <w:rPr>
          <w:noProof/>
        </w:rPr>
      </w:pPr>
    </w:p>
    <w:p w14:paraId="0052FDA6" w14:textId="77777777" w:rsidR="004A65D3" w:rsidRDefault="004A65D3" w:rsidP="00C21327">
      <w:pPr>
        <w:spacing w:line="276" w:lineRule="auto"/>
        <w:jc w:val="both"/>
        <w:rPr>
          <w:noProof/>
        </w:rPr>
      </w:pPr>
    </w:p>
    <w:p w14:paraId="5324E6E2" w14:textId="77777777" w:rsidR="004A65D3" w:rsidRDefault="004A65D3" w:rsidP="00C21327">
      <w:pPr>
        <w:spacing w:line="276" w:lineRule="auto"/>
        <w:jc w:val="both"/>
        <w:rPr>
          <w:noProof/>
        </w:rPr>
      </w:pPr>
    </w:p>
    <w:p w14:paraId="0AC05CB7" w14:textId="77777777" w:rsidR="004A65D3" w:rsidRDefault="004A65D3" w:rsidP="00C21327">
      <w:pPr>
        <w:spacing w:line="276" w:lineRule="auto"/>
        <w:jc w:val="both"/>
        <w:rPr>
          <w:noProof/>
        </w:rPr>
      </w:pPr>
    </w:p>
    <w:p w14:paraId="049E1B56" w14:textId="77777777" w:rsidR="004A65D3" w:rsidRDefault="004A65D3" w:rsidP="00C21327">
      <w:pPr>
        <w:spacing w:line="276" w:lineRule="auto"/>
        <w:jc w:val="both"/>
        <w:rPr>
          <w:noProof/>
        </w:rPr>
      </w:pPr>
    </w:p>
    <w:p w14:paraId="409BC091" w14:textId="77777777" w:rsidR="004A65D3" w:rsidRDefault="004A65D3" w:rsidP="00C21327">
      <w:pPr>
        <w:spacing w:line="276" w:lineRule="auto"/>
        <w:jc w:val="both"/>
        <w:rPr>
          <w:noProof/>
        </w:rPr>
      </w:pPr>
    </w:p>
    <w:p w14:paraId="0D50B90C" w14:textId="77777777" w:rsidR="004A65D3" w:rsidRDefault="004A65D3" w:rsidP="00C21327">
      <w:pPr>
        <w:spacing w:line="276" w:lineRule="auto"/>
        <w:jc w:val="both"/>
        <w:rPr>
          <w:noProof/>
        </w:rPr>
      </w:pPr>
    </w:p>
    <w:p w14:paraId="28E29732" w14:textId="77777777" w:rsidR="004A65D3" w:rsidRDefault="004A65D3" w:rsidP="00C21327">
      <w:pPr>
        <w:spacing w:line="276" w:lineRule="auto"/>
        <w:jc w:val="both"/>
        <w:rPr>
          <w:noProof/>
        </w:rPr>
      </w:pPr>
    </w:p>
    <w:p w14:paraId="7DAEBB0A" w14:textId="77777777" w:rsidR="004A65D3" w:rsidRDefault="004A65D3" w:rsidP="00C21327">
      <w:pPr>
        <w:spacing w:line="276" w:lineRule="auto"/>
        <w:jc w:val="both"/>
        <w:rPr>
          <w:noProof/>
        </w:rPr>
      </w:pPr>
    </w:p>
    <w:p w14:paraId="4893A49C" w14:textId="77777777" w:rsidR="004A65D3" w:rsidRDefault="004A65D3" w:rsidP="00C21327">
      <w:pPr>
        <w:spacing w:line="276" w:lineRule="auto"/>
        <w:jc w:val="both"/>
        <w:rPr>
          <w:noProof/>
        </w:rPr>
      </w:pPr>
    </w:p>
    <w:p w14:paraId="323E0E3C" w14:textId="77777777" w:rsidR="004A65D3" w:rsidRDefault="004A65D3" w:rsidP="00C21327">
      <w:pPr>
        <w:spacing w:line="276" w:lineRule="auto"/>
        <w:jc w:val="both"/>
        <w:rPr>
          <w:noProof/>
        </w:rPr>
      </w:pPr>
    </w:p>
    <w:p w14:paraId="62641689" w14:textId="77777777" w:rsidR="004A65D3" w:rsidRDefault="004A65D3" w:rsidP="00C21327">
      <w:pPr>
        <w:spacing w:line="276" w:lineRule="auto"/>
        <w:jc w:val="both"/>
        <w:rPr>
          <w:noProof/>
        </w:rPr>
      </w:pPr>
    </w:p>
    <w:p w14:paraId="21285A91" w14:textId="64D91ECE" w:rsidR="00C21327" w:rsidRDefault="004A65D3" w:rsidP="004A65D3">
      <w:pPr>
        <w:jc w:val="center"/>
        <w:rPr>
          <w:noProof/>
        </w:rPr>
      </w:pPr>
      <w:r w:rsidRPr="002264D8">
        <w:rPr>
          <w:noProof/>
        </w:rPr>
        <w:drawing>
          <wp:anchor distT="0" distB="0" distL="114300" distR="114300" simplePos="0" relativeHeight="251829760" behindDoc="1" locked="0" layoutInCell="1" allowOverlap="1" wp14:anchorId="51D792D9" wp14:editId="7BADF4FA">
            <wp:simplePos x="0" y="0"/>
            <wp:positionH relativeFrom="margin">
              <wp:align>right</wp:align>
            </wp:positionH>
            <wp:positionV relativeFrom="paragraph">
              <wp:posOffset>0</wp:posOffset>
            </wp:positionV>
            <wp:extent cx="5724525" cy="7632700"/>
            <wp:effectExtent l="0" t="0" r="9525" b="6350"/>
            <wp:wrapThrough wrapText="bothSides">
              <wp:wrapPolygon edited="0">
                <wp:start x="0" y="0"/>
                <wp:lineTo x="0" y="21564"/>
                <wp:lineTo x="21564" y="21564"/>
                <wp:lineTo x="21564" y="0"/>
                <wp:lineTo x="0" y="0"/>
              </wp:wrapPolygon>
            </wp:wrapThrough>
            <wp:docPr id="199050785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24525" cy="763270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31" w:name="_Toc183984561"/>
      <w:r w:rsidR="00C21327" w:rsidRPr="002264D8">
        <w:rPr>
          <w:noProof/>
        </w:rPr>
        <w:t>F</w:t>
      </w:r>
      <w:r>
        <w:rPr>
          <w:noProof/>
        </w:rPr>
        <w:t>oto nr. 1</w:t>
      </w:r>
      <w:r w:rsidR="00C75B94">
        <w:rPr>
          <w:noProof/>
        </w:rPr>
        <w:t>5</w:t>
      </w:r>
      <w:r>
        <w:rPr>
          <w:noProof/>
        </w:rPr>
        <w:t xml:space="preserve"> </w:t>
      </w:r>
      <w:r w:rsidR="00C21327" w:rsidRPr="002264D8">
        <w:rPr>
          <w:noProof/>
        </w:rPr>
        <w:t>Sectorul Bâsca aval amplasament baraj</w:t>
      </w:r>
      <w:bookmarkEnd w:id="131"/>
    </w:p>
    <w:p w14:paraId="2427385B" w14:textId="77777777" w:rsidR="00C21327" w:rsidRDefault="00C21327" w:rsidP="00C21327">
      <w:pPr>
        <w:spacing w:line="276" w:lineRule="auto"/>
        <w:jc w:val="both"/>
        <w:rPr>
          <w:noProof/>
        </w:rPr>
      </w:pPr>
    </w:p>
    <w:p w14:paraId="163E3520" w14:textId="77777777" w:rsidR="004A65D3" w:rsidRDefault="004A65D3" w:rsidP="00C21327">
      <w:pPr>
        <w:spacing w:line="276" w:lineRule="auto"/>
        <w:jc w:val="both"/>
        <w:rPr>
          <w:noProof/>
        </w:rPr>
      </w:pPr>
    </w:p>
    <w:p w14:paraId="77CB7C4A" w14:textId="77777777" w:rsidR="004A65D3" w:rsidRDefault="004A65D3" w:rsidP="00C21327">
      <w:pPr>
        <w:spacing w:line="276" w:lineRule="auto"/>
        <w:jc w:val="both"/>
        <w:rPr>
          <w:noProof/>
        </w:rPr>
      </w:pPr>
    </w:p>
    <w:p w14:paraId="7F7CB7FB" w14:textId="546C07CF" w:rsidR="00C21327" w:rsidRPr="00481A67" w:rsidRDefault="004A65D3" w:rsidP="00C21327">
      <w:pPr>
        <w:spacing w:line="276" w:lineRule="auto"/>
        <w:jc w:val="both"/>
        <w:rPr>
          <w:b/>
          <w:bCs/>
          <w:i/>
          <w:iCs/>
          <w:noProof/>
        </w:rPr>
      </w:pPr>
      <w:r w:rsidRPr="00166A91">
        <w:rPr>
          <w:noProof/>
        </w:rPr>
        <w:t xml:space="preserve">     </w:t>
      </w:r>
      <w:r w:rsidR="00C21327" w:rsidRPr="00481A67">
        <w:rPr>
          <w:b/>
          <w:bCs/>
          <w:i/>
          <w:iCs/>
          <w:noProof/>
        </w:rPr>
        <w:t xml:space="preserve">Sectorul Bâsca Mare experimental  </w:t>
      </w:r>
    </w:p>
    <w:p w14:paraId="6EAB17B6" w14:textId="77777777" w:rsidR="00C21327" w:rsidRPr="004A65D3" w:rsidRDefault="00C21327" w:rsidP="004A65D3">
      <w:pPr>
        <w:jc w:val="both"/>
        <w:rPr>
          <w:noProof/>
          <w:sz w:val="16"/>
          <w:szCs w:val="16"/>
        </w:rPr>
      </w:pPr>
    </w:p>
    <w:p w14:paraId="34B980F4" w14:textId="5E2A0CB3" w:rsidR="00C21327" w:rsidRPr="004A65D3" w:rsidRDefault="00C21327" w:rsidP="004A65D3">
      <w:pPr>
        <w:pStyle w:val="Heading7"/>
        <w:spacing w:after="240"/>
        <w:jc w:val="center"/>
        <w:rPr>
          <w:rFonts w:ascii="Times New Roman" w:hAnsi="Times New Roman" w:cs="Times New Roman"/>
        </w:rPr>
      </w:pPr>
      <w:bookmarkStart w:id="132" w:name="_Toc183984525"/>
      <w:bookmarkStart w:id="133" w:name="_Toc185587470"/>
      <w:r w:rsidRPr="004A65D3">
        <w:rPr>
          <w:rFonts w:ascii="Times New Roman" w:hAnsi="Times New Roman" w:cs="Times New Roman"/>
        </w:rPr>
        <w:t>Tab</w:t>
      </w:r>
      <w:r w:rsidR="004A65D3">
        <w:rPr>
          <w:rFonts w:ascii="Times New Roman" w:hAnsi="Times New Roman" w:cs="Times New Roman"/>
        </w:rPr>
        <w:t xml:space="preserve">elul nr. </w:t>
      </w:r>
      <w:r w:rsidR="00800A84">
        <w:rPr>
          <w:rFonts w:ascii="Times New Roman" w:hAnsi="Times New Roman" w:cs="Times New Roman"/>
        </w:rPr>
        <w:t>2</w:t>
      </w:r>
      <w:r w:rsidR="009A251F">
        <w:rPr>
          <w:rFonts w:ascii="Times New Roman" w:hAnsi="Times New Roman" w:cs="Times New Roman"/>
        </w:rPr>
        <w:t>3</w:t>
      </w:r>
      <w:r w:rsidRPr="004A65D3">
        <w:rPr>
          <w:rFonts w:ascii="Times New Roman" w:hAnsi="Times New Roman" w:cs="Times New Roman"/>
        </w:rPr>
        <w:t xml:space="preserve"> </w:t>
      </w:r>
      <w:bookmarkStart w:id="134" w:name="_Hlk184072032"/>
      <w:r w:rsidRPr="004A65D3">
        <w:rPr>
          <w:rFonts w:ascii="Times New Roman" w:hAnsi="Times New Roman" w:cs="Times New Roman"/>
        </w:rPr>
        <w:t>Ihtiofauna identificată în cadrul sectorului de studiu Bâsca Mare experimental</w:t>
      </w:r>
      <w:bookmarkEnd w:id="132"/>
      <w:bookmarkEnd w:id="133"/>
      <w:bookmarkEnd w:id="134"/>
    </w:p>
    <w:tbl>
      <w:tblPr>
        <w:tblStyle w:val="TableGrid"/>
        <w:tblW w:w="5000" w:type="pct"/>
        <w:tblLook w:val="04A0" w:firstRow="1" w:lastRow="0" w:firstColumn="1" w:lastColumn="0" w:noHBand="0" w:noVBand="1"/>
      </w:tblPr>
      <w:tblGrid>
        <w:gridCol w:w="961"/>
        <w:gridCol w:w="1243"/>
        <w:gridCol w:w="1243"/>
        <w:gridCol w:w="1019"/>
        <w:gridCol w:w="1323"/>
        <w:gridCol w:w="1039"/>
        <w:gridCol w:w="1012"/>
        <w:gridCol w:w="1176"/>
      </w:tblGrid>
      <w:tr w:rsidR="00C21327" w:rsidRPr="00481A67" w14:paraId="6804A222" w14:textId="77777777" w:rsidTr="00390514">
        <w:trPr>
          <w:trHeight w:val="20"/>
        </w:trPr>
        <w:tc>
          <w:tcPr>
            <w:tcW w:w="568" w:type="pct"/>
            <w:shd w:val="clear" w:color="auto" w:fill="D9D9D9" w:themeFill="background1" w:themeFillShade="D9"/>
            <w:vAlign w:val="center"/>
          </w:tcPr>
          <w:p w14:paraId="4B94D067" w14:textId="77777777" w:rsidR="00C21327" w:rsidRPr="00481A67" w:rsidRDefault="00C21327" w:rsidP="00390514">
            <w:pPr>
              <w:jc w:val="center"/>
              <w:rPr>
                <w:b/>
                <w:bCs/>
                <w:noProof/>
              </w:rPr>
            </w:pPr>
            <w:r w:rsidRPr="00481A67">
              <w:rPr>
                <w:b/>
                <w:bCs/>
                <w:noProof/>
              </w:rPr>
              <w:t>Nr. crt</w:t>
            </w:r>
          </w:p>
        </w:tc>
        <w:tc>
          <w:tcPr>
            <w:tcW w:w="652" w:type="pct"/>
            <w:shd w:val="clear" w:color="auto" w:fill="D9D9D9" w:themeFill="background1" w:themeFillShade="D9"/>
            <w:vAlign w:val="center"/>
          </w:tcPr>
          <w:p w14:paraId="270BEF5D" w14:textId="77777777" w:rsidR="00C21327" w:rsidRPr="00481A67" w:rsidRDefault="00C21327" w:rsidP="00390514">
            <w:pPr>
              <w:jc w:val="center"/>
              <w:rPr>
                <w:b/>
                <w:bCs/>
                <w:noProof/>
              </w:rPr>
            </w:pPr>
            <w:r w:rsidRPr="00481A67">
              <w:rPr>
                <w:b/>
                <w:bCs/>
                <w:noProof/>
              </w:rPr>
              <w:t>Denumire științifică</w:t>
            </w:r>
          </w:p>
        </w:tc>
        <w:tc>
          <w:tcPr>
            <w:tcW w:w="652" w:type="pct"/>
            <w:shd w:val="clear" w:color="auto" w:fill="D9D9D9" w:themeFill="background1" w:themeFillShade="D9"/>
            <w:vAlign w:val="center"/>
          </w:tcPr>
          <w:p w14:paraId="0FEA8480" w14:textId="77777777" w:rsidR="00C21327" w:rsidRPr="00481A67" w:rsidRDefault="00C21327" w:rsidP="00390514">
            <w:pPr>
              <w:jc w:val="center"/>
              <w:rPr>
                <w:b/>
                <w:bCs/>
                <w:noProof/>
              </w:rPr>
            </w:pPr>
            <w:r w:rsidRPr="00481A67">
              <w:rPr>
                <w:b/>
                <w:bCs/>
                <w:noProof/>
              </w:rPr>
              <w:t>Denumire populară</w:t>
            </w:r>
          </w:p>
        </w:tc>
        <w:tc>
          <w:tcPr>
            <w:tcW w:w="600" w:type="pct"/>
            <w:shd w:val="clear" w:color="auto" w:fill="D9D9D9" w:themeFill="background1" w:themeFillShade="D9"/>
            <w:vAlign w:val="center"/>
          </w:tcPr>
          <w:p w14:paraId="32E9E171" w14:textId="77777777" w:rsidR="00C21327" w:rsidRPr="00481A67" w:rsidRDefault="00C21327" w:rsidP="00390514">
            <w:pPr>
              <w:jc w:val="center"/>
              <w:rPr>
                <w:b/>
                <w:bCs/>
                <w:noProof/>
              </w:rPr>
            </w:pPr>
            <w:r w:rsidRPr="00481A67">
              <w:rPr>
                <w:b/>
                <w:bCs/>
                <w:noProof/>
              </w:rPr>
              <w:t>Specie N2000</w:t>
            </w:r>
          </w:p>
        </w:tc>
        <w:tc>
          <w:tcPr>
            <w:tcW w:w="697" w:type="pct"/>
            <w:shd w:val="clear" w:color="auto" w:fill="D9D9D9" w:themeFill="background1" w:themeFillShade="D9"/>
            <w:vAlign w:val="center"/>
          </w:tcPr>
          <w:p w14:paraId="517A75B4" w14:textId="77777777" w:rsidR="00C21327" w:rsidRPr="00481A67" w:rsidRDefault="00C21327" w:rsidP="00390514">
            <w:pPr>
              <w:jc w:val="center"/>
              <w:rPr>
                <w:b/>
                <w:bCs/>
                <w:noProof/>
              </w:rPr>
            </w:pPr>
            <w:r w:rsidRPr="00481A67">
              <w:rPr>
                <w:b/>
                <w:bCs/>
                <w:noProof/>
              </w:rPr>
              <w:t>Nr. Indivizi identificați</w:t>
            </w:r>
          </w:p>
        </w:tc>
        <w:tc>
          <w:tcPr>
            <w:tcW w:w="611" w:type="pct"/>
            <w:shd w:val="clear" w:color="auto" w:fill="D9D9D9" w:themeFill="background1" w:themeFillShade="D9"/>
            <w:vAlign w:val="center"/>
          </w:tcPr>
          <w:p w14:paraId="6202696F" w14:textId="77777777" w:rsidR="00C21327" w:rsidRPr="00481A67" w:rsidRDefault="00C21327" w:rsidP="00390514">
            <w:pPr>
              <w:jc w:val="center"/>
              <w:rPr>
                <w:b/>
                <w:bCs/>
                <w:noProof/>
              </w:rPr>
            </w:pPr>
            <w:r w:rsidRPr="00481A67">
              <w:rPr>
                <w:b/>
                <w:bCs/>
                <w:noProof/>
              </w:rPr>
              <w:t>Juvenili</w:t>
            </w:r>
          </w:p>
        </w:tc>
        <w:tc>
          <w:tcPr>
            <w:tcW w:w="596" w:type="pct"/>
            <w:shd w:val="clear" w:color="auto" w:fill="D9D9D9" w:themeFill="background1" w:themeFillShade="D9"/>
            <w:vAlign w:val="center"/>
          </w:tcPr>
          <w:p w14:paraId="1193A882" w14:textId="77777777" w:rsidR="00C21327" w:rsidRPr="00481A67" w:rsidRDefault="00C21327" w:rsidP="00390514">
            <w:pPr>
              <w:jc w:val="center"/>
              <w:rPr>
                <w:b/>
                <w:bCs/>
                <w:noProof/>
              </w:rPr>
            </w:pPr>
            <w:r w:rsidRPr="00481A67">
              <w:rPr>
                <w:b/>
                <w:bCs/>
                <w:noProof/>
              </w:rPr>
              <w:t>Adulți</w:t>
            </w:r>
          </w:p>
        </w:tc>
        <w:tc>
          <w:tcPr>
            <w:tcW w:w="624" w:type="pct"/>
            <w:shd w:val="clear" w:color="auto" w:fill="D9D9D9" w:themeFill="background1" w:themeFillShade="D9"/>
            <w:vAlign w:val="center"/>
          </w:tcPr>
          <w:p w14:paraId="68B44D41" w14:textId="77777777" w:rsidR="00C21327" w:rsidRPr="00481A67" w:rsidRDefault="00C21327" w:rsidP="00390514">
            <w:pPr>
              <w:jc w:val="center"/>
              <w:rPr>
                <w:b/>
                <w:bCs/>
                <w:noProof/>
              </w:rPr>
            </w:pPr>
            <w:r w:rsidRPr="00481A67">
              <w:rPr>
                <w:b/>
                <w:bCs/>
                <w:noProof/>
              </w:rPr>
              <w:t>Densitate la 100m2</w:t>
            </w:r>
          </w:p>
        </w:tc>
      </w:tr>
      <w:tr w:rsidR="00C21327" w:rsidRPr="00481A67" w14:paraId="235DF4C1" w14:textId="77777777" w:rsidTr="00390514">
        <w:trPr>
          <w:trHeight w:val="20"/>
        </w:trPr>
        <w:tc>
          <w:tcPr>
            <w:tcW w:w="568" w:type="pct"/>
            <w:vAlign w:val="center"/>
          </w:tcPr>
          <w:p w14:paraId="14CCE54B" w14:textId="77777777" w:rsidR="00C21327" w:rsidRPr="00481A67" w:rsidRDefault="00C21327" w:rsidP="00390514">
            <w:pPr>
              <w:jc w:val="center"/>
              <w:rPr>
                <w:noProof/>
              </w:rPr>
            </w:pPr>
            <w:r w:rsidRPr="00481A67">
              <w:rPr>
                <w:noProof/>
              </w:rPr>
              <w:t>1</w:t>
            </w:r>
          </w:p>
        </w:tc>
        <w:tc>
          <w:tcPr>
            <w:tcW w:w="652" w:type="pct"/>
            <w:vAlign w:val="center"/>
          </w:tcPr>
          <w:p w14:paraId="13853A27" w14:textId="77777777" w:rsidR="00C21327" w:rsidRPr="00481A67" w:rsidRDefault="00C21327" w:rsidP="00390514">
            <w:pPr>
              <w:jc w:val="center"/>
              <w:rPr>
                <w:i/>
                <w:iCs/>
                <w:noProof/>
              </w:rPr>
            </w:pPr>
            <w:r w:rsidRPr="00481A67">
              <w:rPr>
                <w:i/>
                <w:iCs/>
                <w:noProof/>
              </w:rPr>
              <w:t>Barbus petenyi</w:t>
            </w:r>
          </w:p>
        </w:tc>
        <w:tc>
          <w:tcPr>
            <w:tcW w:w="652" w:type="pct"/>
            <w:vAlign w:val="center"/>
          </w:tcPr>
          <w:p w14:paraId="79149DB7" w14:textId="77777777" w:rsidR="00C21327" w:rsidRPr="00481A67" w:rsidRDefault="00C21327" w:rsidP="00390514">
            <w:pPr>
              <w:jc w:val="center"/>
              <w:rPr>
                <w:noProof/>
              </w:rPr>
            </w:pPr>
            <w:r w:rsidRPr="00481A67">
              <w:rPr>
                <w:noProof/>
              </w:rPr>
              <w:t>Moioagă</w:t>
            </w:r>
          </w:p>
        </w:tc>
        <w:tc>
          <w:tcPr>
            <w:tcW w:w="600" w:type="pct"/>
            <w:vAlign w:val="center"/>
          </w:tcPr>
          <w:p w14:paraId="26F3747C" w14:textId="77777777" w:rsidR="00C21327" w:rsidRPr="00481A67" w:rsidRDefault="00C21327" w:rsidP="00390514">
            <w:pPr>
              <w:jc w:val="center"/>
              <w:rPr>
                <w:b/>
                <w:bCs/>
                <w:noProof/>
              </w:rPr>
            </w:pPr>
            <w:r w:rsidRPr="00481A67">
              <w:rPr>
                <w:b/>
                <w:bCs/>
                <w:noProof/>
              </w:rPr>
              <w:t>DA</w:t>
            </w:r>
          </w:p>
        </w:tc>
        <w:tc>
          <w:tcPr>
            <w:tcW w:w="697" w:type="pct"/>
            <w:vAlign w:val="center"/>
          </w:tcPr>
          <w:p w14:paraId="64C88E63" w14:textId="77777777" w:rsidR="00C21327" w:rsidRPr="00481A67" w:rsidRDefault="00C21327" w:rsidP="00390514">
            <w:pPr>
              <w:jc w:val="center"/>
              <w:rPr>
                <w:noProof/>
              </w:rPr>
            </w:pPr>
            <w:r w:rsidRPr="00481A67">
              <w:rPr>
                <w:noProof/>
              </w:rPr>
              <w:t>5</w:t>
            </w:r>
          </w:p>
        </w:tc>
        <w:tc>
          <w:tcPr>
            <w:tcW w:w="611" w:type="pct"/>
            <w:vAlign w:val="center"/>
          </w:tcPr>
          <w:p w14:paraId="7D0B67E5" w14:textId="77777777" w:rsidR="00C21327" w:rsidRPr="00481A67" w:rsidRDefault="00C21327" w:rsidP="00390514">
            <w:pPr>
              <w:jc w:val="center"/>
              <w:rPr>
                <w:noProof/>
              </w:rPr>
            </w:pPr>
            <w:r w:rsidRPr="00481A67">
              <w:rPr>
                <w:noProof/>
              </w:rPr>
              <w:t>1</w:t>
            </w:r>
          </w:p>
        </w:tc>
        <w:tc>
          <w:tcPr>
            <w:tcW w:w="596" w:type="pct"/>
            <w:vAlign w:val="center"/>
          </w:tcPr>
          <w:p w14:paraId="399DA6AA" w14:textId="77777777" w:rsidR="00C21327" w:rsidRPr="00481A67" w:rsidRDefault="00C21327" w:rsidP="00390514">
            <w:pPr>
              <w:jc w:val="center"/>
              <w:rPr>
                <w:noProof/>
              </w:rPr>
            </w:pPr>
            <w:r w:rsidRPr="00481A67">
              <w:rPr>
                <w:noProof/>
              </w:rPr>
              <w:t>4</w:t>
            </w:r>
          </w:p>
        </w:tc>
        <w:tc>
          <w:tcPr>
            <w:tcW w:w="624" w:type="pct"/>
            <w:vAlign w:val="center"/>
          </w:tcPr>
          <w:p w14:paraId="700FA5F1" w14:textId="77777777" w:rsidR="00C21327" w:rsidRPr="00481A67" w:rsidRDefault="00C21327" w:rsidP="00390514">
            <w:pPr>
              <w:jc w:val="center"/>
              <w:rPr>
                <w:noProof/>
              </w:rPr>
            </w:pPr>
            <w:r w:rsidRPr="00481A67">
              <w:rPr>
                <w:noProof/>
              </w:rPr>
              <w:t>1.69</w:t>
            </w:r>
          </w:p>
        </w:tc>
      </w:tr>
      <w:tr w:rsidR="00C21327" w:rsidRPr="00481A67" w14:paraId="5CEAF7F2" w14:textId="77777777" w:rsidTr="00390514">
        <w:trPr>
          <w:trHeight w:val="20"/>
        </w:trPr>
        <w:tc>
          <w:tcPr>
            <w:tcW w:w="568" w:type="pct"/>
            <w:vAlign w:val="center"/>
          </w:tcPr>
          <w:p w14:paraId="668360A9" w14:textId="77777777" w:rsidR="00C21327" w:rsidRPr="00481A67" w:rsidRDefault="00C21327" w:rsidP="00390514">
            <w:pPr>
              <w:jc w:val="center"/>
              <w:rPr>
                <w:noProof/>
              </w:rPr>
            </w:pPr>
            <w:r w:rsidRPr="00481A67">
              <w:rPr>
                <w:noProof/>
              </w:rPr>
              <w:t>2</w:t>
            </w:r>
          </w:p>
        </w:tc>
        <w:tc>
          <w:tcPr>
            <w:tcW w:w="652" w:type="pct"/>
            <w:vAlign w:val="center"/>
          </w:tcPr>
          <w:p w14:paraId="59201759" w14:textId="77777777" w:rsidR="00C21327" w:rsidRPr="00481A67" w:rsidRDefault="00C21327" w:rsidP="00390514">
            <w:pPr>
              <w:jc w:val="center"/>
              <w:rPr>
                <w:i/>
                <w:iCs/>
                <w:noProof/>
              </w:rPr>
            </w:pPr>
            <w:r w:rsidRPr="00481A67">
              <w:rPr>
                <w:i/>
                <w:iCs/>
                <w:noProof/>
              </w:rPr>
              <w:t>Salmo trutta</w:t>
            </w:r>
          </w:p>
        </w:tc>
        <w:tc>
          <w:tcPr>
            <w:tcW w:w="652" w:type="pct"/>
            <w:vAlign w:val="center"/>
          </w:tcPr>
          <w:p w14:paraId="3F2C9703" w14:textId="77777777" w:rsidR="00C21327" w:rsidRPr="00481A67" w:rsidRDefault="00C21327" w:rsidP="00390514">
            <w:pPr>
              <w:jc w:val="center"/>
              <w:rPr>
                <w:noProof/>
              </w:rPr>
            </w:pPr>
            <w:r w:rsidRPr="00481A67">
              <w:rPr>
                <w:noProof/>
              </w:rPr>
              <w:t>Păstrăv indigen</w:t>
            </w:r>
          </w:p>
        </w:tc>
        <w:tc>
          <w:tcPr>
            <w:tcW w:w="600" w:type="pct"/>
            <w:vAlign w:val="center"/>
          </w:tcPr>
          <w:p w14:paraId="2CAA1439" w14:textId="77777777" w:rsidR="00C21327" w:rsidRPr="00481A67" w:rsidRDefault="00C21327" w:rsidP="00390514">
            <w:pPr>
              <w:jc w:val="center"/>
              <w:rPr>
                <w:noProof/>
              </w:rPr>
            </w:pPr>
            <w:r w:rsidRPr="00481A67">
              <w:rPr>
                <w:noProof/>
              </w:rPr>
              <w:t>NU</w:t>
            </w:r>
          </w:p>
        </w:tc>
        <w:tc>
          <w:tcPr>
            <w:tcW w:w="697" w:type="pct"/>
            <w:vAlign w:val="center"/>
          </w:tcPr>
          <w:p w14:paraId="13D6A926" w14:textId="77777777" w:rsidR="00C21327" w:rsidRPr="00481A67" w:rsidRDefault="00C21327" w:rsidP="00390514">
            <w:pPr>
              <w:jc w:val="center"/>
              <w:rPr>
                <w:noProof/>
              </w:rPr>
            </w:pPr>
            <w:r w:rsidRPr="00481A67">
              <w:rPr>
                <w:noProof/>
              </w:rPr>
              <w:t>9</w:t>
            </w:r>
          </w:p>
        </w:tc>
        <w:tc>
          <w:tcPr>
            <w:tcW w:w="611" w:type="pct"/>
            <w:vAlign w:val="center"/>
          </w:tcPr>
          <w:p w14:paraId="2D23D380" w14:textId="77777777" w:rsidR="00C21327" w:rsidRPr="00481A67" w:rsidRDefault="00C21327" w:rsidP="00390514">
            <w:pPr>
              <w:jc w:val="center"/>
              <w:rPr>
                <w:noProof/>
              </w:rPr>
            </w:pPr>
            <w:r w:rsidRPr="00481A67">
              <w:rPr>
                <w:noProof/>
              </w:rPr>
              <w:t>7</w:t>
            </w:r>
          </w:p>
        </w:tc>
        <w:tc>
          <w:tcPr>
            <w:tcW w:w="596" w:type="pct"/>
            <w:vAlign w:val="center"/>
          </w:tcPr>
          <w:p w14:paraId="52758DEC" w14:textId="77777777" w:rsidR="00C21327" w:rsidRPr="00481A67" w:rsidRDefault="00C21327" w:rsidP="00390514">
            <w:pPr>
              <w:jc w:val="center"/>
              <w:rPr>
                <w:noProof/>
              </w:rPr>
            </w:pPr>
            <w:r w:rsidRPr="00481A67">
              <w:rPr>
                <w:noProof/>
              </w:rPr>
              <w:t>2</w:t>
            </w:r>
          </w:p>
        </w:tc>
        <w:tc>
          <w:tcPr>
            <w:tcW w:w="624" w:type="pct"/>
            <w:vAlign w:val="center"/>
          </w:tcPr>
          <w:p w14:paraId="02D267F6" w14:textId="77777777" w:rsidR="00C21327" w:rsidRPr="00481A67" w:rsidRDefault="00C21327" w:rsidP="00390514">
            <w:pPr>
              <w:jc w:val="center"/>
              <w:rPr>
                <w:noProof/>
              </w:rPr>
            </w:pPr>
            <w:r w:rsidRPr="00481A67">
              <w:rPr>
                <w:noProof/>
              </w:rPr>
              <w:t>3.05</w:t>
            </w:r>
          </w:p>
        </w:tc>
      </w:tr>
      <w:tr w:rsidR="00C21327" w:rsidRPr="00481A67" w14:paraId="6238A6B8" w14:textId="77777777" w:rsidTr="00390514">
        <w:trPr>
          <w:trHeight w:val="20"/>
        </w:trPr>
        <w:tc>
          <w:tcPr>
            <w:tcW w:w="568" w:type="pct"/>
            <w:vAlign w:val="center"/>
          </w:tcPr>
          <w:p w14:paraId="3D36E5DE" w14:textId="77777777" w:rsidR="00C21327" w:rsidRPr="00481A67" w:rsidRDefault="00C21327" w:rsidP="00390514">
            <w:pPr>
              <w:jc w:val="center"/>
              <w:rPr>
                <w:noProof/>
              </w:rPr>
            </w:pPr>
            <w:r w:rsidRPr="00481A67">
              <w:rPr>
                <w:noProof/>
              </w:rPr>
              <w:t>3</w:t>
            </w:r>
          </w:p>
        </w:tc>
        <w:tc>
          <w:tcPr>
            <w:tcW w:w="652" w:type="pct"/>
            <w:vAlign w:val="center"/>
          </w:tcPr>
          <w:p w14:paraId="7E1D5627" w14:textId="77777777" w:rsidR="00C21327" w:rsidRPr="00481A67" w:rsidRDefault="00C21327" w:rsidP="00390514">
            <w:pPr>
              <w:jc w:val="center"/>
              <w:rPr>
                <w:i/>
                <w:iCs/>
                <w:noProof/>
              </w:rPr>
            </w:pPr>
            <w:r w:rsidRPr="00481A67">
              <w:rPr>
                <w:i/>
                <w:iCs/>
                <w:noProof/>
              </w:rPr>
              <w:t>Phoxinus phoxinus</w:t>
            </w:r>
          </w:p>
        </w:tc>
        <w:tc>
          <w:tcPr>
            <w:tcW w:w="652" w:type="pct"/>
            <w:vAlign w:val="center"/>
          </w:tcPr>
          <w:p w14:paraId="467F1492" w14:textId="77777777" w:rsidR="00C21327" w:rsidRPr="00481A67" w:rsidRDefault="00C21327" w:rsidP="00390514">
            <w:pPr>
              <w:jc w:val="center"/>
              <w:rPr>
                <w:noProof/>
              </w:rPr>
            </w:pPr>
            <w:r w:rsidRPr="00481A67">
              <w:rPr>
                <w:noProof/>
              </w:rPr>
              <w:t>Boiștean</w:t>
            </w:r>
          </w:p>
        </w:tc>
        <w:tc>
          <w:tcPr>
            <w:tcW w:w="600" w:type="pct"/>
            <w:vAlign w:val="center"/>
          </w:tcPr>
          <w:p w14:paraId="14450F5E" w14:textId="77777777" w:rsidR="00C21327" w:rsidRPr="00481A67" w:rsidRDefault="00C21327" w:rsidP="00390514">
            <w:pPr>
              <w:jc w:val="center"/>
              <w:rPr>
                <w:noProof/>
              </w:rPr>
            </w:pPr>
            <w:r w:rsidRPr="00481A67">
              <w:rPr>
                <w:noProof/>
              </w:rPr>
              <w:t>NU</w:t>
            </w:r>
          </w:p>
        </w:tc>
        <w:tc>
          <w:tcPr>
            <w:tcW w:w="697" w:type="pct"/>
            <w:vAlign w:val="center"/>
          </w:tcPr>
          <w:p w14:paraId="386B32F6" w14:textId="77777777" w:rsidR="00C21327" w:rsidRPr="00481A67" w:rsidRDefault="00C21327" w:rsidP="00390514">
            <w:pPr>
              <w:jc w:val="center"/>
              <w:rPr>
                <w:noProof/>
              </w:rPr>
            </w:pPr>
            <w:r w:rsidRPr="00481A67">
              <w:rPr>
                <w:noProof/>
              </w:rPr>
              <w:t>4</w:t>
            </w:r>
          </w:p>
        </w:tc>
        <w:tc>
          <w:tcPr>
            <w:tcW w:w="611" w:type="pct"/>
            <w:vAlign w:val="center"/>
          </w:tcPr>
          <w:p w14:paraId="038EC87C" w14:textId="77777777" w:rsidR="00C21327" w:rsidRPr="00481A67" w:rsidRDefault="00C21327" w:rsidP="00390514">
            <w:pPr>
              <w:jc w:val="center"/>
              <w:rPr>
                <w:noProof/>
              </w:rPr>
            </w:pPr>
            <w:r w:rsidRPr="00481A67">
              <w:rPr>
                <w:noProof/>
              </w:rPr>
              <w:t>4</w:t>
            </w:r>
          </w:p>
        </w:tc>
        <w:tc>
          <w:tcPr>
            <w:tcW w:w="596" w:type="pct"/>
            <w:vAlign w:val="center"/>
          </w:tcPr>
          <w:p w14:paraId="17ADEA9B" w14:textId="77777777" w:rsidR="00C21327" w:rsidRPr="00481A67" w:rsidRDefault="00C21327" w:rsidP="00390514">
            <w:pPr>
              <w:jc w:val="center"/>
              <w:rPr>
                <w:noProof/>
              </w:rPr>
            </w:pPr>
            <w:r w:rsidRPr="00481A67">
              <w:rPr>
                <w:noProof/>
              </w:rPr>
              <w:t>-</w:t>
            </w:r>
          </w:p>
        </w:tc>
        <w:tc>
          <w:tcPr>
            <w:tcW w:w="624" w:type="pct"/>
            <w:vAlign w:val="center"/>
          </w:tcPr>
          <w:p w14:paraId="060E0092" w14:textId="77777777" w:rsidR="00C21327" w:rsidRPr="00481A67" w:rsidRDefault="00C21327" w:rsidP="00390514">
            <w:pPr>
              <w:jc w:val="center"/>
              <w:rPr>
                <w:noProof/>
              </w:rPr>
            </w:pPr>
            <w:r w:rsidRPr="00481A67">
              <w:rPr>
                <w:noProof/>
              </w:rPr>
              <w:t>1.35</w:t>
            </w:r>
          </w:p>
        </w:tc>
      </w:tr>
      <w:tr w:rsidR="00C21327" w:rsidRPr="00481A67" w14:paraId="6E3C50A7" w14:textId="77777777" w:rsidTr="00390514">
        <w:trPr>
          <w:trHeight w:val="20"/>
        </w:trPr>
        <w:tc>
          <w:tcPr>
            <w:tcW w:w="568" w:type="pct"/>
            <w:vAlign w:val="center"/>
          </w:tcPr>
          <w:p w14:paraId="3260DE33" w14:textId="77777777" w:rsidR="00C21327" w:rsidRPr="00481A67" w:rsidRDefault="00C21327" w:rsidP="00390514">
            <w:pPr>
              <w:jc w:val="center"/>
              <w:rPr>
                <w:noProof/>
              </w:rPr>
            </w:pPr>
            <w:r w:rsidRPr="00481A67">
              <w:rPr>
                <w:noProof/>
              </w:rPr>
              <w:t>4</w:t>
            </w:r>
          </w:p>
        </w:tc>
        <w:tc>
          <w:tcPr>
            <w:tcW w:w="652" w:type="pct"/>
            <w:vAlign w:val="center"/>
          </w:tcPr>
          <w:p w14:paraId="49391FF2" w14:textId="77777777" w:rsidR="00C21327" w:rsidRPr="00481A67" w:rsidRDefault="00C21327" w:rsidP="00390514">
            <w:pPr>
              <w:jc w:val="center"/>
              <w:rPr>
                <w:i/>
                <w:iCs/>
                <w:noProof/>
              </w:rPr>
            </w:pPr>
            <w:r w:rsidRPr="00481A67">
              <w:rPr>
                <w:i/>
                <w:iCs/>
                <w:noProof/>
              </w:rPr>
              <w:t>Squalius cephalus</w:t>
            </w:r>
          </w:p>
        </w:tc>
        <w:tc>
          <w:tcPr>
            <w:tcW w:w="652" w:type="pct"/>
            <w:vAlign w:val="center"/>
          </w:tcPr>
          <w:p w14:paraId="2F8B6374" w14:textId="77777777" w:rsidR="00C21327" w:rsidRPr="00481A67" w:rsidRDefault="00C21327" w:rsidP="00390514">
            <w:pPr>
              <w:jc w:val="center"/>
              <w:rPr>
                <w:noProof/>
              </w:rPr>
            </w:pPr>
            <w:r w:rsidRPr="00481A67">
              <w:rPr>
                <w:noProof/>
              </w:rPr>
              <w:t>Clean</w:t>
            </w:r>
          </w:p>
        </w:tc>
        <w:tc>
          <w:tcPr>
            <w:tcW w:w="600" w:type="pct"/>
            <w:vAlign w:val="center"/>
          </w:tcPr>
          <w:p w14:paraId="11731922" w14:textId="77777777" w:rsidR="00C21327" w:rsidRPr="00481A67" w:rsidRDefault="00C21327" w:rsidP="00390514">
            <w:pPr>
              <w:jc w:val="center"/>
              <w:rPr>
                <w:noProof/>
              </w:rPr>
            </w:pPr>
            <w:r w:rsidRPr="00481A67">
              <w:rPr>
                <w:noProof/>
              </w:rPr>
              <w:t>NU</w:t>
            </w:r>
          </w:p>
        </w:tc>
        <w:tc>
          <w:tcPr>
            <w:tcW w:w="697" w:type="pct"/>
            <w:vAlign w:val="center"/>
          </w:tcPr>
          <w:p w14:paraId="0797E57A" w14:textId="77777777" w:rsidR="00C21327" w:rsidRPr="00481A67" w:rsidRDefault="00C21327" w:rsidP="00390514">
            <w:pPr>
              <w:jc w:val="center"/>
              <w:rPr>
                <w:noProof/>
              </w:rPr>
            </w:pPr>
            <w:r w:rsidRPr="00481A67">
              <w:rPr>
                <w:noProof/>
              </w:rPr>
              <w:t>3</w:t>
            </w:r>
          </w:p>
        </w:tc>
        <w:tc>
          <w:tcPr>
            <w:tcW w:w="611" w:type="pct"/>
            <w:vAlign w:val="center"/>
          </w:tcPr>
          <w:p w14:paraId="694B2EAB" w14:textId="77777777" w:rsidR="00C21327" w:rsidRPr="00481A67" w:rsidRDefault="00C21327" w:rsidP="00390514">
            <w:pPr>
              <w:jc w:val="center"/>
              <w:rPr>
                <w:noProof/>
              </w:rPr>
            </w:pPr>
            <w:r w:rsidRPr="00481A67">
              <w:rPr>
                <w:noProof/>
              </w:rPr>
              <w:t>1</w:t>
            </w:r>
          </w:p>
        </w:tc>
        <w:tc>
          <w:tcPr>
            <w:tcW w:w="596" w:type="pct"/>
            <w:vAlign w:val="center"/>
          </w:tcPr>
          <w:p w14:paraId="044A3C8D" w14:textId="77777777" w:rsidR="00C21327" w:rsidRPr="00481A67" w:rsidRDefault="00C21327" w:rsidP="00390514">
            <w:pPr>
              <w:jc w:val="center"/>
              <w:rPr>
                <w:noProof/>
              </w:rPr>
            </w:pPr>
            <w:r w:rsidRPr="00481A67">
              <w:rPr>
                <w:noProof/>
              </w:rPr>
              <w:t>2</w:t>
            </w:r>
          </w:p>
        </w:tc>
        <w:tc>
          <w:tcPr>
            <w:tcW w:w="624" w:type="pct"/>
            <w:vAlign w:val="center"/>
          </w:tcPr>
          <w:p w14:paraId="2F01AC50" w14:textId="77777777" w:rsidR="00C21327" w:rsidRPr="00481A67" w:rsidRDefault="00C21327" w:rsidP="00390514">
            <w:pPr>
              <w:jc w:val="center"/>
              <w:rPr>
                <w:noProof/>
              </w:rPr>
            </w:pPr>
            <w:r w:rsidRPr="00481A67">
              <w:rPr>
                <w:noProof/>
              </w:rPr>
              <w:t>1.02</w:t>
            </w:r>
          </w:p>
        </w:tc>
      </w:tr>
      <w:tr w:rsidR="00C21327" w:rsidRPr="00481A67" w14:paraId="2CA74C2C" w14:textId="77777777" w:rsidTr="00390514">
        <w:trPr>
          <w:trHeight w:val="20"/>
        </w:trPr>
        <w:tc>
          <w:tcPr>
            <w:tcW w:w="2472" w:type="pct"/>
            <w:gridSpan w:val="4"/>
            <w:vAlign w:val="center"/>
          </w:tcPr>
          <w:p w14:paraId="1AEEFD79" w14:textId="77777777" w:rsidR="00C21327" w:rsidRPr="00481A67" w:rsidRDefault="00C21327" w:rsidP="00390514">
            <w:pPr>
              <w:jc w:val="center"/>
              <w:rPr>
                <w:noProof/>
              </w:rPr>
            </w:pPr>
            <w:r w:rsidRPr="00481A67">
              <w:rPr>
                <w:noProof/>
              </w:rPr>
              <w:t>Total</w:t>
            </w:r>
          </w:p>
        </w:tc>
        <w:tc>
          <w:tcPr>
            <w:tcW w:w="697" w:type="pct"/>
            <w:vAlign w:val="center"/>
          </w:tcPr>
          <w:p w14:paraId="5D7EC686" w14:textId="0C3CFB95" w:rsidR="00C21327" w:rsidRPr="00481A67" w:rsidRDefault="006D36B0" w:rsidP="00390514">
            <w:pPr>
              <w:jc w:val="center"/>
              <w:rPr>
                <w:noProof/>
              </w:rPr>
            </w:pPr>
            <w:r>
              <w:rPr>
                <w:noProof/>
              </w:rPr>
              <w:t>21</w:t>
            </w:r>
          </w:p>
        </w:tc>
        <w:tc>
          <w:tcPr>
            <w:tcW w:w="611" w:type="pct"/>
            <w:vAlign w:val="center"/>
          </w:tcPr>
          <w:p w14:paraId="6392EC07" w14:textId="772BA097" w:rsidR="00C21327" w:rsidRPr="00481A67" w:rsidRDefault="006D36B0" w:rsidP="00390514">
            <w:pPr>
              <w:jc w:val="center"/>
              <w:rPr>
                <w:noProof/>
              </w:rPr>
            </w:pPr>
            <w:r>
              <w:rPr>
                <w:noProof/>
              </w:rPr>
              <w:t>13</w:t>
            </w:r>
          </w:p>
        </w:tc>
        <w:tc>
          <w:tcPr>
            <w:tcW w:w="596" w:type="pct"/>
            <w:vAlign w:val="center"/>
          </w:tcPr>
          <w:p w14:paraId="1675B138" w14:textId="2D946FB8" w:rsidR="00C21327" w:rsidRPr="00481A67" w:rsidRDefault="006D36B0" w:rsidP="00390514">
            <w:pPr>
              <w:jc w:val="center"/>
              <w:rPr>
                <w:noProof/>
              </w:rPr>
            </w:pPr>
            <w:r>
              <w:rPr>
                <w:noProof/>
              </w:rPr>
              <w:t>8</w:t>
            </w:r>
          </w:p>
        </w:tc>
        <w:tc>
          <w:tcPr>
            <w:tcW w:w="624" w:type="pct"/>
            <w:vAlign w:val="center"/>
          </w:tcPr>
          <w:p w14:paraId="3C1C81AB" w14:textId="77777777" w:rsidR="00C21327" w:rsidRPr="00481A67" w:rsidRDefault="00C21327" w:rsidP="00390514">
            <w:pPr>
              <w:jc w:val="center"/>
              <w:rPr>
                <w:noProof/>
              </w:rPr>
            </w:pPr>
          </w:p>
        </w:tc>
      </w:tr>
    </w:tbl>
    <w:p w14:paraId="2921FFAA" w14:textId="77777777" w:rsidR="00C21327" w:rsidRPr="002264D8" w:rsidRDefault="00C21327" w:rsidP="00C21327">
      <w:pPr>
        <w:spacing w:line="276" w:lineRule="auto"/>
        <w:jc w:val="both"/>
        <w:rPr>
          <w:noProof/>
        </w:rPr>
      </w:pPr>
    </w:p>
    <w:p w14:paraId="1859E1C5" w14:textId="77777777" w:rsidR="00C21327" w:rsidRPr="002264D8" w:rsidRDefault="00C21327" w:rsidP="00C21327">
      <w:pPr>
        <w:spacing w:line="276" w:lineRule="auto"/>
        <w:jc w:val="both"/>
        <w:rPr>
          <w:noProof/>
        </w:rPr>
      </w:pPr>
      <w:r w:rsidRPr="002264D8">
        <w:rPr>
          <w:noProof/>
        </w:rPr>
        <w:drawing>
          <wp:anchor distT="0" distB="0" distL="114300" distR="114300" simplePos="0" relativeHeight="251830784" behindDoc="1" locked="0" layoutInCell="1" allowOverlap="1" wp14:anchorId="0D73623B" wp14:editId="752986C6">
            <wp:simplePos x="0" y="0"/>
            <wp:positionH relativeFrom="margin">
              <wp:align>left</wp:align>
            </wp:positionH>
            <wp:positionV relativeFrom="paragraph">
              <wp:posOffset>72390</wp:posOffset>
            </wp:positionV>
            <wp:extent cx="5715000" cy="4286605"/>
            <wp:effectExtent l="0" t="0" r="0" b="0"/>
            <wp:wrapNone/>
            <wp:docPr id="45138368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16293" cy="4287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370135" w14:textId="77777777" w:rsidR="00C21327" w:rsidRPr="002264D8" w:rsidRDefault="00C21327" w:rsidP="00C21327">
      <w:pPr>
        <w:spacing w:line="276" w:lineRule="auto"/>
        <w:jc w:val="both"/>
        <w:rPr>
          <w:noProof/>
        </w:rPr>
      </w:pPr>
    </w:p>
    <w:p w14:paraId="18362267" w14:textId="77777777" w:rsidR="00C21327" w:rsidRPr="002264D8" w:rsidRDefault="00C21327" w:rsidP="00C21327">
      <w:pPr>
        <w:spacing w:line="276" w:lineRule="auto"/>
        <w:jc w:val="both"/>
        <w:rPr>
          <w:noProof/>
        </w:rPr>
      </w:pPr>
    </w:p>
    <w:p w14:paraId="6FD27C37" w14:textId="77777777" w:rsidR="00C21327" w:rsidRPr="002264D8" w:rsidRDefault="00C21327" w:rsidP="00C21327">
      <w:pPr>
        <w:spacing w:line="276" w:lineRule="auto"/>
        <w:jc w:val="both"/>
        <w:rPr>
          <w:noProof/>
        </w:rPr>
      </w:pPr>
    </w:p>
    <w:p w14:paraId="78F45006" w14:textId="77777777" w:rsidR="00C21327" w:rsidRPr="002264D8" w:rsidRDefault="00C21327" w:rsidP="00C21327">
      <w:pPr>
        <w:spacing w:line="276" w:lineRule="auto"/>
        <w:jc w:val="both"/>
        <w:rPr>
          <w:noProof/>
        </w:rPr>
      </w:pPr>
    </w:p>
    <w:p w14:paraId="4FAEF4BC" w14:textId="77777777" w:rsidR="00C21327" w:rsidRPr="002264D8" w:rsidRDefault="00C21327" w:rsidP="00C21327">
      <w:pPr>
        <w:spacing w:line="276" w:lineRule="auto"/>
        <w:jc w:val="both"/>
        <w:rPr>
          <w:noProof/>
        </w:rPr>
      </w:pPr>
    </w:p>
    <w:p w14:paraId="05EFA233" w14:textId="77777777" w:rsidR="00C21327" w:rsidRPr="002264D8" w:rsidRDefault="00C21327" w:rsidP="00C21327">
      <w:pPr>
        <w:spacing w:line="276" w:lineRule="auto"/>
        <w:jc w:val="both"/>
        <w:rPr>
          <w:noProof/>
        </w:rPr>
      </w:pPr>
    </w:p>
    <w:p w14:paraId="552E2018" w14:textId="77777777" w:rsidR="00C21327" w:rsidRPr="002264D8" w:rsidRDefault="00C21327" w:rsidP="00C21327">
      <w:pPr>
        <w:spacing w:line="276" w:lineRule="auto"/>
        <w:jc w:val="both"/>
        <w:rPr>
          <w:noProof/>
        </w:rPr>
      </w:pPr>
    </w:p>
    <w:p w14:paraId="659220F1" w14:textId="77777777" w:rsidR="00C21327" w:rsidRPr="002264D8" w:rsidRDefault="00C21327" w:rsidP="00C21327">
      <w:pPr>
        <w:spacing w:line="276" w:lineRule="auto"/>
        <w:jc w:val="both"/>
        <w:rPr>
          <w:noProof/>
        </w:rPr>
      </w:pPr>
    </w:p>
    <w:p w14:paraId="3206B0CB" w14:textId="77777777" w:rsidR="00C21327" w:rsidRPr="002264D8" w:rsidRDefault="00C21327" w:rsidP="00C21327">
      <w:pPr>
        <w:spacing w:line="276" w:lineRule="auto"/>
        <w:jc w:val="both"/>
        <w:rPr>
          <w:noProof/>
        </w:rPr>
      </w:pPr>
    </w:p>
    <w:p w14:paraId="45B91D29" w14:textId="77777777" w:rsidR="00C21327" w:rsidRPr="002264D8" w:rsidRDefault="00C21327" w:rsidP="00C21327">
      <w:pPr>
        <w:spacing w:line="276" w:lineRule="auto"/>
        <w:jc w:val="both"/>
        <w:rPr>
          <w:noProof/>
        </w:rPr>
      </w:pPr>
    </w:p>
    <w:p w14:paraId="69A07752" w14:textId="77777777" w:rsidR="00C21327" w:rsidRPr="002264D8" w:rsidRDefault="00C21327" w:rsidP="00C21327">
      <w:pPr>
        <w:spacing w:line="276" w:lineRule="auto"/>
        <w:jc w:val="both"/>
        <w:rPr>
          <w:noProof/>
        </w:rPr>
      </w:pPr>
    </w:p>
    <w:p w14:paraId="4C0E854A" w14:textId="77777777" w:rsidR="00C21327" w:rsidRPr="002264D8" w:rsidRDefault="00C21327" w:rsidP="00C21327">
      <w:pPr>
        <w:spacing w:line="276" w:lineRule="auto"/>
        <w:jc w:val="both"/>
        <w:rPr>
          <w:noProof/>
        </w:rPr>
      </w:pPr>
    </w:p>
    <w:p w14:paraId="641C556D" w14:textId="77777777" w:rsidR="00C21327" w:rsidRDefault="00C21327" w:rsidP="00C21327">
      <w:pPr>
        <w:spacing w:line="276" w:lineRule="auto"/>
        <w:jc w:val="both"/>
        <w:rPr>
          <w:noProof/>
        </w:rPr>
      </w:pPr>
    </w:p>
    <w:p w14:paraId="2E0625DE" w14:textId="77777777" w:rsidR="00C21327" w:rsidRDefault="00C21327" w:rsidP="00C21327">
      <w:pPr>
        <w:spacing w:line="276" w:lineRule="auto"/>
        <w:jc w:val="both"/>
        <w:rPr>
          <w:noProof/>
        </w:rPr>
      </w:pPr>
    </w:p>
    <w:p w14:paraId="3CE7855F" w14:textId="77777777" w:rsidR="00C21327" w:rsidRDefault="00C21327" w:rsidP="00C21327">
      <w:pPr>
        <w:spacing w:line="276" w:lineRule="auto"/>
        <w:jc w:val="both"/>
        <w:rPr>
          <w:noProof/>
        </w:rPr>
      </w:pPr>
    </w:p>
    <w:p w14:paraId="18F4718B" w14:textId="77777777" w:rsidR="00C21327" w:rsidRDefault="00C21327" w:rsidP="00C21327">
      <w:pPr>
        <w:spacing w:line="276" w:lineRule="auto"/>
        <w:jc w:val="both"/>
        <w:rPr>
          <w:noProof/>
        </w:rPr>
      </w:pPr>
    </w:p>
    <w:p w14:paraId="74B4A7C7" w14:textId="77777777" w:rsidR="00C21327" w:rsidRDefault="00C21327" w:rsidP="00C21327">
      <w:pPr>
        <w:spacing w:line="276" w:lineRule="auto"/>
        <w:jc w:val="both"/>
        <w:rPr>
          <w:noProof/>
        </w:rPr>
      </w:pPr>
    </w:p>
    <w:p w14:paraId="519565AB" w14:textId="77777777" w:rsidR="00C21327" w:rsidRPr="002264D8" w:rsidRDefault="00C21327" w:rsidP="00C21327">
      <w:pPr>
        <w:spacing w:line="276" w:lineRule="auto"/>
        <w:jc w:val="both"/>
        <w:rPr>
          <w:noProof/>
        </w:rPr>
      </w:pPr>
    </w:p>
    <w:p w14:paraId="6B6A2C02" w14:textId="77777777" w:rsidR="00C21327" w:rsidRPr="002264D8" w:rsidRDefault="00C21327" w:rsidP="00C21327">
      <w:pPr>
        <w:spacing w:line="276" w:lineRule="auto"/>
        <w:jc w:val="both"/>
        <w:rPr>
          <w:noProof/>
        </w:rPr>
      </w:pPr>
    </w:p>
    <w:p w14:paraId="6D2A0CF6" w14:textId="77777777" w:rsidR="004A65D3" w:rsidRDefault="004A65D3" w:rsidP="00C21327">
      <w:pPr>
        <w:rPr>
          <w:noProof/>
        </w:rPr>
      </w:pPr>
      <w:bookmarkStart w:id="135" w:name="_Toc183984562"/>
    </w:p>
    <w:p w14:paraId="184683DB" w14:textId="77777777" w:rsidR="004A65D3" w:rsidRDefault="004A65D3" w:rsidP="00C21327">
      <w:pPr>
        <w:rPr>
          <w:noProof/>
        </w:rPr>
      </w:pPr>
    </w:p>
    <w:p w14:paraId="17890106" w14:textId="77777777" w:rsidR="004A65D3" w:rsidRPr="004A65D3" w:rsidRDefault="004A65D3" w:rsidP="004A65D3">
      <w:pPr>
        <w:rPr>
          <w:noProof/>
          <w:sz w:val="16"/>
          <w:szCs w:val="16"/>
        </w:rPr>
      </w:pPr>
    </w:p>
    <w:p w14:paraId="63272F3A" w14:textId="57BCCD8E" w:rsidR="00C21327" w:rsidRDefault="004A65D3" w:rsidP="004A65D3">
      <w:pPr>
        <w:jc w:val="center"/>
        <w:rPr>
          <w:noProof/>
        </w:rPr>
      </w:pPr>
      <w:r>
        <w:rPr>
          <w:noProof/>
        </w:rPr>
        <w:t>Foto nr. 1</w:t>
      </w:r>
      <w:r w:rsidR="00C75B94">
        <w:rPr>
          <w:noProof/>
        </w:rPr>
        <w:t>6</w:t>
      </w:r>
      <w:r w:rsidR="00C21327" w:rsidRPr="002264D8">
        <w:rPr>
          <w:noProof/>
        </w:rPr>
        <w:t xml:space="preserve"> Sectorul Bâsca Mare experimental</w:t>
      </w:r>
      <w:bookmarkEnd w:id="135"/>
    </w:p>
    <w:p w14:paraId="714BB07D" w14:textId="77777777" w:rsidR="00C21327" w:rsidRDefault="00C21327" w:rsidP="00C21327">
      <w:pPr>
        <w:rPr>
          <w:noProof/>
        </w:rPr>
      </w:pPr>
    </w:p>
    <w:p w14:paraId="7FBEA53D" w14:textId="77777777" w:rsidR="00C21327" w:rsidRDefault="00C21327" w:rsidP="00C21327">
      <w:pPr>
        <w:rPr>
          <w:noProof/>
        </w:rPr>
      </w:pPr>
    </w:p>
    <w:p w14:paraId="4FD622D9" w14:textId="77777777" w:rsidR="00C21327" w:rsidRDefault="00C21327" w:rsidP="00C21327">
      <w:pPr>
        <w:rPr>
          <w:noProof/>
        </w:rPr>
      </w:pPr>
    </w:p>
    <w:p w14:paraId="6503CB40" w14:textId="77777777" w:rsidR="00C21327" w:rsidRPr="002264D8" w:rsidRDefault="00C21327" w:rsidP="00C21327">
      <w:pPr>
        <w:rPr>
          <w:noProof/>
        </w:rPr>
      </w:pPr>
    </w:p>
    <w:p w14:paraId="5D995015" w14:textId="66AFE95B" w:rsidR="00C21327" w:rsidRPr="00B405D6" w:rsidRDefault="007D1630" w:rsidP="00C21327">
      <w:pPr>
        <w:spacing w:line="276" w:lineRule="auto"/>
        <w:jc w:val="both"/>
        <w:rPr>
          <w:b/>
          <w:bCs/>
          <w:i/>
          <w:iCs/>
          <w:noProof/>
        </w:rPr>
      </w:pPr>
      <w:r w:rsidRPr="00166A91">
        <w:rPr>
          <w:noProof/>
        </w:rPr>
        <w:t xml:space="preserve">     </w:t>
      </w:r>
      <w:r w:rsidR="00C21327" w:rsidRPr="00B405D6">
        <w:rPr>
          <w:b/>
          <w:bCs/>
          <w:i/>
          <w:iCs/>
          <w:noProof/>
        </w:rPr>
        <w:t>Sectorul Bâsca Mare Aval</w:t>
      </w:r>
    </w:p>
    <w:p w14:paraId="5DA21CCE" w14:textId="77777777" w:rsidR="00C21327" w:rsidRDefault="00C21327" w:rsidP="00C21327">
      <w:pPr>
        <w:spacing w:line="276" w:lineRule="auto"/>
        <w:jc w:val="both"/>
        <w:rPr>
          <w:noProof/>
        </w:rPr>
      </w:pPr>
    </w:p>
    <w:p w14:paraId="2F37E93F" w14:textId="2BC55E02" w:rsidR="00C21327" w:rsidRPr="007D1630" w:rsidRDefault="00C21327" w:rsidP="007D1630">
      <w:pPr>
        <w:pStyle w:val="Heading7"/>
        <w:spacing w:after="240"/>
        <w:jc w:val="center"/>
        <w:rPr>
          <w:rFonts w:ascii="Times New Roman" w:hAnsi="Times New Roman" w:cs="Times New Roman"/>
        </w:rPr>
      </w:pPr>
      <w:bookmarkStart w:id="136" w:name="_Toc183984526"/>
      <w:bookmarkStart w:id="137" w:name="_Toc185587471"/>
      <w:r w:rsidRPr="007D1630">
        <w:rPr>
          <w:rFonts w:ascii="Times New Roman" w:hAnsi="Times New Roman" w:cs="Times New Roman"/>
        </w:rPr>
        <w:t>Tab</w:t>
      </w:r>
      <w:r w:rsidR="007D1630">
        <w:rPr>
          <w:rFonts w:ascii="Times New Roman" w:hAnsi="Times New Roman" w:cs="Times New Roman"/>
        </w:rPr>
        <w:t>elul nr.</w:t>
      </w:r>
      <w:r w:rsidRPr="007D1630">
        <w:rPr>
          <w:rFonts w:ascii="Times New Roman" w:hAnsi="Times New Roman" w:cs="Times New Roman"/>
        </w:rPr>
        <w:t xml:space="preserve"> </w:t>
      </w:r>
      <w:r w:rsidR="00800A84">
        <w:rPr>
          <w:rFonts w:ascii="Times New Roman" w:hAnsi="Times New Roman" w:cs="Times New Roman"/>
        </w:rPr>
        <w:t>2</w:t>
      </w:r>
      <w:r w:rsidR="009A251F">
        <w:rPr>
          <w:rFonts w:ascii="Times New Roman" w:hAnsi="Times New Roman" w:cs="Times New Roman"/>
        </w:rPr>
        <w:t>4</w:t>
      </w:r>
      <w:r w:rsidRPr="007D1630">
        <w:rPr>
          <w:rFonts w:ascii="Times New Roman" w:hAnsi="Times New Roman" w:cs="Times New Roman"/>
        </w:rPr>
        <w:t xml:space="preserve"> Ihtiofauna identificată în cadrul sectorului de studiu Bâsca Mare Aval</w:t>
      </w:r>
      <w:bookmarkEnd w:id="136"/>
      <w:bookmarkEnd w:id="137"/>
    </w:p>
    <w:tbl>
      <w:tblPr>
        <w:tblW w:w="5000" w:type="pct"/>
        <w:tblLook w:val="04A0" w:firstRow="1" w:lastRow="0" w:firstColumn="1" w:lastColumn="0" w:noHBand="0" w:noVBand="1"/>
      </w:tblPr>
      <w:tblGrid>
        <w:gridCol w:w="556"/>
        <w:gridCol w:w="1948"/>
        <w:gridCol w:w="1243"/>
        <w:gridCol w:w="870"/>
        <w:gridCol w:w="1323"/>
        <w:gridCol w:w="1030"/>
        <w:gridCol w:w="870"/>
        <w:gridCol w:w="1176"/>
      </w:tblGrid>
      <w:tr w:rsidR="00C21327" w:rsidRPr="00B405D6" w14:paraId="1A24B10F" w14:textId="77777777" w:rsidTr="00390514">
        <w:trPr>
          <w:trHeight w:val="20"/>
        </w:trPr>
        <w:tc>
          <w:tcPr>
            <w:tcW w:w="29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EFBEAA2" w14:textId="77777777" w:rsidR="00C21327" w:rsidRPr="00B405D6" w:rsidRDefault="00C21327" w:rsidP="00390514">
            <w:pPr>
              <w:jc w:val="center"/>
              <w:rPr>
                <w:b/>
                <w:bCs/>
                <w:noProof/>
              </w:rPr>
            </w:pPr>
            <w:r w:rsidRPr="00B405D6">
              <w:rPr>
                <w:b/>
                <w:bCs/>
                <w:noProof/>
              </w:rPr>
              <w:t>Nr. crt</w:t>
            </w:r>
          </w:p>
        </w:tc>
        <w:tc>
          <w:tcPr>
            <w:tcW w:w="124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1650D09" w14:textId="77777777" w:rsidR="00C21327" w:rsidRPr="00B405D6" w:rsidRDefault="00C21327" w:rsidP="00390514">
            <w:pPr>
              <w:jc w:val="center"/>
              <w:rPr>
                <w:b/>
                <w:bCs/>
                <w:noProof/>
              </w:rPr>
            </w:pPr>
            <w:r w:rsidRPr="00B405D6">
              <w:rPr>
                <w:b/>
                <w:bCs/>
                <w:noProof/>
              </w:rPr>
              <w:t>Denumire științifică</w:t>
            </w:r>
          </w:p>
        </w:tc>
        <w:tc>
          <w:tcPr>
            <w:tcW w:w="839"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CB1F759" w14:textId="77777777" w:rsidR="00C21327" w:rsidRPr="00B405D6" w:rsidRDefault="00C21327" w:rsidP="00390514">
            <w:pPr>
              <w:jc w:val="center"/>
              <w:rPr>
                <w:b/>
                <w:bCs/>
                <w:noProof/>
              </w:rPr>
            </w:pPr>
            <w:r w:rsidRPr="00B405D6">
              <w:rPr>
                <w:b/>
                <w:bCs/>
                <w:noProof/>
              </w:rPr>
              <w:t>Denumire populară</w:t>
            </w:r>
          </w:p>
        </w:tc>
        <w:tc>
          <w:tcPr>
            <w:tcW w:w="40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26AEC85" w14:textId="77777777" w:rsidR="00C21327" w:rsidRPr="00B405D6" w:rsidRDefault="00C21327" w:rsidP="00390514">
            <w:pPr>
              <w:jc w:val="center"/>
              <w:rPr>
                <w:b/>
                <w:bCs/>
                <w:noProof/>
              </w:rPr>
            </w:pPr>
            <w:r w:rsidRPr="00B405D6">
              <w:rPr>
                <w:b/>
                <w:bCs/>
                <w:noProof/>
              </w:rPr>
              <w:t>Specie N2000</w:t>
            </w:r>
          </w:p>
        </w:tc>
        <w:tc>
          <w:tcPr>
            <w:tcW w:w="660"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B008654" w14:textId="77777777" w:rsidR="00C21327" w:rsidRPr="00B405D6" w:rsidRDefault="00C21327" w:rsidP="00390514">
            <w:pPr>
              <w:jc w:val="center"/>
              <w:rPr>
                <w:b/>
                <w:bCs/>
                <w:noProof/>
              </w:rPr>
            </w:pPr>
            <w:r w:rsidRPr="00B405D6">
              <w:rPr>
                <w:b/>
                <w:bCs/>
                <w:noProof/>
              </w:rPr>
              <w:t>Nr. Indivizi identificați</w:t>
            </w:r>
          </w:p>
        </w:tc>
        <w:tc>
          <w:tcPr>
            <w:tcW w:w="59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E2E2074" w14:textId="77777777" w:rsidR="00C21327" w:rsidRPr="00B405D6" w:rsidRDefault="00C21327" w:rsidP="00390514">
            <w:pPr>
              <w:jc w:val="center"/>
              <w:rPr>
                <w:b/>
                <w:bCs/>
                <w:noProof/>
              </w:rPr>
            </w:pPr>
            <w:r w:rsidRPr="00B405D6">
              <w:rPr>
                <w:b/>
                <w:bCs/>
                <w:noProof/>
              </w:rPr>
              <w:t>Juvenili</w:t>
            </w:r>
          </w:p>
        </w:tc>
        <w:tc>
          <w:tcPr>
            <w:tcW w:w="42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A9FD71B" w14:textId="77777777" w:rsidR="00C21327" w:rsidRPr="00B405D6" w:rsidRDefault="00C21327" w:rsidP="00390514">
            <w:pPr>
              <w:jc w:val="center"/>
              <w:rPr>
                <w:b/>
                <w:bCs/>
                <w:noProof/>
              </w:rPr>
            </w:pPr>
            <w:r w:rsidRPr="00B405D6">
              <w:rPr>
                <w:b/>
                <w:bCs/>
                <w:noProof/>
              </w:rPr>
              <w:t>Adulți</w:t>
            </w:r>
          </w:p>
        </w:tc>
        <w:tc>
          <w:tcPr>
            <w:tcW w:w="548"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110C2644" w14:textId="77777777" w:rsidR="00C21327" w:rsidRPr="00B405D6" w:rsidRDefault="00C21327" w:rsidP="00390514">
            <w:pPr>
              <w:jc w:val="center"/>
              <w:rPr>
                <w:b/>
                <w:bCs/>
                <w:noProof/>
              </w:rPr>
            </w:pPr>
            <w:r w:rsidRPr="00B405D6">
              <w:rPr>
                <w:b/>
                <w:bCs/>
                <w:noProof/>
              </w:rPr>
              <w:t>Densitate la 100m2</w:t>
            </w:r>
          </w:p>
        </w:tc>
      </w:tr>
      <w:tr w:rsidR="00C21327" w:rsidRPr="00B405D6" w14:paraId="2A6DAA02" w14:textId="77777777" w:rsidTr="00390514">
        <w:trPr>
          <w:trHeight w:val="20"/>
        </w:trPr>
        <w:tc>
          <w:tcPr>
            <w:tcW w:w="290" w:type="pct"/>
            <w:tcBorders>
              <w:top w:val="nil"/>
              <w:left w:val="single" w:sz="4" w:space="0" w:color="auto"/>
              <w:bottom w:val="single" w:sz="4" w:space="0" w:color="auto"/>
              <w:right w:val="single" w:sz="4" w:space="0" w:color="auto"/>
            </w:tcBorders>
            <w:vAlign w:val="center"/>
          </w:tcPr>
          <w:p w14:paraId="0CA94253" w14:textId="77777777" w:rsidR="00C21327" w:rsidRPr="00B405D6" w:rsidRDefault="00C21327" w:rsidP="00390514">
            <w:pPr>
              <w:jc w:val="center"/>
              <w:rPr>
                <w:noProof/>
              </w:rPr>
            </w:pPr>
            <w:r w:rsidRPr="00B405D6">
              <w:rPr>
                <w:noProof/>
              </w:rPr>
              <w:t>1</w:t>
            </w:r>
          </w:p>
        </w:tc>
        <w:tc>
          <w:tcPr>
            <w:tcW w:w="1243" w:type="pct"/>
            <w:tcBorders>
              <w:top w:val="nil"/>
              <w:left w:val="single" w:sz="4" w:space="0" w:color="auto"/>
              <w:bottom w:val="single" w:sz="4" w:space="0" w:color="auto"/>
              <w:right w:val="single" w:sz="4" w:space="0" w:color="auto"/>
            </w:tcBorders>
            <w:shd w:val="clear" w:color="auto" w:fill="auto"/>
            <w:vAlign w:val="center"/>
            <w:hideMark/>
          </w:tcPr>
          <w:p w14:paraId="546234A1" w14:textId="77777777" w:rsidR="00C21327" w:rsidRPr="00B405D6" w:rsidRDefault="00C21327" w:rsidP="00390514">
            <w:pPr>
              <w:jc w:val="center"/>
              <w:rPr>
                <w:noProof/>
              </w:rPr>
            </w:pPr>
            <w:r w:rsidRPr="00B405D6">
              <w:rPr>
                <w:noProof/>
              </w:rPr>
              <w:t>Barbus petenyi</w:t>
            </w:r>
          </w:p>
        </w:tc>
        <w:tc>
          <w:tcPr>
            <w:tcW w:w="839" w:type="pct"/>
            <w:tcBorders>
              <w:top w:val="nil"/>
              <w:left w:val="nil"/>
              <w:bottom w:val="single" w:sz="4" w:space="0" w:color="auto"/>
              <w:right w:val="single" w:sz="4" w:space="0" w:color="auto"/>
            </w:tcBorders>
            <w:shd w:val="clear" w:color="auto" w:fill="auto"/>
            <w:vAlign w:val="center"/>
            <w:hideMark/>
          </w:tcPr>
          <w:p w14:paraId="5689F375" w14:textId="77777777" w:rsidR="00C21327" w:rsidRPr="00B405D6" w:rsidRDefault="00C21327" w:rsidP="00390514">
            <w:pPr>
              <w:jc w:val="center"/>
              <w:rPr>
                <w:noProof/>
              </w:rPr>
            </w:pPr>
            <w:r w:rsidRPr="00B405D6">
              <w:rPr>
                <w:noProof/>
              </w:rPr>
              <w:t>Moioagă</w:t>
            </w:r>
          </w:p>
        </w:tc>
        <w:tc>
          <w:tcPr>
            <w:tcW w:w="406" w:type="pct"/>
            <w:tcBorders>
              <w:top w:val="nil"/>
              <w:left w:val="nil"/>
              <w:bottom w:val="single" w:sz="4" w:space="0" w:color="auto"/>
              <w:right w:val="single" w:sz="4" w:space="0" w:color="auto"/>
            </w:tcBorders>
            <w:shd w:val="clear" w:color="auto" w:fill="auto"/>
            <w:vAlign w:val="center"/>
            <w:hideMark/>
          </w:tcPr>
          <w:p w14:paraId="054DA9B9" w14:textId="77777777" w:rsidR="00C21327" w:rsidRPr="00B405D6" w:rsidRDefault="00C21327" w:rsidP="00390514">
            <w:pPr>
              <w:jc w:val="center"/>
              <w:rPr>
                <w:b/>
                <w:bCs/>
                <w:noProof/>
              </w:rPr>
            </w:pPr>
            <w:r w:rsidRPr="00B405D6">
              <w:rPr>
                <w:b/>
                <w:bCs/>
                <w:noProof/>
              </w:rPr>
              <w:t>DA</w:t>
            </w:r>
          </w:p>
        </w:tc>
        <w:tc>
          <w:tcPr>
            <w:tcW w:w="660" w:type="pct"/>
            <w:tcBorders>
              <w:top w:val="nil"/>
              <w:left w:val="nil"/>
              <w:bottom w:val="single" w:sz="4" w:space="0" w:color="auto"/>
              <w:right w:val="single" w:sz="4" w:space="0" w:color="auto"/>
            </w:tcBorders>
            <w:shd w:val="clear" w:color="auto" w:fill="auto"/>
            <w:vAlign w:val="center"/>
            <w:hideMark/>
          </w:tcPr>
          <w:p w14:paraId="0F74C5FF" w14:textId="77777777" w:rsidR="00C21327" w:rsidRPr="00B405D6" w:rsidRDefault="00C21327" w:rsidP="00390514">
            <w:pPr>
              <w:jc w:val="center"/>
              <w:rPr>
                <w:noProof/>
              </w:rPr>
            </w:pPr>
            <w:r w:rsidRPr="00B405D6">
              <w:rPr>
                <w:noProof/>
              </w:rPr>
              <w:t>26</w:t>
            </w:r>
          </w:p>
        </w:tc>
        <w:tc>
          <w:tcPr>
            <w:tcW w:w="593" w:type="pct"/>
            <w:tcBorders>
              <w:top w:val="nil"/>
              <w:left w:val="nil"/>
              <w:bottom w:val="single" w:sz="4" w:space="0" w:color="auto"/>
              <w:right w:val="single" w:sz="4" w:space="0" w:color="auto"/>
            </w:tcBorders>
            <w:shd w:val="clear" w:color="auto" w:fill="auto"/>
            <w:vAlign w:val="center"/>
            <w:hideMark/>
          </w:tcPr>
          <w:p w14:paraId="0DDC8C6D" w14:textId="77777777" w:rsidR="00C21327" w:rsidRPr="00B405D6" w:rsidRDefault="00C21327" w:rsidP="00390514">
            <w:pPr>
              <w:jc w:val="center"/>
              <w:rPr>
                <w:noProof/>
              </w:rPr>
            </w:pPr>
            <w:r w:rsidRPr="00B405D6">
              <w:rPr>
                <w:noProof/>
              </w:rPr>
              <w:t>10</w:t>
            </w:r>
          </w:p>
        </w:tc>
        <w:tc>
          <w:tcPr>
            <w:tcW w:w="421" w:type="pct"/>
            <w:tcBorders>
              <w:top w:val="nil"/>
              <w:left w:val="nil"/>
              <w:bottom w:val="single" w:sz="4" w:space="0" w:color="auto"/>
              <w:right w:val="single" w:sz="4" w:space="0" w:color="auto"/>
            </w:tcBorders>
            <w:shd w:val="clear" w:color="auto" w:fill="auto"/>
            <w:vAlign w:val="center"/>
            <w:hideMark/>
          </w:tcPr>
          <w:p w14:paraId="6103DB55" w14:textId="77777777" w:rsidR="00C21327" w:rsidRPr="00B405D6" w:rsidRDefault="00C21327" w:rsidP="00390514">
            <w:pPr>
              <w:jc w:val="center"/>
              <w:rPr>
                <w:noProof/>
              </w:rPr>
            </w:pPr>
            <w:r w:rsidRPr="00B405D6">
              <w:rPr>
                <w:noProof/>
              </w:rPr>
              <w:t>16</w:t>
            </w:r>
          </w:p>
        </w:tc>
        <w:tc>
          <w:tcPr>
            <w:tcW w:w="548" w:type="pct"/>
            <w:tcBorders>
              <w:top w:val="nil"/>
              <w:left w:val="nil"/>
              <w:bottom w:val="single" w:sz="4" w:space="0" w:color="auto"/>
              <w:right w:val="single" w:sz="4" w:space="0" w:color="auto"/>
            </w:tcBorders>
            <w:vAlign w:val="center"/>
          </w:tcPr>
          <w:p w14:paraId="6C022C62" w14:textId="77777777" w:rsidR="00C21327" w:rsidRPr="00B405D6" w:rsidRDefault="00C21327" w:rsidP="00390514">
            <w:pPr>
              <w:jc w:val="center"/>
              <w:rPr>
                <w:noProof/>
              </w:rPr>
            </w:pPr>
            <w:r w:rsidRPr="00B405D6">
              <w:rPr>
                <w:noProof/>
              </w:rPr>
              <w:t>6.33</w:t>
            </w:r>
          </w:p>
        </w:tc>
      </w:tr>
      <w:tr w:rsidR="00C21327" w:rsidRPr="00B405D6" w14:paraId="2456F9C0" w14:textId="77777777" w:rsidTr="00390514">
        <w:trPr>
          <w:trHeight w:val="20"/>
        </w:trPr>
        <w:tc>
          <w:tcPr>
            <w:tcW w:w="290" w:type="pct"/>
            <w:tcBorders>
              <w:top w:val="nil"/>
              <w:left w:val="single" w:sz="4" w:space="0" w:color="auto"/>
              <w:bottom w:val="single" w:sz="4" w:space="0" w:color="auto"/>
              <w:right w:val="single" w:sz="4" w:space="0" w:color="auto"/>
            </w:tcBorders>
            <w:vAlign w:val="center"/>
          </w:tcPr>
          <w:p w14:paraId="4C1FD2B0" w14:textId="77777777" w:rsidR="00C21327" w:rsidRPr="00B405D6" w:rsidRDefault="00C21327" w:rsidP="00390514">
            <w:pPr>
              <w:jc w:val="center"/>
              <w:rPr>
                <w:noProof/>
              </w:rPr>
            </w:pPr>
            <w:r w:rsidRPr="00B405D6">
              <w:rPr>
                <w:noProof/>
              </w:rPr>
              <w:t>2</w:t>
            </w:r>
          </w:p>
        </w:tc>
        <w:tc>
          <w:tcPr>
            <w:tcW w:w="1243" w:type="pct"/>
            <w:tcBorders>
              <w:top w:val="nil"/>
              <w:left w:val="single" w:sz="4" w:space="0" w:color="auto"/>
              <w:bottom w:val="single" w:sz="4" w:space="0" w:color="auto"/>
              <w:right w:val="single" w:sz="4" w:space="0" w:color="auto"/>
            </w:tcBorders>
            <w:shd w:val="clear" w:color="auto" w:fill="auto"/>
            <w:vAlign w:val="center"/>
            <w:hideMark/>
          </w:tcPr>
          <w:p w14:paraId="7BE27A1C" w14:textId="77777777" w:rsidR="00C21327" w:rsidRPr="00B405D6" w:rsidRDefault="00C21327" w:rsidP="00390514">
            <w:pPr>
              <w:jc w:val="center"/>
              <w:rPr>
                <w:noProof/>
              </w:rPr>
            </w:pPr>
            <w:r w:rsidRPr="00B405D6">
              <w:rPr>
                <w:noProof/>
              </w:rPr>
              <w:t>Salmo trutta</w:t>
            </w:r>
          </w:p>
        </w:tc>
        <w:tc>
          <w:tcPr>
            <w:tcW w:w="839" w:type="pct"/>
            <w:tcBorders>
              <w:top w:val="nil"/>
              <w:left w:val="nil"/>
              <w:bottom w:val="single" w:sz="4" w:space="0" w:color="auto"/>
              <w:right w:val="single" w:sz="4" w:space="0" w:color="auto"/>
            </w:tcBorders>
            <w:shd w:val="clear" w:color="auto" w:fill="auto"/>
            <w:vAlign w:val="center"/>
            <w:hideMark/>
          </w:tcPr>
          <w:p w14:paraId="3A736BA6" w14:textId="77777777" w:rsidR="00C21327" w:rsidRPr="00B405D6" w:rsidRDefault="00C21327" w:rsidP="00390514">
            <w:pPr>
              <w:jc w:val="center"/>
              <w:rPr>
                <w:noProof/>
              </w:rPr>
            </w:pPr>
            <w:r w:rsidRPr="00B405D6">
              <w:rPr>
                <w:noProof/>
              </w:rPr>
              <w:t>Păstrăv indigen</w:t>
            </w:r>
          </w:p>
        </w:tc>
        <w:tc>
          <w:tcPr>
            <w:tcW w:w="406" w:type="pct"/>
            <w:tcBorders>
              <w:top w:val="nil"/>
              <w:left w:val="nil"/>
              <w:bottom w:val="single" w:sz="4" w:space="0" w:color="auto"/>
              <w:right w:val="single" w:sz="4" w:space="0" w:color="auto"/>
            </w:tcBorders>
            <w:shd w:val="clear" w:color="auto" w:fill="auto"/>
            <w:vAlign w:val="center"/>
            <w:hideMark/>
          </w:tcPr>
          <w:p w14:paraId="78F5934C" w14:textId="77777777" w:rsidR="00C21327" w:rsidRPr="00B405D6" w:rsidRDefault="00C21327" w:rsidP="00390514">
            <w:pPr>
              <w:jc w:val="center"/>
              <w:rPr>
                <w:noProof/>
              </w:rPr>
            </w:pPr>
            <w:r w:rsidRPr="00B405D6">
              <w:rPr>
                <w:noProof/>
              </w:rPr>
              <w:t>NU</w:t>
            </w:r>
          </w:p>
        </w:tc>
        <w:tc>
          <w:tcPr>
            <w:tcW w:w="660" w:type="pct"/>
            <w:tcBorders>
              <w:top w:val="nil"/>
              <w:left w:val="nil"/>
              <w:bottom w:val="single" w:sz="4" w:space="0" w:color="auto"/>
              <w:right w:val="single" w:sz="4" w:space="0" w:color="auto"/>
            </w:tcBorders>
            <w:shd w:val="clear" w:color="auto" w:fill="auto"/>
            <w:vAlign w:val="center"/>
            <w:hideMark/>
          </w:tcPr>
          <w:p w14:paraId="0020BC34" w14:textId="77777777" w:rsidR="00C21327" w:rsidRPr="00B405D6" w:rsidRDefault="00C21327" w:rsidP="00390514">
            <w:pPr>
              <w:jc w:val="center"/>
              <w:rPr>
                <w:noProof/>
              </w:rPr>
            </w:pPr>
            <w:r w:rsidRPr="00B405D6">
              <w:rPr>
                <w:noProof/>
              </w:rPr>
              <w:t>2</w:t>
            </w:r>
          </w:p>
        </w:tc>
        <w:tc>
          <w:tcPr>
            <w:tcW w:w="593" w:type="pct"/>
            <w:tcBorders>
              <w:top w:val="nil"/>
              <w:left w:val="nil"/>
              <w:bottom w:val="single" w:sz="4" w:space="0" w:color="auto"/>
              <w:right w:val="single" w:sz="4" w:space="0" w:color="auto"/>
            </w:tcBorders>
            <w:shd w:val="clear" w:color="auto" w:fill="auto"/>
            <w:vAlign w:val="center"/>
            <w:hideMark/>
          </w:tcPr>
          <w:p w14:paraId="02E0D875" w14:textId="77777777" w:rsidR="00C21327" w:rsidRPr="00B405D6" w:rsidRDefault="00C21327" w:rsidP="00390514">
            <w:pPr>
              <w:jc w:val="center"/>
              <w:rPr>
                <w:noProof/>
              </w:rPr>
            </w:pPr>
            <w:r w:rsidRPr="00B405D6">
              <w:rPr>
                <w:noProof/>
              </w:rPr>
              <w:t>1</w:t>
            </w:r>
          </w:p>
        </w:tc>
        <w:tc>
          <w:tcPr>
            <w:tcW w:w="421" w:type="pct"/>
            <w:tcBorders>
              <w:top w:val="nil"/>
              <w:left w:val="nil"/>
              <w:bottom w:val="single" w:sz="4" w:space="0" w:color="auto"/>
              <w:right w:val="single" w:sz="4" w:space="0" w:color="auto"/>
            </w:tcBorders>
            <w:shd w:val="clear" w:color="auto" w:fill="auto"/>
            <w:vAlign w:val="center"/>
            <w:hideMark/>
          </w:tcPr>
          <w:p w14:paraId="06DCB183" w14:textId="77777777" w:rsidR="00C21327" w:rsidRPr="00B405D6" w:rsidRDefault="00C21327" w:rsidP="00390514">
            <w:pPr>
              <w:jc w:val="center"/>
              <w:rPr>
                <w:noProof/>
              </w:rPr>
            </w:pPr>
            <w:r w:rsidRPr="00B405D6">
              <w:rPr>
                <w:noProof/>
              </w:rPr>
              <w:t>1</w:t>
            </w:r>
          </w:p>
        </w:tc>
        <w:tc>
          <w:tcPr>
            <w:tcW w:w="548" w:type="pct"/>
            <w:tcBorders>
              <w:top w:val="nil"/>
              <w:left w:val="nil"/>
              <w:bottom w:val="single" w:sz="4" w:space="0" w:color="auto"/>
              <w:right w:val="single" w:sz="4" w:space="0" w:color="auto"/>
            </w:tcBorders>
            <w:vAlign w:val="center"/>
          </w:tcPr>
          <w:p w14:paraId="5B92A87F" w14:textId="77777777" w:rsidR="00C21327" w:rsidRPr="00B405D6" w:rsidRDefault="00C21327" w:rsidP="00390514">
            <w:pPr>
              <w:jc w:val="center"/>
              <w:rPr>
                <w:noProof/>
              </w:rPr>
            </w:pPr>
            <w:r w:rsidRPr="00B405D6">
              <w:rPr>
                <w:noProof/>
              </w:rPr>
              <w:t>0.49</w:t>
            </w:r>
          </w:p>
        </w:tc>
      </w:tr>
      <w:tr w:rsidR="00C21327" w:rsidRPr="00B405D6" w14:paraId="6AC632EB" w14:textId="77777777" w:rsidTr="00390514">
        <w:trPr>
          <w:trHeight w:val="20"/>
        </w:trPr>
        <w:tc>
          <w:tcPr>
            <w:tcW w:w="290" w:type="pct"/>
            <w:tcBorders>
              <w:top w:val="single" w:sz="4" w:space="0" w:color="auto"/>
              <w:left w:val="single" w:sz="4" w:space="0" w:color="auto"/>
              <w:bottom w:val="single" w:sz="4" w:space="0" w:color="auto"/>
              <w:right w:val="single" w:sz="4" w:space="0" w:color="auto"/>
            </w:tcBorders>
            <w:vAlign w:val="center"/>
          </w:tcPr>
          <w:p w14:paraId="37B8023C" w14:textId="77777777" w:rsidR="00C21327" w:rsidRPr="00B405D6" w:rsidRDefault="00C21327" w:rsidP="00390514">
            <w:pPr>
              <w:jc w:val="center"/>
              <w:rPr>
                <w:noProof/>
              </w:rPr>
            </w:pPr>
            <w:r w:rsidRPr="00B405D6">
              <w:rPr>
                <w:noProof/>
              </w:rPr>
              <w:t>3</w:t>
            </w:r>
          </w:p>
        </w:tc>
        <w:tc>
          <w:tcPr>
            <w:tcW w:w="124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3A7637" w14:textId="77777777" w:rsidR="00C21327" w:rsidRPr="00B405D6" w:rsidRDefault="00C21327" w:rsidP="00390514">
            <w:pPr>
              <w:jc w:val="center"/>
              <w:rPr>
                <w:noProof/>
              </w:rPr>
            </w:pPr>
            <w:r w:rsidRPr="00B405D6">
              <w:rPr>
                <w:noProof/>
              </w:rPr>
              <w:t>Alburnoides bipunctatus</w:t>
            </w:r>
          </w:p>
        </w:tc>
        <w:tc>
          <w:tcPr>
            <w:tcW w:w="839" w:type="pct"/>
            <w:tcBorders>
              <w:top w:val="single" w:sz="4" w:space="0" w:color="auto"/>
              <w:left w:val="nil"/>
              <w:bottom w:val="single" w:sz="4" w:space="0" w:color="auto"/>
              <w:right w:val="single" w:sz="4" w:space="0" w:color="auto"/>
            </w:tcBorders>
            <w:shd w:val="clear" w:color="auto" w:fill="auto"/>
            <w:vAlign w:val="center"/>
            <w:hideMark/>
          </w:tcPr>
          <w:p w14:paraId="42D5DB38" w14:textId="77777777" w:rsidR="00C21327" w:rsidRPr="00B405D6" w:rsidRDefault="00C21327" w:rsidP="00390514">
            <w:pPr>
              <w:jc w:val="center"/>
              <w:rPr>
                <w:noProof/>
              </w:rPr>
            </w:pPr>
            <w:r w:rsidRPr="00B405D6">
              <w:rPr>
                <w:noProof/>
              </w:rPr>
              <w:t>Beldiță</w:t>
            </w:r>
          </w:p>
        </w:tc>
        <w:tc>
          <w:tcPr>
            <w:tcW w:w="406" w:type="pct"/>
            <w:tcBorders>
              <w:top w:val="single" w:sz="4" w:space="0" w:color="auto"/>
              <w:left w:val="nil"/>
              <w:bottom w:val="single" w:sz="4" w:space="0" w:color="auto"/>
              <w:right w:val="single" w:sz="4" w:space="0" w:color="auto"/>
            </w:tcBorders>
            <w:shd w:val="clear" w:color="auto" w:fill="auto"/>
            <w:vAlign w:val="center"/>
            <w:hideMark/>
          </w:tcPr>
          <w:p w14:paraId="2147D8E0" w14:textId="77777777" w:rsidR="00C21327" w:rsidRPr="00B405D6" w:rsidRDefault="00C21327" w:rsidP="00390514">
            <w:pPr>
              <w:jc w:val="center"/>
              <w:rPr>
                <w:noProof/>
              </w:rPr>
            </w:pPr>
            <w:r w:rsidRPr="00B405D6">
              <w:rPr>
                <w:noProof/>
              </w:rPr>
              <w:t>NU</w:t>
            </w:r>
          </w:p>
        </w:tc>
        <w:tc>
          <w:tcPr>
            <w:tcW w:w="660" w:type="pct"/>
            <w:tcBorders>
              <w:top w:val="single" w:sz="4" w:space="0" w:color="auto"/>
              <w:left w:val="nil"/>
              <w:bottom w:val="single" w:sz="4" w:space="0" w:color="auto"/>
              <w:right w:val="single" w:sz="4" w:space="0" w:color="auto"/>
            </w:tcBorders>
            <w:shd w:val="clear" w:color="auto" w:fill="auto"/>
            <w:vAlign w:val="center"/>
            <w:hideMark/>
          </w:tcPr>
          <w:p w14:paraId="5C57C192" w14:textId="77777777" w:rsidR="00C21327" w:rsidRPr="00B405D6" w:rsidRDefault="00C21327" w:rsidP="00390514">
            <w:pPr>
              <w:jc w:val="center"/>
              <w:rPr>
                <w:noProof/>
              </w:rPr>
            </w:pPr>
            <w:r w:rsidRPr="00B405D6">
              <w:rPr>
                <w:noProof/>
              </w:rPr>
              <w:t>102</w:t>
            </w:r>
          </w:p>
        </w:tc>
        <w:tc>
          <w:tcPr>
            <w:tcW w:w="593" w:type="pct"/>
            <w:tcBorders>
              <w:top w:val="single" w:sz="4" w:space="0" w:color="auto"/>
              <w:left w:val="nil"/>
              <w:bottom w:val="single" w:sz="4" w:space="0" w:color="auto"/>
              <w:right w:val="single" w:sz="4" w:space="0" w:color="auto"/>
            </w:tcBorders>
            <w:shd w:val="clear" w:color="auto" w:fill="auto"/>
            <w:vAlign w:val="center"/>
            <w:hideMark/>
          </w:tcPr>
          <w:p w14:paraId="2DA9E0B9" w14:textId="77777777" w:rsidR="00C21327" w:rsidRPr="00B405D6" w:rsidRDefault="00C21327" w:rsidP="00390514">
            <w:pPr>
              <w:jc w:val="center"/>
              <w:rPr>
                <w:noProof/>
              </w:rPr>
            </w:pPr>
            <w:r w:rsidRPr="00B405D6">
              <w:rPr>
                <w:noProof/>
              </w:rPr>
              <w:t>69</w:t>
            </w:r>
          </w:p>
        </w:tc>
        <w:tc>
          <w:tcPr>
            <w:tcW w:w="421" w:type="pct"/>
            <w:tcBorders>
              <w:top w:val="single" w:sz="4" w:space="0" w:color="auto"/>
              <w:left w:val="nil"/>
              <w:bottom w:val="single" w:sz="4" w:space="0" w:color="auto"/>
              <w:right w:val="single" w:sz="4" w:space="0" w:color="auto"/>
            </w:tcBorders>
            <w:shd w:val="clear" w:color="auto" w:fill="auto"/>
            <w:vAlign w:val="center"/>
            <w:hideMark/>
          </w:tcPr>
          <w:p w14:paraId="691ED526" w14:textId="77777777" w:rsidR="00C21327" w:rsidRPr="00B405D6" w:rsidRDefault="00C21327" w:rsidP="00390514">
            <w:pPr>
              <w:jc w:val="center"/>
              <w:rPr>
                <w:noProof/>
              </w:rPr>
            </w:pPr>
            <w:r w:rsidRPr="00B405D6">
              <w:rPr>
                <w:noProof/>
              </w:rPr>
              <w:t>33</w:t>
            </w:r>
          </w:p>
        </w:tc>
        <w:tc>
          <w:tcPr>
            <w:tcW w:w="548" w:type="pct"/>
            <w:tcBorders>
              <w:top w:val="single" w:sz="4" w:space="0" w:color="auto"/>
              <w:left w:val="nil"/>
              <w:bottom w:val="single" w:sz="4" w:space="0" w:color="auto"/>
              <w:right w:val="single" w:sz="4" w:space="0" w:color="auto"/>
            </w:tcBorders>
            <w:vAlign w:val="center"/>
          </w:tcPr>
          <w:p w14:paraId="5EE3F8A1" w14:textId="77777777" w:rsidR="00C21327" w:rsidRPr="00B405D6" w:rsidRDefault="00C21327" w:rsidP="00390514">
            <w:pPr>
              <w:jc w:val="center"/>
              <w:rPr>
                <w:noProof/>
              </w:rPr>
            </w:pPr>
            <w:r w:rsidRPr="00B405D6">
              <w:rPr>
                <w:noProof/>
              </w:rPr>
              <w:t>24.82</w:t>
            </w:r>
          </w:p>
        </w:tc>
      </w:tr>
      <w:tr w:rsidR="00C21327" w:rsidRPr="00B405D6" w14:paraId="5025B14F" w14:textId="77777777" w:rsidTr="00390514">
        <w:trPr>
          <w:trHeight w:val="20"/>
        </w:trPr>
        <w:tc>
          <w:tcPr>
            <w:tcW w:w="290" w:type="pct"/>
            <w:tcBorders>
              <w:top w:val="single" w:sz="4" w:space="0" w:color="auto"/>
              <w:left w:val="single" w:sz="4" w:space="0" w:color="auto"/>
              <w:bottom w:val="single" w:sz="4" w:space="0" w:color="auto"/>
              <w:right w:val="single" w:sz="4" w:space="0" w:color="auto"/>
            </w:tcBorders>
            <w:vAlign w:val="center"/>
          </w:tcPr>
          <w:p w14:paraId="509C59EE" w14:textId="77777777" w:rsidR="00C21327" w:rsidRPr="00B405D6" w:rsidRDefault="00C21327" w:rsidP="00390514">
            <w:pPr>
              <w:jc w:val="center"/>
              <w:rPr>
                <w:noProof/>
              </w:rPr>
            </w:pPr>
            <w:r w:rsidRPr="00B405D6">
              <w:rPr>
                <w:noProof/>
              </w:rPr>
              <w:t>4</w:t>
            </w:r>
          </w:p>
        </w:tc>
        <w:tc>
          <w:tcPr>
            <w:tcW w:w="1243" w:type="pct"/>
            <w:tcBorders>
              <w:top w:val="single" w:sz="4" w:space="0" w:color="auto"/>
              <w:left w:val="single" w:sz="4" w:space="0" w:color="auto"/>
              <w:bottom w:val="single" w:sz="4" w:space="0" w:color="auto"/>
              <w:right w:val="single" w:sz="4" w:space="0" w:color="auto"/>
            </w:tcBorders>
            <w:shd w:val="clear" w:color="auto" w:fill="auto"/>
            <w:vAlign w:val="center"/>
          </w:tcPr>
          <w:p w14:paraId="1932E358" w14:textId="77777777" w:rsidR="00C21327" w:rsidRPr="00B405D6" w:rsidRDefault="00C21327" w:rsidP="00390514">
            <w:pPr>
              <w:jc w:val="center"/>
              <w:rPr>
                <w:noProof/>
              </w:rPr>
            </w:pPr>
            <w:r w:rsidRPr="00B405D6">
              <w:rPr>
                <w:noProof/>
              </w:rPr>
              <w:t>Thymallus thymallus</w:t>
            </w:r>
          </w:p>
        </w:tc>
        <w:tc>
          <w:tcPr>
            <w:tcW w:w="839" w:type="pct"/>
            <w:tcBorders>
              <w:top w:val="single" w:sz="4" w:space="0" w:color="auto"/>
              <w:left w:val="nil"/>
              <w:bottom w:val="single" w:sz="4" w:space="0" w:color="auto"/>
              <w:right w:val="single" w:sz="4" w:space="0" w:color="auto"/>
            </w:tcBorders>
            <w:shd w:val="clear" w:color="auto" w:fill="auto"/>
            <w:vAlign w:val="center"/>
          </w:tcPr>
          <w:p w14:paraId="50485F50" w14:textId="77777777" w:rsidR="00C21327" w:rsidRPr="00B405D6" w:rsidRDefault="00C21327" w:rsidP="00390514">
            <w:pPr>
              <w:jc w:val="center"/>
              <w:rPr>
                <w:noProof/>
              </w:rPr>
            </w:pPr>
            <w:r w:rsidRPr="00B405D6">
              <w:rPr>
                <w:noProof/>
              </w:rPr>
              <w:t>Lipan</w:t>
            </w:r>
          </w:p>
        </w:tc>
        <w:tc>
          <w:tcPr>
            <w:tcW w:w="406" w:type="pct"/>
            <w:tcBorders>
              <w:top w:val="single" w:sz="4" w:space="0" w:color="auto"/>
              <w:left w:val="nil"/>
              <w:bottom w:val="single" w:sz="4" w:space="0" w:color="auto"/>
              <w:right w:val="single" w:sz="4" w:space="0" w:color="auto"/>
            </w:tcBorders>
            <w:shd w:val="clear" w:color="auto" w:fill="auto"/>
            <w:vAlign w:val="center"/>
          </w:tcPr>
          <w:p w14:paraId="037D70AF" w14:textId="77777777" w:rsidR="00C21327" w:rsidRPr="00B405D6" w:rsidRDefault="00C21327" w:rsidP="00390514">
            <w:pPr>
              <w:jc w:val="center"/>
              <w:rPr>
                <w:noProof/>
              </w:rPr>
            </w:pPr>
            <w:r w:rsidRPr="00B405D6">
              <w:rPr>
                <w:noProof/>
              </w:rPr>
              <w:t>NU</w:t>
            </w:r>
          </w:p>
        </w:tc>
        <w:tc>
          <w:tcPr>
            <w:tcW w:w="660" w:type="pct"/>
            <w:tcBorders>
              <w:top w:val="single" w:sz="4" w:space="0" w:color="auto"/>
              <w:left w:val="nil"/>
              <w:bottom w:val="single" w:sz="4" w:space="0" w:color="auto"/>
              <w:right w:val="single" w:sz="4" w:space="0" w:color="auto"/>
            </w:tcBorders>
            <w:shd w:val="clear" w:color="auto" w:fill="auto"/>
            <w:vAlign w:val="center"/>
          </w:tcPr>
          <w:p w14:paraId="7E589D45" w14:textId="77777777" w:rsidR="00C21327" w:rsidRPr="00B405D6" w:rsidRDefault="00C21327" w:rsidP="00390514">
            <w:pPr>
              <w:jc w:val="center"/>
              <w:rPr>
                <w:noProof/>
              </w:rPr>
            </w:pPr>
            <w:r w:rsidRPr="00B405D6">
              <w:rPr>
                <w:noProof/>
              </w:rPr>
              <w:t>6</w:t>
            </w:r>
          </w:p>
        </w:tc>
        <w:tc>
          <w:tcPr>
            <w:tcW w:w="593" w:type="pct"/>
            <w:tcBorders>
              <w:top w:val="single" w:sz="4" w:space="0" w:color="auto"/>
              <w:left w:val="nil"/>
              <w:bottom w:val="single" w:sz="4" w:space="0" w:color="auto"/>
              <w:right w:val="single" w:sz="4" w:space="0" w:color="auto"/>
            </w:tcBorders>
            <w:shd w:val="clear" w:color="auto" w:fill="auto"/>
            <w:vAlign w:val="center"/>
          </w:tcPr>
          <w:p w14:paraId="28966D02" w14:textId="77777777" w:rsidR="00C21327" w:rsidRPr="00B405D6" w:rsidRDefault="00C21327" w:rsidP="00390514">
            <w:pPr>
              <w:jc w:val="center"/>
              <w:rPr>
                <w:noProof/>
              </w:rPr>
            </w:pPr>
            <w:r w:rsidRPr="00B405D6">
              <w:rPr>
                <w:noProof/>
              </w:rPr>
              <w:t>1</w:t>
            </w:r>
          </w:p>
        </w:tc>
        <w:tc>
          <w:tcPr>
            <w:tcW w:w="421" w:type="pct"/>
            <w:tcBorders>
              <w:top w:val="single" w:sz="4" w:space="0" w:color="auto"/>
              <w:left w:val="nil"/>
              <w:bottom w:val="single" w:sz="4" w:space="0" w:color="auto"/>
              <w:right w:val="single" w:sz="4" w:space="0" w:color="auto"/>
            </w:tcBorders>
            <w:shd w:val="clear" w:color="auto" w:fill="auto"/>
            <w:vAlign w:val="center"/>
          </w:tcPr>
          <w:p w14:paraId="2DE0B2D4" w14:textId="77777777" w:rsidR="00C21327" w:rsidRPr="00B405D6" w:rsidRDefault="00C21327" w:rsidP="00390514">
            <w:pPr>
              <w:jc w:val="center"/>
              <w:rPr>
                <w:noProof/>
              </w:rPr>
            </w:pPr>
            <w:r w:rsidRPr="00B405D6">
              <w:rPr>
                <w:noProof/>
              </w:rPr>
              <w:t>5</w:t>
            </w:r>
          </w:p>
        </w:tc>
        <w:tc>
          <w:tcPr>
            <w:tcW w:w="548" w:type="pct"/>
            <w:tcBorders>
              <w:top w:val="single" w:sz="4" w:space="0" w:color="auto"/>
              <w:left w:val="nil"/>
              <w:bottom w:val="single" w:sz="4" w:space="0" w:color="auto"/>
              <w:right w:val="single" w:sz="4" w:space="0" w:color="auto"/>
            </w:tcBorders>
            <w:vAlign w:val="center"/>
          </w:tcPr>
          <w:p w14:paraId="20394556" w14:textId="77777777" w:rsidR="00C21327" w:rsidRPr="00B405D6" w:rsidRDefault="00C21327" w:rsidP="00390514">
            <w:pPr>
              <w:jc w:val="center"/>
              <w:rPr>
                <w:noProof/>
              </w:rPr>
            </w:pPr>
            <w:r w:rsidRPr="00B405D6">
              <w:rPr>
                <w:noProof/>
              </w:rPr>
              <w:t>1.46</w:t>
            </w:r>
          </w:p>
        </w:tc>
      </w:tr>
      <w:tr w:rsidR="00C21327" w:rsidRPr="00B405D6" w14:paraId="10E4B660" w14:textId="77777777" w:rsidTr="00390514">
        <w:trPr>
          <w:trHeight w:val="20"/>
        </w:trPr>
        <w:tc>
          <w:tcPr>
            <w:tcW w:w="290" w:type="pct"/>
            <w:tcBorders>
              <w:top w:val="single" w:sz="4" w:space="0" w:color="auto"/>
              <w:left w:val="single" w:sz="4" w:space="0" w:color="auto"/>
              <w:bottom w:val="single" w:sz="4" w:space="0" w:color="auto"/>
              <w:right w:val="single" w:sz="4" w:space="0" w:color="auto"/>
            </w:tcBorders>
            <w:vAlign w:val="center"/>
          </w:tcPr>
          <w:p w14:paraId="510FFEF6" w14:textId="77777777" w:rsidR="00C21327" w:rsidRPr="00B405D6" w:rsidRDefault="00C21327" w:rsidP="00390514">
            <w:pPr>
              <w:jc w:val="center"/>
              <w:rPr>
                <w:noProof/>
              </w:rPr>
            </w:pPr>
            <w:r w:rsidRPr="00B405D6">
              <w:rPr>
                <w:noProof/>
              </w:rPr>
              <w:t>5</w:t>
            </w:r>
          </w:p>
        </w:tc>
        <w:tc>
          <w:tcPr>
            <w:tcW w:w="1243" w:type="pct"/>
            <w:tcBorders>
              <w:top w:val="single" w:sz="4" w:space="0" w:color="auto"/>
              <w:left w:val="single" w:sz="4" w:space="0" w:color="auto"/>
              <w:bottom w:val="single" w:sz="4" w:space="0" w:color="auto"/>
              <w:right w:val="single" w:sz="4" w:space="0" w:color="auto"/>
            </w:tcBorders>
            <w:shd w:val="clear" w:color="auto" w:fill="auto"/>
            <w:vAlign w:val="center"/>
          </w:tcPr>
          <w:p w14:paraId="6DB50658" w14:textId="77777777" w:rsidR="00C21327" w:rsidRPr="00B405D6" w:rsidRDefault="00C21327" w:rsidP="00390514">
            <w:pPr>
              <w:jc w:val="center"/>
              <w:rPr>
                <w:noProof/>
              </w:rPr>
            </w:pPr>
            <w:r w:rsidRPr="00B405D6">
              <w:rPr>
                <w:noProof/>
              </w:rPr>
              <w:t>Barbus barbus</w:t>
            </w:r>
          </w:p>
        </w:tc>
        <w:tc>
          <w:tcPr>
            <w:tcW w:w="839" w:type="pct"/>
            <w:tcBorders>
              <w:top w:val="single" w:sz="4" w:space="0" w:color="auto"/>
              <w:left w:val="nil"/>
              <w:bottom w:val="single" w:sz="4" w:space="0" w:color="auto"/>
              <w:right w:val="single" w:sz="4" w:space="0" w:color="auto"/>
            </w:tcBorders>
            <w:shd w:val="clear" w:color="auto" w:fill="auto"/>
            <w:vAlign w:val="center"/>
          </w:tcPr>
          <w:p w14:paraId="54C15C26" w14:textId="77777777" w:rsidR="00C21327" w:rsidRPr="00B405D6" w:rsidRDefault="00C21327" w:rsidP="00390514">
            <w:pPr>
              <w:jc w:val="center"/>
              <w:rPr>
                <w:noProof/>
              </w:rPr>
            </w:pPr>
            <w:r w:rsidRPr="00B405D6">
              <w:rPr>
                <w:noProof/>
              </w:rPr>
              <w:t>Mreană comună</w:t>
            </w:r>
          </w:p>
        </w:tc>
        <w:tc>
          <w:tcPr>
            <w:tcW w:w="406" w:type="pct"/>
            <w:tcBorders>
              <w:top w:val="single" w:sz="4" w:space="0" w:color="auto"/>
              <w:left w:val="nil"/>
              <w:bottom w:val="single" w:sz="4" w:space="0" w:color="auto"/>
              <w:right w:val="single" w:sz="4" w:space="0" w:color="auto"/>
            </w:tcBorders>
            <w:shd w:val="clear" w:color="auto" w:fill="auto"/>
            <w:vAlign w:val="center"/>
          </w:tcPr>
          <w:p w14:paraId="18F8F327" w14:textId="77777777" w:rsidR="00C21327" w:rsidRPr="00B405D6" w:rsidRDefault="00C21327" w:rsidP="00390514">
            <w:pPr>
              <w:jc w:val="center"/>
              <w:rPr>
                <w:noProof/>
              </w:rPr>
            </w:pPr>
            <w:r w:rsidRPr="00B405D6">
              <w:rPr>
                <w:noProof/>
              </w:rPr>
              <w:t>DA</w:t>
            </w:r>
          </w:p>
        </w:tc>
        <w:tc>
          <w:tcPr>
            <w:tcW w:w="660" w:type="pct"/>
            <w:tcBorders>
              <w:top w:val="single" w:sz="4" w:space="0" w:color="auto"/>
              <w:left w:val="nil"/>
              <w:bottom w:val="single" w:sz="4" w:space="0" w:color="auto"/>
              <w:right w:val="single" w:sz="4" w:space="0" w:color="auto"/>
            </w:tcBorders>
            <w:shd w:val="clear" w:color="auto" w:fill="auto"/>
            <w:vAlign w:val="center"/>
          </w:tcPr>
          <w:p w14:paraId="2194CE60" w14:textId="77777777" w:rsidR="00C21327" w:rsidRPr="00B405D6" w:rsidRDefault="00C21327" w:rsidP="00390514">
            <w:pPr>
              <w:jc w:val="center"/>
              <w:rPr>
                <w:noProof/>
              </w:rPr>
            </w:pPr>
            <w:r w:rsidRPr="00B405D6">
              <w:rPr>
                <w:noProof/>
              </w:rPr>
              <w:t>1</w:t>
            </w:r>
          </w:p>
        </w:tc>
        <w:tc>
          <w:tcPr>
            <w:tcW w:w="593" w:type="pct"/>
            <w:tcBorders>
              <w:top w:val="single" w:sz="4" w:space="0" w:color="auto"/>
              <w:left w:val="nil"/>
              <w:bottom w:val="single" w:sz="4" w:space="0" w:color="auto"/>
              <w:right w:val="single" w:sz="4" w:space="0" w:color="auto"/>
            </w:tcBorders>
            <w:shd w:val="clear" w:color="auto" w:fill="auto"/>
            <w:vAlign w:val="center"/>
          </w:tcPr>
          <w:p w14:paraId="64BDFCFC" w14:textId="77777777" w:rsidR="00C21327" w:rsidRPr="00B405D6" w:rsidRDefault="00C21327" w:rsidP="00390514">
            <w:pPr>
              <w:jc w:val="center"/>
              <w:rPr>
                <w:noProof/>
              </w:rPr>
            </w:pPr>
            <w:r w:rsidRPr="00B405D6">
              <w:rPr>
                <w:noProof/>
              </w:rPr>
              <w:t>-</w:t>
            </w:r>
          </w:p>
        </w:tc>
        <w:tc>
          <w:tcPr>
            <w:tcW w:w="421" w:type="pct"/>
            <w:tcBorders>
              <w:top w:val="single" w:sz="4" w:space="0" w:color="auto"/>
              <w:left w:val="nil"/>
              <w:bottom w:val="single" w:sz="4" w:space="0" w:color="auto"/>
              <w:right w:val="single" w:sz="4" w:space="0" w:color="auto"/>
            </w:tcBorders>
            <w:shd w:val="clear" w:color="auto" w:fill="auto"/>
            <w:vAlign w:val="center"/>
          </w:tcPr>
          <w:p w14:paraId="679F2DA8" w14:textId="77777777" w:rsidR="00C21327" w:rsidRPr="00B405D6" w:rsidRDefault="00C21327" w:rsidP="00390514">
            <w:pPr>
              <w:jc w:val="center"/>
              <w:rPr>
                <w:noProof/>
              </w:rPr>
            </w:pPr>
            <w:r w:rsidRPr="00B405D6">
              <w:rPr>
                <w:noProof/>
              </w:rPr>
              <w:t>1</w:t>
            </w:r>
          </w:p>
        </w:tc>
        <w:tc>
          <w:tcPr>
            <w:tcW w:w="548" w:type="pct"/>
            <w:tcBorders>
              <w:top w:val="single" w:sz="4" w:space="0" w:color="auto"/>
              <w:left w:val="nil"/>
              <w:bottom w:val="single" w:sz="4" w:space="0" w:color="auto"/>
              <w:right w:val="single" w:sz="4" w:space="0" w:color="auto"/>
            </w:tcBorders>
            <w:vAlign w:val="center"/>
          </w:tcPr>
          <w:p w14:paraId="60A76543" w14:textId="77777777" w:rsidR="00C21327" w:rsidRPr="00B405D6" w:rsidRDefault="00C21327" w:rsidP="00390514">
            <w:pPr>
              <w:jc w:val="center"/>
              <w:rPr>
                <w:noProof/>
              </w:rPr>
            </w:pPr>
            <w:r w:rsidRPr="00B405D6">
              <w:rPr>
                <w:noProof/>
              </w:rPr>
              <w:t>0.24</w:t>
            </w:r>
          </w:p>
        </w:tc>
      </w:tr>
      <w:tr w:rsidR="00C21327" w:rsidRPr="00B405D6" w14:paraId="31297E2A" w14:textId="77777777" w:rsidTr="00390514">
        <w:trPr>
          <w:trHeight w:val="20"/>
        </w:trPr>
        <w:tc>
          <w:tcPr>
            <w:tcW w:w="2777" w:type="pct"/>
            <w:gridSpan w:val="4"/>
            <w:tcBorders>
              <w:top w:val="single" w:sz="4" w:space="0" w:color="auto"/>
              <w:left w:val="single" w:sz="4" w:space="0" w:color="auto"/>
              <w:bottom w:val="single" w:sz="4" w:space="0" w:color="auto"/>
              <w:right w:val="single" w:sz="4" w:space="0" w:color="auto"/>
            </w:tcBorders>
            <w:vAlign w:val="center"/>
          </w:tcPr>
          <w:p w14:paraId="31353E18" w14:textId="77777777" w:rsidR="00C21327" w:rsidRPr="00B405D6" w:rsidRDefault="00C21327" w:rsidP="00390514">
            <w:pPr>
              <w:jc w:val="center"/>
              <w:rPr>
                <w:noProof/>
              </w:rPr>
            </w:pPr>
            <w:r w:rsidRPr="00B405D6">
              <w:rPr>
                <w:noProof/>
              </w:rPr>
              <w:t>Total</w:t>
            </w:r>
          </w:p>
        </w:tc>
        <w:tc>
          <w:tcPr>
            <w:tcW w:w="660" w:type="pct"/>
            <w:tcBorders>
              <w:top w:val="single" w:sz="4" w:space="0" w:color="auto"/>
              <w:left w:val="nil"/>
              <w:bottom w:val="single" w:sz="4" w:space="0" w:color="auto"/>
              <w:right w:val="single" w:sz="4" w:space="0" w:color="auto"/>
            </w:tcBorders>
            <w:shd w:val="clear" w:color="auto" w:fill="auto"/>
            <w:vAlign w:val="center"/>
          </w:tcPr>
          <w:p w14:paraId="629BE18E" w14:textId="77777777" w:rsidR="00C21327" w:rsidRPr="00B405D6" w:rsidRDefault="00C21327" w:rsidP="00390514">
            <w:pPr>
              <w:jc w:val="center"/>
              <w:rPr>
                <w:noProof/>
              </w:rPr>
            </w:pPr>
            <w:r w:rsidRPr="00B405D6">
              <w:rPr>
                <w:noProof/>
              </w:rPr>
              <w:t>137</w:t>
            </w:r>
          </w:p>
        </w:tc>
        <w:tc>
          <w:tcPr>
            <w:tcW w:w="593" w:type="pct"/>
            <w:tcBorders>
              <w:top w:val="single" w:sz="4" w:space="0" w:color="auto"/>
              <w:left w:val="nil"/>
              <w:bottom w:val="single" w:sz="4" w:space="0" w:color="auto"/>
              <w:right w:val="single" w:sz="4" w:space="0" w:color="auto"/>
            </w:tcBorders>
            <w:shd w:val="clear" w:color="auto" w:fill="auto"/>
            <w:vAlign w:val="center"/>
          </w:tcPr>
          <w:p w14:paraId="1128DF54" w14:textId="77777777" w:rsidR="00C21327" w:rsidRPr="00B405D6" w:rsidRDefault="00C21327" w:rsidP="00390514">
            <w:pPr>
              <w:jc w:val="center"/>
              <w:rPr>
                <w:noProof/>
              </w:rPr>
            </w:pPr>
            <w:r w:rsidRPr="00B405D6">
              <w:rPr>
                <w:noProof/>
              </w:rPr>
              <w:t>81</w:t>
            </w:r>
          </w:p>
        </w:tc>
        <w:tc>
          <w:tcPr>
            <w:tcW w:w="421" w:type="pct"/>
            <w:tcBorders>
              <w:top w:val="single" w:sz="4" w:space="0" w:color="auto"/>
              <w:left w:val="nil"/>
              <w:bottom w:val="single" w:sz="4" w:space="0" w:color="auto"/>
              <w:right w:val="single" w:sz="4" w:space="0" w:color="auto"/>
            </w:tcBorders>
            <w:shd w:val="clear" w:color="auto" w:fill="auto"/>
            <w:vAlign w:val="center"/>
          </w:tcPr>
          <w:p w14:paraId="680C4BB7" w14:textId="77777777" w:rsidR="00C21327" w:rsidRPr="00B405D6" w:rsidRDefault="00C21327" w:rsidP="00390514">
            <w:pPr>
              <w:jc w:val="center"/>
              <w:rPr>
                <w:noProof/>
              </w:rPr>
            </w:pPr>
            <w:r w:rsidRPr="00B405D6">
              <w:rPr>
                <w:noProof/>
              </w:rPr>
              <w:t>56</w:t>
            </w:r>
          </w:p>
        </w:tc>
        <w:tc>
          <w:tcPr>
            <w:tcW w:w="548" w:type="pct"/>
            <w:tcBorders>
              <w:top w:val="single" w:sz="4" w:space="0" w:color="auto"/>
              <w:left w:val="nil"/>
              <w:bottom w:val="single" w:sz="4" w:space="0" w:color="auto"/>
              <w:right w:val="single" w:sz="4" w:space="0" w:color="auto"/>
            </w:tcBorders>
            <w:vAlign w:val="center"/>
          </w:tcPr>
          <w:p w14:paraId="3AC1A025" w14:textId="77777777" w:rsidR="00C21327" w:rsidRPr="00B405D6" w:rsidRDefault="00C21327" w:rsidP="00390514">
            <w:pPr>
              <w:jc w:val="center"/>
              <w:rPr>
                <w:noProof/>
              </w:rPr>
            </w:pPr>
          </w:p>
        </w:tc>
      </w:tr>
    </w:tbl>
    <w:p w14:paraId="1FD9D91E" w14:textId="77777777" w:rsidR="00C21327" w:rsidRDefault="00C21327" w:rsidP="00C21327">
      <w:pPr>
        <w:spacing w:line="276" w:lineRule="auto"/>
        <w:jc w:val="both"/>
        <w:rPr>
          <w:noProof/>
        </w:rPr>
      </w:pPr>
    </w:p>
    <w:p w14:paraId="036B0ECC" w14:textId="77777777" w:rsidR="00C21327" w:rsidRPr="002264D8" w:rsidRDefault="00C21327" w:rsidP="00C21327">
      <w:pPr>
        <w:spacing w:line="276" w:lineRule="auto"/>
        <w:jc w:val="both"/>
        <w:rPr>
          <w:noProof/>
        </w:rPr>
      </w:pPr>
      <w:r w:rsidRPr="002264D8">
        <w:rPr>
          <w:noProof/>
        </w:rPr>
        <w:drawing>
          <wp:anchor distT="0" distB="0" distL="114300" distR="114300" simplePos="0" relativeHeight="251831808" behindDoc="1" locked="0" layoutInCell="1" allowOverlap="1" wp14:anchorId="7FC1A3B6" wp14:editId="42B28137">
            <wp:simplePos x="0" y="0"/>
            <wp:positionH relativeFrom="column">
              <wp:posOffset>-2540</wp:posOffset>
            </wp:positionH>
            <wp:positionV relativeFrom="paragraph">
              <wp:posOffset>41910</wp:posOffset>
            </wp:positionV>
            <wp:extent cx="5731510" cy="4298950"/>
            <wp:effectExtent l="0" t="0" r="2540" b="6350"/>
            <wp:wrapNone/>
            <wp:docPr id="204909777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352BE" w14:textId="77777777" w:rsidR="00C21327" w:rsidRPr="002264D8" w:rsidRDefault="00C21327" w:rsidP="00C21327">
      <w:pPr>
        <w:spacing w:line="276" w:lineRule="auto"/>
        <w:jc w:val="both"/>
        <w:rPr>
          <w:noProof/>
        </w:rPr>
      </w:pPr>
    </w:p>
    <w:p w14:paraId="0F2A2A6E" w14:textId="77777777" w:rsidR="00C21327" w:rsidRPr="002264D8" w:rsidRDefault="00C21327" w:rsidP="00C21327">
      <w:pPr>
        <w:spacing w:line="276" w:lineRule="auto"/>
        <w:jc w:val="both"/>
        <w:rPr>
          <w:noProof/>
        </w:rPr>
      </w:pPr>
    </w:p>
    <w:p w14:paraId="5FAA648C" w14:textId="77777777" w:rsidR="00C21327" w:rsidRPr="002264D8" w:rsidRDefault="00C21327" w:rsidP="00C21327">
      <w:pPr>
        <w:spacing w:line="276" w:lineRule="auto"/>
        <w:jc w:val="both"/>
        <w:rPr>
          <w:noProof/>
        </w:rPr>
      </w:pPr>
    </w:p>
    <w:p w14:paraId="26E03D9B" w14:textId="77777777" w:rsidR="00C21327" w:rsidRPr="002264D8" w:rsidRDefault="00C21327" w:rsidP="00C21327">
      <w:pPr>
        <w:spacing w:line="276" w:lineRule="auto"/>
        <w:jc w:val="both"/>
        <w:rPr>
          <w:noProof/>
        </w:rPr>
      </w:pPr>
    </w:p>
    <w:p w14:paraId="03A8289F" w14:textId="77777777" w:rsidR="00C21327" w:rsidRPr="002264D8" w:rsidRDefault="00C21327" w:rsidP="00C21327">
      <w:pPr>
        <w:spacing w:line="276" w:lineRule="auto"/>
        <w:jc w:val="both"/>
        <w:rPr>
          <w:noProof/>
        </w:rPr>
      </w:pPr>
    </w:p>
    <w:p w14:paraId="652B0FE9" w14:textId="77777777" w:rsidR="00C21327" w:rsidRPr="002264D8" w:rsidRDefault="00C21327" w:rsidP="00C21327">
      <w:pPr>
        <w:spacing w:line="276" w:lineRule="auto"/>
        <w:jc w:val="both"/>
        <w:rPr>
          <w:noProof/>
        </w:rPr>
      </w:pPr>
    </w:p>
    <w:p w14:paraId="400E47AB" w14:textId="77777777" w:rsidR="00C21327" w:rsidRPr="002264D8" w:rsidRDefault="00C21327" w:rsidP="00C21327">
      <w:pPr>
        <w:spacing w:line="276" w:lineRule="auto"/>
        <w:jc w:val="both"/>
        <w:rPr>
          <w:noProof/>
        </w:rPr>
      </w:pPr>
    </w:p>
    <w:p w14:paraId="7EE045C8" w14:textId="77777777" w:rsidR="00C21327" w:rsidRPr="002264D8" w:rsidRDefault="00C21327" w:rsidP="00C21327">
      <w:pPr>
        <w:spacing w:line="276" w:lineRule="auto"/>
        <w:jc w:val="both"/>
        <w:rPr>
          <w:noProof/>
        </w:rPr>
      </w:pPr>
    </w:p>
    <w:p w14:paraId="7CE2019D" w14:textId="77777777" w:rsidR="00C21327" w:rsidRPr="002264D8" w:rsidRDefault="00C21327" w:rsidP="00C21327">
      <w:pPr>
        <w:spacing w:line="276" w:lineRule="auto"/>
        <w:jc w:val="both"/>
        <w:rPr>
          <w:noProof/>
        </w:rPr>
      </w:pPr>
    </w:p>
    <w:p w14:paraId="0564DCE6" w14:textId="77777777" w:rsidR="00C21327" w:rsidRPr="002264D8" w:rsidRDefault="00C21327" w:rsidP="00C21327">
      <w:pPr>
        <w:spacing w:line="276" w:lineRule="auto"/>
        <w:jc w:val="both"/>
        <w:rPr>
          <w:noProof/>
        </w:rPr>
      </w:pPr>
    </w:p>
    <w:p w14:paraId="097B1696" w14:textId="77777777" w:rsidR="00C21327" w:rsidRPr="002264D8" w:rsidRDefault="00C21327" w:rsidP="00C21327">
      <w:pPr>
        <w:spacing w:line="276" w:lineRule="auto"/>
        <w:jc w:val="both"/>
        <w:rPr>
          <w:noProof/>
        </w:rPr>
      </w:pPr>
    </w:p>
    <w:p w14:paraId="521E205A" w14:textId="77777777" w:rsidR="00C21327" w:rsidRPr="002264D8" w:rsidRDefault="00C21327" w:rsidP="00C21327">
      <w:pPr>
        <w:spacing w:line="276" w:lineRule="auto"/>
        <w:jc w:val="both"/>
        <w:rPr>
          <w:noProof/>
        </w:rPr>
      </w:pPr>
    </w:p>
    <w:p w14:paraId="68CC0ECF" w14:textId="77777777" w:rsidR="00C21327" w:rsidRPr="002264D8" w:rsidRDefault="00C21327" w:rsidP="00C21327">
      <w:pPr>
        <w:spacing w:line="276" w:lineRule="auto"/>
        <w:jc w:val="both"/>
        <w:rPr>
          <w:noProof/>
        </w:rPr>
      </w:pPr>
    </w:p>
    <w:p w14:paraId="77610D89" w14:textId="77777777" w:rsidR="00C21327" w:rsidRPr="002264D8" w:rsidRDefault="00C21327" w:rsidP="00C21327">
      <w:pPr>
        <w:spacing w:line="276" w:lineRule="auto"/>
        <w:jc w:val="both"/>
        <w:rPr>
          <w:noProof/>
        </w:rPr>
      </w:pPr>
    </w:p>
    <w:p w14:paraId="61514803" w14:textId="77777777" w:rsidR="00C21327" w:rsidRPr="002264D8" w:rsidRDefault="00C21327" w:rsidP="00C21327">
      <w:pPr>
        <w:spacing w:line="276" w:lineRule="auto"/>
        <w:jc w:val="both"/>
        <w:rPr>
          <w:noProof/>
        </w:rPr>
      </w:pPr>
    </w:p>
    <w:p w14:paraId="0644960D" w14:textId="77777777" w:rsidR="00C21327" w:rsidRPr="002264D8" w:rsidRDefault="00C21327" w:rsidP="00C21327">
      <w:pPr>
        <w:spacing w:line="276" w:lineRule="auto"/>
        <w:jc w:val="both"/>
        <w:rPr>
          <w:noProof/>
        </w:rPr>
      </w:pPr>
    </w:p>
    <w:p w14:paraId="103D26F9" w14:textId="77777777" w:rsidR="00C21327" w:rsidRDefault="00C21327" w:rsidP="00C21327">
      <w:pPr>
        <w:spacing w:line="276" w:lineRule="auto"/>
        <w:jc w:val="both"/>
        <w:rPr>
          <w:noProof/>
        </w:rPr>
      </w:pPr>
    </w:p>
    <w:p w14:paraId="150CE56B" w14:textId="77777777" w:rsidR="00C21327" w:rsidRDefault="00C21327" w:rsidP="00C21327">
      <w:pPr>
        <w:spacing w:line="276" w:lineRule="auto"/>
        <w:jc w:val="both"/>
        <w:rPr>
          <w:noProof/>
        </w:rPr>
      </w:pPr>
    </w:p>
    <w:p w14:paraId="2AC9EDDF" w14:textId="77777777" w:rsidR="00C21327" w:rsidRDefault="00C21327" w:rsidP="00C21327">
      <w:pPr>
        <w:spacing w:line="276" w:lineRule="auto"/>
        <w:jc w:val="both"/>
        <w:rPr>
          <w:noProof/>
        </w:rPr>
      </w:pPr>
    </w:p>
    <w:p w14:paraId="1FB7601A" w14:textId="77777777" w:rsidR="00C21327" w:rsidRDefault="00C21327" w:rsidP="00C21327">
      <w:pPr>
        <w:spacing w:line="276" w:lineRule="auto"/>
        <w:jc w:val="both"/>
        <w:rPr>
          <w:noProof/>
        </w:rPr>
      </w:pPr>
    </w:p>
    <w:p w14:paraId="58EE81FC" w14:textId="77777777" w:rsidR="00C21327" w:rsidRPr="002264D8" w:rsidRDefault="00C21327" w:rsidP="00C21327">
      <w:pPr>
        <w:spacing w:line="276" w:lineRule="auto"/>
        <w:jc w:val="both"/>
        <w:rPr>
          <w:noProof/>
        </w:rPr>
      </w:pPr>
    </w:p>
    <w:p w14:paraId="50FD97C2" w14:textId="42ED8307" w:rsidR="00C21327" w:rsidRPr="002264D8" w:rsidRDefault="007D1630" w:rsidP="007D1630">
      <w:pPr>
        <w:jc w:val="center"/>
        <w:rPr>
          <w:noProof/>
        </w:rPr>
      </w:pPr>
      <w:bookmarkStart w:id="138" w:name="_Toc183984563"/>
      <w:r>
        <w:rPr>
          <w:noProof/>
        </w:rPr>
        <w:t>Foto nr. 1</w:t>
      </w:r>
      <w:r w:rsidR="00C75B94">
        <w:rPr>
          <w:noProof/>
        </w:rPr>
        <w:t>7</w:t>
      </w:r>
      <w:r w:rsidR="00C21327" w:rsidRPr="002264D8">
        <w:rPr>
          <w:noProof/>
        </w:rPr>
        <w:t xml:space="preserve"> Sectorul Bâsca Mare Aval</w:t>
      </w:r>
      <w:bookmarkEnd w:id="138"/>
    </w:p>
    <w:p w14:paraId="2BB3C6F1" w14:textId="77777777" w:rsidR="00C21327" w:rsidRDefault="00C21327" w:rsidP="00C21327">
      <w:pPr>
        <w:spacing w:line="276" w:lineRule="auto"/>
        <w:jc w:val="both"/>
        <w:rPr>
          <w:noProof/>
        </w:rPr>
      </w:pPr>
    </w:p>
    <w:p w14:paraId="7939BF76" w14:textId="77777777" w:rsidR="00C21327" w:rsidRDefault="00C21327" w:rsidP="00C21327">
      <w:pPr>
        <w:spacing w:line="276" w:lineRule="auto"/>
        <w:jc w:val="both"/>
        <w:rPr>
          <w:noProof/>
        </w:rPr>
      </w:pPr>
    </w:p>
    <w:p w14:paraId="377306AE" w14:textId="6B28DB9F" w:rsidR="00C21327" w:rsidRPr="008E6D96" w:rsidRDefault="008E6D96" w:rsidP="00C21327">
      <w:pPr>
        <w:spacing w:line="276" w:lineRule="auto"/>
        <w:jc w:val="both"/>
        <w:rPr>
          <w:b/>
          <w:bCs/>
          <w:i/>
          <w:iCs/>
          <w:noProof/>
        </w:rPr>
      </w:pPr>
      <w:r w:rsidRPr="00166A91">
        <w:rPr>
          <w:noProof/>
        </w:rPr>
        <w:t xml:space="preserve">     </w:t>
      </w:r>
      <w:r w:rsidR="00C21327" w:rsidRPr="008E6D96">
        <w:rPr>
          <w:b/>
          <w:bCs/>
          <w:i/>
          <w:iCs/>
          <w:noProof/>
        </w:rPr>
        <w:t xml:space="preserve">Sectorul </w:t>
      </w:r>
      <w:bookmarkStart w:id="139" w:name="_Hlk180578207"/>
      <w:r w:rsidR="00C21327" w:rsidRPr="008E6D96">
        <w:rPr>
          <w:b/>
          <w:bCs/>
          <w:i/>
          <w:iCs/>
          <w:noProof/>
        </w:rPr>
        <w:t>Buzău aval Centrală Nehoiașu</w:t>
      </w:r>
      <w:bookmarkEnd w:id="139"/>
    </w:p>
    <w:p w14:paraId="52D421F1" w14:textId="77777777" w:rsidR="00C21327" w:rsidRPr="002264D8" w:rsidRDefault="00C21327" w:rsidP="00C21327">
      <w:pPr>
        <w:spacing w:line="276" w:lineRule="auto"/>
        <w:jc w:val="both"/>
        <w:rPr>
          <w:noProof/>
        </w:rPr>
      </w:pPr>
    </w:p>
    <w:p w14:paraId="2F27077F" w14:textId="149FD476" w:rsidR="00C21327" w:rsidRPr="008E6D96" w:rsidRDefault="00C21327" w:rsidP="008E6D96">
      <w:pPr>
        <w:pStyle w:val="Heading7"/>
        <w:spacing w:after="240"/>
        <w:jc w:val="center"/>
        <w:rPr>
          <w:rFonts w:ascii="Times New Roman" w:hAnsi="Times New Roman" w:cs="Times New Roman"/>
        </w:rPr>
      </w:pPr>
      <w:bookmarkStart w:id="140" w:name="_Toc183984527"/>
      <w:bookmarkStart w:id="141" w:name="_Toc185587472"/>
      <w:r w:rsidRPr="008E6D96">
        <w:rPr>
          <w:rFonts w:ascii="Times New Roman" w:hAnsi="Times New Roman" w:cs="Times New Roman"/>
        </w:rPr>
        <w:t>Tab</w:t>
      </w:r>
      <w:r w:rsidR="009A251F">
        <w:rPr>
          <w:rFonts w:ascii="Times New Roman" w:hAnsi="Times New Roman" w:cs="Times New Roman"/>
        </w:rPr>
        <w:t xml:space="preserve">el nr. 25 </w:t>
      </w:r>
      <w:bookmarkStart w:id="142" w:name="_Hlk184072142"/>
      <w:r w:rsidRPr="008E6D96">
        <w:rPr>
          <w:rFonts w:ascii="Times New Roman" w:hAnsi="Times New Roman" w:cs="Times New Roman"/>
        </w:rPr>
        <w:t>Ihtiofauna identificată în cadrul sectorului de studiu Buzău aval Centrală Nehoiașu</w:t>
      </w:r>
      <w:bookmarkEnd w:id="140"/>
      <w:bookmarkEnd w:id="141"/>
      <w:bookmarkEnd w:id="142"/>
    </w:p>
    <w:tbl>
      <w:tblPr>
        <w:tblpPr w:leftFromText="180" w:rightFromText="180" w:vertAnchor="text" w:horzAnchor="margin" w:tblpXSpec="center" w:tblpY="2"/>
        <w:tblW w:w="5000" w:type="pct"/>
        <w:tblLook w:val="04A0" w:firstRow="1" w:lastRow="0" w:firstColumn="1" w:lastColumn="0" w:noHBand="0" w:noVBand="1"/>
      </w:tblPr>
      <w:tblGrid>
        <w:gridCol w:w="556"/>
        <w:gridCol w:w="1948"/>
        <w:gridCol w:w="1243"/>
        <w:gridCol w:w="870"/>
        <w:gridCol w:w="1323"/>
        <w:gridCol w:w="1030"/>
        <w:gridCol w:w="870"/>
        <w:gridCol w:w="1176"/>
      </w:tblGrid>
      <w:tr w:rsidR="00C21327" w:rsidRPr="00B405D6" w14:paraId="1C7BB6BC" w14:textId="77777777" w:rsidTr="00390514">
        <w:trPr>
          <w:trHeight w:val="20"/>
        </w:trPr>
        <w:tc>
          <w:tcPr>
            <w:tcW w:w="44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577107" w14:textId="77777777" w:rsidR="00C21327" w:rsidRPr="00B405D6" w:rsidRDefault="00C21327" w:rsidP="00390514">
            <w:pPr>
              <w:jc w:val="center"/>
              <w:rPr>
                <w:b/>
                <w:bCs/>
                <w:noProof/>
              </w:rPr>
            </w:pPr>
            <w:r w:rsidRPr="00B405D6">
              <w:rPr>
                <w:b/>
                <w:bCs/>
                <w:noProof/>
              </w:rPr>
              <w:t>Nr. crt</w:t>
            </w:r>
          </w:p>
        </w:tc>
        <w:tc>
          <w:tcPr>
            <w:tcW w:w="125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097BD82" w14:textId="77777777" w:rsidR="00C21327" w:rsidRPr="00B405D6" w:rsidRDefault="00C21327" w:rsidP="00390514">
            <w:pPr>
              <w:jc w:val="center"/>
              <w:rPr>
                <w:b/>
                <w:bCs/>
                <w:noProof/>
              </w:rPr>
            </w:pPr>
            <w:r w:rsidRPr="00B405D6">
              <w:rPr>
                <w:b/>
                <w:bCs/>
                <w:noProof/>
              </w:rPr>
              <w:t>Denumire științifică</w:t>
            </w:r>
          </w:p>
        </w:tc>
        <w:tc>
          <w:tcPr>
            <w:tcW w:w="595"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84E0543" w14:textId="77777777" w:rsidR="00C21327" w:rsidRPr="00B405D6" w:rsidRDefault="00C21327" w:rsidP="00390514">
            <w:pPr>
              <w:jc w:val="center"/>
              <w:rPr>
                <w:b/>
                <w:bCs/>
                <w:noProof/>
              </w:rPr>
            </w:pPr>
            <w:r w:rsidRPr="00B405D6">
              <w:rPr>
                <w:b/>
                <w:bCs/>
                <w:noProof/>
              </w:rPr>
              <w:t>Denumire populară</w:t>
            </w:r>
          </w:p>
        </w:tc>
        <w:tc>
          <w:tcPr>
            <w:tcW w:w="463"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42C9770" w14:textId="77777777" w:rsidR="00C21327" w:rsidRPr="00B405D6" w:rsidRDefault="00C21327" w:rsidP="00390514">
            <w:pPr>
              <w:jc w:val="center"/>
              <w:rPr>
                <w:b/>
                <w:bCs/>
                <w:noProof/>
              </w:rPr>
            </w:pPr>
            <w:r w:rsidRPr="00B405D6">
              <w:rPr>
                <w:b/>
                <w:bCs/>
                <w:noProof/>
              </w:rPr>
              <w:t>Specie N2000</w:t>
            </w:r>
          </w:p>
        </w:tc>
        <w:tc>
          <w:tcPr>
            <w:tcW w:w="802"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DBA4ABA" w14:textId="77777777" w:rsidR="00C21327" w:rsidRPr="00B405D6" w:rsidRDefault="00C21327" w:rsidP="00390514">
            <w:pPr>
              <w:jc w:val="center"/>
              <w:rPr>
                <w:b/>
                <w:bCs/>
                <w:noProof/>
              </w:rPr>
            </w:pPr>
            <w:r w:rsidRPr="00B405D6">
              <w:rPr>
                <w:b/>
                <w:bCs/>
                <w:noProof/>
              </w:rPr>
              <w:t>Nr. Indivizi identificați</w:t>
            </w:r>
          </w:p>
        </w:tc>
        <w:tc>
          <w:tcPr>
            <w:tcW w:w="481"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ED18D66" w14:textId="77777777" w:rsidR="00C21327" w:rsidRPr="00B405D6" w:rsidRDefault="00C21327" w:rsidP="00390514">
            <w:pPr>
              <w:jc w:val="center"/>
              <w:rPr>
                <w:b/>
                <w:bCs/>
                <w:noProof/>
              </w:rPr>
            </w:pPr>
            <w:r w:rsidRPr="00B405D6">
              <w:rPr>
                <w:b/>
                <w:bCs/>
                <w:noProof/>
              </w:rPr>
              <w:t>Juvenili</w:t>
            </w:r>
          </w:p>
        </w:tc>
        <w:tc>
          <w:tcPr>
            <w:tcW w:w="406" w:type="pct"/>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82A5500" w14:textId="77777777" w:rsidR="00C21327" w:rsidRPr="00B405D6" w:rsidRDefault="00C21327" w:rsidP="00390514">
            <w:pPr>
              <w:jc w:val="center"/>
              <w:rPr>
                <w:b/>
                <w:bCs/>
                <w:noProof/>
              </w:rPr>
            </w:pPr>
            <w:r w:rsidRPr="00B405D6">
              <w:rPr>
                <w:b/>
                <w:bCs/>
                <w:noProof/>
              </w:rPr>
              <w:t>Adulți</w:t>
            </w:r>
          </w:p>
        </w:tc>
        <w:tc>
          <w:tcPr>
            <w:tcW w:w="549"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4B0BBDC3" w14:textId="77777777" w:rsidR="00C21327" w:rsidRPr="00B405D6" w:rsidRDefault="00C21327" w:rsidP="00390514">
            <w:pPr>
              <w:jc w:val="center"/>
              <w:rPr>
                <w:b/>
                <w:bCs/>
                <w:noProof/>
              </w:rPr>
            </w:pPr>
            <w:r w:rsidRPr="00B405D6">
              <w:rPr>
                <w:b/>
                <w:bCs/>
                <w:noProof/>
              </w:rPr>
              <w:t>Densitate la 100m2</w:t>
            </w:r>
          </w:p>
        </w:tc>
      </w:tr>
      <w:tr w:rsidR="00C21327" w:rsidRPr="00B405D6" w14:paraId="60479142" w14:textId="77777777" w:rsidTr="00390514">
        <w:trPr>
          <w:trHeight w:val="20"/>
        </w:trPr>
        <w:tc>
          <w:tcPr>
            <w:tcW w:w="448" w:type="pct"/>
            <w:tcBorders>
              <w:top w:val="nil"/>
              <w:left w:val="single" w:sz="4" w:space="0" w:color="auto"/>
              <w:bottom w:val="single" w:sz="4" w:space="0" w:color="auto"/>
              <w:right w:val="single" w:sz="4" w:space="0" w:color="auto"/>
            </w:tcBorders>
            <w:vAlign w:val="center"/>
          </w:tcPr>
          <w:p w14:paraId="511E1C6B" w14:textId="77777777" w:rsidR="00C21327" w:rsidRPr="00B405D6" w:rsidRDefault="00C21327" w:rsidP="00390514">
            <w:pPr>
              <w:jc w:val="center"/>
              <w:rPr>
                <w:noProof/>
              </w:rPr>
            </w:pPr>
            <w:r w:rsidRPr="00B405D6">
              <w:rPr>
                <w:noProof/>
              </w:rPr>
              <w:t>1</w:t>
            </w:r>
          </w:p>
        </w:tc>
        <w:tc>
          <w:tcPr>
            <w:tcW w:w="1257" w:type="pct"/>
            <w:tcBorders>
              <w:top w:val="nil"/>
              <w:left w:val="single" w:sz="4" w:space="0" w:color="auto"/>
              <w:bottom w:val="single" w:sz="4" w:space="0" w:color="auto"/>
              <w:right w:val="single" w:sz="4" w:space="0" w:color="auto"/>
            </w:tcBorders>
            <w:shd w:val="clear" w:color="auto" w:fill="auto"/>
            <w:vAlign w:val="center"/>
          </w:tcPr>
          <w:p w14:paraId="0B3511B6" w14:textId="77777777" w:rsidR="00C21327" w:rsidRPr="00B405D6" w:rsidRDefault="00C21327" w:rsidP="00390514">
            <w:pPr>
              <w:jc w:val="center"/>
              <w:rPr>
                <w:noProof/>
              </w:rPr>
            </w:pPr>
            <w:r w:rsidRPr="00B405D6">
              <w:rPr>
                <w:noProof/>
              </w:rPr>
              <w:t>Alburnoides bipunctatus</w:t>
            </w:r>
          </w:p>
        </w:tc>
        <w:tc>
          <w:tcPr>
            <w:tcW w:w="595" w:type="pct"/>
            <w:tcBorders>
              <w:top w:val="nil"/>
              <w:left w:val="nil"/>
              <w:bottom w:val="single" w:sz="4" w:space="0" w:color="auto"/>
              <w:right w:val="single" w:sz="4" w:space="0" w:color="auto"/>
            </w:tcBorders>
            <w:shd w:val="clear" w:color="auto" w:fill="auto"/>
            <w:vAlign w:val="center"/>
          </w:tcPr>
          <w:p w14:paraId="0DF5289F" w14:textId="77777777" w:rsidR="00C21327" w:rsidRPr="00B405D6" w:rsidRDefault="00C21327" w:rsidP="00390514">
            <w:pPr>
              <w:jc w:val="center"/>
              <w:rPr>
                <w:noProof/>
              </w:rPr>
            </w:pPr>
            <w:r w:rsidRPr="00B405D6">
              <w:rPr>
                <w:noProof/>
              </w:rPr>
              <w:t>Beldiță</w:t>
            </w:r>
          </w:p>
        </w:tc>
        <w:tc>
          <w:tcPr>
            <w:tcW w:w="463" w:type="pct"/>
            <w:tcBorders>
              <w:top w:val="nil"/>
              <w:left w:val="nil"/>
              <w:bottom w:val="single" w:sz="4" w:space="0" w:color="auto"/>
              <w:right w:val="single" w:sz="4" w:space="0" w:color="auto"/>
            </w:tcBorders>
            <w:shd w:val="clear" w:color="auto" w:fill="auto"/>
            <w:vAlign w:val="center"/>
          </w:tcPr>
          <w:p w14:paraId="11240367" w14:textId="77777777" w:rsidR="00C21327" w:rsidRPr="00B405D6" w:rsidRDefault="00C21327" w:rsidP="00390514">
            <w:pPr>
              <w:jc w:val="center"/>
              <w:rPr>
                <w:noProof/>
              </w:rPr>
            </w:pPr>
            <w:r w:rsidRPr="00B405D6">
              <w:rPr>
                <w:noProof/>
              </w:rPr>
              <w:t>NU</w:t>
            </w:r>
          </w:p>
        </w:tc>
        <w:tc>
          <w:tcPr>
            <w:tcW w:w="802" w:type="pct"/>
            <w:tcBorders>
              <w:top w:val="nil"/>
              <w:left w:val="nil"/>
              <w:bottom w:val="single" w:sz="4" w:space="0" w:color="auto"/>
              <w:right w:val="single" w:sz="4" w:space="0" w:color="auto"/>
            </w:tcBorders>
            <w:shd w:val="clear" w:color="auto" w:fill="auto"/>
            <w:vAlign w:val="center"/>
          </w:tcPr>
          <w:p w14:paraId="2DA33D44" w14:textId="77777777" w:rsidR="00C21327" w:rsidRPr="00B405D6" w:rsidRDefault="00C21327" w:rsidP="00390514">
            <w:pPr>
              <w:jc w:val="center"/>
              <w:rPr>
                <w:noProof/>
              </w:rPr>
            </w:pPr>
            <w:r w:rsidRPr="00B405D6">
              <w:rPr>
                <w:noProof/>
              </w:rPr>
              <w:t>44</w:t>
            </w:r>
          </w:p>
        </w:tc>
        <w:tc>
          <w:tcPr>
            <w:tcW w:w="481" w:type="pct"/>
            <w:tcBorders>
              <w:top w:val="nil"/>
              <w:left w:val="nil"/>
              <w:bottom w:val="single" w:sz="4" w:space="0" w:color="auto"/>
              <w:right w:val="single" w:sz="4" w:space="0" w:color="auto"/>
            </w:tcBorders>
            <w:shd w:val="clear" w:color="auto" w:fill="auto"/>
            <w:vAlign w:val="center"/>
          </w:tcPr>
          <w:p w14:paraId="6A72320B" w14:textId="77777777" w:rsidR="00C21327" w:rsidRPr="00B405D6" w:rsidRDefault="00C21327" w:rsidP="00390514">
            <w:pPr>
              <w:jc w:val="center"/>
              <w:rPr>
                <w:noProof/>
              </w:rPr>
            </w:pPr>
            <w:r w:rsidRPr="00B405D6">
              <w:rPr>
                <w:noProof/>
              </w:rPr>
              <w:t>-</w:t>
            </w:r>
          </w:p>
        </w:tc>
        <w:tc>
          <w:tcPr>
            <w:tcW w:w="406" w:type="pct"/>
            <w:tcBorders>
              <w:top w:val="nil"/>
              <w:left w:val="nil"/>
              <w:bottom w:val="single" w:sz="4" w:space="0" w:color="auto"/>
              <w:right w:val="single" w:sz="4" w:space="0" w:color="auto"/>
            </w:tcBorders>
            <w:shd w:val="clear" w:color="auto" w:fill="auto"/>
            <w:vAlign w:val="center"/>
          </w:tcPr>
          <w:p w14:paraId="39F6AFC1" w14:textId="77777777" w:rsidR="00C21327" w:rsidRPr="00B405D6" w:rsidRDefault="00C21327" w:rsidP="00390514">
            <w:pPr>
              <w:jc w:val="center"/>
              <w:rPr>
                <w:noProof/>
              </w:rPr>
            </w:pPr>
            <w:r w:rsidRPr="00B405D6">
              <w:rPr>
                <w:noProof/>
              </w:rPr>
              <w:t>44</w:t>
            </w:r>
          </w:p>
        </w:tc>
        <w:tc>
          <w:tcPr>
            <w:tcW w:w="549" w:type="pct"/>
            <w:tcBorders>
              <w:top w:val="nil"/>
              <w:left w:val="nil"/>
              <w:bottom w:val="single" w:sz="4" w:space="0" w:color="auto"/>
              <w:right w:val="single" w:sz="4" w:space="0" w:color="auto"/>
            </w:tcBorders>
            <w:vAlign w:val="center"/>
          </w:tcPr>
          <w:p w14:paraId="47C15E32" w14:textId="77777777" w:rsidR="00C21327" w:rsidRPr="00B405D6" w:rsidRDefault="00C21327" w:rsidP="00390514">
            <w:pPr>
              <w:jc w:val="center"/>
              <w:rPr>
                <w:noProof/>
              </w:rPr>
            </w:pPr>
            <w:r w:rsidRPr="00B405D6">
              <w:rPr>
                <w:noProof/>
              </w:rPr>
              <w:t>20.09</w:t>
            </w:r>
          </w:p>
        </w:tc>
      </w:tr>
      <w:tr w:rsidR="00C21327" w:rsidRPr="00B405D6" w14:paraId="69CF77ED" w14:textId="77777777" w:rsidTr="00390514">
        <w:trPr>
          <w:trHeight w:val="20"/>
        </w:trPr>
        <w:tc>
          <w:tcPr>
            <w:tcW w:w="2763" w:type="pct"/>
            <w:gridSpan w:val="4"/>
            <w:tcBorders>
              <w:top w:val="single" w:sz="4" w:space="0" w:color="auto"/>
              <w:left w:val="single" w:sz="4" w:space="0" w:color="auto"/>
              <w:bottom w:val="single" w:sz="4" w:space="0" w:color="auto"/>
              <w:right w:val="single" w:sz="4" w:space="0" w:color="auto"/>
            </w:tcBorders>
            <w:vAlign w:val="center"/>
          </w:tcPr>
          <w:p w14:paraId="349C7CCD" w14:textId="77777777" w:rsidR="00C21327" w:rsidRPr="00B405D6" w:rsidRDefault="00C21327" w:rsidP="00390514">
            <w:pPr>
              <w:jc w:val="center"/>
              <w:rPr>
                <w:noProof/>
              </w:rPr>
            </w:pPr>
            <w:r w:rsidRPr="00B405D6">
              <w:rPr>
                <w:noProof/>
              </w:rPr>
              <w:t>Total</w:t>
            </w:r>
          </w:p>
        </w:tc>
        <w:tc>
          <w:tcPr>
            <w:tcW w:w="802" w:type="pct"/>
            <w:tcBorders>
              <w:top w:val="single" w:sz="4" w:space="0" w:color="auto"/>
              <w:left w:val="nil"/>
              <w:bottom w:val="single" w:sz="4" w:space="0" w:color="auto"/>
              <w:right w:val="single" w:sz="4" w:space="0" w:color="auto"/>
            </w:tcBorders>
            <w:shd w:val="clear" w:color="auto" w:fill="auto"/>
            <w:vAlign w:val="center"/>
          </w:tcPr>
          <w:p w14:paraId="726C868F" w14:textId="77777777" w:rsidR="00C21327" w:rsidRPr="00B405D6" w:rsidRDefault="00C21327" w:rsidP="00390514">
            <w:pPr>
              <w:jc w:val="center"/>
              <w:rPr>
                <w:noProof/>
              </w:rPr>
            </w:pPr>
            <w:r w:rsidRPr="00B405D6">
              <w:rPr>
                <w:noProof/>
              </w:rPr>
              <w:t>44</w:t>
            </w:r>
          </w:p>
        </w:tc>
        <w:tc>
          <w:tcPr>
            <w:tcW w:w="481" w:type="pct"/>
            <w:tcBorders>
              <w:top w:val="single" w:sz="4" w:space="0" w:color="auto"/>
              <w:left w:val="nil"/>
              <w:bottom w:val="single" w:sz="4" w:space="0" w:color="auto"/>
              <w:right w:val="single" w:sz="4" w:space="0" w:color="auto"/>
            </w:tcBorders>
            <w:shd w:val="clear" w:color="auto" w:fill="auto"/>
            <w:vAlign w:val="center"/>
          </w:tcPr>
          <w:p w14:paraId="4872FDBB" w14:textId="77777777" w:rsidR="00C21327" w:rsidRPr="00B405D6" w:rsidRDefault="00C21327" w:rsidP="00390514">
            <w:pPr>
              <w:jc w:val="center"/>
              <w:rPr>
                <w:noProof/>
              </w:rPr>
            </w:pPr>
            <w:r w:rsidRPr="00B405D6">
              <w:rPr>
                <w:noProof/>
              </w:rPr>
              <w:t>-</w:t>
            </w:r>
          </w:p>
        </w:tc>
        <w:tc>
          <w:tcPr>
            <w:tcW w:w="406" w:type="pct"/>
            <w:tcBorders>
              <w:top w:val="single" w:sz="4" w:space="0" w:color="auto"/>
              <w:left w:val="nil"/>
              <w:bottom w:val="single" w:sz="4" w:space="0" w:color="auto"/>
              <w:right w:val="single" w:sz="4" w:space="0" w:color="auto"/>
            </w:tcBorders>
            <w:shd w:val="clear" w:color="auto" w:fill="auto"/>
            <w:vAlign w:val="center"/>
          </w:tcPr>
          <w:p w14:paraId="7E7CCA6B" w14:textId="77777777" w:rsidR="00C21327" w:rsidRPr="00B405D6" w:rsidRDefault="00C21327" w:rsidP="00390514">
            <w:pPr>
              <w:jc w:val="center"/>
              <w:rPr>
                <w:noProof/>
              </w:rPr>
            </w:pPr>
            <w:r w:rsidRPr="00B405D6">
              <w:rPr>
                <w:noProof/>
              </w:rPr>
              <w:t>44</w:t>
            </w:r>
          </w:p>
        </w:tc>
        <w:tc>
          <w:tcPr>
            <w:tcW w:w="549" w:type="pct"/>
            <w:tcBorders>
              <w:top w:val="single" w:sz="4" w:space="0" w:color="auto"/>
              <w:left w:val="nil"/>
              <w:bottom w:val="single" w:sz="4" w:space="0" w:color="auto"/>
              <w:right w:val="single" w:sz="4" w:space="0" w:color="auto"/>
            </w:tcBorders>
            <w:vAlign w:val="center"/>
          </w:tcPr>
          <w:p w14:paraId="146E62C2" w14:textId="77777777" w:rsidR="00C21327" w:rsidRPr="00B405D6" w:rsidRDefault="00C21327" w:rsidP="00390514">
            <w:pPr>
              <w:jc w:val="center"/>
              <w:rPr>
                <w:noProof/>
              </w:rPr>
            </w:pPr>
          </w:p>
        </w:tc>
      </w:tr>
    </w:tbl>
    <w:p w14:paraId="5738BBED" w14:textId="77777777" w:rsidR="00C21327" w:rsidRPr="002264D8" w:rsidRDefault="00C21327" w:rsidP="00C21327">
      <w:pPr>
        <w:spacing w:line="276" w:lineRule="auto"/>
        <w:jc w:val="both"/>
        <w:rPr>
          <w:noProof/>
        </w:rPr>
      </w:pPr>
    </w:p>
    <w:p w14:paraId="368E6477" w14:textId="77777777" w:rsidR="00C21327" w:rsidRPr="008E6D96" w:rsidRDefault="00C21327" w:rsidP="008E6D96">
      <w:pPr>
        <w:jc w:val="both"/>
        <w:rPr>
          <w:noProof/>
          <w:sz w:val="16"/>
          <w:szCs w:val="16"/>
        </w:rPr>
      </w:pPr>
    </w:p>
    <w:p w14:paraId="0FB0FC41" w14:textId="77777777" w:rsidR="00C21327" w:rsidRPr="002264D8" w:rsidRDefault="00C21327" w:rsidP="00C21327">
      <w:pPr>
        <w:spacing w:line="276" w:lineRule="auto"/>
        <w:jc w:val="both"/>
        <w:rPr>
          <w:noProof/>
        </w:rPr>
      </w:pPr>
      <w:r w:rsidRPr="002264D8">
        <w:rPr>
          <w:noProof/>
        </w:rPr>
        <w:drawing>
          <wp:anchor distT="0" distB="0" distL="114300" distR="114300" simplePos="0" relativeHeight="251832832" behindDoc="1" locked="0" layoutInCell="1" allowOverlap="1" wp14:anchorId="5513FDCF" wp14:editId="51CEE599">
            <wp:simplePos x="0" y="0"/>
            <wp:positionH relativeFrom="column">
              <wp:posOffset>15659</wp:posOffset>
            </wp:positionH>
            <wp:positionV relativeFrom="paragraph">
              <wp:posOffset>8255</wp:posOffset>
            </wp:positionV>
            <wp:extent cx="5689181" cy="4267200"/>
            <wp:effectExtent l="0" t="0" r="6985" b="0"/>
            <wp:wrapNone/>
            <wp:docPr id="74248704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91113" cy="42686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CA06FC" w14:textId="77777777" w:rsidR="00C21327" w:rsidRPr="002264D8" w:rsidRDefault="00C21327" w:rsidP="00C21327">
      <w:pPr>
        <w:spacing w:line="276" w:lineRule="auto"/>
        <w:jc w:val="both"/>
        <w:rPr>
          <w:noProof/>
        </w:rPr>
      </w:pPr>
    </w:p>
    <w:p w14:paraId="487A9BF5" w14:textId="77777777" w:rsidR="00C21327" w:rsidRPr="002264D8" w:rsidRDefault="00C21327" w:rsidP="00C21327">
      <w:pPr>
        <w:spacing w:line="276" w:lineRule="auto"/>
        <w:jc w:val="both"/>
        <w:rPr>
          <w:noProof/>
        </w:rPr>
      </w:pPr>
    </w:p>
    <w:p w14:paraId="22BDD881" w14:textId="77777777" w:rsidR="00C21327" w:rsidRPr="002264D8" w:rsidRDefault="00C21327" w:rsidP="00C21327">
      <w:pPr>
        <w:spacing w:line="276" w:lineRule="auto"/>
        <w:jc w:val="both"/>
        <w:rPr>
          <w:noProof/>
        </w:rPr>
      </w:pPr>
    </w:p>
    <w:p w14:paraId="68277FD0" w14:textId="77777777" w:rsidR="00C21327" w:rsidRPr="002264D8" w:rsidRDefault="00C21327" w:rsidP="00C21327">
      <w:pPr>
        <w:spacing w:line="276" w:lineRule="auto"/>
        <w:jc w:val="both"/>
        <w:rPr>
          <w:noProof/>
        </w:rPr>
      </w:pPr>
    </w:p>
    <w:p w14:paraId="4E5F3C2F" w14:textId="77777777" w:rsidR="00C21327" w:rsidRPr="002264D8" w:rsidRDefault="00C21327" w:rsidP="00C21327">
      <w:pPr>
        <w:spacing w:line="276" w:lineRule="auto"/>
        <w:jc w:val="both"/>
        <w:rPr>
          <w:noProof/>
        </w:rPr>
      </w:pPr>
    </w:p>
    <w:p w14:paraId="3694A6F3" w14:textId="77777777" w:rsidR="00C21327" w:rsidRPr="002264D8" w:rsidRDefault="00C21327" w:rsidP="00C21327">
      <w:pPr>
        <w:spacing w:line="276" w:lineRule="auto"/>
        <w:jc w:val="both"/>
        <w:rPr>
          <w:noProof/>
        </w:rPr>
      </w:pPr>
    </w:p>
    <w:p w14:paraId="7FD583E0" w14:textId="77777777" w:rsidR="00C21327" w:rsidRPr="002264D8" w:rsidRDefault="00C21327" w:rsidP="00C21327">
      <w:pPr>
        <w:spacing w:line="276" w:lineRule="auto"/>
        <w:jc w:val="both"/>
        <w:rPr>
          <w:noProof/>
        </w:rPr>
      </w:pPr>
    </w:p>
    <w:p w14:paraId="3D313325" w14:textId="77777777" w:rsidR="00C21327" w:rsidRPr="002264D8" w:rsidRDefault="00C21327" w:rsidP="00C21327">
      <w:pPr>
        <w:spacing w:line="276" w:lineRule="auto"/>
        <w:jc w:val="both"/>
        <w:rPr>
          <w:noProof/>
        </w:rPr>
      </w:pPr>
    </w:p>
    <w:p w14:paraId="2383D534" w14:textId="77777777" w:rsidR="00C21327" w:rsidRPr="002264D8" w:rsidRDefault="00C21327" w:rsidP="00C21327">
      <w:pPr>
        <w:spacing w:line="276" w:lineRule="auto"/>
        <w:jc w:val="both"/>
        <w:rPr>
          <w:noProof/>
        </w:rPr>
      </w:pPr>
    </w:p>
    <w:p w14:paraId="1396FFAA" w14:textId="77777777" w:rsidR="00C21327" w:rsidRPr="002264D8" w:rsidRDefault="00C21327" w:rsidP="00C21327">
      <w:pPr>
        <w:spacing w:line="276" w:lineRule="auto"/>
        <w:jc w:val="both"/>
        <w:rPr>
          <w:noProof/>
        </w:rPr>
      </w:pPr>
    </w:p>
    <w:p w14:paraId="22DAD315" w14:textId="77777777" w:rsidR="00C21327" w:rsidRPr="002264D8" w:rsidRDefault="00C21327" w:rsidP="00C21327">
      <w:pPr>
        <w:spacing w:line="276" w:lineRule="auto"/>
        <w:jc w:val="both"/>
        <w:rPr>
          <w:noProof/>
        </w:rPr>
      </w:pPr>
    </w:p>
    <w:p w14:paraId="3FE09A8E" w14:textId="77777777" w:rsidR="00C21327" w:rsidRPr="002264D8" w:rsidRDefault="00C21327" w:rsidP="00C21327">
      <w:pPr>
        <w:spacing w:line="276" w:lineRule="auto"/>
        <w:jc w:val="both"/>
        <w:rPr>
          <w:noProof/>
        </w:rPr>
      </w:pPr>
    </w:p>
    <w:p w14:paraId="26960FD5" w14:textId="77777777" w:rsidR="00C21327" w:rsidRPr="002264D8" w:rsidRDefault="00C21327" w:rsidP="00C21327">
      <w:pPr>
        <w:spacing w:line="276" w:lineRule="auto"/>
        <w:jc w:val="both"/>
        <w:rPr>
          <w:noProof/>
        </w:rPr>
      </w:pPr>
    </w:p>
    <w:p w14:paraId="65EA147A" w14:textId="77777777" w:rsidR="00C21327" w:rsidRPr="002264D8" w:rsidRDefault="00C21327" w:rsidP="00C21327">
      <w:pPr>
        <w:spacing w:line="276" w:lineRule="auto"/>
        <w:jc w:val="both"/>
        <w:rPr>
          <w:noProof/>
        </w:rPr>
      </w:pPr>
    </w:p>
    <w:p w14:paraId="60206BB4" w14:textId="77777777" w:rsidR="00C21327" w:rsidRPr="002264D8" w:rsidRDefault="00C21327" w:rsidP="00C21327">
      <w:pPr>
        <w:spacing w:line="276" w:lineRule="auto"/>
        <w:jc w:val="both"/>
        <w:rPr>
          <w:noProof/>
        </w:rPr>
      </w:pPr>
    </w:p>
    <w:p w14:paraId="56D0BAFF" w14:textId="77777777" w:rsidR="00C21327" w:rsidRPr="002264D8" w:rsidRDefault="00C21327" w:rsidP="00C21327">
      <w:pPr>
        <w:spacing w:line="276" w:lineRule="auto"/>
        <w:jc w:val="both"/>
        <w:rPr>
          <w:noProof/>
        </w:rPr>
      </w:pPr>
    </w:p>
    <w:p w14:paraId="20A2A3FA" w14:textId="77777777" w:rsidR="00C21327" w:rsidRDefault="00C21327" w:rsidP="00C21327">
      <w:pPr>
        <w:spacing w:line="276" w:lineRule="auto"/>
        <w:jc w:val="both"/>
        <w:rPr>
          <w:noProof/>
        </w:rPr>
      </w:pPr>
    </w:p>
    <w:p w14:paraId="1A797169" w14:textId="77777777" w:rsidR="00C21327" w:rsidRDefault="00C21327" w:rsidP="00C21327">
      <w:pPr>
        <w:spacing w:line="276" w:lineRule="auto"/>
        <w:jc w:val="both"/>
        <w:rPr>
          <w:noProof/>
        </w:rPr>
      </w:pPr>
    </w:p>
    <w:p w14:paraId="4000767A" w14:textId="77777777" w:rsidR="00C21327" w:rsidRDefault="00C21327" w:rsidP="00C21327">
      <w:pPr>
        <w:spacing w:line="276" w:lineRule="auto"/>
        <w:jc w:val="both"/>
        <w:rPr>
          <w:noProof/>
        </w:rPr>
      </w:pPr>
    </w:p>
    <w:p w14:paraId="6CCDFC09" w14:textId="77777777" w:rsidR="00C21327" w:rsidRPr="002264D8" w:rsidRDefault="00C21327" w:rsidP="00C21327">
      <w:pPr>
        <w:spacing w:line="276" w:lineRule="auto"/>
        <w:jc w:val="both"/>
        <w:rPr>
          <w:noProof/>
        </w:rPr>
      </w:pPr>
    </w:p>
    <w:p w14:paraId="354ADDAE" w14:textId="77777777" w:rsidR="00C21327" w:rsidRPr="002264D8" w:rsidRDefault="00C21327" w:rsidP="00C21327">
      <w:pPr>
        <w:spacing w:line="276" w:lineRule="auto"/>
        <w:jc w:val="both"/>
        <w:rPr>
          <w:noProof/>
        </w:rPr>
      </w:pPr>
    </w:p>
    <w:p w14:paraId="14273228" w14:textId="1FB05612" w:rsidR="00C21327" w:rsidRPr="002264D8" w:rsidRDefault="008E6D96" w:rsidP="008E6D96">
      <w:pPr>
        <w:jc w:val="center"/>
        <w:rPr>
          <w:noProof/>
        </w:rPr>
      </w:pPr>
      <w:bookmarkStart w:id="143" w:name="_Toc183984564"/>
      <w:r>
        <w:rPr>
          <w:noProof/>
        </w:rPr>
        <w:t>Foto nr. 1</w:t>
      </w:r>
      <w:r w:rsidR="00C75B94">
        <w:rPr>
          <w:noProof/>
        </w:rPr>
        <w:t>8</w:t>
      </w:r>
      <w:r w:rsidR="00C21327" w:rsidRPr="002264D8">
        <w:rPr>
          <w:noProof/>
        </w:rPr>
        <w:t xml:space="preserve"> Sectorul Buzău aval Centrală Nehoiașu</w:t>
      </w:r>
      <w:bookmarkEnd w:id="143"/>
    </w:p>
    <w:p w14:paraId="3EBBE91F" w14:textId="77777777" w:rsidR="00C21327" w:rsidRPr="008E6D96" w:rsidRDefault="00C21327" w:rsidP="00C21327">
      <w:pPr>
        <w:spacing w:line="276" w:lineRule="auto"/>
        <w:jc w:val="both"/>
        <w:rPr>
          <w:noProof/>
          <w:sz w:val="28"/>
          <w:szCs w:val="28"/>
        </w:rPr>
      </w:pPr>
    </w:p>
    <w:p w14:paraId="49EB13C4" w14:textId="31EDEA86" w:rsidR="00C21327" w:rsidRPr="00B405D6" w:rsidRDefault="008E6D96" w:rsidP="00C21327">
      <w:pPr>
        <w:spacing w:line="276" w:lineRule="auto"/>
        <w:jc w:val="both"/>
        <w:rPr>
          <w:b/>
          <w:bCs/>
          <w:i/>
          <w:iCs/>
          <w:noProof/>
          <w:u w:val="single"/>
        </w:rPr>
      </w:pPr>
      <w:r w:rsidRPr="00166A91">
        <w:rPr>
          <w:noProof/>
        </w:rPr>
        <w:t xml:space="preserve">     </w:t>
      </w:r>
      <w:r w:rsidR="00C21327" w:rsidRPr="00B405D6">
        <w:rPr>
          <w:b/>
          <w:bCs/>
          <w:i/>
          <w:iCs/>
          <w:noProof/>
          <w:u w:val="single"/>
        </w:rPr>
        <w:t>Scurt</w:t>
      </w:r>
      <w:r>
        <w:rPr>
          <w:b/>
          <w:bCs/>
          <w:i/>
          <w:iCs/>
          <w:noProof/>
          <w:u w:val="single"/>
        </w:rPr>
        <w:t>ă</w:t>
      </w:r>
      <w:r w:rsidR="00C21327" w:rsidRPr="00B405D6">
        <w:rPr>
          <w:b/>
          <w:bCs/>
          <w:i/>
          <w:iCs/>
          <w:noProof/>
          <w:u w:val="single"/>
        </w:rPr>
        <w:t xml:space="preserve"> descriere a speciilor de interes comunitar identificate</w:t>
      </w:r>
    </w:p>
    <w:p w14:paraId="5A62274F" w14:textId="77777777" w:rsidR="00C21327" w:rsidRPr="008E6D96" w:rsidRDefault="00C21327" w:rsidP="00C21327">
      <w:pPr>
        <w:spacing w:line="276" w:lineRule="auto"/>
        <w:jc w:val="both"/>
        <w:rPr>
          <w:noProof/>
          <w:sz w:val="16"/>
          <w:szCs w:val="16"/>
        </w:rPr>
      </w:pPr>
    </w:p>
    <w:p w14:paraId="028AEB21" w14:textId="51216360" w:rsidR="00C21327" w:rsidRPr="00B405D6" w:rsidRDefault="008E6D96" w:rsidP="00C21327">
      <w:pPr>
        <w:spacing w:line="276" w:lineRule="auto"/>
        <w:jc w:val="both"/>
        <w:rPr>
          <w:i/>
          <w:iCs/>
          <w:noProof/>
          <w:u w:val="single"/>
        </w:rPr>
      </w:pPr>
      <w:r w:rsidRPr="00166A91">
        <w:rPr>
          <w:noProof/>
        </w:rPr>
        <w:t xml:space="preserve">     </w:t>
      </w:r>
      <w:r w:rsidR="00C21327" w:rsidRPr="00B405D6">
        <w:rPr>
          <w:i/>
          <w:iCs/>
          <w:noProof/>
          <w:u w:val="single"/>
        </w:rPr>
        <w:t>Moioagă/Mreana vânătă - Barbus petenyi (Heckel, 1852)</w:t>
      </w:r>
    </w:p>
    <w:p w14:paraId="266AF3E8" w14:textId="7CAF344A" w:rsidR="00C21327" w:rsidRPr="002264D8" w:rsidRDefault="008E6D96" w:rsidP="008E6D96">
      <w:pPr>
        <w:spacing w:line="276" w:lineRule="auto"/>
        <w:jc w:val="both"/>
        <w:rPr>
          <w:noProof/>
        </w:rPr>
      </w:pPr>
      <w:r w:rsidRPr="00166A91">
        <w:rPr>
          <w:noProof/>
        </w:rPr>
        <w:t xml:space="preserve">     </w:t>
      </w:r>
      <w:r w:rsidR="00C21327" w:rsidRPr="002264D8">
        <w:rPr>
          <w:noProof/>
        </w:rPr>
        <w:t xml:space="preserve">Moioaga sau mreana vânătă se diferențiază de mreana comună prin lungimea înotătoarei anale care atinge inserția înotătoarei caudale, dar și ultima radie din înotătoarea dorsală, care nu este zimțată. De asemenea, moioaga are pete întunecate pe tot corpul, dar acest aspect poate varia în funcție de habitat. Spre deosebire de mreana comună, aceasta atinge o lungime maximă de sub 30 cm. </w:t>
      </w:r>
    </w:p>
    <w:p w14:paraId="701BD77C" w14:textId="4FD0ED2D" w:rsidR="00C21327" w:rsidRPr="002264D8" w:rsidRDefault="001014F4" w:rsidP="008E6D96">
      <w:pPr>
        <w:spacing w:line="276" w:lineRule="auto"/>
        <w:jc w:val="both"/>
        <w:rPr>
          <w:noProof/>
        </w:rPr>
      </w:pPr>
      <w:r w:rsidRPr="00166A91">
        <w:rPr>
          <w:noProof/>
        </w:rPr>
        <w:t xml:space="preserve">     </w:t>
      </w:r>
      <w:r w:rsidR="00C21327" w:rsidRPr="002264D8">
        <w:rPr>
          <w:noProof/>
        </w:rPr>
        <w:t>În România, sub denumirea comună a ”mreană vânătă” sau ”moioagă” mai întâlnim alte trei specii, denumite științific Barbus carpathicus (în bazinului Tisei), Barbus biharicus (recent descoperită în bazinul Crișului Repede) și Barbus balcanicus (în Banat și sud-vestul țării).</w:t>
      </w:r>
    </w:p>
    <w:p w14:paraId="77269679" w14:textId="51676BB1" w:rsidR="00C21327" w:rsidRPr="002264D8" w:rsidRDefault="008E6D96" w:rsidP="008E6D96">
      <w:pPr>
        <w:spacing w:line="276" w:lineRule="auto"/>
        <w:jc w:val="both"/>
        <w:rPr>
          <w:noProof/>
        </w:rPr>
      </w:pPr>
      <w:r w:rsidRPr="00166A91">
        <w:rPr>
          <w:noProof/>
        </w:rPr>
        <w:t xml:space="preserve">     </w:t>
      </w:r>
      <w:r w:rsidR="00C21327" w:rsidRPr="002264D8">
        <w:rPr>
          <w:noProof/>
        </w:rPr>
        <w:t>Trăiește exclusiv în râuri și pâraie, reci, pietroase și rapide, în zona montană, partea superioară din regiunea colinară și în râuri ce izvorăsc din zona de podiș. Hrana constă în nevertebrate acvatice. Se reproduce primăvara până la sfârșitul verii (Bănărescu</w:t>
      </w:r>
      <w:r>
        <w:rPr>
          <w:noProof/>
        </w:rPr>
        <w:t>,</w:t>
      </w:r>
      <w:r w:rsidR="00C21327" w:rsidRPr="002264D8">
        <w:rPr>
          <w:noProof/>
        </w:rPr>
        <w:t xml:space="preserve"> 1964).</w:t>
      </w:r>
    </w:p>
    <w:p w14:paraId="1E67857D" w14:textId="7B20110C" w:rsidR="00C21327" w:rsidRPr="002264D8" w:rsidRDefault="001014F4" w:rsidP="001014F4">
      <w:pPr>
        <w:spacing w:line="276" w:lineRule="auto"/>
        <w:jc w:val="both"/>
        <w:rPr>
          <w:noProof/>
        </w:rPr>
      </w:pPr>
      <w:r w:rsidRPr="00166A91">
        <w:rPr>
          <w:noProof/>
        </w:rPr>
        <w:t xml:space="preserve">     </w:t>
      </w:r>
      <w:r w:rsidR="00C21327" w:rsidRPr="002264D8">
        <w:rPr>
          <w:noProof/>
        </w:rPr>
        <w:t>A fost identificată în toate sectoarele de studiu aferente râului Bâsca Mare, fiind o prezență comună. Specia este localizată inclusiv în râul Buzău, până la Ciuta (Ureche et al. 2004</w:t>
      </w:r>
      <w:r w:rsidR="008E6D96">
        <w:rPr>
          <w:noProof/>
        </w:rPr>
        <w:t>;</w:t>
      </w:r>
      <w:r w:rsidR="00C21327" w:rsidRPr="002264D8">
        <w:rPr>
          <w:noProof/>
        </w:rPr>
        <w:t xml:space="preserve"> Năstase</w:t>
      </w:r>
      <w:r w:rsidR="008E6D96">
        <w:rPr>
          <w:noProof/>
        </w:rPr>
        <w:t xml:space="preserve"> </w:t>
      </w:r>
      <w:r w:rsidR="00C21327" w:rsidRPr="002264D8">
        <w:rPr>
          <w:noProof/>
        </w:rPr>
        <w:t>&amp;</w:t>
      </w:r>
      <w:r w:rsidR="008E6D96">
        <w:rPr>
          <w:noProof/>
        </w:rPr>
        <w:t xml:space="preserve"> </w:t>
      </w:r>
      <w:r w:rsidR="00C21327" w:rsidRPr="002264D8">
        <w:rPr>
          <w:noProof/>
        </w:rPr>
        <w:t>Oțel 2015).</w:t>
      </w:r>
    </w:p>
    <w:p w14:paraId="0478C4AF" w14:textId="22D5E3F4" w:rsidR="00C21327" w:rsidRPr="002264D8" w:rsidRDefault="008E6D96" w:rsidP="008E6D96">
      <w:pPr>
        <w:spacing w:line="276" w:lineRule="auto"/>
        <w:jc w:val="both"/>
        <w:rPr>
          <w:noProof/>
        </w:rPr>
      </w:pPr>
      <w:r w:rsidRPr="00166A91">
        <w:rPr>
          <w:noProof/>
        </w:rPr>
        <w:t xml:space="preserve">     </w:t>
      </w:r>
      <w:r w:rsidR="00C21327" w:rsidRPr="002264D8">
        <w:rPr>
          <w:noProof/>
        </w:rPr>
        <w:t xml:space="preserve">Un aspect particular depistat la numeroși indivizi adulți de </w:t>
      </w:r>
      <w:r w:rsidR="00C21327" w:rsidRPr="00056283">
        <w:rPr>
          <w:i/>
          <w:iCs/>
          <w:noProof/>
        </w:rPr>
        <w:t>Barbus petenyi</w:t>
      </w:r>
      <w:r w:rsidR="00C21327" w:rsidRPr="002264D8">
        <w:rPr>
          <w:noProof/>
        </w:rPr>
        <w:t xml:space="preserve"> identificați la nivelul râului Bâsca Mare a fost prezența unor paraziți localizați în special la nivelul înotătoarelor pectorale/ventrale, (</w:t>
      </w:r>
      <w:r w:rsidR="00056283">
        <w:rPr>
          <w:noProof/>
        </w:rPr>
        <w:t>Foto nr. 1</w:t>
      </w:r>
      <w:r w:rsidR="00C75B94">
        <w:rPr>
          <w:noProof/>
        </w:rPr>
        <w:t>9</w:t>
      </w:r>
      <w:r w:rsidR="00C21327" w:rsidRPr="002264D8">
        <w:rPr>
          <w:noProof/>
        </w:rPr>
        <w:t>). Acești paraziți s-au instalat cel mai probabil ca urmare a sedimentării unei cantități importante de suspensii provenite din aplicarea neconformă a tratamentelor silvice, în întreg bazinul râului, fiind observate numeroase locuri de traversare a materialului lemnos direct prin albii majore, iar substratul râului Bâsca Mare este acoperit de un strat gros de sedimente fine. În general încărcarea organică favorizează apariția parazitozelor.</w:t>
      </w:r>
    </w:p>
    <w:p w14:paraId="281E30DD" w14:textId="69C6392D" w:rsidR="00C21327" w:rsidRPr="002264D8" w:rsidRDefault="00C21327" w:rsidP="00C21327">
      <w:pPr>
        <w:spacing w:line="276" w:lineRule="auto"/>
        <w:jc w:val="both"/>
        <w:rPr>
          <w:noProof/>
        </w:rPr>
      </w:pPr>
    </w:p>
    <w:p w14:paraId="2945461C" w14:textId="748C74AC" w:rsidR="00C21327" w:rsidRPr="002264D8" w:rsidRDefault="001014F4" w:rsidP="00C21327">
      <w:pPr>
        <w:spacing w:line="276" w:lineRule="auto"/>
        <w:jc w:val="both"/>
        <w:rPr>
          <w:noProof/>
        </w:rPr>
      </w:pPr>
      <w:r w:rsidRPr="002264D8">
        <w:rPr>
          <w:noProof/>
        </w:rPr>
        <w:drawing>
          <wp:anchor distT="0" distB="0" distL="114300" distR="114300" simplePos="0" relativeHeight="251833856" behindDoc="1" locked="0" layoutInCell="1" allowOverlap="1" wp14:anchorId="51EE72A3" wp14:editId="4C85FAB3">
            <wp:simplePos x="0" y="0"/>
            <wp:positionH relativeFrom="column">
              <wp:posOffset>28575</wp:posOffset>
            </wp:positionH>
            <wp:positionV relativeFrom="paragraph">
              <wp:posOffset>13970</wp:posOffset>
            </wp:positionV>
            <wp:extent cx="5731510" cy="3275965"/>
            <wp:effectExtent l="0" t="0" r="2540" b="635"/>
            <wp:wrapNone/>
            <wp:docPr id="160368885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1510" cy="3275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9F6002" w14:textId="77777777" w:rsidR="00C21327" w:rsidRPr="002264D8" w:rsidRDefault="00C21327" w:rsidP="00C21327">
      <w:pPr>
        <w:spacing w:line="276" w:lineRule="auto"/>
        <w:jc w:val="both"/>
        <w:rPr>
          <w:noProof/>
        </w:rPr>
      </w:pPr>
    </w:p>
    <w:p w14:paraId="3A3323A3" w14:textId="77777777" w:rsidR="00C21327" w:rsidRPr="002264D8" w:rsidRDefault="00C21327" w:rsidP="00C21327">
      <w:pPr>
        <w:spacing w:line="276" w:lineRule="auto"/>
        <w:jc w:val="both"/>
        <w:rPr>
          <w:noProof/>
        </w:rPr>
      </w:pPr>
    </w:p>
    <w:p w14:paraId="56EB082B" w14:textId="77777777" w:rsidR="00C21327" w:rsidRPr="002264D8" w:rsidRDefault="00C21327" w:rsidP="00C21327">
      <w:pPr>
        <w:spacing w:line="276" w:lineRule="auto"/>
        <w:jc w:val="both"/>
        <w:rPr>
          <w:noProof/>
        </w:rPr>
      </w:pPr>
    </w:p>
    <w:p w14:paraId="11A53F4D" w14:textId="77777777" w:rsidR="00C21327" w:rsidRPr="002264D8" w:rsidRDefault="00C21327" w:rsidP="00C21327">
      <w:pPr>
        <w:spacing w:line="276" w:lineRule="auto"/>
        <w:jc w:val="both"/>
        <w:rPr>
          <w:noProof/>
        </w:rPr>
      </w:pPr>
    </w:p>
    <w:p w14:paraId="0B7A331C" w14:textId="77777777" w:rsidR="00C21327" w:rsidRPr="002264D8" w:rsidRDefault="00C21327" w:rsidP="00C21327">
      <w:pPr>
        <w:spacing w:line="276" w:lineRule="auto"/>
        <w:jc w:val="both"/>
        <w:rPr>
          <w:noProof/>
        </w:rPr>
      </w:pPr>
    </w:p>
    <w:p w14:paraId="6A076D3F" w14:textId="77777777" w:rsidR="00C21327" w:rsidRPr="002264D8" w:rsidRDefault="00C21327" w:rsidP="00C21327">
      <w:pPr>
        <w:spacing w:line="276" w:lineRule="auto"/>
        <w:jc w:val="both"/>
        <w:rPr>
          <w:noProof/>
        </w:rPr>
      </w:pPr>
    </w:p>
    <w:p w14:paraId="39F6ECF1" w14:textId="77777777" w:rsidR="00C21327" w:rsidRPr="002264D8" w:rsidRDefault="00C21327" w:rsidP="00C21327">
      <w:pPr>
        <w:spacing w:line="276" w:lineRule="auto"/>
        <w:jc w:val="both"/>
        <w:rPr>
          <w:noProof/>
        </w:rPr>
      </w:pPr>
    </w:p>
    <w:p w14:paraId="50ECB856" w14:textId="77777777" w:rsidR="00C21327" w:rsidRPr="002264D8" w:rsidRDefault="00C21327" w:rsidP="00C21327">
      <w:pPr>
        <w:spacing w:line="276" w:lineRule="auto"/>
        <w:jc w:val="both"/>
        <w:rPr>
          <w:noProof/>
        </w:rPr>
      </w:pPr>
    </w:p>
    <w:p w14:paraId="24688C77" w14:textId="77777777" w:rsidR="00C21327" w:rsidRPr="002264D8" w:rsidRDefault="00C21327" w:rsidP="00C21327">
      <w:pPr>
        <w:spacing w:line="276" w:lineRule="auto"/>
        <w:jc w:val="both"/>
        <w:rPr>
          <w:noProof/>
        </w:rPr>
      </w:pPr>
    </w:p>
    <w:p w14:paraId="59E1872C" w14:textId="77777777" w:rsidR="00C21327" w:rsidRPr="002264D8" w:rsidRDefault="00C21327" w:rsidP="00C21327">
      <w:pPr>
        <w:spacing w:line="276" w:lineRule="auto"/>
        <w:jc w:val="both"/>
        <w:rPr>
          <w:noProof/>
        </w:rPr>
      </w:pPr>
    </w:p>
    <w:p w14:paraId="3C0B89F0" w14:textId="77777777" w:rsidR="00C21327" w:rsidRPr="002264D8" w:rsidRDefault="00C21327" w:rsidP="00C21327">
      <w:pPr>
        <w:spacing w:line="276" w:lineRule="auto"/>
        <w:jc w:val="both"/>
        <w:rPr>
          <w:noProof/>
        </w:rPr>
      </w:pPr>
    </w:p>
    <w:p w14:paraId="21B785B2" w14:textId="77777777" w:rsidR="00C21327" w:rsidRDefault="00C21327" w:rsidP="00C21327">
      <w:pPr>
        <w:spacing w:line="276" w:lineRule="auto"/>
        <w:jc w:val="both"/>
        <w:rPr>
          <w:noProof/>
        </w:rPr>
      </w:pPr>
    </w:p>
    <w:p w14:paraId="1890B869" w14:textId="77777777" w:rsidR="00C21327" w:rsidRDefault="00C21327" w:rsidP="00C21327">
      <w:pPr>
        <w:spacing w:line="276" w:lineRule="auto"/>
        <w:jc w:val="both"/>
        <w:rPr>
          <w:noProof/>
        </w:rPr>
      </w:pPr>
    </w:p>
    <w:p w14:paraId="02FF5736" w14:textId="77777777" w:rsidR="00C21327" w:rsidRPr="002264D8" w:rsidRDefault="00C21327" w:rsidP="00C21327">
      <w:pPr>
        <w:spacing w:line="276" w:lineRule="auto"/>
        <w:jc w:val="both"/>
        <w:rPr>
          <w:noProof/>
        </w:rPr>
      </w:pPr>
    </w:p>
    <w:p w14:paraId="18C15589" w14:textId="77777777" w:rsidR="00C21327" w:rsidRPr="002264D8" w:rsidRDefault="00C21327" w:rsidP="00C21327">
      <w:pPr>
        <w:spacing w:line="276" w:lineRule="auto"/>
        <w:jc w:val="both"/>
        <w:rPr>
          <w:noProof/>
        </w:rPr>
      </w:pPr>
    </w:p>
    <w:p w14:paraId="4BFB34F9" w14:textId="77777777" w:rsidR="00C21327" w:rsidRPr="002264D8" w:rsidRDefault="00C21327" w:rsidP="00C21327">
      <w:pPr>
        <w:spacing w:line="276" w:lineRule="auto"/>
        <w:jc w:val="both"/>
        <w:rPr>
          <w:noProof/>
        </w:rPr>
      </w:pPr>
    </w:p>
    <w:p w14:paraId="7F2C1AE1" w14:textId="77613517" w:rsidR="00C21327" w:rsidRPr="002264D8" w:rsidRDefault="001014F4" w:rsidP="001014F4">
      <w:pPr>
        <w:jc w:val="center"/>
        <w:rPr>
          <w:noProof/>
        </w:rPr>
      </w:pPr>
      <w:bookmarkStart w:id="144" w:name="_Toc183984565"/>
      <w:r>
        <w:rPr>
          <w:noProof/>
        </w:rPr>
        <w:t>Foto nr. 1</w:t>
      </w:r>
      <w:r w:rsidR="00C75B94">
        <w:rPr>
          <w:noProof/>
        </w:rPr>
        <w:t>9</w:t>
      </w:r>
      <w:r w:rsidR="00C21327" w:rsidRPr="002264D8">
        <w:rPr>
          <w:noProof/>
        </w:rPr>
        <w:t xml:space="preserve"> Exemplar de </w:t>
      </w:r>
      <w:r w:rsidR="00C21327" w:rsidRPr="00056283">
        <w:rPr>
          <w:i/>
          <w:iCs/>
          <w:noProof/>
        </w:rPr>
        <w:t>Barbus petenyi</w:t>
      </w:r>
      <w:r w:rsidR="00C21327" w:rsidRPr="002264D8">
        <w:rPr>
          <w:noProof/>
        </w:rPr>
        <w:t xml:space="preserve"> afectat de parazitoză</w:t>
      </w:r>
      <w:bookmarkEnd w:id="144"/>
    </w:p>
    <w:p w14:paraId="5A10358E" w14:textId="77777777" w:rsidR="00C21327" w:rsidRDefault="00C21327" w:rsidP="00C21327">
      <w:pPr>
        <w:spacing w:line="276" w:lineRule="auto"/>
        <w:jc w:val="both"/>
        <w:rPr>
          <w:noProof/>
        </w:rPr>
      </w:pPr>
    </w:p>
    <w:p w14:paraId="6369AD9B" w14:textId="77777777" w:rsidR="001014F4" w:rsidRDefault="001014F4" w:rsidP="00C21327">
      <w:pPr>
        <w:spacing w:line="276" w:lineRule="auto"/>
        <w:jc w:val="both"/>
        <w:rPr>
          <w:noProof/>
        </w:rPr>
      </w:pPr>
    </w:p>
    <w:p w14:paraId="7BD40E90" w14:textId="77777777" w:rsidR="001014F4" w:rsidRDefault="001014F4" w:rsidP="00C21327">
      <w:pPr>
        <w:spacing w:line="276" w:lineRule="auto"/>
        <w:jc w:val="both"/>
        <w:rPr>
          <w:noProof/>
        </w:rPr>
      </w:pPr>
    </w:p>
    <w:p w14:paraId="51A5C553" w14:textId="77777777" w:rsidR="001014F4" w:rsidRPr="002264D8" w:rsidRDefault="001014F4" w:rsidP="00C21327">
      <w:pPr>
        <w:spacing w:line="276" w:lineRule="auto"/>
        <w:jc w:val="both"/>
        <w:rPr>
          <w:noProof/>
        </w:rPr>
      </w:pPr>
    </w:p>
    <w:p w14:paraId="3AE36054" w14:textId="5F8FDCB7" w:rsidR="00C21327" w:rsidRPr="00C77FC6" w:rsidRDefault="001014F4" w:rsidP="00C21327">
      <w:pPr>
        <w:spacing w:line="276" w:lineRule="auto"/>
        <w:jc w:val="both"/>
        <w:rPr>
          <w:i/>
          <w:iCs/>
          <w:noProof/>
          <w:u w:val="single"/>
        </w:rPr>
      </w:pPr>
      <w:r w:rsidRPr="00166A91">
        <w:rPr>
          <w:noProof/>
        </w:rPr>
        <w:t xml:space="preserve">     </w:t>
      </w:r>
      <w:r w:rsidR="00C21327" w:rsidRPr="00C77FC6">
        <w:rPr>
          <w:i/>
          <w:iCs/>
          <w:noProof/>
          <w:u w:val="single"/>
        </w:rPr>
        <w:t>Lipanul – Thymallus thymallus (Linnaeus, 1758)</w:t>
      </w:r>
    </w:p>
    <w:p w14:paraId="3FF344E4" w14:textId="1631CC9A" w:rsidR="00C21327" w:rsidRPr="002264D8" w:rsidRDefault="001014F4" w:rsidP="001014F4">
      <w:pPr>
        <w:spacing w:line="276" w:lineRule="auto"/>
        <w:jc w:val="both"/>
        <w:rPr>
          <w:noProof/>
        </w:rPr>
      </w:pPr>
      <w:r w:rsidRPr="00166A91">
        <w:rPr>
          <w:noProof/>
        </w:rPr>
        <w:t xml:space="preserve">     </w:t>
      </w:r>
      <w:r w:rsidR="00C21327" w:rsidRPr="002264D8">
        <w:rPr>
          <w:noProof/>
        </w:rPr>
        <w:t xml:space="preserve">Trăieşte în râuri de munte, în zona situată în aval de cea a păstrăvului, evitând sectoarele prea rapide, cu cascade și nu urcă pe pâraie de dimensiuni reduse. </w:t>
      </w:r>
    </w:p>
    <w:p w14:paraId="72A6B884" w14:textId="6F215840" w:rsidR="00C21327" w:rsidRPr="002264D8" w:rsidRDefault="001014F4" w:rsidP="001014F4">
      <w:pPr>
        <w:spacing w:line="276" w:lineRule="auto"/>
        <w:jc w:val="both"/>
        <w:rPr>
          <w:noProof/>
        </w:rPr>
      </w:pPr>
      <w:r w:rsidRPr="00166A91">
        <w:rPr>
          <w:noProof/>
        </w:rPr>
        <w:t xml:space="preserve">     </w:t>
      </w:r>
      <w:r w:rsidR="00C21327" w:rsidRPr="002264D8">
        <w:rPr>
          <w:noProof/>
        </w:rPr>
        <w:t>Reproducerea are loc primăvara, în martie-aprilie, uneori mai. Icrele sunt depuse pe pietriş. Ele sunt galbene-portocalii, transparente.</w:t>
      </w:r>
    </w:p>
    <w:p w14:paraId="01018A0E" w14:textId="6A2E5AEC" w:rsidR="00C21327" w:rsidRPr="002264D8" w:rsidRDefault="001014F4" w:rsidP="001014F4">
      <w:pPr>
        <w:spacing w:line="276" w:lineRule="auto"/>
        <w:jc w:val="both"/>
        <w:rPr>
          <w:noProof/>
        </w:rPr>
      </w:pPr>
      <w:r w:rsidRPr="00166A91">
        <w:rPr>
          <w:noProof/>
        </w:rPr>
        <w:t xml:space="preserve">     </w:t>
      </w:r>
      <w:r w:rsidR="00C21327" w:rsidRPr="002264D8">
        <w:rPr>
          <w:noProof/>
        </w:rPr>
        <w:t>Puietul se hrăneşte la început cu microorganisme, iar adulții se hrănesc în primul rând cu larve de insecte acvatice (tricoptere, efemeroptere, plecoptere etc.), insecte aeriene (pe care le prind din zbor, sărind afară din apă), crustacee (gamaride), ocazional cu icre și foarte rar cu puiet de peşte.</w:t>
      </w:r>
    </w:p>
    <w:p w14:paraId="3319F65B" w14:textId="17C95C7B" w:rsidR="00C21327" w:rsidRPr="002264D8" w:rsidRDefault="001014F4" w:rsidP="001014F4">
      <w:pPr>
        <w:spacing w:line="276" w:lineRule="auto"/>
        <w:jc w:val="both"/>
        <w:rPr>
          <w:noProof/>
        </w:rPr>
      </w:pPr>
      <w:r w:rsidRPr="00166A91">
        <w:rPr>
          <w:noProof/>
        </w:rPr>
        <w:t xml:space="preserve">     </w:t>
      </w:r>
      <w:r w:rsidR="00C21327" w:rsidRPr="002264D8">
        <w:rPr>
          <w:noProof/>
        </w:rPr>
        <w:t>A fost semnalat în râul Buzău, din amonte de Întorsura Buzăului până la 12 km amonte de Nehoiu, iar în Bâsca Mare din amonte de Comandău. În Bâsca Mică este prezent din zona izvoarelor și ajunge puțin în aval de confluenţa Bâscelor, dar nu până la vărsarea Bâscei în Buzău (Bănărescu</w:t>
      </w:r>
      <w:r>
        <w:rPr>
          <w:noProof/>
        </w:rPr>
        <w:t>,</w:t>
      </w:r>
      <w:r w:rsidR="00C21327" w:rsidRPr="002264D8">
        <w:rPr>
          <w:noProof/>
        </w:rPr>
        <w:t xml:space="preserve"> 1964).</w:t>
      </w:r>
    </w:p>
    <w:p w14:paraId="060CCE8A" w14:textId="59144828" w:rsidR="00C21327" w:rsidRPr="002264D8" w:rsidRDefault="001014F4" w:rsidP="001014F4">
      <w:pPr>
        <w:spacing w:line="276" w:lineRule="auto"/>
        <w:jc w:val="both"/>
        <w:rPr>
          <w:noProof/>
        </w:rPr>
      </w:pPr>
      <w:r w:rsidRPr="00166A91">
        <w:rPr>
          <w:noProof/>
        </w:rPr>
        <w:t xml:space="preserve">     </w:t>
      </w:r>
      <w:r w:rsidR="00C21327" w:rsidRPr="002264D8">
        <w:rPr>
          <w:noProof/>
        </w:rPr>
        <w:t>Cele două Bâsce (Bâsca Mare și Bâsca Mică) constituie patria lipanului, specia fiind dominantă anterior construirii drumurilor forestiere pe cele două văi (Decei</w:t>
      </w:r>
      <w:r>
        <w:rPr>
          <w:noProof/>
        </w:rPr>
        <w:t>,</w:t>
      </w:r>
      <w:r w:rsidR="00C21327" w:rsidRPr="002264D8">
        <w:rPr>
          <w:noProof/>
        </w:rPr>
        <w:t xml:space="preserve"> 1989).</w:t>
      </w:r>
    </w:p>
    <w:p w14:paraId="517935A6" w14:textId="6C6927FB" w:rsidR="00C21327" w:rsidRPr="002264D8" w:rsidRDefault="001014F4" w:rsidP="001014F4">
      <w:pPr>
        <w:spacing w:line="276" w:lineRule="auto"/>
        <w:jc w:val="both"/>
        <w:rPr>
          <w:noProof/>
        </w:rPr>
      </w:pPr>
      <w:r w:rsidRPr="00166A91">
        <w:rPr>
          <w:noProof/>
        </w:rPr>
        <w:t xml:space="preserve">     </w:t>
      </w:r>
      <w:r w:rsidR="00C21327" w:rsidRPr="002264D8">
        <w:rPr>
          <w:noProof/>
        </w:rPr>
        <w:t xml:space="preserve">Lipanul este un pește sensibil la alterările condițiilor de habitat, dispărând complet din unele râuri unde au fost realizate amenajări hidrotehnice care au produs modificări importante ale condițiilor ecologice naturale. </w:t>
      </w:r>
    </w:p>
    <w:p w14:paraId="320BFEDB" w14:textId="019A91C0" w:rsidR="00C21327" w:rsidRPr="002264D8" w:rsidRDefault="001014F4" w:rsidP="001014F4">
      <w:pPr>
        <w:spacing w:line="276" w:lineRule="auto"/>
        <w:jc w:val="both"/>
        <w:rPr>
          <w:noProof/>
        </w:rPr>
      </w:pPr>
      <w:r w:rsidRPr="00166A91">
        <w:rPr>
          <w:noProof/>
        </w:rPr>
        <w:t xml:space="preserve">     </w:t>
      </w:r>
      <w:r w:rsidR="00C21327" w:rsidRPr="002264D8">
        <w:rPr>
          <w:noProof/>
        </w:rPr>
        <w:t>Specia a dispărut complet, de exemplu, din râul Bistra Mărului, în special din cauza fragmentărilor (Bănăduc et al.</w:t>
      </w:r>
      <w:r>
        <w:rPr>
          <w:noProof/>
        </w:rPr>
        <w:t>,</w:t>
      </w:r>
      <w:r w:rsidR="00C21327" w:rsidRPr="002264D8">
        <w:rPr>
          <w:noProof/>
        </w:rPr>
        <w:t xml:space="preserve"> 2018).</w:t>
      </w:r>
    </w:p>
    <w:p w14:paraId="113CD5C1" w14:textId="21D61286" w:rsidR="00C21327" w:rsidRPr="002264D8" w:rsidRDefault="001014F4" w:rsidP="001014F4">
      <w:pPr>
        <w:spacing w:line="276" w:lineRule="auto"/>
        <w:jc w:val="both"/>
        <w:rPr>
          <w:noProof/>
        </w:rPr>
      </w:pPr>
      <w:r w:rsidRPr="00166A91">
        <w:rPr>
          <w:noProof/>
        </w:rPr>
        <w:t xml:space="preserve">     </w:t>
      </w:r>
      <w:r w:rsidR="00C21327" w:rsidRPr="002264D8">
        <w:rPr>
          <w:noProof/>
        </w:rPr>
        <w:t>Lipanul fost identificat în toate sectoarele de studiu aferente Bâscei Mari, mai puțin în cel din amonte de fragmentări, cu toate că se presupune că specia este prezentă până amonte de Comandău.</w:t>
      </w:r>
    </w:p>
    <w:p w14:paraId="65E0F772" w14:textId="3AECD8D4" w:rsidR="00C21327" w:rsidRPr="002264D8" w:rsidRDefault="001014F4" w:rsidP="001014F4">
      <w:pPr>
        <w:spacing w:line="276" w:lineRule="auto"/>
        <w:jc w:val="both"/>
        <w:rPr>
          <w:noProof/>
        </w:rPr>
      </w:pPr>
      <w:r w:rsidRPr="00166A91">
        <w:rPr>
          <w:noProof/>
        </w:rPr>
        <w:t xml:space="preserve">     </w:t>
      </w:r>
      <w:r w:rsidR="00C21327" w:rsidRPr="002264D8">
        <w:rPr>
          <w:noProof/>
        </w:rPr>
        <w:t>Au fost identificați inclusiv juvenili proveniți din înmulțirea naturală aferentă anului 2024, dar într-un număr foarte redus (</w:t>
      </w:r>
      <w:r>
        <w:rPr>
          <w:noProof/>
        </w:rPr>
        <w:t xml:space="preserve">Foto nr. </w:t>
      </w:r>
      <w:r w:rsidR="00C75B94">
        <w:rPr>
          <w:noProof/>
        </w:rPr>
        <w:t>20</w:t>
      </w:r>
      <w:r w:rsidR="00C21327" w:rsidRPr="002264D8">
        <w:rPr>
          <w:noProof/>
        </w:rPr>
        <w:t>).</w:t>
      </w:r>
    </w:p>
    <w:p w14:paraId="0281C24F" w14:textId="41061619" w:rsidR="00C21327" w:rsidRDefault="00C75B94" w:rsidP="00C75B94">
      <w:pPr>
        <w:spacing w:line="276" w:lineRule="auto"/>
        <w:jc w:val="both"/>
        <w:rPr>
          <w:noProof/>
        </w:rPr>
      </w:pPr>
      <w:r>
        <w:rPr>
          <w:noProof/>
        </w:rPr>
        <w:t xml:space="preserve">     </w:t>
      </w:r>
      <w:r w:rsidR="00C21327" w:rsidRPr="002264D8">
        <w:rPr>
          <w:noProof/>
        </w:rPr>
        <w:t>Parazitoza prezentă la o mare parte a exemplarelor adulte de mreană vânătă (</w:t>
      </w:r>
      <w:r w:rsidR="00C21327" w:rsidRPr="00C77FC6">
        <w:rPr>
          <w:i/>
          <w:iCs/>
          <w:noProof/>
        </w:rPr>
        <w:t>Barbus petenyi</w:t>
      </w:r>
      <w:r w:rsidR="00C21327" w:rsidRPr="002264D8">
        <w:rPr>
          <w:noProof/>
        </w:rPr>
        <w:t>) a fost depistată inclusiv la doi indivizi aparținând speciei lipan (</w:t>
      </w:r>
      <w:r w:rsidR="00C21327" w:rsidRPr="00C77FC6">
        <w:rPr>
          <w:i/>
          <w:iCs/>
          <w:noProof/>
        </w:rPr>
        <w:t>Thymallus thymallus</w:t>
      </w:r>
      <w:r w:rsidR="00C21327" w:rsidRPr="002264D8">
        <w:rPr>
          <w:noProof/>
        </w:rPr>
        <w:t>) (</w:t>
      </w:r>
      <w:r w:rsidR="001014F4">
        <w:rPr>
          <w:noProof/>
        </w:rPr>
        <w:t xml:space="preserve">Foto nr. </w:t>
      </w:r>
      <w:r>
        <w:rPr>
          <w:noProof/>
        </w:rPr>
        <w:t>21</w:t>
      </w:r>
      <w:r w:rsidR="00C21327" w:rsidRPr="002264D8">
        <w:rPr>
          <w:noProof/>
        </w:rPr>
        <w:t xml:space="preserve">), exclusiv în sectorul Bâsca Mare aval. Lipanul reprezintă unica excepție, în afară de mreana vânătă, între reprezentanții ihtiofaunei identificați, care au prezentat parazitoze, celelalte specii nefiind momentan afectate de acestea. </w:t>
      </w:r>
    </w:p>
    <w:p w14:paraId="6D1B931E" w14:textId="240B2348" w:rsidR="001014F4" w:rsidRDefault="001014F4" w:rsidP="00C21327">
      <w:pPr>
        <w:spacing w:line="276" w:lineRule="auto"/>
        <w:ind w:firstLine="720"/>
        <w:jc w:val="both"/>
        <w:rPr>
          <w:noProof/>
        </w:rPr>
      </w:pPr>
    </w:p>
    <w:p w14:paraId="3C032A29" w14:textId="1759B0C0" w:rsidR="001014F4" w:rsidRDefault="001014F4" w:rsidP="00C21327">
      <w:pPr>
        <w:spacing w:line="276" w:lineRule="auto"/>
        <w:ind w:firstLine="720"/>
        <w:jc w:val="both"/>
        <w:rPr>
          <w:noProof/>
        </w:rPr>
      </w:pPr>
    </w:p>
    <w:p w14:paraId="0E46D234" w14:textId="49D1B4A5" w:rsidR="001014F4" w:rsidRDefault="001014F4" w:rsidP="00C21327">
      <w:pPr>
        <w:spacing w:line="276" w:lineRule="auto"/>
        <w:ind w:firstLine="720"/>
        <w:jc w:val="both"/>
        <w:rPr>
          <w:noProof/>
        </w:rPr>
      </w:pPr>
    </w:p>
    <w:p w14:paraId="2A1EE1BA" w14:textId="3CF00C90" w:rsidR="001014F4" w:rsidRDefault="001014F4" w:rsidP="00C21327">
      <w:pPr>
        <w:spacing w:line="276" w:lineRule="auto"/>
        <w:ind w:firstLine="720"/>
        <w:jc w:val="both"/>
        <w:rPr>
          <w:noProof/>
        </w:rPr>
      </w:pPr>
    </w:p>
    <w:p w14:paraId="3D94BB8A" w14:textId="0AE666E3" w:rsidR="001014F4" w:rsidRDefault="001014F4" w:rsidP="00C21327">
      <w:pPr>
        <w:spacing w:line="276" w:lineRule="auto"/>
        <w:ind w:firstLine="720"/>
        <w:jc w:val="both"/>
        <w:rPr>
          <w:noProof/>
        </w:rPr>
      </w:pPr>
    </w:p>
    <w:p w14:paraId="1B1DD8B4" w14:textId="6F526158" w:rsidR="001014F4" w:rsidRDefault="001014F4" w:rsidP="00C21327">
      <w:pPr>
        <w:spacing w:line="276" w:lineRule="auto"/>
        <w:ind w:firstLine="720"/>
        <w:jc w:val="both"/>
        <w:rPr>
          <w:noProof/>
        </w:rPr>
      </w:pPr>
    </w:p>
    <w:p w14:paraId="59508FF0" w14:textId="3E3A6B28" w:rsidR="001014F4" w:rsidRDefault="001014F4" w:rsidP="00C21327">
      <w:pPr>
        <w:spacing w:line="276" w:lineRule="auto"/>
        <w:ind w:firstLine="720"/>
        <w:jc w:val="both"/>
        <w:rPr>
          <w:noProof/>
        </w:rPr>
      </w:pPr>
    </w:p>
    <w:p w14:paraId="06104D4E" w14:textId="255E39B4" w:rsidR="001014F4" w:rsidRDefault="001014F4" w:rsidP="00C21327">
      <w:pPr>
        <w:spacing w:line="276" w:lineRule="auto"/>
        <w:ind w:firstLine="720"/>
        <w:jc w:val="both"/>
        <w:rPr>
          <w:noProof/>
        </w:rPr>
      </w:pPr>
    </w:p>
    <w:p w14:paraId="4FD5866F" w14:textId="62DC6593" w:rsidR="001014F4" w:rsidRDefault="001014F4" w:rsidP="00C21327">
      <w:pPr>
        <w:spacing w:line="276" w:lineRule="auto"/>
        <w:ind w:firstLine="720"/>
        <w:jc w:val="both"/>
        <w:rPr>
          <w:noProof/>
        </w:rPr>
      </w:pPr>
    </w:p>
    <w:p w14:paraId="6869A357" w14:textId="573F8D84" w:rsidR="001014F4" w:rsidRPr="002264D8" w:rsidRDefault="001014F4" w:rsidP="00C21327">
      <w:pPr>
        <w:spacing w:line="276" w:lineRule="auto"/>
        <w:ind w:firstLine="720"/>
        <w:jc w:val="both"/>
        <w:rPr>
          <w:noProof/>
        </w:rPr>
      </w:pPr>
    </w:p>
    <w:p w14:paraId="470807C5" w14:textId="25D31FF3" w:rsidR="00C21327" w:rsidRPr="002264D8" w:rsidRDefault="00C21327" w:rsidP="00C21327">
      <w:pPr>
        <w:spacing w:line="276" w:lineRule="auto"/>
        <w:jc w:val="both"/>
        <w:rPr>
          <w:noProof/>
        </w:rPr>
      </w:pPr>
    </w:p>
    <w:p w14:paraId="1A1EFDD1" w14:textId="7AB89778" w:rsidR="00C21327" w:rsidRPr="002264D8" w:rsidRDefault="00C21327" w:rsidP="00C21327">
      <w:pPr>
        <w:spacing w:line="276" w:lineRule="auto"/>
        <w:jc w:val="both"/>
        <w:rPr>
          <w:noProof/>
        </w:rPr>
      </w:pPr>
    </w:p>
    <w:p w14:paraId="31FBFEF6" w14:textId="77777777" w:rsidR="00C21327" w:rsidRPr="002264D8" w:rsidRDefault="00C21327" w:rsidP="00C21327">
      <w:pPr>
        <w:spacing w:line="276" w:lineRule="auto"/>
        <w:jc w:val="both"/>
        <w:rPr>
          <w:noProof/>
        </w:rPr>
      </w:pPr>
    </w:p>
    <w:p w14:paraId="2B70FA83" w14:textId="41F29307" w:rsidR="00C21327" w:rsidRPr="002264D8" w:rsidRDefault="00EE0F38" w:rsidP="00C21327">
      <w:pPr>
        <w:spacing w:line="276" w:lineRule="auto"/>
        <w:jc w:val="both"/>
        <w:rPr>
          <w:noProof/>
        </w:rPr>
      </w:pPr>
      <w:r w:rsidRPr="002264D8">
        <w:rPr>
          <w:noProof/>
        </w:rPr>
        <w:drawing>
          <wp:anchor distT="0" distB="0" distL="114300" distR="114300" simplePos="0" relativeHeight="251871744" behindDoc="1" locked="0" layoutInCell="1" allowOverlap="1" wp14:anchorId="11FF45BE" wp14:editId="09234778">
            <wp:simplePos x="0" y="0"/>
            <wp:positionH relativeFrom="margin">
              <wp:posOffset>0</wp:posOffset>
            </wp:positionH>
            <wp:positionV relativeFrom="paragraph">
              <wp:posOffset>0</wp:posOffset>
            </wp:positionV>
            <wp:extent cx="5714004" cy="2390775"/>
            <wp:effectExtent l="0" t="0" r="1270" b="0"/>
            <wp:wrapNone/>
            <wp:docPr id="192829826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14004"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473095" w14:textId="77777777" w:rsidR="00C21327" w:rsidRPr="002264D8" w:rsidRDefault="00C21327" w:rsidP="00C21327">
      <w:pPr>
        <w:spacing w:line="276" w:lineRule="auto"/>
        <w:jc w:val="both"/>
        <w:rPr>
          <w:noProof/>
        </w:rPr>
      </w:pPr>
    </w:p>
    <w:p w14:paraId="4E1F986C" w14:textId="77777777" w:rsidR="00C21327" w:rsidRPr="002264D8" w:rsidRDefault="00C21327" w:rsidP="00C21327">
      <w:pPr>
        <w:spacing w:line="276" w:lineRule="auto"/>
        <w:jc w:val="both"/>
        <w:rPr>
          <w:noProof/>
        </w:rPr>
      </w:pPr>
    </w:p>
    <w:p w14:paraId="2D274E56" w14:textId="77777777" w:rsidR="00C21327" w:rsidRPr="002264D8" w:rsidRDefault="00C21327" w:rsidP="00C21327">
      <w:pPr>
        <w:spacing w:line="276" w:lineRule="auto"/>
        <w:jc w:val="both"/>
        <w:rPr>
          <w:noProof/>
        </w:rPr>
      </w:pPr>
    </w:p>
    <w:p w14:paraId="57F510AF" w14:textId="77777777" w:rsidR="00C21327" w:rsidRPr="002264D8" w:rsidRDefault="00C21327" w:rsidP="00C21327">
      <w:pPr>
        <w:spacing w:line="276" w:lineRule="auto"/>
        <w:jc w:val="both"/>
        <w:rPr>
          <w:noProof/>
        </w:rPr>
      </w:pPr>
    </w:p>
    <w:p w14:paraId="6F8DE270" w14:textId="77777777" w:rsidR="00C21327" w:rsidRDefault="00C21327" w:rsidP="00C21327">
      <w:pPr>
        <w:spacing w:line="276" w:lineRule="auto"/>
        <w:jc w:val="both"/>
        <w:rPr>
          <w:noProof/>
        </w:rPr>
      </w:pPr>
    </w:p>
    <w:p w14:paraId="3134CCDD" w14:textId="77777777" w:rsidR="00C21327" w:rsidRDefault="00C21327" w:rsidP="00C21327">
      <w:pPr>
        <w:spacing w:line="276" w:lineRule="auto"/>
        <w:jc w:val="both"/>
        <w:rPr>
          <w:noProof/>
        </w:rPr>
      </w:pPr>
    </w:p>
    <w:p w14:paraId="51A3FC99" w14:textId="77777777" w:rsidR="00C21327" w:rsidRDefault="00C21327" w:rsidP="00C21327">
      <w:pPr>
        <w:spacing w:line="276" w:lineRule="auto"/>
        <w:jc w:val="both"/>
        <w:rPr>
          <w:noProof/>
        </w:rPr>
      </w:pPr>
    </w:p>
    <w:p w14:paraId="1B1E49E8" w14:textId="77777777" w:rsidR="00C21327" w:rsidRDefault="00C21327" w:rsidP="00C21327">
      <w:pPr>
        <w:spacing w:line="276" w:lineRule="auto"/>
        <w:jc w:val="both"/>
        <w:rPr>
          <w:noProof/>
        </w:rPr>
      </w:pPr>
    </w:p>
    <w:p w14:paraId="74061854" w14:textId="77777777" w:rsidR="00C21327" w:rsidRPr="002264D8" w:rsidRDefault="00C21327" w:rsidP="00C21327">
      <w:pPr>
        <w:spacing w:line="276" w:lineRule="auto"/>
        <w:jc w:val="both"/>
        <w:rPr>
          <w:noProof/>
        </w:rPr>
      </w:pPr>
    </w:p>
    <w:p w14:paraId="2EED5239" w14:textId="77777777" w:rsidR="00EE0F38" w:rsidRDefault="00EE0F38" w:rsidP="001014F4">
      <w:pPr>
        <w:spacing w:line="276" w:lineRule="auto"/>
        <w:jc w:val="center"/>
        <w:rPr>
          <w:noProof/>
        </w:rPr>
      </w:pPr>
      <w:bookmarkStart w:id="145" w:name="_Toc183984566"/>
    </w:p>
    <w:p w14:paraId="0F842F3E" w14:textId="77777777" w:rsidR="00EE0F38" w:rsidRDefault="00EE0F38" w:rsidP="001014F4">
      <w:pPr>
        <w:spacing w:line="276" w:lineRule="auto"/>
        <w:jc w:val="center"/>
        <w:rPr>
          <w:noProof/>
        </w:rPr>
      </w:pPr>
    </w:p>
    <w:p w14:paraId="28E0408F" w14:textId="4010FCA1" w:rsidR="00C21327" w:rsidRPr="002264D8" w:rsidRDefault="00C21327" w:rsidP="001014F4">
      <w:pPr>
        <w:spacing w:line="276" w:lineRule="auto"/>
        <w:jc w:val="center"/>
        <w:rPr>
          <w:noProof/>
        </w:rPr>
      </w:pPr>
      <w:r w:rsidRPr="002264D8">
        <w:rPr>
          <w:noProof/>
        </w:rPr>
        <w:t>F</w:t>
      </w:r>
      <w:r w:rsidR="001014F4">
        <w:rPr>
          <w:noProof/>
        </w:rPr>
        <w:t xml:space="preserve">oto nr. </w:t>
      </w:r>
      <w:r w:rsidR="00C75B94">
        <w:rPr>
          <w:noProof/>
        </w:rPr>
        <w:t>20</w:t>
      </w:r>
      <w:r w:rsidR="001014F4">
        <w:rPr>
          <w:noProof/>
        </w:rPr>
        <w:t xml:space="preserve"> </w:t>
      </w:r>
      <w:r w:rsidRPr="002264D8">
        <w:rPr>
          <w:noProof/>
        </w:rPr>
        <w:t>Juvenil de lipan (</w:t>
      </w:r>
      <w:r w:rsidRPr="00C75B94">
        <w:rPr>
          <w:i/>
          <w:iCs/>
          <w:noProof/>
        </w:rPr>
        <w:t>Thymallus thymallus</w:t>
      </w:r>
      <w:r w:rsidRPr="002264D8">
        <w:rPr>
          <w:noProof/>
        </w:rPr>
        <w:t>) generația 2024 identificat în cadrul sectorului Bâsca Mare Aval</w:t>
      </w:r>
      <w:bookmarkEnd w:id="145"/>
    </w:p>
    <w:p w14:paraId="3E19731C" w14:textId="7A5286E1" w:rsidR="00C21327" w:rsidRPr="002264D8" w:rsidRDefault="00C21327" w:rsidP="00C21327">
      <w:pPr>
        <w:spacing w:line="276" w:lineRule="auto"/>
        <w:jc w:val="both"/>
        <w:rPr>
          <w:noProof/>
        </w:rPr>
      </w:pPr>
    </w:p>
    <w:p w14:paraId="7161C5BF" w14:textId="3D534DDA" w:rsidR="00C21327" w:rsidRPr="002264D8" w:rsidRDefault="001014F4" w:rsidP="00C21327">
      <w:pPr>
        <w:spacing w:line="276" w:lineRule="auto"/>
        <w:jc w:val="both"/>
        <w:rPr>
          <w:noProof/>
        </w:rPr>
      </w:pPr>
      <w:r w:rsidRPr="002264D8">
        <w:rPr>
          <w:noProof/>
        </w:rPr>
        <w:drawing>
          <wp:anchor distT="0" distB="0" distL="114300" distR="114300" simplePos="0" relativeHeight="251835904" behindDoc="1" locked="0" layoutInCell="1" allowOverlap="1" wp14:anchorId="6FD0F390" wp14:editId="2E173158">
            <wp:simplePos x="0" y="0"/>
            <wp:positionH relativeFrom="margin">
              <wp:align>right</wp:align>
            </wp:positionH>
            <wp:positionV relativeFrom="paragraph">
              <wp:posOffset>33020</wp:posOffset>
            </wp:positionV>
            <wp:extent cx="5731510" cy="3083560"/>
            <wp:effectExtent l="0" t="0" r="2540" b="2540"/>
            <wp:wrapNone/>
            <wp:docPr id="199204730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3083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EC22A7" w14:textId="77777777" w:rsidR="00C21327" w:rsidRPr="002264D8" w:rsidRDefault="00C21327" w:rsidP="00C21327">
      <w:pPr>
        <w:spacing w:line="276" w:lineRule="auto"/>
        <w:jc w:val="both"/>
        <w:rPr>
          <w:noProof/>
        </w:rPr>
      </w:pPr>
    </w:p>
    <w:p w14:paraId="53FA3AA8" w14:textId="77777777" w:rsidR="00C21327" w:rsidRPr="002264D8" w:rsidRDefault="00C21327" w:rsidP="00C21327">
      <w:pPr>
        <w:spacing w:line="276" w:lineRule="auto"/>
        <w:jc w:val="both"/>
        <w:rPr>
          <w:noProof/>
        </w:rPr>
      </w:pPr>
    </w:p>
    <w:p w14:paraId="41A91EA4" w14:textId="77777777" w:rsidR="00C21327" w:rsidRPr="002264D8" w:rsidRDefault="00C21327" w:rsidP="00C21327">
      <w:pPr>
        <w:spacing w:line="276" w:lineRule="auto"/>
        <w:jc w:val="both"/>
        <w:rPr>
          <w:noProof/>
        </w:rPr>
      </w:pPr>
    </w:p>
    <w:p w14:paraId="10094ABB" w14:textId="77777777" w:rsidR="00C21327" w:rsidRPr="002264D8" w:rsidRDefault="00C21327" w:rsidP="00C21327">
      <w:pPr>
        <w:spacing w:line="276" w:lineRule="auto"/>
        <w:jc w:val="both"/>
        <w:rPr>
          <w:noProof/>
        </w:rPr>
      </w:pPr>
    </w:p>
    <w:p w14:paraId="4F84908B" w14:textId="77777777" w:rsidR="00C21327" w:rsidRPr="002264D8" w:rsidRDefault="00C21327" w:rsidP="00C21327">
      <w:pPr>
        <w:spacing w:line="276" w:lineRule="auto"/>
        <w:jc w:val="both"/>
        <w:rPr>
          <w:noProof/>
        </w:rPr>
      </w:pPr>
    </w:p>
    <w:p w14:paraId="2BAA0F92" w14:textId="77777777" w:rsidR="00C21327" w:rsidRPr="002264D8" w:rsidRDefault="00C21327" w:rsidP="00C21327">
      <w:pPr>
        <w:spacing w:line="276" w:lineRule="auto"/>
        <w:jc w:val="both"/>
        <w:rPr>
          <w:noProof/>
        </w:rPr>
      </w:pPr>
    </w:p>
    <w:p w14:paraId="36241D2C" w14:textId="77777777" w:rsidR="00C21327" w:rsidRPr="002264D8" w:rsidRDefault="00C21327" w:rsidP="00C21327">
      <w:pPr>
        <w:spacing w:line="276" w:lineRule="auto"/>
        <w:jc w:val="both"/>
        <w:rPr>
          <w:noProof/>
        </w:rPr>
      </w:pPr>
    </w:p>
    <w:p w14:paraId="227FDF40" w14:textId="77777777" w:rsidR="00C21327" w:rsidRPr="002264D8" w:rsidRDefault="00C21327" w:rsidP="00C21327">
      <w:pPr>
        <w:spacing w:line="276" w:lineRule="auto"/>
        <w:jc w:val="both"/>
        <w:rPr>
          <w:noProof/>
        </w:rPr>
      </w:pPr>
    </w:p>
    <w:p w14:paraId="1EA471EB" w14:textId="77777777" w:rsidR="00C21327" w:rsidRPr="002264D8" w:rsidRDefault="00C21327" w:rsidP="00C21327">
      <w:pPr>
        <w:spacing w:line="276" w:lineRule="auto"/>
        <w:jc w:val="both"/>
        <w:rPr>
          <w:noProof/>
        </w:rPr>
      </w:pPr>
    </w:p>
    <w:p w14:paraId="25B30BC8" w14:textId="77777777" w:rsidR="00C21327" w:rsidRPr="002264D8" w:rsidRDefault="00C21327" w:rsidP="00C21327">
      <w:pPr>
        <w:spacing w:line="276" w:lineRule="auto"/>
        <w:jc w:val="both"/>
        <w:rPr>
          <w:noProof/>
        </w:rPr>
      </w:pPr>
    </w:p>
    <w:p w14:paraId="60D7AF1A" w14:textId="77777777" w:rsidR="00C21327" w:rsidRPr="002264D8" w:rsidRDefault="00C21327" w:rsidP="00C21327">
      <w:pPr>
        <w:spacing w:line="276" w:lineRule="auto"/>
        <w:jc w:val="both"/>
        <w:rPr>
          <w:noProof/>
        </w:rPr>
      </w:pPr>
    </w:p>
    <w:p w14:paraId="4D65622B" w14:textId="77777777" w:rsidR="00C21327" w:rsidRPr="002264D8" w:rsidRDefault="00C21327" w:rsidP="00C21327">
      <w:pPr>
        <w:spacing w:line="276" w:lineRule="auto"/>
        <w:jc w:val="both"/>
        <w:rPr>
          <w:noProof/>
        </w:rPr>
      </w:pPr>
    </w:p>
    <w:p w14:paraId="4573F0C6" w14:textId="77777777" w:rsidR="00C21327" w:rsidRPr="002264D8" w:rsidRDefault="00C21327" w:rsidP="00C21327">
      <w:pPr>
        <w:spacing w:line="276" w:lineRule="auto"/>
        <w:jc w:val="both"/>
        <w:rPr>
          <w:noProof/>
        </w:rPr>
      </w:pPr>
    </w:p>
    <w:p w14:paraId="0BE8BE04" w14:textId="77777777" w:rsidR="00C21327" w:rsidRDefault="00C21327" w:rsidP="00C21327">
      <w:pPr>
        <w:spacing w:line="276" w:lineRule="auto"/>
        <w:jc w:val="both"/>
        <w:rPr>
          <w:noProof/>
        </w:rPr>
      </w:pPr>
    </w:p>
    <w:p w14:paraId="7ACE4A02" w14:textId="77777777" w:rsidR="00C21327" w:rsidRPr="002264D8" w:rsidRDefault="00C21327" w:rsidP="00C21327">
      <w:pPr>
        <w:spacing w:line="276" w:lineRule="auto"/>
        <w:jc w:val="both"/>
        <w:rPr>
          <w:noProof/>
        </w:rPr>
      </w:pPr>
    </w:p>
    <w:p w14:paraId="56FA3586" w14:textId="49D9E843" w:rsidR="00C21327" w:rsidRPr="002264D8" w:rsidRDefault="00C21327" w:rsidP="001014F4">
      <w:pPr>
        <w:spacing w:line="276" w:lineRule="auto"/>
        <w:jc w:val="center"/>
        <w:rPr>
          <w:noProof/>
        </w:rPr>
      </w:pPr>
      <w:bookmarkStart w:id="146" w:name="_Toc183984567"/>
      <w:r w:rsidRPr="002264D8">
        <w:rPr>
          <w:noProof/>
        </w:rPr>
        <w:t>F</w:t>
      </w:r>
      <w:r w:rsidR="001014F4">
        <w:rPr>
          <w:noProof/>
        </w:rPr>
        <w:t xml:space="preserve">oto nr. </w:t>
      </w:r>
      <w:r w:rsidR="00C75B94">
        <w:rPr>
          <w:noProof/>
        </w:rPr>
        <w:t>21</w:t>
      </w:r>
      <w:r w:rsidR="001014F4">
        <w:rPr>
          <w:noProof/>
        </w:rPr>
        <w:t xml:space="preserve"> </w:t>
      </w:r>
      <w:r w:rsidRPr="002264D8">
        <w:rPr>
          <w:noProof/>
        </w:rPr>
        <w:t>Exemplar de lipan (</w:t>
      </w:r>
      <w:r w:rsidRPr="00C75B94">
        <w:rPr>
          <w:i/>
          <w:iCs/>
          <w:noProof/>
        </w:rPr>
        <w:t>Thymallus thymallus</w:t>
      </w:r>
      <w:r w:rsidRPr="002264D8">
        <w:rPr>
          <w:noProof/>
        </w:rPr>
        <w:t>) afectat de parazitoză, identificat în cadrul sectorului Bâsca Mare Aval</w:t>
      </w:r>
      <w:bookmarkEnd w:id="146"/>
    </w:p>
    <w:p w14:paraId="57E426D3" w14:textId="77777777" w:rsidR="00C21327" w:rsidRPr="002264D8" w:rsidRDefault="00C21327" w:rsidP="00C21327">
      <w:pPr>
        <w:spacing w:line="276" w:lineRule="auto"/>
        <w:jc w:val="both"/>
        <w:rPr>
          <w:noProof/>
        </w:rPr>
      </w:pPr>
    </w:p>
    <w:p w14:paraId="66B261FD" w14:textId="7C6AFA91" w:rsidR="00C21327" w:rsidRPr="00C77FC6" w:rsidRDefault="001014F4" w:rsidP="00C21327">
      <w:pPr>
        <w:spacing w:line="276" w:lineRule="auto"/>
        <w:jc w:val="both"/>
        <w:rPr>
          <w:i/>
          <w:iCs/>
          <w:noProof/>
          <w:u w:val="single"/>
        </w:rPr>
      </w:pPr>
      <w:r w:rsidRPr="00166A91">
        <w:rPr>
          <w:noProof/>
        </w:rPr>
        <w:t xml:space="preserve">     </w:t>
      </w:r>
      <w:r w:rsidR="00C21327" w:rsidRPr="00C77FC6">
        <w:rPr>
          <w:i/>
          <w:iCs/>
          <w:noProof/>
          <w:u w:val="single"/>
        </w:rPr>
        <w:t>Mreana comună – Barbus barbus (Linnaeus, 1758)</w:t>
      </w:r>
    </w:p>
    <w:p w14:paraId="646611FB" w14:textId="6BACA676" w:rsidR="00C21327" w:rsidRPr="002264D8" w:rsidRDefault="001014F4" w:rsidP="001014F4">
      <w:pPr>
        <w:spacing w:line="276" w:lineRule="auto"/>
        <w:jc w:val="both"/>
        <w:rPr>
          <w:noProof/>
        </w:rPr>
      </w:pPr>
      <w:r w:rsidRPr="00166A91">
        <w:rPr>
          <w:noProof/>
        </w:rPr>
        <w:t xml:space="preserve">     </w:t>
      </w:r>
      <w:r w:rsidR="00C21327" w:rsidRPr="002264D8">
        <w:rPr>
          <w:noProof/>
        </w:rPr>
        <w:t>Mreana trăiește în apele curgătoare, în râurile mari de la munte până la șes. Preferă substratul tare, nisipos sau pietros. Se reproduce din mai până în iulie. Icrele sunt depuse în curent puternic, în apă adâncă.</w:t>
      </w:r>
    </w:p>
    <w:p w14:paraId="3ACCB9AD" w14:textId="476FE7AE" w:rsidR="00C21327" w:rsidRPr="002264D8" w:rsidRDefault="001014F4" w:rsidP="001014F4">
      <w:pPr>
        <w:spacing w:line="276" w:lineRule="auto"/>
        <w:jc w:val="both"/>
        <w:rPr>
          <w:noProof/>
        </w:rPr>
      </w:pPr>
      <w:r w:rsidRPr="00166A91">
        <w:rPr>
          <w:noProof/>
        </w:rPr>
        <w:t xml:space="preserve">     </w:t>
      </w:r>
      <w:r w:rsidR="00C21327" w:rsidRPr="002264D8">
        <w:rPr>
          <w:noProof/>
        </w:rPr>
        <w:t>Corpul este alungit, puțin comprimat, gălbui-argintiu pe flancuri și mai închis la culoare pe partea dorsală. Burta este albă, iar înotătoarele roșcate.</w:t>
      </w:r>
    </w:p>
    <w:p w14:paraId="5AFC067A" w14:textId="6292974C" w:rsidR="00C21327" w:rsidRPr="002264D8" w:rsidRDefault="001014F4" w:rsidP="001014F4">
      <w:pPr>
        <w:spacing w:line="276" w:lineRule="auto"/>
        <w:jc w:val="both"/>
        <w:rPr>
          <w:noProof/>
        </w:rPr>
      </w:pPr>
      <w:r w:rsidRPr="00166A91">
        <w:rPr>
          <w:noProof/>
        </w:rPr>
        <w:t xml:space="preserve">     </w:t>
      </w:r>
      <w:r w:rsidR="00C21327" w:rsidRPr="002264D8">
        <w:rPr>
          <w:noProof/>
        </w:rPr>
        <w:t>Are buze cărnoase, puternice și prezintă două perechi de mustăți. Se hrănește cu crustacee, larve de insecte și moluște (Bănărescu</w:t>
      </w:r>
      <w:r>
        <w:rPr>
          <w:noProof/>
        </w:rPr>
        <w:t>,</w:t>
      </w:r>
      <w:r w:rsidR="00C21327" w:rsidRPr="002264D8">
        <w:rPr>
          <w:noProof/>
        </w:rPr>
        <w:t xml:space="preserve"> 1964).</w:t>
      </w:r>
    </w:p>
    <w:p w14:paraId="11914DFD" w14:textId="777C2631" w:rsidR="00C21327" w:rsidRPr="002264D8" w:rsidRDefault="001014F4" w:rsidP="001014F4">
      <w:pPr>
        <w:spacing w:line="276" w:lineRule="auto"/>
        <w:jc w:val="both"/>
        <w:rPr>
          <w:noProof/>
        </w:rPr>
      </w:pPr>
      <w:r w:rsidRPr="00166A91">
        <w:rPr>
          <w:noProof/>
        </w:rPr>
        <w:t xml:space="preserve">     </w:t>
      </w:r>
      <w:r w:rsidR="00C21327" w:rsidRPr="002264D8">
        <w:rPr>
          <w:noProof/>
        </w:rPr>
        <w:t>După unii autori, ar migra în zonele montane doar pentru depunerea pontelor (Bănărescu et al.</w:t>
      </w:r>
      <w:r>
        <w:rPr>
          <w:noProof/>
        </w:rPr>
        <w:t>,</w:t>
      </w:r>
      <w:r w:rsidR="00C21327" w:rsidRPr="002264D8">
        <w:rPr>
          <w:noProof/>
        </w:rPr>
        <w:t xml:space="preserve"> 1997). Identificarea unui singur exemplar denotă faptul că în sectorul cel mai din aval studiat în cadrul corpului acvatic Bâsca Mare, specia se află întru-un areal marginal celui obișnuit habitării acesteia. În susținerea acestei ipoteze ne prevalăm de datele disponibile în bibliografie, mreana comună (</w:t>
      </w:r>
      <w:r w:rsidR="00C21327" w:rsidRPr="00C77FC6">
        <w:rPr>
          <w:i/>
          <w:iCs/>
          <w:noProof/>
        </w:rPr>
        <w:t>Barbus barbus</w:t>
      </w:r>
      <w:r w:rsidR="00C21327" w:rsidRPr="002264D8">
        <w:rPr>
          <w:noProof/>
        </w:rPr>
        <w:t>) fiind prezentă pe Buzău la Viperești (Ureche et al. 2004), unii autori consemnând specia ca fiind prezentă pe Buzău de la Colțu Pietrii (Năstase</w:t>
      </w:r>
      <w:r>
        <w:rPr>
          <w:noProof/>
        </w:rPr>
        <w:t xml:space="preserve"> </w:t>
      </w:r>
      <w:r w:rsidR="00C21327" w:rsidRPr="002264D8">
        <w:rPr>
          <w:noProof/>
        </w:rPr>
        <w:t>&amp;</w:t>
      </w:r>
      <w:r>
        <w:rPr>
          <w:noProof/>
        </w:rPr>
        <w:t xml:space="preserve"> </w:t>
      </w:r>
      <w:r w:rsidR="00C21327" w:rsidRPr="002264D8">
        <w:rPr>
          <w:noProof/>
        </w:rPr>
        <w:t>Oțel</w:t>
      </w:r>
      <w:r>
        <w:rPr>
          <w:noProof/>
        </w:rPr>
        <w:t>,</w:t>
      </w:r>
      <w:r w:rsidR="00C21327" w:rsidRPr="002264D8">
        <w:rPr>
          <w:noProof/>
        </w:rPr>
        <w:t xml:space="preserve"> 2015) iar pe Bâsca Rozilei în sectorul inferior (Bănărescu</w:t>
      </w:r>
      <w:r>
        <w:rPr>
          <w:noProof/>
        </w:rPr>
        <w:t>,</w:t>
      </w:r>
      <w:r w:rsidR="00C21327" w:rsidRPr="002264D8">
        <w:rPr>
          <w:noProof/>
        </w:rPr>
        <w:t xml:space="preserve"> 1964).</w:t>
      </w:r>
    </w:p>
    <w:p w14:paraId="0E69AA52" w14:textId="795C3F98" w:rsidR="00C21327" w:rsidRPr="002264D8" w:rsidRDefault="001014F4" w:rsidP="001014F4">
      <w:pPr>
        <w:spacing w:line="276" w:lineRule="auto"/>
        <w:jc w:val="both"/>
        <w:rPr>
          <w:noProof/>
        </w:rPr>
      </w:pPr>
      <w:r w:rsidRPr="00166A91">
        <w:rPr>
          <w:noProof/>
        </w:rPr>
        <w:t xml:space="preserve">     </w:t>
      </w:r>
      <w:r w:rsidR="00C21327" w:rsidRPr="002264D8">
        <w:rPr>
          <w:noProof/>
        </w:rPr>
        <w:t>Specia este una comună, abundentă în majoritatea râurilor colinare și de șes de pe teritoriul României, coabitând adesea, în zonele mai înalte, alături de mreana vânătă.</w:t>
      </w:r>
    </w:p>
    <w:p w14:paraId="06B7C33D" w14:textId="5BA4AA33" w:rsidR="00C21327" w:rsidRDefault="001014F4" w:rsidP="00C21327">
      <w:pPr>
        <w:spacing w:line="276" w:lineRule="auto"/>
        <w:jc w:val="both"/>
        <w:rPr>
          <w:noProof/>
        </w:rPr>
      </w:pPr>
      <w:r w:rsidRPr="002264D8">
        <w:rPr>
          <w:noProof/>
        </w:rPr>
        <w:drawing>
          <wp:anchor distT="0" distB="0" distL="114300" distR="114300" simplePos="0" relativeHeight="251837952" behindDoc="1" locked="0" layoutInCell="1" allowOverlap="1" wp14:anchorId="7363512E" wp14:editId="5722562B">
            <wp:simplePos x="0" y="0"/>
            <wp:positionH relativeFrom="margin">
              <wp:align>right</wp:align>
            </wp:positionH>
            <wp:positionV relativeFrom="paragraph">
              <wp:posOffset>159385</wp:posOffset>
            </wp:positionV>
            <wp:extent cx="5731510" cy="2359660"/>
            <wp:effectExtent l="0" t="0" r="2540" b="2540"/>
            <wp:wrapNone/>
            <wp:docPr id="199392917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235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46E13" w14:textId="468E4973" w:rsidR="00C21327" w:rsidRPr="002264D8" w:rsidRDefault="00C21327" w:rsidP="00C21327">
      <w:pPr>
        <w:spacing w:line="276" w:lineRule="auto"/>
        <w:jc w:val="both"/>
        <w:rPr>
          <w:noProof/>
        </w:rPr>
      </w:pPr>
    </w:p>
    <w:p w14:paraId="528FB720" w14:textId="77777777" w:rsidR="00C21327" w:rsidRPr="002264D8" w:rsidRDefault="00C21327" w:rsidP="00C21327">
      <w:pPr>
        <w:spacing w:line="276" w:lineRule="auto"/>
        <w:jc w:val="both"/>
        <w:rPr>
          <w:noProof/>
        </w:rPr>
      </w:pPr>
    </w:p>
    <w:p w14:paraId="6E7139DD" w14:textId="77777777" w:rsidR="00C21327" w:rsidRPr="002264D8" w:rsidRDefault="00C21327" w:rsidP="00C21327">
      <w:pPr>
        <w:spacing w:line="276" w:lineRule="auto"/>
        <w:jc w:val="both"/>
        <w:rPr>
          <w:noProof/>
        </w:rPr>
      </w:pPr>
    </w:p>
    <w:p w14:paraId="08C5BB11" w14:textId="77777777" w:rsidR="00C21327" w:rsidRPr="002264D8" w:rsidRDefault="00C21327" w:rsidP="00C21327">
      <w:pPr>
        <w:spacing w:line="276" w:lineRule="auto"/>
        <w:jc w:val="both"/>
        <w:rPr>
          <w:noProof/>
        </w:rPr>
      </w:pPr>
    </w:p>
    <w:p w14:paraId="24A61E52" w14:textId="77777777" w:rsidR="00C21327" w:rsidRPr="002264D8" w:rsidRDefault="00C21327" w:rsidP="00C21327">
      <w:pPr>
        <w:spacing w:line="276" w:lineRule="auto"/>
        <w:jc w:val="both"/>
        <w:rPr>
          <w:noProof/>
        </w:rPr>
      </w:pPr>
    </w:p>
    <w:p w14:paraId="13E5EA89" w14:textId="77777777" w:rsidR="00C21327" w:rsidRPr="002264D8" w:rsidRDefault="00C21327" w:rsidP="00C21327">
      <w:pPr>
        <w:spacing w:line="276" w:lineRule="auto"/>
        <w:jc w:val="both"/>
        <w:rPr>
          <w:noProof/>
        </w:rPr>
      </w:pPr>
    </w:p>
    <w:p w14:paraId="76634CD4" w14:textId="77777777" w:rsidR="00C21327" w:rsidRPr="002264D8" w:rsidRDefault="00C21327" w:rsidP="00C21327">
      <w:pPr>
        <w:spacing w:line="276" w:lineRule="auto"/>
        <w:jc w:val="both"/>
        <w:rPr>
          <w:noProof/>
        </w:rPr>
      </w:pPr>
    </w:p>
    <w:p w14:paraId="5A8750A8" w14:textId="77777777" w:rsidR="00C21327" w:rsidRPr="002264D8" w:rsidRDefault="00C21327" w:rsidP="00C21327">
      <w:pPr>
        <w:spacing w:line="276" w:lineRule="auto"/>
        <w:jc w:val="both"/>
        <w:rPr>
          <w:noProof/>
        </w:rPr>
      </w:pPr>
    </w:p>
    <w:p w14:paraId="142E2FC0" w14:textId="77777777" w:rsidR="00C21327" w:rsidRDefault="00C21327" w:rsidP="00C21327">
      <w:pPr>
        <w:spacing w:line="276" w:lineRule="auto"/>
        <w:jc w:val="both"/>
        <w:rPr>
          <w:noProof/>
        </w:rPr>
      </w:pPr>
    </w:p>
    <w:p w14:paraId="4AEA8FBF" w14:textId="77777777" w:rsidR="00C21327" w:rsidRDefault="00C21327" w:rsidP="00C21327">
      <w:pPr>
        <w:spacing w:line="276" w:lineRule="auto"/>
        <w:jc w:val="both"/>
        <w:rPr>
          <w:noProof/>
        </w:rPr>
      </w:pPr>
    </w:p>
    <w:p w14:paraId="239978AA" w14:textId="77777777" w:rsidR="00C21327" w:rsidRPr="002264D8" w:rsidRDefault="00C21327" w:rsidP="00C21327">
      <w:pPr>
        <w:spacing w:line="276" w:lineRule="auto"/>
        <w:jc w:val="both"/>
        <w:rPr>
          <w:noProof/>
        </w:rPr>
      </w:pPr>
    </w:p>
    <w:p w14:paraId="1D16B984" w14:textId="77777777" w:rsidR="0042042E" w:rsidRPr="002264D8" w:rsidRDefault="0042042E" w:rsidP="00C21327">
      <w:pPr>
        <w:spacing w:line="276" w:lineRule="auto"/>
        <w:jc w:val="both"/>
        <w:rPr>
          <w:noProof/>
        </w:rPr>
      </w:pPr>
    </w:p>
    <w:p w14:paraId="71200243" w14:textId="5EC43B21" w:rsidR="00C21327" w:rsidRPr="002264D8" w:rsidRDefault="00C21327" w:rsidP="001014F4">
      <w:pPr>
        <w:spacing w:line="276" w:lineRule="auto"/>
        <w:jc w:val="center"/>
        <w:rPr>
          <w:noProof/>
        </w:rPr>
      </w:pPr>
      <w:bookmarkStart w:id="147" w:name="_Toc183984568"/>
      <w:r w:rsidRPr="002264D8">
        <w:rPr>
          <w:noProof/>
        </w:rPr>
        <w:t>F</w:t>
      </w:r>
      <w:r w:rsidR="001014F4">
        <w:rPr>
          <w:noProof/>
        </w:rPr>
        <w:t xml:space="preserve">oto nr. </w:t>
      </w:r>
      <w:r w:rsidR="00C75B94">
        <w:rPr>
          <w:noProof/>
        </w:rPr>
        <w:t>22</w:t>
      </w:r>
      <w:r w:rsidR="001014F4">
        <w:rPr>
          <w:noProof/>
        </w:rPr>
        <w:t xml:space="preserve"> </w:t>
      </w:r>
      <w:r w:rsidRPr="002264D8">
        <w:rPr>
          <w:noProof/>
        </w:rPr>
        <w:t>Unicul exemplar de mreană comună (</w:t>
      </w:r>
      <w:r w:rsidRPr="009C38EE">
        <w:rPr>
          <w:i/>
          <w:iCs/>
          <w:noProof/>
        </w:rPr>
        <w:t>Barbus barbus</w:t>
      </w:r>
      <w:r w:rsidRPr="002264D8">
        <w:rPr>
          <w:noProof/>
        </w:rPr>
        <w:t>) identificat în cadrul sectorului Bâsca Mare Aval</w:t>
      </w:r>
      <w:bookmarkEnd w:id="147"/>
    </w:p>
    <w:p w14:paraId="7403AA64" w14:textId="77777777" w:rsidR="00C21327" w:rsidRPr="002264D8" w:rsidRDefault="00C21327" w:rsidP="00C21327">
      <w:pPr>
        <w:spacing w:line="276" w:lineRule="auto"/>
        <w:jc w:val="both"/>
        <w:rPr>
          <w:noProof/>
        </w:rPr>
      </w:pPr>
    </w:p>
    <w:p w14:paraId="4BACA774" w14:textId="77777777" w:rsidR="00C21327" w:rsidRPr="002264D8" w:rsidRDefault="00C21327" w:rsidP="00C21327">
      <w:pPr>
        <w:spacing w:line="276" w:lineRule="auto"/>
        <w:jc w:val="both"/>
        <w:rPr>
          <w:noProof/>
        </w:rPr>
      </w:pPr>
      <w:r w:rsidRPr="002264D8">
        <w:rPr>
          <w:noProof/>
        </w:rPr>
        <w:drawing>
          <wp:anchor distT="0" distB="0" distL="114300" distR="114300" simplePos="0" relativeHeight="251838976" behindDoc="1" locked="0" layoutInCell="1" allowOverlap="1" wp14:anchorId="3C351BEE" wp14:editId="5C7D52A0">
            <wp:simplePos x="0" y="0"/>
            <wp:positionH relativeFrom="column">
              <wp:posOffset>0</wp:posOffset>
            </wp:positionH>
            <wp:positionV relativeFrom="paragraph">
              <wp:posOffset>11430</wp:posOffset>
            </wp:positionV>
            <wp:extent cx="5731510" cy="906780"/>
            <wp:effectExtent l="0" t="0" r="2540" b="7620"/>
            <wp:wrapNone/>
            <wp:docPr id="1932091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906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0E0FC" w14:textId="77777777" w:rsidR="00C21327" w:rsidRPr="002264D8" w:rsidRDefault="00C21327" w:rsidP="00C21327">
      <w:pPr>
        <w:spacing w:line="276" w:lineRule="auto"/>
        <w:jc w:val="both"/>
        <w:rPr>
          <w:noProof/>
        </w:rPr>
      </w:pPr>
    </w:p>
    <w:p w14:paraId="6BE40733" w14:textId="77777777" w:rsidR="00C21327" w:rsidRDefault="00C21327" w:rsidP="00C21327">
      <w:pPr>
        <w:spacing w:line="276" w:lineRule="auto"/>
        <w:jc w:val="both"/>
        <w:rPr>
          <w:noProof/>
        </w:rPr>
      </w:pPr>
    </w:p>
    <w:p w14:paraId="25F51FB2" w14:textId="77777777" w:rsidR="00C21327" w:rsidRPr="002264D8" w:rsidRDefault="00C21327" w:rsidP="00C21327">
      <w:pPr>
        <w:spacing w:line="276" w:lineRule="auto"/>
        <w:jc w:val="both"/>
        <w:rPr>
          <w:noProof/>
        </w:rPr>
      </w:pPr>
    </w:p>
    <w:p w14:paraId="47CDC65B" w14:textId="77777777" w:rsidR="00C21327" w:rsidRPr="002264D8" w:rsidRDefault="00C21327" w:rsidP="00C21327">
      <w:pPr>
        <w:spacing w:line="276" w:lineRule="auto"/>
        <w:jc w:val="both"/>
        <w:rPr>
          <w:noProof/>
        </w:rPr>
      </w:pPr>
    </w:p>
    <w:p w14:paraId="3C3F70F8" w14:textId="665D2F86" w:rsidR="00C21327" w:rsidRPr="002264D8" w:rsidRDefault="001014F4" w:rsidP="001014F4">
      <w:pPr>
        <w:spacing w:line="276" w:lineRule="auto"/>
        <w:jc w:val="center"/>
        <w:rPr>
          <w:noProof/>
        </w:rPr>
      </w:pPr>
      <w:bookmarkStart w:id="148" w:name="_Toc183984569"/>
      <w:r>
        <w:rPr>
          <w:noProof/>
        </w:rPr>
        <w:t>Foto nr. 2</w:t>
      </w:r>
      <w:r w:rsidR="00C75B94">
        <w:rPr>
          <w:noProof/>
        </w:rPr>
        <w:t>3</w:t>
      </w:r>
      <w:r w:rsidR="00C21327" w:rsidRPr="002264D8">
        <w:rPr>
          <w:noProof/>
        </w:rPr>
        <w:t xml:space="preserve"> Mreană comună (</w:t>
      </w:r>
      <w:r w:rsidR="00C21327" w:rsidRPr="00C77FC6">
        <w:rPr>
          <w:i/>
          <w:iCs/>
          <w:noProof/>
        </w:rPr>
        <w:t>Barbus barbus</w:t>
      </w:r>
      <w:r w:rsidR="00C21327" w:rsidRPr="002264D8">
        <w:rPr>
          <w:noProof/>
        </w:rPr>
        <w:t>) (dreapta) coabitând alături de mreana vânătă (</w:t>
      </w:r>
      <w:r w:rsidR="00C21327" w:rsidRPr="00C77FC6">
        <w:rPr>
          <w:i/>
          <w:iCs/>
          <w:noProof/>
        </w:rPr>
        <w:t>Barbus petenyi</w:t>
      </w:r>
      <w:r w:rsidR="00C21327" w:rsidRPr="002264D8">
        <w:rPr>
          <w:noProof/>
        </w:rPr>
        <w:t>) (stânga) în cadrul sectorului Bâsca Mare Aval</w:t>
      </w:r>
      <w:bookmarkEnd w:id="148"/>
    </w:p>
    <w:p w14:paraId="68DDA0C0" w14:textId="77777777" w:rsidR="00C21327" w:rsidRPr="002264D8" w:rsidRDefault="00C21327" w:rsidP="00C21327">
      <w:pPr>
        <w:spacing w:line="276" w:lineRule="auto"/>
        <w:jc w:val="both"/>
        <w:rPr>
          <w:noProof/>
        </w:rPr>
      </w:pPr>
    </w:p>
    <w:p w14:paraId="007A080C" w14:textId="77777777" w:rsidR="001014F4" w:rsidRDefault="001014F4" w:rsidP="00C21327">
      <w:pPr>
        <w:spacing w:line="276" w:lineRule="auto"/>
        <w:jc w:val="both"/>
        <w:rPr>
          <w:b/>
          <w:bCs/>
          <w:i/>
          <w:iCs/>
          <w:noProof/>
        </w:rPr>
      </w:pPr>
    </w:p>
    <w:p w14:paraId="196CCA9B" w14:textId="64936EA7" w:rsidR="00C21327" w:rsidRPr="00C77FC6" w:rsidRDefault="001014F4" w:rsidP="00C21327">
      <w:pPr>
        <w:spacing w:line="276" w:lineRule="auto"/>
        <w:jc w:val="both"/>
        <w:rPr>
          <w:b/>
          <w:bCs/>
          <w:i/>
          <w:iCs/>
          <w:noProof/>
        </w:rPr>
      </w:pPr>
      <w:r w:rsidRPr="00166A91">
        <w:rPr>
          <w:noProof/>
        </w:rPr>
        <w:t xml:space="preserve">     </w:t>
      </w:r>
      <w:r w:rsidR="00C21327" w:rsidRPr="00C77FC6">
        <w:rPr>
          <w:b/>
          <w:bCs/>
          <w:i/>
          <w:iCs/>
          <w:noProof/>
        </w:rPr>
        <w:t>Alte specii de interes comunitar prezente sau potențial prezente în arealul studiat:</w:t>
      </w:r>
    </w:p>
    <w:p w14:paraId="7DA56283" w14:textId="77777777" w:rsidR="00C21327" w:rsidRPr="001014F4" w:rsidRDefault="00C21327" w:rsidP="00C21327">
      <w:pPr>
        <w:spacing w:line="276" w:lineRule="auto"/>
        <w:jc w:val="both"/>
        <w:rPr>
          <w:noProof/>
          <w:sz w:val="16"/>
          <w:szCs w:val="16"/>
        </w:rPr>
      </w:pPr>
    </w:p>
    <w:p w14:paraId="4CC1435C" w14:textId="7F408507" w:rsidR="00C21327" w:rsidRPr="002264D8" w:rsidRDefault="001014F4" w:rsidP="00C21327">
      <w:pPr>
        <w:spacing w:line="276" w:lineRule="auto"/>
        <w:jc w:val="both"/>
        <w:rPr>
          <w:noProof/>
        </w:rPr>
      </w:pPr>
      <w:r w:rsidRPr="00166A91">
        <w:rPr>
          <w:noProof/>
        </w:rPr>
        <w:t xml:space="preserve">     </w:t>
      </w:r>
      <w:r w:rsidR="00C21327" w:rsidRPr="002264D8">
        <w:rPr>
          <w:noProof/>
        </w:rPr>
        <w:t xml:space="preserve">Zglăvocul – </w:t>
      </w:r>
      <w:r w:rsidR="00C21327" w:rsidRPr="009C38EE">
        <w:rPr>
          <w:i/>
          <w:iCs/>
          <w:noProof/>
        </w:rPr>
        <w:t>Cottus gobio</w:t>
      </w:r>
      <w:r w:rsidR="00C21327" w:rsidRPr="002264D8">
        <w:rPr>
          <w:noProof/>
        </w:rPr>
        <w:t xml:space="preserve"> (Linnaeus, 1758)</w:t>
      </w:r>
    </w:p>
    <w:p w14:paraId="2D41FF5C" w14:textId="77777777" w:rsidR="00C21327" w:rsidRPr="001014F4" w:rsidRDefault="00C21327" w:rsidP="001014F4">
      <w:pPr>
        <w:jc w:val="both"/>
        <w:rPr>
          <w:noProof/>
          <w:sz w:val="4"/>
          <w:szCs w:val="4"/>
        </w:rPr>
      </w:pPr>
    </w:p>
    <w:p w14:paraId="57EE2537" w14:textId="0AC1BA82" w:rsidR="00C21327" w:rsidRPr="002264D8" w:rsidRDefault="001014F4" w:rsidP="001014F4">
      <w:pPr>
        <w:spacing w:line="276" w:lineRule="auto"/>
        <w:jc w:val="both"/>
        <w:rPr>
          <w:noProof/>
        </w:rPr>
      </w:pPr>
      <w:r w:rsidRPr="00166A91">
        <w:rPr>
          <w:noProof/>
        </w:rPr>
        <w:t xml:space="preserve">     </w:t>
      </w:r>
      <w:r w:rsidR="00C21327" w:rsidRPr="002264D8">
        <w:rPr>
          <w:noProof/>
        </w:rPr>
        <w:t>Specia a fost evaluată în cadrul studiilor aferente planului de management al ROSCI0190/ROSAC0190 Penteleu, așa cum a mai fost amintit, având o stare de conservare nefavorabilă, fiind o specie localizată exclusiv în pâraiele Patacu, Bâsculiţa, Porcului, Şapte Izvoare, Cernatu și Milei.</w:t>
      </w:r>
    </w:p>
    <w:p w14:paraId="6616A30B" w14:textId="77AD9C8B" w:rsidR="00C21327" w:rsidRPr="002264D8" w:rsidRDefault="001014F4" w:rsidP="001014F4">
      <w:pPr>
        <w:spacing w:line="276" w:lineRule="auto"/>
        <w:jc w:val="both"/>
        <w:rPr>
          <w:noProof/>
        </w:rPr>
      </w:pPr>
      <w:r w:rsidRPr="00166A91">
        <w:rPr>
          <w:noProof/>
        </w:rPr>
        <w:t xml:space="preserve">     </w:t>
      </w:r>
      <w:r w:rsidR="00C21327" w:rsidRPr="002264D8">
        <w:rPr>
          <w:noProof/>
        </w:rPr>
        <w:t>Deși absentează din cursul principal al Bâscei Mari, acest fapt cel mai probabil se datorează colmatării albiei, iar în măsura în care acest factor limitativ ar fi eliminat, în urma unor viituri și ca urmare a implementării unor tratamente silvice în acord cu legislația națională, nu este exclus ca specia să revină inclusiv în cursul principal al râului Bâsca Mare.</w:t>
      </w:r>
    </w:p>
    <w:p w14:paraId="0D79C4B3" w14:textId="7E29AFEB" w:rsidR="00C21327" w:rsidRPr="002264D8" w:rsidRDefault="001014F4" w:rsidP="001014F4">
      <w:pPr>
        <w:spacing w:line="276" w:lineRule="auto"/>
        <w:jc w:val="both"/>
        <w:rPr>
          <w:noProof/>
        </w:rPr>
      </w:pPr>
      <w:r w:rsidRPr="00166A91">
        <w:rPr>
          <w:noProof/>
        </w:rPr>
        <w:t xml:space="preserve">     </w:t>
      </w:r>
      <w:r w:rsidR="00C21327" w:rsidRPr="002264D8">
        <w:rPr>
          <w:noProof/>
        </w:rPr>
        <w:t>Zglăvocul (</w:t>
      </w:r>
      <w:r w:rsidR="00C21327" w:rsidRPr="00C77FC6">
        <w:rPr>
          <w:i/>
          <w:iCs/>
          <w:noProof/>
        </w:rPr>
        <w:t>Cottus gobio</w:t>
      </w:r>
      <w:r w:rsidR="00C21327" w:rsidRPr="002264D8">
        <w:rPr>
          <w:noProof/>
        </w:rPr>
        <w:t>) este semnalat în râul Cașoca (Haralamb</w:t>
      </w:r>
      <w:r>
        <w:rPr>
          <w:noProof/>
        </w:rPr>
        <w:t xml:space="preserve"> </w:t>
      </w:r>
      <w:r w:rsidR="00C21327" w:rsidRPr="002264D8">
        <w:rPr>
          <w:noProof/>
        </w:rPr>
        <w:t>&amp;</w:t>
      </w:r>
      <w:r>
        <w:rPr>
          <w:noProof/>
        </w:rPr>
        <w:t xml:space="preserve"> </w:t>
      </w:r>
      <w:r w:rsidR="00C21327" w:rsidRPr="002264D8">
        <w:rPr>
          <w:noProof/>
        </w:rPr>
        <w:t>Ene</w:t>
      </w:r>
      <w:r>
        <w:rPr>
          <w:noProof/>
        </w:rPr>
        <w:t>,</w:t>
      </w:r>
      <w:r w:rsidR="00C21327" w:rsidRPr="002264D8">
        <w:rPr>
          <w:noProof/>
        </w:rPr>
        <w:t xml:space="preserve"> 1938), afluent al Buzăului care are un bazin localizat între râul Bâsca Mare și râul Buzău, dar și în Buzău (amonte de lacul Siriu), Bâsca Mică și Bâsca Rozilei (Ureche et al.</w:t>
      </w:r>
      <w:r>
        <w:rPr>
          <w:noProof/>
        </w:rPr>
        <w:t>,</w:t>
      </w:r>
      <w:r w:rsidR="00C21327" w:rsidRPr="002264D8">
        <w:rPr>
          <w:noProof/>
        </w:rPr>
        <w:t xml:space="preserve"> 2004), în trecut specia fiind prezentă în ambele Bâsce, de la izvoare (Bănărescu</w:t>
      </w:r>
      <w:r>
        <w:rPr>
          <w:noProof/>
        </w:rPr>
        <w:t>,</w:t>
      </w:r>
      <w:r w:rsidR="00C21327" w:rsidRPr="002264D8">
        <w:rPr>
          <w:noProof/>
        </w:rPr>
        <w:t xml:space="preserve"> 1964). </w:t>
      </w:r>
    </w:p>
    <w:p w14:paraId="137BC97E" w14:textId="77777777" w:rsidR="00C21327" w:rsidRPr="002264D8" w:rsidRDefault="00C21327" w:rsidP="00C21327">
      <w:pPr>
        <w:spacing w:line="276" w:lineRule="auto"/>
        <w:jc w:val="both"/>
        <w:rPr>
          <w:noProof/>
        </w:rPr>
      </w:pPr>
    </w:p>
    <w:p w14:paraId="0EED9EAC" w14:textId="7C756C1E" w:rsidR="00C21327" w:rsidRPr="00C77FC6" w:rsidRDefault="001014F4" w:rsidP="00C21327">
      <w:pPr>
        <w:spacing w:line="276" w:lineRule="auto"/>
        <w:jc w:val="both"/>
        <w:rPr>
          <w:b/>
          <w:bCs/>
          <w:i/>
          <w:iCs/>
          <w:noProof/>
        </w:rPr>
      </w:pPr>
      <w:r w:rsidRPr="00166A91">
        <w:rPr>
          <w:noProof/>
        </w:rPr>
        <w:t xml:space="preserve">     </w:t>
      </w:r>
      <w:r w:rsidR="00C21327" w:rsidRPr="00C77FC6">
        <w:rPr>
          <w:b/>
          <w:bCs/>
          <w:i/>
          <w:iCs/>
          <w:noProof/>
        </w:rPr>
        <w:t>Alte specii identificate</w:t>
      </w:r>
    </w:p>
    <w:p w14:paraId="4CECF34B" w14:textId="77777777" w:rsidR="00C21327" w:rsidRPr="001014F4" w:rsidRDefault="00C21327" w:rsidP="001014F4">
      <w:pPr>
        <w:jc w:val="both"/>
        <w:rPr>
          <w:noProof/>
          <w:sz w:val="16"/>
          <w:szCs w:val="16"/>
        </w:rPr>
      </w:pPr>
    </w:p>
    <w:p w14:paraId="393E50AC" w14:textId="4C694056" w:rsidR="00C21327" w:rsidRPr="002264D8" w:rsidRDefault="001014F4" w:rsidP="001014F4">
      <w:pPr>
        <w:spacing w:line="276" w:lineRule="auto"/>
        <w:jc w:val="both"/>
        <w:rPr>
          <w:noProof/>
        </w:rPr>
      </w:pPr>
      <w:r w:rsidRPr="00166A91">
        <w:rPr>
          <w:noProof/>
        </w:rPr>
        <w:t xml:space="preserve">     </w:t>
      </w:r>
      <w:r w:rsidR="00C21327" w:rsidRPr="002264D8">
        <w:rPr>
          <w:noProof/>
        </w:rPr>
        <w:t>Din punct de vedere ihtiofaunistic, se remarcă specia grindel (</w:t>
      </w:r>
      <w:r w:rsidR="00C21327" w:rsidRPr="001014F4">
        <w:rPr>
          <w:i/>
          <w:iCs/>
          <w:noProof/>
        </w:rPr>
        <w:t>Barbatula barbatula</w:t>
      </w:r>
      <w:r w:rsidR="00C21327" w:rsidRPr="002264D8">
        <w:rPr>
          <w:noProof/>
        </w:rPr>
        <w:t>), prin talia ridicată și coloritul intens al exemplarelor identificate (</w:t>
      </w:r>
      <w:r>
        <w:rPr>
          <w:noProof/>
        </w:rPr>
        <w:t>Foto nr. 2</w:t>
      </w:r>
      <w:r w:rsidR="00C75B94">
        <w:rPr>
          <w:noProof/>
        </w:rPr>
        <w:t>4</w:t>
      </w:r>
      <w:r w:rsidR="00C21327" w:rsidRPr="002264D8">
        <w:rPr>
          <w:noProof/>
        </w:rPr>
        <w:t>).</w:t>
      </w:r>
    </w:p>
    <w:p w14:paraId="26A9BAD1" w14:textId="77777777" w:rsidR="00C21327" w:rsidRPr="002264D8" w:rsidRDefault="00C21327" w:rsidP="00C21327">
      <w:pPr>
        <w:spacing w:line="276" w:lineRule="auto"/>
        <w:jc w:val="both"/>
        <w:rPr>
          <w:noProof/>
        </w:rPr>
      </w:pPr>
    </w:p>
    <w:p w14:paraId="58709FB8" w14:textId="77777777" w:rsidR="00C21327" w:rsidRPr="002264D8" w:rsidRDefault="00C21327" w:rsidP="00C21327">
      <w:pPr>
        <w:spacing w:line="276" w:lineRule="auto"/>
        <w:jc w:val="both"/>
        <w:rPr>
          <w:noProof/>
        </w:rPr>
      </w:pPr>
      <w:r w:rsidRPr="002264D8">
        <w:rPr>
          <w:noProof/>
        </w:rPr>
        <w:drawing>
          <wp:anchor distT="0" distB="0" distL="114300" distR="114300" simplePos="0" relativeHeight="251843072" behindDoc="1" locked="0" layoutInCell="1" allowOverlap="1" wp14:anchorId="4ED7A3CF" wp14:editId="1E112ED0">
            <wp:simplePos x="0" y="0"/>
            <wp:positionH relativeFrom="margin">
              <wp:align>left</wp:align>
            </wp:positionH>
            <wp:positionV relativeFrom="paragraph">
              <wp:posOffset>9524</wp:posOffset>
            </wp:positionV>
            <wp:extent cx="5798030" cy="2047875"/>
            <wp:effectExtent l="0" t="0" r="0" b="0"/>
            <wp:wrapNone/>
            <wp:docPr id="70552465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9803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C2DBB" w14:textId="77777777" w:rsidR="00C21327" w:rsidRPr="002264D8" w:rsidRDefault="00C21327" w:rsidP="00C21327">
      <w:pPr>
        <w:spacing w:line="276" w:lineRule="auto"/>
        <w:jc w:val="both"/>
        <w:rPr>
          <w:noProof/>
        </w:rPr>
      </w:pPr>
    </w:p>
    <w:p w14:paraId="2F63619C" w14:textId="77777777" w:rsidR="00C21327" w:rsidRPr="002264D8" w:rsidRDefault="00C21327" w:rsidP="00C21327">
      <w:pPr>
        <w:spacing w:line="276" w:lineRule="auto"/>
        <w:jc w:val="both"/>
        <w:rPr>
          <w:noProof/>
        </w:rPr>
      </w:pPr>
    </w:p>
    <w:p w14:paraId="12A46F1F" w14:textId="77777777" w:rsidR="00C21327" w:rsidRPr="002264D8" w:rsidRDefault="00C21327" w:rsidP="00C21327">
      <w:pPr>
        <w:spacing w:line="276" w:lineRule="auto"/>
        <w:jc w:val="both"/>
        <w:rPr>
          <w:noProof/>
        </w:rPr>
      </w:pPr>
    </w:p>
    <w:p w14:paraId="4947BCBF" w14:textId="77777777" w:rsidR="00C21327" w:rsidRPr="002264D8" w:rsidRDefault="00C21327" w:rsidP="00C21327">
      <w:pPr>
        <w:spacing w:line="276" w:lineRule="auto"/>
        <w:jc w:val="both"/>
        <w:rPr>
          <w:noProof/>
        </w:rPr>
      </w:pPr>
    </w:p>
    <w:p w14:paraId="6020C5F9" w14:textId="77777777" w:rsidR="00C21327" w:rsidRPr="002264D8" w:rsidRDefault="00C21327" w:rsidP="00C21327">
      <w:pPr>
        <w:spacing w:line="276" w:lineRule="auto"/>
        <w:jc w:val="both"/>
        <w:rPr>
          <w:noProof/>
        </w:rPr>
      </w:pPr>
    </w:p>
    <w:p w14:paraId="6457D272" w14:textId="77777777" w:rsidR="00C21327" w:rsidRPr="002264D8" w:rsidRDefault="00C21327" w:rsidP="00C21327">
      <w:pPr>
        <w:spacing w:line="276" w:lineRule="auto"/>
        <w:jc w:val="both"/>
        <w:rPr>
          <w:noProof/>
        </w:rPr>
      </w:pPr>
    </w:p>
    <w:p w14:paraId="18315C53" w14:textId="77777777" w:rsidR="00C21327" w:rsidRDefault="00C21327" w:rsidP="00C21327">
      <w:pPr>
        <w:spacing w:line="276" w:lineRule="auto"/>
        <w:jc w:val="both"/>
        <w:rPr>
          <w:noProof/>
        </w:rPr>
      </w:pPr>
    </w:p>
    <w:p w14:paraId="38AF87C3" w14:textId="77777777" w:rsidR="00C21327" w:rsidRPr="002264D8" w:rsidRDefault="00C21327" w:rsidP="00C21327">
      <w:pPr>
        <w:spacing w:line="276" w:lineRule="auto"/>
        <w:jc w:val="both"/>
        <w:rPr>
          <w:noProof/>
        </w:rPr>
      </w:pPr>
    </w:p>
    <w:p w14:paraId="40F812BD" w14:textId="77777777" w:rsidR="00C21327" w:rsidRPr="002264D8" w:rsidRDefault="00C21327" w:rsidP="00C21327">
      <w:pPr>
        <w:spacing w:line="276" w:lineRule="auto"/>
        <w:jc w:val="both"/>
        <w:rPr>
          <w:noProof/>
        </w:rPr>
      </w:pPr>
    </w:p>
    <w:p w14:paraId="07F3C0C5" w14:textId="18337B5E" w:rsidR="00C21327" w:rsidRPr="002264D8" w:rsidRDefault="001014F4" w:rsidP="001014F4">
      <w:pPr>
        <w:spacing w:before="240" w:line="276" w:lineRule="auto"/>
        <w:jc w:val="center"/>
        <w:rPr>
          <w:noProof/>
        </w:rPr>
      </w:pPr>
      <w:bookmarkStart w:id="149" w:name="_Toc183984570"/>
      <w:r>
        <w:rPr>
          <w:noProof/>
        </w:rPr>
        <w:t>Foto nr. 2</w:t>
      </w:r>
      <w:r w:rsidR="00C75B94">
        <w:rPr>
          <w:noProof/>
        </w:rPr>
        <w:t>4</w:t>
      </w:r>
      <w:r w:rsidR="00C21327" w:rsidRPr="002264D8">
        <w:rPr>
          <w:noProof/>
        </w:rPr>
        <w:t xml:space="preserve"> Grindel (</w:t>
      </w:r>
      <w:r w:rsidR="00C21327" w:rsidRPr="00C77FC6">
        <w:rPr>
          <w:i/>
          <w:iCs/>
          <w:noProof/>
        </w:rPr>
        <w:t>Barbatula barbatula</w:t>
      </w:r>
      <w:r w:rsidR="00C21327" w:rsidRPr="002264D8">
        <w:rPr>
          <w:noProof/>
        </w:rPr>
        <w:t>) identificat în cadrul sectorului de studiu Bâsca Mare posibil vatră acumulare</w:t>
      </w:r>
      <w:bookmarkEnd w:id="149"/>
    </w:p>
    <w:p w14:paraId="2D36EC75" w14:textId="77777777" w:rsidR="00C21327" w:rsidRDefault="00C21327" w:rsidP="00C21327">
      <w:pPr>
        <w:spacing w:line="276" w:lineRule="auto"/>
        <w:jc w:val="both"/>
        <w:rPr>
          <w:noProof/>
        </w:rPr>
      </w:pPr>
    </w:p>
    <w:p w14:paraId="0185AEF5" w14:textId="77777777" w:rsidR="001014F4" w:rsidRPr="002264D8" w:rsidRDefault="001014F4" w:rsidP="00C21327">
      <w:pPr>
        <w:spacing w:line="276" w:lineRule="auto"/>
        <w:jc w:val="both"/>
        <w:rPr>
          <w:noProof/>
        </w:rPr>
      </w:pPr>
    </w:p>
    <w:p w14:paraId="2F1A0265" w14:textId="5E3408B4" w:rsidR="00C21327" w:rsidRDefault="001014F4" w:rsidP="001014F4">
      <w:pPr>
        <w:spacing w:line="276" w:lineRule="auto"/>
        <w:jc w:val="both"/>
        <w:rPr>
          <w:noProof/>
        </w:rPr>
      </w:pPr>
      <w:r w:rsidRPr="00166A91">
        <w:rPr>
          <w:noProof/>
        </w:rPr>
        <w:t xml:space="preserve">     </w:t>
      </w:r>
      <w:r w:rsidR="00C21327" w:rsidRPr="002264D8">
        <w:rPr>
          <w:noProof/>
        </w:rPr>
        <w:t>De asemenea, în anumite sectoare abundența speciei boiștean (</w:t>
      </w:r>
      <w:r w:rsidR="00C21327" w:rsidRPr="001014F4">
        <w:rPr>
          <w:i/>
          <w:iCs/>
          <w:noProof/>
        </w:rPr>
        <w:t>Phoxinus phoxinus</w:t>
      </w:r>
      <w:r w:rsidR="00C21327" w:rsidRPr="002264D8">
        <w:rPr>
          <w:noProof/>
        </w:rPr>
        <w:t>) a fost remarcabilă (</w:t>
      </w:r>
      <w:r>
        <w:rPr>
          <w:noProof/>
        </w:rPr>
        <w:t>Foto nr. 2</w:t>
      </w:r>
      <w:r w:rsidR="00C75B94">
        <w:rPr>
          <w:noProof/>
        </w:rPr>
        <w:t>5</w:t>
      </w:r>
      <w:r w:rsidR="00C21327" w:rsidRPr="002264D8">
        <w:rPr>
          <w:noProof/>
        </w:rPr>
        <w:t>), acest elemente de biodiversitate reprezentând un bioindicator care reflectă o calitate bună a apei.</w:t>
      </w:r>
    </w:p>
    <w:p w14:paraId="1572E09E" w14:textId="77777777" w:rsidR="001014F4" w:rsidRDefault="001014F4" w:rsidP="001014F4">
      <w:pPr>
        <w:spacing w:line="276" w:lineRule="auto"/>
        <w:jc w:val="both"/>
        <w:rPr>
          <w:noProof/>
        </w:rPr>
      </w:pPr>
    </w:p>
    <w:p w14:paraId="26EEC3C0" w14:textId="77777777" w:rsidR="001014F4" w:rsidRDefault="001014F4" w:rsidP="001014F4">
      <w:pPr>
        <w:spacing w:line="276" w:lineRule="auto"/>
        <w:jc w:val="both"/>
        <w:rPr>
          <w:noProof/>
        </w:rPr>
      </w:pPr>
    </w:p>
    <w:p w14:paraId="7B3ED10B" w14:textId="77777777" w:rsidR="001014F4" w:rsidRDefault="001014F4" w:rsidP="001014F4">
      <w:pPr>
        <w:spacing w:line="276" w:lineRule="auto"/>
        <w:jc w:val="both"/>
        <w:rPr>
          <w:noProof/>
        </w:rPr>
      </w:pPr>
    </w:p>
    <w:p w14:paraId="2C5143D1" w14:textId="77777777" w:rsidR="001014F4" w:rsidRDefault="001014F4" w:rsidP="001014F4">
      <w:pPr>
        <w:spacing w:line="276" w:lineRule="auto"/>
        <w:jc w:val="both"/>
        <w:rPr>
          <w:noProof/>
        </w:rPr>
      </w:pPr>
    </w:p>
    <w:p w14:paraId="4B280110" w14:textId="77777777" w:rsidR="001014F4" w:rsidRDefault="001014F4" w:rsidP="001014F4">
      <w:pPr>
        <w:spacing w:line="276" w:lineRule="auto"/>
        <w:jc w:val="both"/>
        <w:rPr>
          <w:noProof/>
        </w:rPr>
      </w:pPr>
    </w:p>
    <w:p w14:paraId="7D2CA477" w14:textId="77777777" w:rsidR="001014F4" w:rsidRDefault="001014F4" w:rsidP="001014F4">
      <w:pPr>
        <w:spacing w:line="276" w:lineRule="auto"/>
        <w:jc w:val="both"/>
        <w:rPr>
          <w:noProof/>
        </w:rPr>
      </w:pPr>
    </w:p>
    <w:p w14:paraId="229C72A9" w14:textId="77777777" w:rsidR="001014F4" w:rsidRDefault="001014F4" w:rsidP="001014F4">
      <w:pPr>
        <w:spacing w:line="276" w:lineRule="auto"/>
        <w:jc w:val="both"/>
        <w:rPr>
          <w:noProof/>
        </w:rPr>
      </w:pPr>
    </w:p>
    <w:p w14:paraId="5C0C5CB4" w14:textId="77777777" w:rsidR="001014F4" w:rsidRDefault="001014F4" w:rsidP="001014F4">
      <w:pPr>
        <w:spacing w:line="276" w:lineRule="auto"/>
        <w:jc w:val="both"/>
        <w:rPr>
          <w:noProof/>
        </w:rPr>
      </w:pPr>
    </w:p>
    <w:p w14:paraId="6C45E32E" w14:textId="5711BD69" w:rsidR="001014F4" w:rsidRDefault="001014F4" w:rsidP="001014F4">
      <w:pPr>
        <w:spacing w:line="276" w:lineRule="auto"/>
        <w:jc w:val="both"/>
        <w:rPr>
          <w:noProof/>
        </w:rPr>
      </w:pPr>
      <w:r w:rsidRPr="002264D8">
        <w:rPr>
          <w:noProof/>
        </w:rPr>
        <w:drawing>
          <wp:anchor distT="0" distB="0" distL="114300" distR="114300" simplePos="0" relativeHeight="251844096" behindDoc="1" locked="0" layoutInCell="1" allowOverlap="1" wp14:anchorId="347C3248" wp14:editId="559334FF">
            <wp:simplePos x="0" y="0"/>
            <wp:positionH relativeFrom="margin">
              <wp:align>left</wp:align>
            </wp:positionH>
            <wp:positionV relativeFrom="paragraph">
              <wp:posOffset>205740</wp:posOffset>
            </wp:positionV>
            <wp:extent cx="5733140" cy="3362325"/>
            <wp:effectExtent l="0" t="0" r="1270" b="0"/>
            <wp:wrapNone/>
            <wp:docPr id="213692556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33140" cy="3362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482DE4" w14:textId="0A4A1F99" w:rsidR="001014F4" w:rsidRPr="002264D8" w:rsidRDefault="001014F4" w:rsidP="001014F4">
      <w:pPr>
        <w:spacing w:line="276" w:lineRule="auto"/>
        <w:jc w:val="both"/>
        <w:rPr>
          <w:noProof/>
        </w:rPr>
      </w:pPr>
    </w:p>
    <w:p w14:paraId="13DAB7E2" w14:textId="00BC68EB" w:rsidR="00C21327" w:rsidRPr="002264D8" w:rsidRDefault="00C21327" w:rsidP="00C21327">
      <w:pPr>
        <w:spacing w:line="276" w:lineRule="auto"/>
        <w:jc w:val="both"/>
        <w:rPr>
          <w:noProof/>
        </w:rPr>
      </w:pPr>
    </w:p>
    <w:p w14:paraId="48CD0EC0" w14:textId="77777777" w:rsidR="00C21327" w:rsidRPr="002264D8" w:rsidRDefault="00C21327" w:rsidP="00C21327">
      <w:pPr>
        <w:spacing w:line="276" w:lineRule="auto"/>
        <w:jc w:val="both"/>
        <w:rPr>
          <w:noProof/>
        </w:rPr>
      </w:pPr>
    </w:p>
    <w:p w14:paraId="7DBBB7AF" w14:textId="77777777" w:rsidR="00C21327" w:rsidRPr="002264D8" w:rsidRDefault="00C21327" w:rsidP="00C21327">
      <w:pPr>
        <w:spacing w:line="276" w:lineRule="auto"/>
        <w:jc w:val="both"/>
        <w:rPr>
          <w:noProof/>
        </w:rPr>
      </w:pPr>
    </w:p>
    <w:p w14:paraId="2582AFE8" w14:textId="77777777" w:rsidR="00C21327" w:rsidRPr="002264D8" w:rsidRDefault="00C21327" w:rsidP="00C21327">
      <w:pPr>
        <w:spacing w:line="276" w:lineRule="auto"/>
        <w:jc w:val="both"/>
        <w:rPr>
          <w:noProof/>
        </w:rPr>
      </w:pPr>
    </w:p>
    <w:p w14:paraId="21A33086" w14:textId="77777777" w:rsidR="00C21327" w:rsidRPr="002264D8" w:rsidRDefault="00C21327" w:rsidP="00C21327">
      <w:pPr>
        <w:spacing w:line="276" w:lineRule="auto"/>
        <w:jc w:val="both"/>
        <w:rPr>
          <w:noProof/>
        </w:rPr>
      </w:pPr>
    </w:p>
    <w:p w14:paraId="0C8944F9" w14:textId="77777777" w:rsidR="00C21327" w:rsidRPr="002264D8" w:rsidRDefault="00C21327" w:rsidP="00C21327">
      <w:pPr>
        <w:spacing w:line="276" w:lineRule="auto"/>
        <w:jc w:val="both"/>
        <w:rPr>
          <w:noProof/>
        </w:rPr>
      </w:pPr>
    </w:p>
    <w:p w14:paraId="0927B218" w14:textId="77777777" w:rsidR="00C21327" w:rsidRPr="002264D8" w:rsidRDefault="00C21327" w:rsidP="00C21327">
      <w:pPr>
        <w:spacing w:line="276" w:lineRule="auto"/>
        <w:jc w:val="both"/>
        <w:rPr>
          <w:noProof/>
        </w:rPr>
      </w:pPr>
    </w:p>
    <w:p w14:paraId="52E7E795" w14:textId="77777777" w:rsidR="00C21327" w:rsidRPr="002264D8" w:rsidRDefault="00C21327" w:rsidP="00C21327">
      <w:pPr>
        <w:spacing w:line="276" w:lineRule="auto"/>
        <w:jc w:val="both"/>
        <w:rPr>
          <w:noProof/>
        </w:rPr>
      </w:pPr>
    </w:p>
    <w:p w14:paraId="25AC270E" w14:textId="77777777" w:rsidR="00C21327" w:rsidRPr="002264D8" w:rsidRDefault="00C21327" w:rsidP="00C21327">
      <w:pPr>
        <w:spacing w:line="276" w:lineRule="auto"/>
        <w:jc w:val="both"/>
        <w:rPr>
          <w:noProof/>
        </w:rPr>
      </w:pPr>
    </w:p>
    <w:p w14:paraId="58631B73" w14:textId="77777777" w:rsidR="00C21327" w:rsidRPr="002264D8" w:rsidRDefault="00C21327" w:rsidP="00C21327">
      <w:pPr>
        <w:spacing w:line="276" w:lineRule="auto"/>
        <w:jc w:val="both"/>
        <w:rPr>
          <w:noProof/>
        </w:rPr>
      </w:pPr>
    </w:p>
    <w:p w14:paraId="6D210309" w14:textId="77777777" w:rsidR="00C21327" w:rsidRPr="002264D8" w:rsidRDefault="00C21327" w:rsidP="00C21327">
      <w:pPr>
        <w:spacing w:line="276" w:lineRule="auto"/>
        <w:jc w:val="both"/>
        <w:rPr>
          <w:noProof/>
        </w:rPr>
      </w:pPr>
    </w:p>
    <w:p w14:paraId="267E5E91" w14:textId="77777777" w:rsidR="00C21327" w:rsidRPr="002264D8" w:rsidRDefault="00C21327" w:rsidP="00C21327">
      <w:pPr>
        <w:spacing w:line="276" w:lineRule="auto"/>
        <w:jc w:val="both"/>
        <w:rPr>
          <w:noProof/>
        </w:rPr>
      </w:pPr>
    </w:p>
    <w:p w14:paraId="58FEA289" w14:textId="77777777" w:rsidR="00C21327" w:rsidRPr="002264D8" w:rsidRDefault="00C21327" w:rsidP="00C21327">
      <w:pPr>
        <w:spacing w:line="276" w:lineRule="auto"/>
        <w:jc w:val="both"/>
        <w:rPr>
          <w:noProof/>
        </w:rPr>
      </w:pPr>
    </w:p>
    <w:p w14:paraId="3BAE5503" w14:textId="77777777" w:rsidR="00C21327" w:rsidRDefault="00C21327" w:rsidP="00C21327">
      <w:pPr>
        <w:spacing w:line="276" w:lineRule="auto"/>
        <w:jc w:val="both"/>
        <w:rPr>
          <w:noProof/>
        </w:rPr>
      </w:pPr>
    </w:p>
    <w:p w14:paraId="2A001581" w14:textId="77777777" w:rsidR="00C21327" w:rsidRDefault="00C21327" w:rsidP="00C21327">
      <w:pPr>
        <w:spacing w:line="276" w:lineRule="auto"/>
        <w:jc w:val="both"/>
        <w:rPr>
          <w:noProof/>
        </w:rPr>
      </w:pPr>
    </w:p>
    <w:p w14:paraId="1C0BEF26" w14:textId="77777777" w:rsidR="00C21327" w:rsidRPr="002264D8" w:rsidRDefault="00C21327" w:rsidP="00C21327">
      <w:pPr>
        <w:spacing w:line="276" w:lineRule="auto"/>
        <w:jc w:val="both"/>
        <w:rPr>
          <w:noProof/>
        </w:rPr>
      </w:pPr>
    </w:p>
    <w:p w14:paraId="10E24DDD" w14:textId="35469FEB" w:rsidR="00C21327" w:rsidRPr="002264D8" w:rsidRDefault="001014F4" w:rsidP="001014F4">
      <w:pPr>
        <w:spacing w:line="276" w:lineRule="auto"/>
        <w:jc w:val="center"/>
        <w:rPr>
          <w:noProof/>
        </w:rPr>
      </w:pPr>
      <w:bookmarkStart w:id="150" w:name="_Toc183984571"/>
      <w:r>
        <w:rPr>
          <w:noProof/>
        </w:rPr>
        <w:t>Foto nr. 2</w:t>
      </w:r>
      <w:r w:rsidR="00C75B94">
        <w:rPr>
          <w:noProof/>
        </w:rPr>
        <w:t>5</w:t>
      </w:r>
      <w:r w:rsidR="00C21327" w:rsidRPr="002264D8">
        <w:rPr>
          <w:noProof/>
        </w:rPr>
        <w:t xml:space="preserve"> Boișteni (</w:t>
      </w:r>
      <w:r w:rsidR="00C21327" w:rsidRPr="00C77FC6">
        <w:rPr>
          <w:i/>
          <w:iCs/>
          <w:noProof/>
        </w:rPr>
        <w:t>Phoxinus phoxinus</w:t>
      </w:r>
      <w:r w:rsidR="00C21327" w:rsidRPr="002264D8">
        <w:rPr>
          <w:noProof/>
        </w:rPr>
        <w:t>) identificați în cadrul sectoru</w:t>
      </w:r>
      <w:r w:rsidR="0029783A">
        <w:rPr>
          <w:noProof/>
        </w:rPr>
        <w:t>lu</w:t>
      </w:r>
      <w:r w:rsidR="00C21327" w:rsidRPr="002264D8">
        <w:rPr>
          <w:noProof/>
        </w:rPr>
        <w:t>i de studiu Bâsca Mare sector amonte fragmentări</w:t>
      </w:r>
      <w:bookmarkEnd w:id="150"/>
    </w:p>
    <w:p w14:paraId="54D1CE95" w14:textId="77777777" w:rsidR="00C21327" w:rsidRPr="001014F4" w:rsidRDefault="00C21327" w:rsidP="00C21327">
      <w:pPr>
        <w:spacing w:line="276" w:lineRule="auto"/>
        <w:jc w:val="both"/>
        <w:rPr>
          <w:noProof/>
          <w:sz w:val="28"/>
          <w:szCs w:val="28"/>
        </w:rPr>
      </w:pPr>
    </w:p>
    <w:p w14:paraId="0FEF05EB" w14:textId="3CA700D4" w:rsidR="00C21327" w:rsidRPr="002264D8" w:rsidRDefault="001014F4" w:rsidP="001014F4">
      <w:pPr>
        <w:spacing w:line="276" w:lineRule="auto"/>
        <w:jc w:val="both"/>
        <w:rPr>
          <w:noProof/>
        </w:rPr>
      </w:pPr>
      <w:r w:rsidRPr="00166A91">
        <w:rPr>
          <w:noProof/>
        </w:rPr>
        <w:t xml:space="preserve">     </w:t>
      </w:r>
      <w:r w:rsidR="00C21327" w:rsidRPr="002264D8">
        <w:rPr>
          <w:noProof/>
        </w:rPr>
        <w:t>Păstrăvul indigen (</w:t>
      </w:r>
      <w:r w:rsidR="00C21327" w:rsidRPr="00C77FC6">
        <w:rPr>
          <w:i/>
          <w:iCs/>
          <w:noProof/>
        </w:rPr>
        <w:t>Salmo trutta</w:t>
      </w:r>
      <w:r w:rsidR="00C21327" w:rsidRPr="002264D8">
        <w:rPr>
          <w:noProof/>
        </w:rPr>
        <w:t>) a fost localizat în toate sectoarele de studiu din bazinul hidrografic al Bâscei Mari, fiind identificați numeroși juvenili, care confirmă succesul reproductiv, probabil ca urmare a accesării unor afluenți care prezintă un substrat adecvat depunerii pontei pentru specie (</w:t>
      </w:r>
      <w:r>
        <w:rPr>
          <w:noProof/>
        </w:rPr>
        <w:t>Foto nr. 2</w:t>
      </w:r>
      <w:r w:rsidR="00C75B94">
        <w:rPr>
          <w:noProof/>
        </w:rPr>
        <w:t>6</w:t>
      </w:r>
      <w:r w:rsidR="00C21327" w:rsidRPr="002264D8">
        <w:rPr>
          <w:noProof/>
        </w:rPr>
        <w:t>)</w:t>
      </w:r>
      <w:r>
        <w:rPr>
          <w:noProof/>
        </w:rPr>
        <w:t>.</w:t>
      </w:r>
    </w:p>
    <w:p w14:paraId="5FC2CF67" w14:textId="6B63A47B" w:rsidR="00C21327" w:rsidRPr="002264D8" w:rsidRDefault="001014F4" w:rsidP="00C21327">
      <w:pPr>
        <w:spacing w:line="276" w:lineRule="auto"/>
        <w:jc w:val="both"/>
        <w:rPr>
          <w:noProof/>
        </w:rPr>
      </w:pPr>
      <w:r w:rsidRPr="002264D8">
        <w:rPr>
          <w:noProof/>
        </w:rPr>
        <w:drawing>
          <wp:anchor distT="0" distB="0" distL="114300" distR="114300" simplePos="0" relativeHeight="251845120" behindDoc="1" locked="0" layoutInCell="1" allowOverlap="1" wp14:anchorId="264C4522" wp14:editId="3203B032">
            <wp:simplePos x="0" y="0"/>
            <wp:positionH relativeFrom="margin">
              <wp:align>left</wp:align>
            </wp:positionH>
            <wp:positionV relativeFrom="paragraph">
              <wp:posOffset>189865</wp:posOffset>
            </wp:positionV>
            <wp:extent cx="5731510" cy="2284078"/>
            <wp:effectExtent l="0" t="0" r="2540" b="2540"/>
            <wp:wrapNone/>
            <wp:docPr id="14394072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7755" cy="22905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9B83C0" w14:textId="77777777" w:rsidR="00C21327" w:rsidRPr="002264D8" w:rsidRDefault="00C21327" w:rsidP="00C21327">
      <w:pPr>
        <w:spacing w:line="276" w:lineRule="auto"/>
        <w:jc w:val="both"/>
        <w:rPr>
          <w:noProof/>
        </w:rPr>
      </w:pPr>
    </w:p>
    <w:p w14:paraId="1C1A34B8" w14:textId="77777777" w:rsidR="00C21327" w:rsidRPr="002264D8" w:rsidRDefault="00C21327" w:rsidP="00C21327">
      <w:pPr>
        <w:spacing w:line="276" w:lineRule="auto"/>
        <w:jc w:val="both"/>
        <w:rPr>
          <w:noProof/>
        </w:rPr>
      </w:pPr>
    </w:p>
    <w:p w14:paraId="346533C3" w14:textId="77777777" w:rsidR="00C21327" w:rsidRPr="002264D8" w:rsidRDefault="00C21327" w:rsidP="00C21327">
      <w:pPr>
        <w:spacing w:line="276" w:lineRule="auto"/>
        <w:jc w:val="both"/>
        <w:rPr>
          <w:noProof/>
        </w:rPr>
      </w:pPr>
    </w:p>
    <w:p w14:paraId="297F8D2B" w14:textId="77777777" w:rsidR="00C21327" w:rsidRPr="002264D8" w:rsidRDefault="00C21327" w:rsidP="00C21327">
      <w:pPr>
        <w:spacing w:line="276" w:lineRule="auto"/>
        <w:jc w:val="both"/>
        <w:rPr>
          <w:noProof/>
        </w:rPr>
      </w:pPr>
    </w:p>
    <w:p w14:paraId="1D576F7C" w14:textId="77777777" w:rsidR="00C21327" w:rsidRPr="002264D8" w:rsidRDefault="00C21327" w:rsidP="00C21327">
      <w:pPr>
        <w:spacing w:line="276" w:lineRule="auto"/>
        <w:jc w:val="both"/>
        <w:rPr>
          <w:noProof/>
        </w:rPr>
      </w:pPr>
      <w:r w:rsidRPr="002264D8">
        <w:rPr>
          <w:noProof/>
        </w:rPr>
        <w:t xml:space="preserve"> </w:t>
      </w:r>
    </w:p>
    <w:p w14:paraId="3E5C98C0" w14:textId="77777777" w:rsidR="00C21327" w:rsidRPr="002264D8" w:rsidRDefault="00C21327" w:rsidP="00C21327">
      <w:pPr>
        <w:spacing w:line="276" w:lineRule="auto"/>
        <w:jc w:val="both"/>
        <w:rPr>
          <w:noProof/>
        </w:rPr>
      </w:pPr>
    </w:p>
    <w:p w14:paraId="015CDA24" w14:textId="77777777" w:rsidR="00C21327" w:rsidRDefault="00C21327" w:rsidP="00C21327">
      <w:pPr>
        <w:spacing w:line="276" w:lineRule="auto"/>
        <w:jc w:val="both"/>
        <w:rPr>
          <w:noProof/>
        </w:rPr>
      </w:pPr>
    </w:p>
    <w:p w14:paraId="62294921" w14:textId="77777777" w:rsidR="00C21327" w:rsidRDefault="00C21327" w:rsidP="00C21327">
      <w:pPr>
        <w:spacing w:line="276" w:lineRule="auto"/>
        <w:jc w:val="both"/>
        <w:rPr>
          <w:noProof/>
        </w:rPr>
      </w:pPr>
    </w:p>
    <w:p w14:paraId="64E75DB7" w14:textId="77777777" w:rsidR="00C21327" w:rsidRDefault="00C21327" w:rsidP="00C21327">
      <w:pPr>
        <w:spacing w:line="276" w:lineRule="auto"/>
        <w:jc w:val="both"/>
        <w:rPr>
          <w:noProof/>
        </w:rPr>
      </w:pPr>
    </w:p>
    <w:p w14:paraId="1B031BE9" w14:textId="77777777" w:rsidR="00C21327" w:rsidRPr="002264D8" w:rsidRDefault="00C21327" w:rsidP="00C21327">
      <w:pPr>
        <w:spacing w:line="276" w:lineRule="auto"/>
        <w:jc w:val="both"/>
        <w:rPr>
          <w:noProof/>
        </w:rPr>
      </w:pPr>
    </w:p>
    <w:p w14:paraId="07ED401B" w14:textId="77777777" w:rsidR="001014F4" w:rsidRDefault="001014F4" w:rsidP="00C21327">
      <w:pPr>
        <w:rPr>
          <w:noProof/>
        </w:rPr>
      </w:pPr>
      <w:bookmarkStart w:id="151" w:name="_Toc183984572"/>
    </w:p>
    <w:p w14:paraId="0E7020CC" w14:textId="77777777" w:rsidR="001014F4" w:rsidRDefault="001014F4" w:rsidP="00C21327">
      <w:pPr>
        <w:rPr>
          <w:noProof/>
        </w:rPr>
      </w:pPr>
    </w:p>
    <w:p w14:paraId="615278BC" w14:textId="358DFCCF" w:rsidR="00C21327" w:rsidRPr="002264D8" w:rsidRDefault="001014F4" w:rsidP="001014F4">
      <w:pPr>
        <w:spacing w:after="240" w:line="276" w:lineRule="auto"/>
        <w:jc w:val="center"/>
        <w:rPr>
          <w:noProof/>
        </w:rPr>
      </w:pPr>
      <w:r>
        <w:rPr>
          <w:noProof/>
        </w:rPr>
        <w:t>Foto nr. 2</w:t>
      </w:r>
      <w:r w:rsidR="00C75B94">
        <w:rPr>
          <w:noProof/>
        </w:rPr>
        <w:t>6</w:t>
      </w:r>
      <w:r w:rsidR="00C21327" w:rsidRPr="002264D8">
        <w:rPr>
          <w:noProof/>
        </w:rPr>
        <w:t xml:space="preserve"> Juvenil de păstrăv indigen (Salmo trutta) identificat în cadrul sectorului Bâsca Mare aval</w:t>
      </w:r>
      <w:bookmarkEnd w:id="151"/>
    </w:p>
    <w:p w14:paraId="33EE9BE4" w14:textId="01F66041" w:rsidR="00C21327" w:rsidRPr="002264D8" w:rsidRDefault="001014F4" w:rsidP="001014F4">
      <w:pPr>
        <w:spacing w:line="276" w:lineRule="auto"/>
        <w:jc w:val="both"/>
        <w:rPr>
          <w:noProof/>
        </w:rPr>
      </w:pPr>
      <w:r w:rsidRPr="00166A91">
        <w:rPr>
          <w:noProof/>
        </w:rPr>
        <w:t xml:space="preserve">     </w:t>
      </w:r>
      <w:r w:rsidR="00C21327" w:rsidRPr="002264D8">
        <w:rPr>
          <w:noProof/>
        </w:rPr>
        <w:t>Unica specie prezentă la nivelul tuturor sectoarelor studiate a fost beldița (</w:t>
      </w:r>
      <w:r w:rsidR="00C21327" w:rsidRPr="00C77FC6">
        <w:rPr>
          <w:i/>
          <w:iCs/>
          <w:noProof/>
        </w:rPr>
        <w:t>Alburnoides bipunctatus</w:t>
      </w:r>
      <w:r w:rsidR="00C21327" w:rsidRPr="002264D8">
        <w:rPr>
          <w:noProof/>
        </w:rPr>
        <w:t>) (</w:t>
      </w:r>
      <w:r>
        <w:rPr>
          <w:noProof/>
        </w:rPr>
        <w:t>Foto nr. 2</w:t>
      </w:r>
      <w:r w:rsidR="00C75B94">
        <w:rPr>
          <w:noProof/>
        </w:rPr>
        <w:t>7</w:t>
      </w:r>
      <w:r w:rsidR="00C21327" w:rsidRPr="002264D8">
        <w:rPr>
          <w:noProof/>
        </w:rPr>
        <w:t>), fiind înregistrată o creștere a abundenței speciei dinspre aval înspre amonte, până la amplasamentul barajului Surduc, în amonte de acesta fiind înregistrat un regres numeric al acesteia.</w:t>
      </w:r>
    </w:p>
    <w:p w14:paraId="63DF3A44" w14:textId="77777777" w:rsidR="00C21327" w:rsidRPr="002264D8" w:rsidRDefault="00C21327" w:rsidP="00C21327">
      <w:pPr>
        <w:spacing w:line="276" w:lineRule="auto"/>
        <w:jc w:val="both"/>
        <w:rPr>
          <w:noProof/>
        </w:rPr>
      </w:pPr>
      <w:r w:rsidRPr="002264D8">
        <w:rPr>
          <w:noProof/>
        </w:rPr>
        <w:drawing>
          <wp:anchor distT="0" distB="0" distL="114300" distR="114300" simplePos="0" relativeHeight="251846144" behindDoc="1" locked="0" layoutInCell="1" allowOverlap="1" wp14:anchorId="74DFB169" wp14:editId="2B728BA8">
            <wp:simplePos x="0" y="0"/>
            <wp:positionH relativeFrom="column">
              <wp:posOffset>-1905</wp:posOffset>
            </wp:positionH>
            <wp:positionV relativeFrom="paragraph">
              <wp:posOffset>88900</wp:posOffset>
            </wp:positionV>
            <wp:extent cx="5731510" cy="2787015"/>
            <wp:effectExtent l="0" t="0" r="2540" b="0"/>
            <wp:wrapNone/>
            <wp:docPr id="13905831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2787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B24A3" w14:textId="77777777" w:rsidR="00C21327" w:rsidRPr="002264D8" w:rsidRDefault="00C21327" w:rsidP="00C21327">
      <w:pPr>
        <w:spacing w:line="276" w:lineRule="auto"/>
        <w:jc w:val="both"/>
        <w:rPr>
          <w:noProof/>
        </w:rPr>
      </w:pPr>
    </w:p>
    <w:p w14:paraId="5D494433" w14:textId="77777777" w:rsidR="00C21327" w:rsidRPr="002264D8" w:rsidRDefault="00C21327" w:rsidP="00C21327">
      <w:pPr>
        <w:spacing w:line="276" w:lineRule="auto"/>
        <w:jc w:val="both"/>
        <w:rPr>
          <w:noProof/>
        </w:rPr>
      </w:pPr>
    </w:p>
    <w:p w14:paraId="5ECA4133" w14:textId="77777777" w:rsidR="00C21327" w:rsidRPr="002264D8" w:rsidRDefault="00C21327" w:rsidP="00C21327">
      <w:pPr>
        <w:spacing w:line="276" w:lineRule="auto"/>
        <w:jc w:val="both"/>
        <w:rPr>
          <w:noProof/>
        </w:rPr>
      </w:pPr>
    </w:p>
    <w:p w14:paraId="10343838" w14:textId="77777777" w:rsidR="00C21327" w:rsidRPr="002264D8" w:rsidRDefault="00C21327" w:rsidP="00C21327">
      <w:pPr>
        <w:spacing w:line="276" w:lineRule="auto"/>
        <w:jc w:val="both"/>
        <w:rPr>
          <w:noProof/>
        </w:rPr>
      </w:pPr>
    </w:p>
    <w:p w14:paraId="3E5D6508" w14:textId="77777777" w:rsidR="00C21327" w:rsidRPr="002264D8" w:rsidRDefault="00C21327" w:rsidP="00C21327">
      <w:pPr>
        <w:spacing w:line="276" w:lineRule="auto"/>
        <w:jc w:val="both"/>
        <w:rPr>
          <w:noProof/>
        </w:rPr>
      </w:pPr>
    </w:p>
    <w:p w14:paraId="1FF9AF96" w14:textId="77777777" w:rsidR="00C21327" w:rsidRPr="002264D8" w:rsidRDefault="00C21327" w:rsidP="00C21327">
      <w:pPr>
        <w:spacing w:line="276" w:lineRule="auto"/>
        <w:jc w:val="both"/>
        <w:rPr>
          <w:noProof/>
        </w:rPr>
      </w:pPr>
    </w:p>
    <w:p w14:paraId="48D1D280" w14:textId="77777777" w:rsidR="00C21327" w:rsidRPr="002264D8" w:rsidRDefault="00C21327" w:rsidP="00C21327">
      <w:pPr>
        <w:spacing w:line="276" w:lineRule="auto"/>
        <w:jc w:val="both"/>
        <w:rPr>
          <w:noProof/>
        </w:rPr>
      </w:pPr>
    </w:p>
    <w:p w14:paraId="34855D81" w14:textId="77777777" w:rsidR="00C21327" w:rsidRPr="002264D8" w:rsidRDefault="00C21327" w:rsidP="00C21327">
      <w:pPr>
        <w:spacing w:line="276" w:lineRule="auto"/>
        <w:jc w:val="both"/>
        <w:rPr>
          <w:noProof/>
        </w:rPr>
      </w:pPr>
    </w:p>
    <w:p w14:paraId="7B60F201" w14:textId="77777777" w:rsidR="00C21327" w:rsidRPr="002264D8" w:rsidRDefault="00C21327" w:rsidP="00C21327">
      <w:pPr>
        <w:spacing w:line="276" w:lineRule="auto"/>
        <w:jc w:val="both"/>
        <w:rPr>
          <w:noProof/>
        </w:rPr>
      </w:pPr>
    </w:p>
    <w:p w14:paraId="51310FE4" w14:textId="77777777" w:rsidR="00C21327" w:rsidRPr="002264D8" w:rsidRDefault="00C21327" w:rsidP="00C21327">
      <w:pPr>
        <w:spacing w:line="276" w:lineRule="auto"/>
        <w:jc w:val="both"/>
        <w:rPr>
          <w:noProof/>
        </w:rPr>
      </w:pPr>
    </w:p>
    <w:p w14:paraId="623B7DA9" w14:textId="77777777" w:rsidR="00C21327" w:rsidRPr="002264D8" w:rsidRDefault="00C21327" w:rsidP="00C21327">
      <w:pPr>
        <w:spacing w:line="276" w:lineRule="auto"/>
        <w:jc w:val="both"/>
        <w:rPr>
          <w:noProof/>
        </w:rPr>
      </w:pPr>
    </w:p>
    <w:p w14:paraId="4F792143" w14:textId="77777777" w:rsidR="001014F4" w:rsidRDefault="001014F4" w:rsidP="00C21327">
      <w:pPr>
        <w:rPr>
          <w:noProof/>
        </w:rPr>
      </w:pPr>
      <w:bookmarkStart w:id="152" w:name="_Toc183984573"/>
    </w:p>
    <w:p w14:paraId="4DF60DE1" w14:textId="77777777" w:rsidR="001014F4" w:rsidRDefault="001014F4" w:rsidP="00C21327">
      <w:pPr>
        <w:rPr>
          <w:noProof/>
        </w:rPr>
      </w:pPr>
    </w:p>
    <w:p w14:paraId="746B6C4C" w14:textId="77777777" w:rsidR="001014F4" w:rsidRDefault="001014F4" w:rsidP="00C21327">
      <w:pPr>
        <w:rPr>
          <w:noProof/>
        </w:rPr>
      </w:pPr>
    </w:p>
    <w:p w14:paraId="1F50A273" w14:textId="5FF2B810" w:rsidR="00C21327" w:rsidRPr="002264D8" w:rsidRDefault="001014F4" w:rsidP="001014F4">
      <w:pPr>
        <w:spacing w:line="276" w:lineRule="auto"/>
        <w:jc w:val="center"/>
        <w:rPr>
          <w:noProof/>
        </w:rPr>
      </w:pPr>
      <w:r>
        <w:rPr>
          <w:noProof/>
        </w:rPr>
        <w:t>Foto nr. 2</w:t>
      </w:r>
      <w:r w:rsidR="00C75B94">
        <w:rPr>
          <w:noProof/>
        </w:rPr>
        <w:t>7</w:t>
      </w:r>
      <w:r w:rsidR="00C21327" w:rsidRPr="002264D8">
        <w:rPr>
          <w:noProof/>
        </w:rPr>
        <w:t xml:space="preserve"> Exemplare de beldiță (</w:t>
      </w:r>
      <w:r w:rsidR="00C21327" w:rsidRPr="001014F4">
        <w:rPr>
          <w:i/>
          <w:iCs/>
          <w:noProof/>
        </w:rPr>
        <w:t>Alburnoides bipunctatus</w:t>
      </w:r>
      <w:r w:rsidR="00C21327" w:rsidRPr="002264D8">
        <w:rPr>
          <w:noProof/>
        </w:rPr>
        <w:t>) identificate în cadrul sectorului Buzău aval Centrală Nehoiașu</w:t>
      </w:r>
      <w:bookmarkEnd w:id="152"/>
    </w:p>
    <w:p w14:paraId="7374D863" w14:textId="77777777" w:rsidR="00C21327" w:rsidRPr="002264D8" w:rsidRDefault="00C21327" w:rsidP="00C21327">
      <w:pPr>
        <w:spacing w:line="276" w:lineRule="auto"/>
        <w:jc w:val="both"/>
        <w:rPr>
          <w:noProof/>
        </w:rPr>
      </w:pPr>
    </w:p>
    <w:p w14:paraId="649E3A29" w14:textId="64646FB1" w:rsidR="00C21327" w:rsidRPr="002264D8" w:rsidRDefault="001014F4" w:rsidP="001014F4">
      <w:pPr>
        <w:spacing w:line="276" w:lineRule="auto"/>
        <w:jc w:val="both"/>
        <w:rPr>
          <w:noProof/>
        </w:rPr>
      </w:pPr>
      <w:r w:rsidRPr="00166A91">
        <w:rPr>
          <w:noProof/>
        </w:rPr>
        <w:t xml:space="preserve">     </w:t>
      </w:r>
      <w:r w:rsidR="00C21327" w:rsidRPr="002264D8">
        <w:rPr>
          <w:noProof/>
        </w:rPr>
        <w:t>În privința speciei clean (</w:t>
      </w:r>
      <w:r w:rsidR="00C21327" w:rsidRPr="00C77FC6">
        <w:rPr>
          <w:i/>
          <w:iCs/>
          <w:noProof/>
        </w:rPr>
        <w:t>Squalius cephalus</w:t>
      </w:r>
      <w:r w:rsidR="00C21327" w:rsidRPr="002264D8">
        <w:rPr>
          <w:noProof/>
        </w:rPr>
        <w:t xml:space="preserve">), unul dintre cei mai răspândiți pești pe teritoriul național, s-a constatat o abundență scăzută aval de barajul Surduc. În schimb, populația acestui element de ihtiofaună suferă o creștere semnificativă amonte de respectiva amenajare hidrotehnică. În eventualitatea punerii ei în funcțiune, specia va înregistra creșteri populaționale importante, întrucât iernează foarte bine în lacurile de acumulare, având tendința să invadeze habitate localizate mult în amonte față de arealul său natural, dacă există acumulări pe râuri montane și submontane.  </w:t>
      </w:r>
    </w:p>
    <w:p w14:paraId="252A1BD3" w14:textId="77777777" w:rsidR="00C21327" w:rsidRPr="002264D8" w:rsidRDefault="00C21327" w:rsidP="00C21327">
      <w:pPr>
        <w:spacing w:line="276" w:lineRule="auto"/>
        <w:jc w:val="both"/>
        <w:rPr>
          <w:noProof/>
        </w:rPr>
      </w:pPr>
    </w:p>
    <w:p w14:paraId="5B7A3AD4" w14:textId="3581D19A" w:rsidR="00C21327" w:rsidRPr="00C77FC6" w:rsidRDefault="001014F4" w:rsidP="00C21327">
      <w:pPr>
        <w:spacing w:line="276" w:lineRule="auto"/>
        <w:jc w:val="both"/>
        <w:rPr>
          <w:b/>
          <w:bCs/>
          <w:i/>
          <w:iCs/>
          <w:noProof/>
        </w:rPr>
      </w:pPr>
      <w:r w:rsidRPr="00166A91">
        <w:rPr>
          <w:noProof/>
        </w:rPr>
        <w:t xml:space="preserve">     </w:t>
      </w:r>
      <w:r w:rsidR="00C21327" w:rsidRPr="00C77FC6">
        <w:rPr>
          <w:b/>
          <w:bCs/>
          <w:i/>
          <w:iCs/>
          <w:noProof/>
        </w:rPr>
        <w:t>Alte aspecte importante</w:t>
      </w:r>
    </w:p>
    <w:p w14:paraId="7B2FB44C" w14:textId="77777777" w:rsidR="00C21327" w:rsidRPr="001014F4" w:rsidRDefault="00C21327" w:rsidP="001014F4">
      <w:pPr>
        <w:jc w:val="both"/>
        <w:rPr>
          <w:noProof/>
          <w:sz w:val="10"/>
          <w:szCs w:val="10"/>
        </w:rPr>
      </w:pPr>
    </w:p>
    <w:p w14:paraId="7024CD47" w14:textId="26D4CCB4" w:rsidR="00C21327" w:rsidRPr="002264D8" w:rsidRDefault="001014F4" w:rsidP="001014F4">
      <w:pPr>
        <w:spacing w:line="276" w:lineRule="auto"/>
        <w:jc w:val="both"/>
        <w:rPr>
          <w:noProof/>
        </w:rPr>
      </w:pPr>
      <w:r w:rsidRPr="00166A91">
        <w:rPr>
          <w:noProof/>
        </w:rPr>
        <w:t xml:space="preserve">     </w:t>
      </w:r>
      <w:r w:rsidR="00C21327" w:rsidRPr="002264D8">
        <w:rPr>
          <w:noProof/>
        </w:rPr>
        <w:t>Barajul Cireșu (</w:t>
      </w:r>
      <w:r>
        <w:rPr>
          <w:noProof/>
        </w:rPr>
        <w:t>Foto nr. 2</w:t>
      </w:r>
      <w:r w:rsidR="00C75B94">
        <w:rPr>
          <w:noProof/>
        </w:rPr>
        <w:t>8</w:t>
      </w:r>
      <w:r w:rsidR="00C21327" w:rsidRPr="002264D8">
        <w:rPr>
          <w:noProof/>
        </w:rPr>
        <w:t>), chiar dacă reprezintă un obiectiv abandonat, cel mai probabil conține elemente constructive care reprezintă fragmentări impasabile pentru pești, realizate în trecut, lucrările amenajării hidro-energetice complexe fiind începute în anul 1981.</w:t>
      </w:r>
    </w:p>
    <w:p w14:paraId="4EE41ECB" w14:textId="2CDD1CBB" w:rsidR="00C21327" w:rsidRPr="002264D8" w:rsidRDefault="001014F4" w:rsidP="001014F4">
      <w:pPr>
        <w:spacing w:line="276" w:lineRule="auto"/>
        <w:jc w:val="both"/>
        <w:rPr>
          <w:noProof/>
        </w:rPr>
      </w:pPr>
      <w:r w:rsidRPr="00166A91">
        <w:rPr>
          <w:noProof/>
        </w:rPr>
        <w:t xml:space="preserve">     </w:t>
      </w:r>
      <w:r w:rsidR="00C21327" w:rsidRPr="002264D8">
        <w:rPr>
          <w:noProof/>
        </w:rPr>
        <w:t>Bâsca Mare are un parcurs în subteran, în cadrul acestei amenajări hidrotehnice nepusă în funcțiune, care poate modifica în mod artificial valorile termice ale apei, fiind consemnate diferențe de temperatură de peste 2° Celsius între sectoarele localizate amonte/aval de acest obiectiv, în sensul răcirii apei dinspre amonte înspre aval (în mod natural temperatura apei crește odată cu scăderea altitudinii).</w:t>
      </w:r>
    </w:p>
    <w:p w14:paraId="207E3148" w14:textId="2AC3BC4F" w:rsidR="00C21327" w:rsidRDefault="001014F4" w:rsidP="001014F4">
      <w:pPr>
        <w:spacing w:line="276" w:lineRule="auto"/>
        <w:jc w:val="both"/>
        <w:rPr>
          <w:noProof/>
        </w:rPr>
      </w:pPr>
      <w:r w:rsidRPr="00166A91">
        <w:rPr>
          <w:noProof/>
        </w:rPr>
        <w:t xml:space="preserve">     </w:t>
      </w:r>
      <w:r w:rsidR="00C21327" w:rsidRPr="002264D8">
        <w:rPr>
          <w:noProof/>
        </w:rPr>
        <w:t>În aval de barajul Cireșu, între acesta și barajul Surduc, există numeroase amenajări în albie, care obstrucționează migrația ihtiofaunei și care sunt propuse a fi eliminate (</w:t>
      </w:r>
      <w:r>
        <w:rPr>
          <w:noProof/>
        </w:rPr>
        <w:t>Foto nr. 2</w:t>
      </w:r>
      <w:r w:rsidR="00C75B94">
        <w:rPr>
          <w:noProof/>
        </w:rPr>
        <w:t>9</w:t>
      </w:r>
      <w:r w:rsidR="00C21327" w:rsidRPr="002264D8">
        <w:rPr>
          <w:noProof/>
        </w:rPr>
        <w:t>).</w:t>
      </w:r>
    </w:p>
    <w:p w14:paraId="24356156" w14:textId="77777777" w:rsidR="00C21327" w:rsidRPr="002264D8" w:rsidRDefault="00C21327" w:rsidP="00C21327">
      <w:pPr>
        <w:spacing w:line="276" w:lineRule="auto"/>
        <w:ind w:firstLine="720"/>
        <w:jc w:val="both"/>
        <w:rPr>
          <w:noProof/>
        </w:rPr>
      </w:pPr>
    </w:p>
    <w:p w14:paraId="2EE3F357" w14:textId="77777777" w:rsidR="00C21327" w:rsidRPr="002264D8" w:rsidRDefault="00C21327" w:rsidP="00C21327">
      <w:pPr>
        <w:spacing w:line="276" w:lineRule="auto"/>
        <w:jc w:val="both"/>
        <w:rPr>
          <w:noProof/>
        </w:rPr>
      </w:pPr>
      <w:r w:rsidRPr="002264D8">
        <w:rPr>
          <w:noProof/>
        </w:rPr>
        <w:drawing>
          <wp:anchor distT="0" distB="0" distL="114300" distR="114300" simplePos="0" relativeHeight="251840000" behindDoc="1" locked="0" layoutInCell="1" allowOverlap="1" wp14:anchorId="311A8925" wp14:editId="7F0C337D">
            <wp:simplePos x="0" y="0"/>
            <wp:positionH relativeFrom="margin">
              <wp:align>right</wp:align>
            </wp:positionH>
            <wp:positionV relativeFrom="paragraph">
              <wp:posOffset>-31750</wp:posOffset>
            </wp:positionV>
            <wp:extent cx="5713095" cy="4010025"/>
            <wp:effectExtent l="0" t="0" r="1905" b="9525"/>
            <wp:wrapNone/>
            <wp:docPr id="10177724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b="6421"/>
                    <a:stretch/>
                  </pic:blipFill>
                  <pic:spPr bwMode="auto">
                    <a:xfrm>
                      <a:off x="0" y="0"/>
                      <a:ext cx="5713095" cy="4010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FB14F0" w14:textId="77777777" w:rsidR="00C21327" w:rsidRPr="002264D8" w:rsidRDefault="00C21327" w:rsidP="00C21327">
      <w:pPr>
        <w:spacing w:line="276" w:lineRule="auto"/>
        <w:jc w:val="both"/>
        <w:rPr>
          <w:noProof/>
        </w:rPr>
      </w:pPr>
    </w:p>
    <w:p w14:paraId="305F2E34" w14:textId="77777777" w:rsidR="00C21327" w:rsidRPr="002264D8" w:rsidRDefault="00C21327" w:rsidP="00C21327">
      <w:pPr>
        <w:spacing w:line="276" w:lineRule="auto"/>
        <w:jc w:val="both"/>
        <w:rPr>
          <w:noProof/>
        </w:rPr>
      </w:pPr>
    </w:p>
    <w:p w14:paraId="4E7C53D6" w14:textId="77777777" w:rsidR="00C21327" w:rsidRPr="002264D8" w:rsidRDefault="00C21327" w:rsidP="00C21327">
      <w:pPr>
        <w:spacing w:line="276" w:lineRule="auto"/>
        <w:jc w:val="both"/>
        <w:rPr>
          <w:noProof/>
        </w:rPr>
      </w:pPr>
    </w:p>
    <w:p w14:paraId="12A91582" w14:textId="77777777" w:rsidR="00C21327" w:rsidRPr="002264D8" w:rsidRDefault="00C21327" w:rsidP="00C21327">
      <w:pPr>
        <w:spacing w:line="276" w:lineRule="auto"/>
        <w:jc w:val="both"/>
        <w:rPr>
          <w:noProof/>
        </w:rPr>
      </w:pPr>
    </w:p>
    <w:p w14:paraId="7BAACAC1" w14:textId="77777777" w:rsidR="00C21327" w:rsidRPr="002264D8" w:rsidRDefault="00C21327" w:rsidP="00C21327">
      <w:pPr>
        <w:spacing w:line="276" w:lineRule="auto"/>
        <w:jc w:val="both"/>
        <w:rPr>
          <w:noProof/>
        </w:rPr>
      </w:pPr>
    </w:p>
    <w:p w14:paraId="62314699" w14:textId="77777777" w:rsidR="00C21327" w:rsidRPr="002264D8" w:rsidRDefault="00C21327" w:rsidP="00C21327">
      <w:pPr>
        <w:spacing w:line="276" w:lineRule="auto"/>
        <w:jc w:val="both"/>
        <w:rPr>
          <w:noProof/>
        </w:rPr>
      </w:pPr>
    </w:p>
    <w:p w14:paraId="176E386C" w14:textId="77777777" w:rsidR="00C21327" w:rsidRPr="002264D8" w:rsidRDefault="00C21327" w:rsidP="00C21327">
      <w:pPr>
        <w:spacing w:line="276" w:lineRule="auto"/>
        <w:jc w:val="both"/>
        <w:rPr>
          <w:noProof/>
        </w:rPr>
      </w:pPr>
    </w:p>
    <w:p w14:paraId="7A773CBB" w14:textId="77777777" w:rsidR="00C21327" w:rsidRPr="002264D8" w:rsidRDefault="00C21327" w:rsidP="00C21327">
      <w:pPr>
        <w:spacing w:line="276" w:lineRule="auto"/>
        <w:jc w:val="both"/>
        <w:rPr>
          <w:noProof/>
        </w:rPr>
      </w:pPr>
    </w:p>
    <w:p w14:paraId="4B61C64C" w14:textId="77777777" w:rsidR="00C21327" w:rsidRPr="002264D8" w:rsidRDefault="00C21327" w:rsidP="00C21327">
      <w:pPr>
        <w:spacing w:line="276" w:lineRule="auto"/>
        <w:jc w:val="both"/>
        <w:rPr>
          <w:noProof/>
        </w:rPr>
      </w:pPr>
    </w:p>
    <w:p w14:paraId="01012EE6" w14:textId="77777777" w:rsidR="00C21327" w:rsidRPr="002264D8" w:rsidRDefault="00C21327" w:rsidP="00C21327">
      <w:pPr>
        <w:spacing w:line="276" w:lineRule="auto"/>
        <w:jc w:val="both"/>
        <w:rPr>
          <w:noProof/>
        </w:rPr>
      </w:pPr>
    </w:p>
    <w:p w14:paraId="2570E681" w14:textId="77777777" w:rsidR="00C21327" w:rsidRPr="002264D8" w:rsidRDefault="00C21327" w:rsidP="00C21327">
      <w:pPr>
        <w:spacing w:line="276" w:lineRule="auto"/>
        <w:jc w:val="both"/>
        <w:rPr>
          <w:noProof/>
        </w:rPr>
      </w:pPr>
    </w:p>
    <w:p w14:paraId="77479823" w14:textId="77777777" w:rsidR="00C21327" w:rsidRPr="002264D8" w:rsidRDefault="00C21327" w:rsidP="00C21327">
      <w:pPr>
        <w:spacing w:line="276" w:lineRule="auto"/>
        <w:jc w:val="both"/>
        <w:rPr>
          <w:noProof/>
        </w:rPr>
      </w:pPr>
    </w:p>
    <w:p w14:paraId="10A461AE" w14:textId="77777777" w:rsidR="00C21327" w:rsidRPr="002264D8" w:rsidRDefault="00C21327" w:rsidP="00C21327">
      <w:pPr>
        <w:spacing w:line="276" w:lineRule="auto"/>
        <w:jc w:val="both"/>
        <w:rPr>
          <w:noProof/>
        </w:rPr>
      </w:pPr>
    </w:p>
    <w:p w14:paraId="0D43FBBF" w14:textId="77777777" w:rsidR="00C21327" w:rsidRPr="002264D8" w:rsidRDefault="00C21327" w:rsidP="00C21327">
      <w:pPr>
        <w:spacing w:line="276" w:lineRule="auto"/>
        <w:jc w:val="both"/>
        <w:rPr>
          <w:noProof/>
        </w:rPr>
      </w:pPr>
    </w:p>
    <w:p w14:paraId="041D9652" w14:textId="77777777" w:rsidR="00C21327" w:rsidRDefault="00C21327" w:rsidP="00C21327">
      <w:pPr>
        <w:spacing w:line="276" w:lineRule="auto"/>
        <w:jc w:val="both"/>
        <w:rPr>
          <w:noProof/>
        </w:rPr>
      </w:pPr>
    </w:p>
    <w:p w14:paraId="7E1C89A6" w14:textId="77777777" w:rsidR="00C21327" w:rsidRDefault="00C21327" w:rsidP="00C21327">
      <w:pPr>
        <w:spacing w:line="276" w:lineRule="auto"/>
        <w:jc w:val="both"/>
        <w:rPr>
          <w:noProof/>
        </w:rPr>
      </w:pPr>
    </w:p>
    <w:p w14:paraId="27D9988C" w14:textId="77777777" w:rsidR="00C21327" w:rsidRDefault="00C21327" w:rsidP="00C21327">
      <w:pPr>
        <w:spacing w:line="276" w:lineRule="auto"/>
        <w:jc w:val="both"/>
        <w:rPr>
          <w:noProof/>
        </w:rPr>
      </w:pPr>
    </w:p>
    <w:p w14:paraId="61BDF46B" w14:textId="77777777" w:rsidR="00C21327" w:rsidRDefault="00C21327" w:rsidP="00C21327">
      <w:pPr>
        <w:spacing w:line="276" w:lineRule="auto"/>
        <w:jc w:val="both"/>
        <w:rPr>
          <w:noProof/>
        </w:rPr>
      </w:pPr>
    </w:p>
    <w:p w14:paraId="4ADBA7D7" w14:textId="77777777" w:rsidR="00C21327" w:rsidRPr="001014F4" w:rsidRDefault="00C21327" w:rsidP="00C21327">
      <w:pPr>
        <w:spacing w:line="276" w:lineRule="auto"/>
        <w:jc w:val="both"/>
        <w:rPr>
          <w:noProof/>
          <w:sz w:val="16"/>
          <w:szCs w:val="16"/>
        </w:rPr>
      </w:pPr>
    </w:p>
    <w:p w14:paraId="67C2D166" w14:textId="04F256A2" w:rsidR="00C21327" w:rsidRPr="002264D8" w:rsidRDefault="001014F4" w:rsidP="001014F4">
      <w:pPr>
        <w:jc w:val="center"/>
        <w:rPr>
          <w:noProof/>
        </w:rPr>
      </w:pPr>
      <w:bookmarkStart w:id="153" w:name="_Toc183984574"/>
      <w:r>
        <w:rPr>
          <w:noProof/>
        </w:rPr>
        <w:t>Foto nr. 2</w:t>
      </w:r>
      <w:r w:rsidR="00C75B94">
        <w:rPr>
          <w:noProof/>
        </w:rPr>
        <w:t>8</w:t>
      </w:r>
      <w:r w:rsidR="00C21327" w:rsidRPr="002264D8">
        <w:rPr>
          <w:noProof/>
        </w:rPr>
        <w:t xml:space="preserve"> Barajul Cireșu, localizat amonte de barajul Surduc</w:t>
      </w:r>
      <w:bookmarkEnd w:id="153"/>
    </w:p>
    <w:p w14:paraId="37E81E48" w14:textId="4F89035F" w:rsidR="00C21327" w:rsidRPr="002264D8" w:rsidRDefault="001014F4" w:rsidP="00C21327">
      <w:pPr>
        <w:spacing w:line="276" w:lineRule="auto"/>
        <w:jc w:val="both"/>
        <w:rPr>
          <w:noProof/>
        </w:rPr>
      </w:pPr>
      <w:r w:rsidRPr="002264D8">
        <w:rPr>
          <w:noProof/>
        </w:rPr>
        <w:drawing>
          <wp:anchor distT="0" distB="0" distL="114300" distR="114300" simplePos="0" relativeHeight="251856384" behindDoc="1" locked="0" layoutInCell="1" allowOverlap="1" wp14:anchorId="07DE7C69" wp14:editId="0C83AED0">
            <wp:simplePos x="0" y="0"/>
            <wp:positionH relativeFrom="margin">
              <wp:align>right</wp:align>
            </wp:positionH>
            <wp:positionV relativeFrom="paragraph">
              <wp:posOffset>85090</wp:posOffset>
            </wp:positionV>
            <wp:extent cx="5731510" cy="3895725"/>
            <wp:effectExtent l="0" t="0" r="2540" b="9525"/>
            <wp:wrapNone/>
            <wp:docPr id="204864177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b="9366"/>
                    <a:stretch/>
                  </pic:blipFill>
                  <pic:spPr bwMode="auto">
                    <a:xfrm>
                      <a:off x="0" y="0"/>
                      <a:ext cx="5731510" cy="389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DE7D08" w14:textId="5A2B7088" w:rsidR="00C21327" w:rsidRPr="002264D8" w:rsidRDefault="00C21327" w:rsidP="00C21327">
      <w:pPr>
        <w:spacing w:line="276" w:lineRule="auto"/>
        <w:jc w:val="both"/>
        <w:rPr>
          <w:noProof/>
        </w:rPr>
      </w:pPr>
    </w:p>
    <w:p w14:paraId="186F83AF" w14:textId="5E9B525B" w:rsidR="00C21327" w:rsidRPr="002264D8" w:rsidRDefault="00C21327" w:rsidP="00C21327">
      <w:pPr>
        <w:spacing w:line="276" w:lineRule="auto"/>
        <w:jc w:val="both"/>
        <w:rPr>
          <w:noProof/>
        </w:rPr>
      </w:pPr>
    </w:p>
    <w:p w14:paraId="091B9A02" w14:textId="5DC12E94" w:rsidR="00C21327" w:rsidRPr="002264D8" w:rsidRDefault="00C21327" w:rsidP="00C21327">
      <w:pPr>
        <w:spacing w:line="276" w:lineRule="auto"/>
        <w:jc w:val="both"/>
        <w:rPr>
          <w:noProof/>
        </w:rPr>
      </w:pPr>
    </w:p>
    <w:p w14:paraId="02EFF282" w14:textId="77777777" w:rsidR="00C21327" w:rsidRDefault="00C21327" w:rsidP="00C21327">
      <w:pPr>
        <w:spacing w:line="276" w:lineRule="auto"/>
        <w:jc w:val="both"/>
        <w:rPr>
          <w:noProof/>
        </w:rPr>
      </w:pPr>
    </w:p>
    <w:p w14:paraId="4A37060B" w14:textId="77777777" w:rsidR="00C21327" w:rsidRPr="002264D8" w:rsidRDefault="00C21327" w:rsidP="00C21327">
      <w:pPr>
        <w:spacing w:line="276" w:lineRule="auto"/>
        <w:jc w:val="both"/>
        <w:rPr>
          <w:noProof/>
        </w:rPr>
      </w:pPr>
    </w:p>
    <w:p w14:paraId="3BEFC344" w14:textId="4589F6C1" w:rsidR="00C21327" w:rsidRPr="002264D8" w:rsidRDefault="00C21327" w:rsidP="00C21327">
      <w:pPr>
        <w:spacing w:line="276" w:lineRule="auto"/>
        <w:jc w:val="both"/>
        <w:rPr>
          <w:noProof/>
        </w:rPr>
      </w:pPr>
    </w:p>
    <w:p w14:paraId="7822EE6D" w14:textId="77777777" w:rsidR="00C21327" w:rsidRPr="002264D8" w:rsidRDefault="00C21327" w:rsidP="00C21327">
      <w:pPr>
        <w:spacing w:line="276" w:lineRule="auto"/>
        <w:jc w:val="both"/>
        <w:rPr>
          <w:noProof/>
        </w:rPr>
      </w:pPr>
    </w:p>
    <w:p w14:paraId="6F21CCEC" w14:textId="77777777" w:rsidR="00C21327" w:rsidRPr="002264D8" w:rsidRDefault="00C21327" w:rsidP="00C21327">
      <w:pPr>
        <w:spacing w:line="276" w:lineRule="auto"/>
        <w:jc w:val="both"/>
        <w:rPr>
          <w:noProof/>
        </w:rPr>
      </w:pPr>
    </w:p>
    <w:p w14:paraId="7EBF675A" w14:textId="77777777" w:rsidR="00C21327" w:rsidRPr="002264D8" w:rsidRDefault="00C21327" w:rsidP="00C21327">
      <w:pPr>
        <w:spacing w:line="276" w:lineRule="auto"/>
        <w:jc w:val="both"/>
        <w:rPr>
          <w:noProof/>
        </w:rPr>
      </w:pPr>
    </w:p>
    <w:p w14:paraId="0FECDE03" w14:textId="77777777" w:rsidR="00C21327" w:rsidRPr="002264D8" w:rsidRDefault="00C21327" w:rsidP="00C21327">
      <w:pPr>
        <w:spacing w:line="276" w:lineRule="auto"/>
        <w:jc w:val="both"/>
        <w:rPr>
          <w:noProof/>
        </w:rPr>
      </w:pPr>
    </w:p>
    <w:p w14:paraId="0D0DC560" w14:textId="77777777" w:rsidR="00C21327" w:rsidRPr="002264D8" w:rsidRDefault="00C21327" w:rsidP="00C21327">
      <w:pPr>
        <w:spacing w:line="276" w:lineRule="auto"/>
        <w:jc w:val="both"/>
        <w:rPr>
          <w:noProof/>
        </w:rPr>
      </w:pPr>
    </w:p>
    <w:p w14:paraId="6459B4C3" w14:textId="77777777" w:rsidR="00C21327" w:rsidRPr="002264D8" w:rsidRDefault="00C21327" w:rsidP="00C21327">
      <w:pPr>
        <w:spacing w:line="276" w:lineRule="auto"/>
        <w:jc w:val="both"/>
        <w:rPr>
          <w:noProof/>
        </w:rPr>
      </w:pPr>
    </w:p>
    <w:p w14:paraId="60788237" w14:textId="77777777" w:rsidR="00C21327" w:rsidRPr="002264D8" w:rsidRDefault="00C21327" w:rsidP="00C21327">
      <w:pPr>
        <w:spacing w:line="276" w:lineRule="auto"/>
        <w:jc w:val="both"/>
        <w:rPr>
          <w:noProof/>
        </w:rPr>
      </w:pPr>
    </w:p>
    <w:p w14:paraId="0A286EF8" w14:textId="77777777" w:rsidR="00C21327" w:rsidRPr="002264D8" w:rsidRDefault="00C21327" w:rsidP="00C21327">
      <w:pPr>
        <w:spacing w:line="276" w:lineRule="auto"/>
        <w:jc w:val="both"/>
        <w:rPr>
          <w:noProof/>
        </w:rPr>
      </w:pPr>
    </w:p>
    <w:p w14:paraId="4C35E4A7" w14:textId="77777777" w:rsidR="00C21327" w:rsidRPr="002264D8" w:rsidRDefault="00C21327" w:rsidP="00C21327">
      <w:pPr>
        <w:spacing w:line="276" w:lineRule="auto"/>
        <w:jc w:val="both"/>
        <w:rPr>
          <w:noProof/>
        </w:rPr>
      </w:pPr>
    </w:p>
    <w:p w14:paraId="4A91BC39" w14:textId="77777777" w:rsidR="00C21327" w:rsidRPr="002264D8" w:rsidRDefault="00C21327" w:rsidP="00C21327">
      <w:pPr>
        <w:spacing w:line="276" w:lineRule="auto"/>
        <w:jc w:val="both"/>
        <w:rPr>
          <w:noProof/>
        </w:rPr>
      </w:pPr>
    </w:p>
    <w:p w14:paraId="53EEC394" w14:textId="77777777" w:rsidR="00C21327" w:rsidRPr="002264D8" w:rsidRDefault="00C21327" w:rsidP="00C21327">
      <w:pPr>
        <w:spacing w:line="276" w:lineRule="auto"/>
        <w:jc w:val="both"/>
        <w:rPr>
          <w:noProof/>
        </w:rPr>
      </w:pPr>
    </w:p>
    <w:p w14:paraId="4CDFA1D6" w14:textId="77777777" w:rsidR="00C21327" w:rsidRPr="002264D8" w:rsidRDefault="00C21327" w:rsidP="00C21327">
      <w:pPr>
        <w:spacing w:line="276" w:lineRule="auto"/>
        <w:jc w:val="both"/>
        <w:rPr>
          <w:noProof/>
        </w:rPr>
      </w:pPr>
    </w:p>
    <w:p w14:paraId="3A5074B8" w14:textId="77777777" w:rsidR="00C21327" w:rsidRDefault="00C21327" w:rsidP="00C21327">
      <w:pPr>
        <w:spacing w:line="276" w:lineRule="auto"/>
        <w:jc w:val="both"/>
        <w:rPr>
          <w:noProof/>
        </w:rPr>
      </w:pPr>
    </w:p>
    <w:p w14:paraId="1A3A2A2D" w14:textId="6B36B6E0" w:rsidR="00C21327" w:rsidRPr="002264D8" w:rsidRDefault="001014F4" w:rsidP="001014F4">
      <w:pPr>
        <w:jc w:val="center"/>
        <w:rPr>
          <w:noProof/>
        </w:rPr>
      </w:pPr>
      <w:bookmarkStart w:id="154" w:name="_Toc183984575"/>
      <w:r>
        <w:rPr>
          <w:noProof/>
        </w:rPr>
        <w:t>Foto nr. 2</w:t>
      </w:r>
      <w:r w:rsidR="00C75B94">
        <w:rPr>
          <w:noProof/>
        </w:rPr>
        <w:t>9</w:t>
      </w:r>
      <w:r w:rsidR="00C21327" w:rsidRPr="002264D8">
        <w:rPr>
          <w:noProof/>
        </w:rPr>
        <w:t xml:space="preserve"> Albia antropizată a Bâscei Mari, aval de barajul Cireșu</w:t>
      </w:r>
      <w:bookmarkEnd w:id="154"/>
    </w:p>
    <w:p w14:paraId="4470AD61" w14:textId="77777777" w:rsidR="00C21327" w:rsidRPr="001014F4" w:rsidRDefault="00C21327" w:rsidP="001014F4">
      <w:pPr>
        <w:jc w:val="both"/>
        <w:rPr>
          <w:noProof/>
          <w:sz w:val="16"/>
          <w:szCs w:val="16"/>
        </w:rPr>
      </w:pPr>
    </w:p>
    <w:p w14:paraId="31B84273" w14:textId="36135C8C" w:rsidR="00C21327" w:rsidRPr="002264D8" w:rsidRDefault="001014F4" w:rsidP="001014F4">
      <w:pPr>
        <w:spacing w:line="276" w:lineRule="auto"/>
        <w:jc w:val="both"/>
        <w:rPr>
          <w:noProof/>
        </w:rPr>
      </w:pPr>
      <w:r w:rsidRPr="00166A91">
        <w:rPr>
          <w:noProof/>
        </w:rPr>
        <w:t xml:space="preserve">     </w:t>
      </w:r>
      <w:r w:rsidR="00C21327" w:rsidRPr="002264D8">
        <w:rPr>
          <w:noProof/>
        </w:rPr>
        <w:t>Se remarcă încărcarea excesivă cu sedimente a albiei râului Bâsca, în cadrul sectoarelor studiate. Acest fapt se datorează unor practici neconforme de exploatare forestieră, majoritatea materialului lemnos fiind tras prin albia râului Bâsca Mare sau a afluenților acestuia (</w:t>
      </w:r>
      <w:r w:rsidR="00C806FC">
        <w:rPr>
          <w:noProof/>
        </w:rPr>
        <w:t xml:space="preserve">Foto nr. </w:t>
      </w:r>
      <w:r w:rsidR="00C75B94">
        <w:rPr>
          <w:noProof/>
        </w:rPr>
        <w:t>30</w:t>
      </w:r>
      <w:r w:rsidR="00C21327" w:rsidRPr="002264D8">
        <w:rPr>
          <w:noProof/>
        </w:rPr>
        <w:t>)</w:t>
      </w:r>
    </w:p>
    <w:p w14:paraId="04D9F1F3" w14:textId="39DEEED8" w:rsidR="00C21327" w:rsidRDefault="00C75B94" w:rsidP="00C21327">
      <w:pPr>
        <w:spacing w:line="276" w:lineRule="auto"/>
        <w:jc w:val="both"/>
        <w:rPr>
          <w:noProof/>
        </w:rPr>
      </w:pPr>
      <w:r>
        <w:rPr>
          <w:noProof/>
        </w:rPr>
        <w:t xml:space="preserve">     </w:t>
      </w:r>
      <w:r w:rsidR="00C21327" w:rsidRPr="002264D8">
        <w:rPr>
          <w:noProof/>
        </w:rPr>
        <w:t>Sedimentele acumulate la nivelul bental al râului favorizează înmulțirea unor agenți patogeni și compromit reușita înmulțirii naturale a ihtiofaunei, unele specii aflându-se în regres numeric sau dispărând din această cauză (</w:t>
      </w:r>
      <w:r w:rsidR="00C806FC">
        <w:rPr>
          <w:noProof/>
        </w:rPr>
        <w:t xml:space="preserve">Foto nr. </w:t>
      </w:r>
      <w:r>
        <w:rPr>
          <w:noProof/>
        </w:rPr>
        <w:t>31</w:t>
      </w:r>
      <w:r w:rsidR="00C21327" w:rsidRPr="002264D8">
        <w:rPr>
          <w:noProof/>
        </w:rPr>
        <w:t>).</w:t>
      </w:r>
    </w:p>
    <w:p w14:paraId="7796B750" w14:textId="77777777" w:rsidR="00C806FC" w:rsidRPr="002264D8" w:rsidRDefault="00C806FC" w:rsidP="00C21327">
      <w:pPr>
        <w:spacing w:line="276" w:lineRule="auto"/>
        <w:jc w:val="both"/>
        <w:rPr>
          <w:noProof/>
        </w:rPr>
      </w:pPr>
    </w:p>
    <w:p w14:paraId="3823A549" w14:textId="16C59872" w:rsidR="00C21327" w:rsidRPr="002264D8" w:rsidRDefault="00C806FC" w:rsidP="00C21327">
      <w:pPr>
        <w:spacing w:line="276" w:lineRule="auto"/>
        <w:jc w:val="both"/>
        <w:rPr>
          <w:noProof/>
        </w:rPr>
      </w:pPr>
      <w:r w:rsidRPr="002264D8">
        <w:rPr>
          <w:noProof/>
        </w:rPr>
        <w:drawing>
          <wp:anchor distT="0" distB="0" distL="114300" distR="114300" simplePos="0" relativeHeight="251841024" behindDoc="1" locked="0" layoutInCell="1" allowOverlap="1" wp14:anchorId="1F11C13D" wp14:editId="29F5F176">
            <wp:simplePos x="0" y="0"/>
            <wp:positionH relativeFrom="margin">
              <wp:align>right</wp:align>
            </wp:positionH>
            <wp:positionV relativeFrom="paragraph">
              <wp:posOffset>59690</wp:posOffset>
            </wp:positionV>
            <wp:extent cx="5731510" cy="2794000"/>
            <wp:effectExtent l="0" t="0" r="2540" b="6350"/>
            <wp:wrapNone/>
            <wp:docPr id="16178678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31510" cy="279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88A93A" w14:textId="6E1E2D87" w:rsidR="00C21327" w:rsidRDefault="00C21327" w:rsidP="00C21327">
      <w:pPr>
        <w:spacing w:line="276" w:lineRule="auto"/>
        <w:jc w:val="both"/>
        <w:rPr>
          <w:noProof/>
        </w:rPr>
      </w:pPr>
    </w:p>
    <w:p w14:paraId="77D0E963" w14:textId="460C83B0" w:rsidR="00C21327" w:rsidRDefault="00C21327" w:rsidP="00C21327">
      <w:pPr>
        <w:spacing w:line="276" w:lineRule="auto"/>
        <w:jc w:val="both"/>
        <w:rPr>
          <w:noProof/>
        </w:rPr>
      </w:pPr>
    </w:p>
    <w:p w14:paraId="24967A92" w14:textId="77777777" w:rsidR="00C21327" w:rsidRDefault="00C21327" w:rsidP="00C21327">
      <w:pPr>
        <w:spacing w:line="276" w:lineRule="auto"/>
        <w:jc w:val="both"/>
        <w:rPr>
          <w:noProof/>
        </w:rPr>
      </w:pPr>
    </w:p>
    <w:p w14:paraId="3BE8F367" w14:textId="44D17834" w:rsidR="00C21327" w:rsidRDefault="00C21327" w:rsidP="00C21327">
      <w:pPr>
        <w:spacing w:line="276" w:lineRule="auto"/>
        <w:jc w:val="both"/>
        <w:rPr>
          <w:noProof/>
        </w:rPr>
      </w:pPr>
    </w:p>
    <w:p w14:paraId="72CE9161" w14:textId="77777777" w:rsidR="00C21327" w:rsidRDefault="00C21327" w:rsidP="00C21327">
      <w:pPr>
        <w:spacing w:line="276" w:lineRule="auto"/>
        <w:jc w:val="both"/>
        <w:rPr>
          <w:noProof/>
        </w:rPr>
      </w:pPr>
    </w:p>
    <w:p w14:paraId="79AC23B5" w14:textId="77777777" w:rsidR="00C21327" w:rsidRDefault="00C21327" w:rsidP="00C21327">
      <w:pPr>
        <w:spacing w:line="276" w:lineRule="auto"/>
        <w:jc w:val="both"/>
        <w:rPr>
          <w:noProof/>
        </w:rPr>
      </w:pPr>
    </w:p>
    <w:p w14:paraId="5BE2BF21" w14:textId="146D0850" w:rsidR="00C21327" w:rsidRDefault="00C21327" w:rsidP="00C21327">
      <w:pPr>
        <w:spacing w:line="276" w:lineRule="auto"/>
        <w:jc w:val="both"/>
        <w:rPr>
          <w:noProof/>
        </w:rPr>
      </w:pPr>
    </w:p>
    <w:p w14:paraId="24CB2FE1" w14:textId="77777777" w:rsidR="00C21327" w:rsidRDefault="00C21327" w:rsidP="00C21327">
      <w:pPr>
        <w:spacing w:line="276" w:lineRule="auto"/>
        <w:jc w:val="both"/>
        <w:rPr>
          <w:noProof/>
        </w:rPr>
      </w:pPr>
    </w:p>
    <w:p w14:paraId="21F88AE1" w14:textId="6B8C1BEF" w:rsidR="00C21327" w:rsidRDefault="00C21327" w:rsidP="00C21327">
      <w:pPr>
        <w:spacing w:line="276" w:lineRule="auto"/>
        <w:jc w:val="both"/>
        <w:rPr>
          <w:noProof/>
        </w:rPr>
      </w:pPr>
    </w:p>
    <w:p w14:paraId="58FD68A6" w14:textId="6BB10975" w:rsidR="00C21327" w:rsidRDefault="00C21327" w:rsidP="00C21327">
      <w:pPr>
        <w:spacing w:line="276" w:lineRule="auto"/>
        <w:jc w:val="both"/>
        <w:rPr>
          <w:noProof/>
        </w:rPr>
      </w:pPr>
    </w:p>
    <w:p w14:paraId="0CA491CF" w14:textId="77777777" w:rsidR="00C21327" w:rsidRPr="002264D8" w:rsidRDefault="00C21327" w:rsidP="00C21327">
      <w:pPr>
        <w:spacing w:line="276" w:lineRule="auto"/>
        <w:jc w:val="both"/>
        <w:rPr>
          <w:noProof/>
        </w:rPr>
      </w:pPr>
    </w:p>
    <w:p w14:paraId="207A5C16" w14:textId="77777777" w:rsidR="00C21327" w:rsidRPr="002264D8" w:rsidRDefault="00C21327" w:rsidP="00C21327">
      <w:pPr>
        <w:spacing w:line="276" w:lineRule="auto"/>
        <w:jc w:val="both"/>
        <w:rPr>
          <w:noProof/>
        </w:rPr>
      </w:pPr>
    </w:p>
    <w:p w14:paraId="112B8014" w14:textId="77777777" w:rsidR="00C21327" w:rsidRPr="002264D8" w:rsidRDefault="00C21327" w:rsidP="00C21327">
      <w:pPr>
        <w:spacing w:line="276" w:lineRule="auto"/>
        <w:jc w:val="both"/>
        <w:rPr>
          <w:noProof/>
        </w:rPr>
      </w:pPr>
    </w:p>
    <w:p w14:paraId="4879BDD0" w14:textId="77777777" w:rsidR="00C21327" w:rsidRPr="00C806FC" w:rsidRDefault="00C21327" w:rsidP="00C21327">
      <w:pPr>
        <w:spacing w:line="276" w:lineRule="auto"/>
        <w:jc w:val="both"/>
        <w:rPr>
          <w:noProof/>
          <w:sz w:val="16"/>
          <w:szCs w:val="16"/>
        </w:rPr>
      </w:pPr>
    </w:p>
    <w:p w14:paraId="0173BC31" w14:textId="5B7D89B7" w:rsidR="00C21327" w:rsidRDefault="001014F4" w:rsidP="001014F4">
      <w:pPr>
        <w:jc w:val="center"/>
        <w:rPr>
          <w:noProof/>
        </w:rPr>
      </w:pPr>
      <w:bookmarkStart w:id="155" w:name="_Toc183984576"/>
      <w:r>
        <w:rPr>
          <w:noProof/>
        </w:rPr>
        <w:t xml:space="preserve">Foto nr. </w:t>
      </w:r>
      <w:r w:rsidR="00C75B94">
        <w:rPr>
          <w:noProof/>
        </w:rPr>
        <w:t>30</w:t>
      </w:r>
      <w:r w:rsidR="00C21327" w:rsidRPr="002264D8">
        <w:rPr>
          <w:noProof/>
        </w:rPr>
        <w:t xml:space="preserve"> Albia Bâscei Mari folosită pe post de drum pentru exploatarea masei lemnoase</w:t>
      </w:r>
      <w:bookmarkEnd w:id="155"/>
    </w:p>
    <w:p w14:paraId="50075F4B" w14:textId="2B21D35E" w:rsidR="00C21327" w:rsidRDefault="00C21327" w:rsidP="00C21327">
      <w:pPr>
        <w:spacing w:line="276" w:lineRule="auto"/>
        <w:jc w:val="both"/>
        <w:rPr>
          <w:noProof/>
        </w:rPr>
      </w:pPr>
    </w:p>
    <w:p w14:paraId="00987A32" w14:textId="77777777" w:rsidR="00C806FC" w:rsidRDefault="00C806FC" w:rsidP="00C21327">
      <w:pPr>
        <w:spacing w:line="276" w:lineRule="auto"/>
        <w:jc w:val="both"/>
        <w:rPr>
          <w:noProof/>
        </w:rPr>
      </w:pPr>
    </w:p>
    <w:p w14:paraId="0073FD4A" w14:textId="77777777" w:rsidR="00C806FC" w:rsidRDefault="00C806FC" w:rsidP="00C21327">
      <w:pPr>
        <w:spacing w:line="276" w:lineRule="auto"/>
        <w:jc w:val="both"/>
        <w:rPr>
          <w:noProof/>
        </w:rPr>
      </w:pPr>
    </w:p>
    <w:p w14:paraId="3B701844" w14:textId="77777777" w:rsidR="00C806FC" w:rsidRDefault="00C806FC" w:rsidP="00C21327">
      <w:pPr>
        <w:spacing w:line="276" w:lineRule="auto"/>
        <w:jc w:val="both"/>
        <w:rPr>
          <w:noProof/>
        </w:rPr>
      </w:pPr>
    </w:p>
    <w:p w14:paraId="336F17E4" w14:textId="77777777" w:rsidR="00C806FC" w:rsidRDefault="00C806FC" w:rsidP="00C21327">
      <w:pPr>
        <w:spacing w:line="276" w:lineRule="auto"/>
        <w:jc w:val="both"/>
        <w:rPr>
          <w:noProof/>
        </w:rPr>
      </w:pPr>
    </w:p>
    <w:p w14:paraId="05ADAD4C" w14:textId="77777777" w:rsidR="00C806FC" w:rsidRDefault="00C806FC" w:rsidP="00C21327">
      <w:pPr>
        <w:spacing w:line="276" w:lineRule="auto"/>
        <w:jc w:val="both"/>
        <w:rPr>
          <w:noProof/>
        </w:rPr>
      </w:pPr>
    </w:p>
    <w:p w14:paraId="45EBDDB3" w14:textId="77777777" w:rsidR="00C806FC" w:rsidRDefault="00C806FC" w:rsidP="00C21327">
      <w:pPr>
        <w:spacing w:line="276" w:lineRule="auto"/>
        <w:jc w:val="both"/>
        <w:rPr>
          <w:noProof/>
        </w:rPr>
      </w:pPr>
    </w:p>
    <w:p w14:paraId="494502A1" w14:textId="77777777" w:rsidR="00C806FC" w:rsidRDefault="00C806FC" w:rsidP="00C21327">
      <w:pPr>
        <w:spacing w:line="276" w:lineRule="auto"/>
        <w:jc w:val="both"/>
        <w:rPr>
          <w:noProof/>
        </w:rPr>
      </w:pPr>
    </w:p>
    <w:p w14:paraId="6B279960" w14:textId="77777777" w:rsidR="00C806FC" w:rsidRDefault="00C806FC" w:rsidP="00C21327">
      <w:pPr>
        <w:spacing w:line="276" w:lineRule="auto"/>
        <w:jc w:val="both"/>
        <w:rPr>
          <w:noProof/>
        </w:rPr>
      </w:pPr>
    </w:p>
    <w:p w14:paraId="09706CA3" w14:textId="77777777" w:rsidR="00C806FC" w:rsidRDefault="00C806FC" w:rsidP="00C21327">
      <w:pPr>
        <w:spacing w:line="276" w:lineRule="auto"/>
        <w:jc w:val="both"/>
        <w:rPr>
          <w:noProof/>
        </w:rPr>
      </w:pPr>
    </w:p>
    <w:p w14:paraId="786A5833" w14:textId="77777777" w:rsidR="00C806FC" w:rsidRDefault="00C806FC" w:rsidP="00C21327">
      <w:pPr>
        <w:spacing w:line="276" w:lineRule="auto"/>
        <w:jc w:val="both"/>
        <w:rPr>
          <w:noProof/>
        </w:rPr>
      </w:pPr>
    </w:p>
    <w:p w14:paraId="39B0D582" w14:textId="77777777" w:rsidR="00C806FC" w:rsidRDefault="00C806FC" w:rsidP="00C21327">
      <w:pPr>
        <w:spacing w:line="276" w:lineRule="auto"/>
        <w:jc w:val="both"/>
        <w:rPr>
          <w:noProof/>
        </w:rPr>
      </w:pPr>
    </w:p>
    <w:p w14:paraId="081F895C" w14:textId="77777777" w:rsidR="00C806FC" w:rsidRDefault="00C806FC" w:rsidP="00C21327">
      <w:pPr>
        <w:spacing w:line="276" w:lineRule="auto"/>
        <w:jc w:val="both"/>
        <w:rPr>
          <w:noProof/>
        </w:rPr>
      </w:pPr>
    </w:p>
    <w:p w14:paraId="3FF8DEEE" w14:textId="77777777" w:rsidR="00C806FC" w:rsidRDefault="00C806FC" w:rsidP="00C21327">
      <w:pPr>
        <w:spacing w:line="276" w:lineRule="auto"/>
        <w:jc w:val="both"/>
        <w:rPr>
          <w:noProof/>
        </w:rPr>
      </w:pPr>
    </w:p>
    <w:p w14:paraId="44C55E5D" w14:textId="77777777" w:rsidR="00C806FC" w:rsidRDefault="00C806FC" w:rsidP="00C21327">
      <w:pPr>
        <w:spacing w:line="276" w:lineRule="auto"/>
        <w:jc w:val="both"/>
        <w:rPr>
          <w:noProof/>
        </w:rPr>
      </w:pPr>
    </w:p>
    <w:p w14:paraId="4606F3CE" w14:textId="77777777" w:rsidR="00C806FC" w:rsidRDefault="00C806FC" w:rsidP="00C21327">
      <w:pPr>
        <w:spacing w:line="276" w:lineRule="auto"/>
        <w:jc w:val="both"/>
        <w:rPr>
          <w:noProof/>
        </w:rPr>
      </w:pPr>
    </w:p>
    <w:p w14:paraId="60628AF5" w14:textId="77777777" w:rsidR="00C806FC" w:rsidRDefault="00C806FC" w:rsidP="00C21327">
      <w:pPr>
        <w:spacing w:line="276" w:lineRule="auto"/>
        <w:jc w:val="both"/>
        <w:rPr>
          <w:noProof/>
        </w:rPr>
      </w:pPr>
    </w:p>
    <w:p w14:paraId="3F94832D" w14:textId="77777777" w:rsidR="00C806FC" w:rsidRDefault="00C806FC" w:rsidP="00C21327">
      <w:pPr>
        <w:spacing w:line="276" w:lineRule="auto"/>
        <w:jc w:val="both"/>
        <w:rPr>
          <w:noProof/>
        </w:rPr>
      </w:pPr>
    </w:p>
    <w:p w14:paraId="28FF9FFF" w14:textId="79042592" w:rsidR="00C806FC" w:rsidRDefault="00C806FC" w:rsidP="00C21327">
      <w:pPr>
        <w:spacing w:line="276" w:lineRule="auto"/>
        <w:jc w:val="both"/>
        <w:rPr>
          <w:noProof/>
        </w:rPr>
      </w:pPr>
      <w:r w:rsidRPr="002264D8">
        <w:rPr>
          <w:noProof/>
        </w:rPr>
        <w:drawing>
          <wp:anchor distT="0" distB="0" distL="114300" distR="114300" simplePos="0" relativeHeight="251842048" behindDoc="1" locked="0" layoutInCell="1" allowOverlap="1" wp14:anchorId="3303B981" wp14:editId="09DDDC80">
            <wp:simplePos x="0" y="0"/>
            <wp:positionH relativeFrom="margin">
              <wp:align>left</wp:align>
            </wp:positionH>
            <wp:positionV relativeFrom="paragraph">
              <wp:posOffset>74930</wp:posOffset>
            </wp:positionV>
            <wp:extent cx="5715000" cy="4286250"/>
            <wp:effectExtent l="0" t="0" r="0" b="0"/>
            <wp:wrapNone/>
            <wp:docPr id="13921522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15000" cy="428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257551" w14:textId="2EEA9934" w:rsidR="00C806FC" w:rsidRPr="002264D8" w:rsidRDefault="00C806FC" w:rsidP="00C21327">
      <w:pPr>
        <w:spacing w:line="276" w:lineRule="auto"/>
        <w:jc w:val="both"/>
        <w:rPr>
          <w:noProof/>
        </w:rPr>
      </w:pPr>
    </w:p>
    <w:p w14:paraId="45DFA2A1" w14:textId="4965B0A6" w:rsidR="00C21327" w:rsidRPr="002264D8" w:rsidRDefault="00C21327" w:rsidP="00C21327">
      <w:pPr>
        <w:spacing w:line="276" w:lineRule="auto"/>
        <w:jc w:val="both"/>
        <w:rPr>
          <w:noProof/>
        </w:rPr>
      </w:pPr>
    </w:p>
    <w:p w14:paraId="2F6ECC63" w14:textId="77777777" w:rsidR="00C21327" w:rsidRPr="002264D8" w:rsidRDefault="00C21327" w:rsidP="00C21327">
      <w:pPr>
        <w:spacing w:line="276" w:lineRule="auto"/>
        <w:jc w:val="both"/>
        <w:rPr>
          <w:noProof/>
        </w:rPr>
      </w:pPr>
    </w:p>
    <w:p w14:paraId="48A3B9E5" w14:textId="77777777" w:rsidR="00C21327" w:rsidRPr="002264D8" w:rsidRDefault="00C21327" w:rsidP="00C21327">
      <w:pPr>
        <w:spacing w:line="276" w:lineRule="auto"/>
        <w:jc w:val="both"/>
        <w:rPr>
          <w:noProof/>
        </w:rPr>
      </w:pPr>
    </w:p>
    <w:p w14:paraId="4C1F6E6B" w14:textId="77777777" w:rsidR="00C21327" w:rsidRPr="002264D8" w:rsidRDefault="00C21327" w:rsidP="00C21327">
      <w:pPr>
        <w:spacing w:line="276" w:lineRule="auto"/>
        <w:jc w:val="both"/>
        <w:rPr>
          <w:noProof/>
        </w:rPr>
      </w:pPr>
    </w:p>
    <w:p w14:paraId="6CDBCBBF" w14:textId="77777777" w:rsidR="00C21327" w:rsidRPr="002264D8" w:rsidRDefault="00C21327" w:rsidP="00C21327">
      <w:pPr>
        <w:spacing w:line="276" w:lineRule="auto"/>
        <w:jc w:val="both"/>
        <w:rPr>
          <w:noProof/>
        </w:rPr>
      </w:pPr>
    </w:p>
    <w:p w14:paraId="4724462A" w14:textId="77777777" w:rsidR="00C21327" w:rsidRPr="002264D8" w:rsidRDefault="00C21327" w:rsidP="00C21327">
      <w:pPr>
        <w:spacing w:line="276" w:lineRule="auto"/>
        <w:jc w:val="both"/>
        <w:rPr>
          <w:noProof/>
        </w:rPr>
      </w:pPr>
    </w:p>
    <w:p w14:paraId="55A482C3" w14:textId="77777777" w:rsidR="00C21327" w:rsidRPr="002264D8" w:rsidRDefault="00C21327" w:rsidP="00C21327">
      <w:pPr>
        <w:spacing w:line="276" w:lineRule="auto"/>
        <w:jc w:val="both"/>
        <w:rPr>
          <w:noProof/>
        </w:rPr>
      </w:pPr>
    </w:p>
    <w:p w14:paraId="233953F3" w14:textId="77777777" w:rsidR="00C21327" w:rsidRPr="002264D8" w:rsidRDefault="00C21327" w:rsidP="00C21327">
      <w:pPr>
        <w:spacing w:line="276" w:lineRule="auto"/>
        <w:jc w:val="both"/>
        <w:rPr>
          <w:noProof/>
        </w:rPr>
      </w:pPr>
    </w:p>
    <w:p w14:paraId="69565456" w14:textId="77777777" w:rsidR="00C21327" w:rsidRPr="002264D8" w:rsidRDefault="00C21327" w:rsidP="00C21327">
      <w:pPr>
        <w:spacing w:line="276" w:lineRule="auto"/>
        <w:jc w:val="both"/>
        <w:rPr>
          <w:noProof/>
        </w:rPr>
      </w:pPr>
    </w:p>
    <w:p w14:paraId="2FEE56E3" w14:textId="77777777" w:rsidR="00C21327" w:rsidRPr="002264D8" w:rsidRDefault="00C21327" w:rsidP="00C21327">
      <w:pPr>
        <w:spacing w:line="276" w:lineRule="auto"/>
        <w:jc w:val="both"/>
        <w:rPr>
          <w:noProof/>
        </w:rPr>
      </w:pPr>
    </w:p>
    <w:p w14:paraId="65880EAA" w14:textId="77777777" w:rsidR="00C21327" w:rsidRPr="002264D8" w:rsidRDefault="00C21327" w:rsidP="00C21327">
      <w:pPr>
        <w:spacing w:line="276" w:lineRule="auto"/>
        <w:jc w:val="both"/>
        <w:rPr>
          <w:noProof/>
        </w:rPr>
      </w:pPr>
    </w:p>
    <w:p w14:paraId="2FA7858C" w14:textId="77777777" w:rsidR="00C21327" w:rsidRPr="002264D8" w:rsidRDefault="00C21327" w:rsidP="00C21327">
      <w:pPr>
        <w:spacing w:line="276" w:lineRule="auto"/>
        <w:jc w:val="both"/>
        <w:rPr>
          <w:noProof/>
        </w:rPr>
      </w:pPr>
    </w:p>
    <w:p w14:paraId="48BB1404" w14:textId="77777777" w:rsidR="00C21327" w:rsidRPr="002264D8" w:rsidRDefault="00C21327" w:rsidP="00C21327">
      <w:pPr>
        <w:spacing w:line="276" w:lineRule="auto"/>
        <w:jc w:val="both"/>
        <w:rPr>
          <w:noProof/>
        </w:rPr>
      </w:pPr>
    </w:p>
    <w:p w14:paraId="4BFBB438" w14:textId="77777777" w:rsidR="00C21327" w:rsidRPr="002264D8" w:rsidRDefault="00C21327" w:rsidP="00C21327">
      <w:pPr>
        <w:spacing w:line="276" w:lineRule="auto"/>
        <w:jc w:val="both"/>
        <w:rPr>
          <w:noProof/>
        </w:rPr>
      </w:pPr>
    </w:p>
    <w:p w14:paraId="123DAF39" w14:textId="77777777" w:rsidR="00C21327" w:rsidRDefault="00C21327" w:rsidP="00C21327">
      <w:pPr>
        <w:spacing w:line="276" w:lineRule="auto"/>
        <w:jc w:val="both"/>
        <w:rPr>
          <w:noProof/>
        </w:rPr>
      </w:pPr>
    </w:p>
    <w:p w14:paraId="6377E03E" w14:textId="77777777" w:rsidR="00C21327" w:rsidRDefault="00C21327" w:rsidP="00C21327">
      <w:pPr>
        <w:spacing w:line="276" w:lineRule="auto"/>
        <w:jc w:val="both"/>
        <w:rPr>
          <w:noProof/>
        </w:rPr>
      </w:pPr>
    </w:p>
    <w:p w14:paraId="08E28FC1" w14:textId="77777777" w:rsidR="00C21327" w:rsidRDefault="00C21327" w:rsidP="00C21327">
      <w:pPr>
        <w:spacing w:line="276" w:lineRule="auto"/>
        <w:jc w:val="both"/>
        <w:rPr>
          <w:noProof/>
        </w:rPr>
      </w:pPr>
    </w:p>
    <w:p w14:paraId="76B1A1CC" w14:textId="77777777" w:rsidR="00C21327" w:rsidRDefault="00C21327" w:rsidP="00C21327">
      <w:pPr>
        <w:spacing w:line="276" w:lineRule="auto"/>
        <w:jc w:val="both"/>
        <w:rPr>
          <w:noProof/>
        </w:rPr>
      </w:pPr>
    </w:p>
    <w:p w14:paraId="17990247" w14:textId="77777777" w:rsidR="00C21327" w:rsidRDefault="00C21327" w:rsidP="00C21327">
      <w:pPr>
        <w:spacing w:line="276" w:lineRule="auto"/>
        <w:jc w:val="both"/>
        <w:rPr>
          <w:noProof/>
        </w:rPr>
      </w:pPr>
    </w:p>
    <w:p w14:paraId="63F9184F" w14:textId="77777777" w:rsidR="00C21327" w:rsidRPr="002264D8" w:rsidRDefault="00C21327" w:rsidP="00C21327">
      <w:pPr>
        <w:spacing w:line="276" w:lineRule="auto"/>
        <w:jc w:val="both"/>
        <w:rPr>
          <w:noProof/>
        </w:rPr>
      </w:pPr>
    </w:p>
    <w:p w14:paraId="66268994" w14:textId="393A3248" w:rsidR="00C21327" w:rsidRPr="002264D8" w:rsidRDefault="001014F4" w:rsidP="00C806FC">
      <w:pPr>
        <w:jc w:val="center"/>
        <w:rPr>
          <w:noProof/>
        </w:rPr>
      </w:pPr>
      <w:bookmarkStart w:id="156" w:name="_Toc183984577"/>
      <w:r>
        <w:rPr>
          <w:noProof/>
        </w:rPr>
        <w:t xml:space="preserve">Foto nr. </w:t>
      </w:r>
      <w:r w:rsidR="00C75B94">
        <w:rPr>
          <w:noProof/>
        </w:rPr>
        <w:t>31</w:t>
      </w:r>
      <w:r w:rsidR="00C21327" w:rsidRPr="002264D8">
        <w:rPr>
          <w:noProof/>
        </w:rPr>
        <w:t xml:space="preserve"> Colmatarea albiei Bâscei Mari – fenomen generalizat</w:t>
      </w:r>
      <w:bookmarkEnd w:id="156"/>
    </w:p>
    <w:p w14:paraId="6F78EEC5" w14:textId="77777777" w:rsidR="00C21327" w:rsidRDefault="00C21327" w:rsidP="00C21327">
      <w:pPr>
        <w:spacing w:line="276" w:lineRule="auto"/>
        <w:jc w:val="both"/>
        <w:rPr>
          <w:noProof/>
        </w:rPr>
      </w:pPr>
    </w:p>
    <w:p w14:paraId="7DAA4592" w14:textId="77777777" w:rsidR="00C806FC" w:rsidRPr="002264D8" w:rsidRDefault="00C806FC" w:rsidP="00C21327">
      <w:pPr>
        <w:spacing w:line="276" w:lineRule="auto"/>
        <w:jc w:val="both"/>
        <w:rPr>
          <w:noProof/>
        </w:rPr>
      </w:pPr>
    </w:p>
    <w:p w14:paraId="0D6CED03" w14:textId="7FAD14B0" w:rsidR="00C21327" w:rsidRPr="002264D8" w:rsidRDefault="00C806FC" w:rsidP="00C21327">
      <w:pPr>
        <w:spacing w:line="276" w:lineRule="auto"/>
        <w:jc w:val="both"/>
        <w:rPr>
          <w:noProof/>
        </w:rPr>
      </w:pPr>
      <w:r w:rsidRPr="00166A91">
        <w:rPr>
          <w:noProof/>
        </w:rPr>
        <w:t xml:space="preserve">     </w:t>
      </w:r>
      <w:r w:rsidR="00C21327" w:rsidRPr="002264D8">
        <w:rPr>
          <w:noProof/>
        </w:rPr>
        <w:t>În proximitatea amenajării hidrotehnice studiate se localizează numeroase lacuri artificiale, cel mai probabil făcând parte din sistemul hidrotehnic proiectat inițial la dimensiuni mult mai mari (F</w:t>
      </w:r>
      <w:r>
        <w:rPr>
          <w:noProof/>
        </w:rPr>
        <w:t xml:space="preserve">oto nr. </w:t>
      </w:r>
      <w:r w:rsidR="00C75B94">
        <w:rPr>
          <w:noProof/>
        </w:rPr>
        <w:t>32</w:t>
      </w:r>
      <w:r w:rsidR="00C21327" w:rsidRPr="002264D8">
        <w:rPr>
          <w:noProof/>
        </w:rPr>
        <w:t xml:space="preserve">). Aceste corpuri acvatice artificiale au fost populate cu specii nespecifice zonei montane (de ex. știucă – </w:t>
      </w:r>
      <w:r w:rsidR="00C21327" w:rsidRPr="00C806FC">
        <w:rPr>
          <w:i/>
          <w:iCs/>
          <w:noProof/>
        </w:rPr>
        <w:t>Esox lucius</w:t>
      </w:r>
      <w:r w:rsidR="00C21327" w:rsidRPr="002264D8">
        <w:rPr>
          <w:noProof/>
        </w:rPr>
        <w:t>), reprezentând un risc de contaminare cu specii invazive, în eventualitatea în care acestea vor ajunge în râul Bâsca Mare.</w:t>
      </w:r>
    </w:p>
    <w:p w14:paraId="26CD3FDE" w14:textId="77777777" w:rsidR="00C21327" w:rsidRDefault="00C21327" w:rsidP="00C21327">
      <w:pPr>
        <w:spacing w:line="276" w:lineRule="auto"/>
        <w:jc w:val="both"/>
        <w:rPr>
          <w:noProof/>
        </w:rPr>
      </w:pPr>
    </w:p>
    <w:p w14:paraId="7D61B682" w14:textId="77777777" w:rsidR="00C806FC" w:rsidRDefault="00C806FC" w:rsidP="00C21327">
      <w:pPr>
        <w:spacing w:line="276" w:lineRule="auto"/>
        <w:jc w:val="both"/>
        <w:rPr>
          <w:noProof/>
        </w:rPr>
      </w:pPr>
    </w:p>
    <w:p w14:paraId="25FD1166" w14:textId="77777777" w:rsidR="00C806FC" w:rsidRDefault="00C806FC" w:rsidP="00C21327">
      <w:pPr>
        <w:spacing w:line="276" w:lineRule="auto"/>
        <w:jc w:val="both"/>
        <w:rPr>
          <w:noProof/>
        </w:rPr>
      </w:pPr>
    </w:p>
    <w:p w14:paraId="76C4979D" w14:textId="77777777" w:rsidR="00C806FC" w:rsidRDefault="00C806FC" w:rsidP="00C21327">
      <w:pPr>
        <w:spacing w:line="276" w:lineRule="auto"/>
        <w:jc w:val="both"/>
        <w:rPr>
          <w:noProof/>
        </w:rPr>
      </w:pPr>
    </w:p>
    <w:p w14:paraId="7062CE18" w14:textId="77777777" w:rsidR="00C806FC" w:rsidRDefault="00C806FC" w:rsidP="00C21327">
      <w:pPr>
        <w:spacing w:line="276" w:lineRule="auto"/>
        <w:jc w:val="both"/>
        <w:rPr>
          <w:noProof/>
        </w:rPr>
      </w:pPr>
    </w:p>
    <w:p w14:paraId="46887B77" w14:textId="77777777" w:rsidR="00C806FC" w:rsidRDefault="00C806FC" w:rsidP="00C21327">
      <w:pPr>
        <w:spacing w:line="276" w:lineRule="auto"/>
        <w:jc w:val="both"/>
        <w:rPr>
          <w:noProof/>
        </w:rPr>
      </w:pPr>
    </w:p>
    <w:p w14:paraId="6EA1EDA1" w14:textId="77777777" w:rsidR="00C806FC" w:rsidRDefault="00C806FC" w:rsidP="00C21327">
      <w:pPr>
        <w:spacing w:line="276" w:lineRule="auto"/>
        <w:jc w:val="both"/>
        <w:rPr>
          <w:noProof/>
        </w:rPr>
      </w:pPr>
    </w:p>
    <w:p w14:paraId="32303EB6" w14:textId="77777777" w:rsidR="00C806FC" w:rsidRDefault="00C806FC" w:rsidP="00C21327">
      <w:pPr>
        <w:spacing w:line="276" w:lineRule="auto"/>
        <w:jc w:val="both"/>
        <w:rPr>
          <w:noProof/>
        </w:rPr>
      </w:pPr>
    </w:p>
    <w:p w14:paraId="31AFC016" w14:textId="77777777" w:rsidR="00C806FC" w:rsidRDefault="00C806FC" w:rsidP="00C21327">
      <w:pPr>
        <w:spacing w:line="276" w:lineRule="auto"/>
        <w:jc w:val="both"/>
        <w:rPr>
          <w:noProof/>
        </w:rPr>
      </w:pPr>
    </w:p>
    <w:p w14:paraId="58AAB508" w14:textId="77777777" w:rsidR="00C806FC" w:rsidRDefault="00C806FC" w:rsidP="00C21327">
      <w:pPr>
        <w:spacing w:line="276" w:lineRule="auto"/>
        <w:jc w:val="both"/>
        <w:rPr>
          <w:noProof/>
        </w:rPr>
      </w:pPr>
    </w:p>
    <w:p w14:paraId="3A3E35D0" w14:textId="77777777" w:rsidR="00C806FC" w:rsidRDefault="00C806FC" w:rsidP="00C21327">
      <w:pPr>
        <w:spacing w:line="276" w:lineRule="auto"/>
        <w:jc w:val="both"/>
        <w:rPr>
          <w:noProof/>
        </w:rPr>
      </w:pPr>
    </w:p>
    <w:p w14:paraId="33750A40" w14:textId="77777777" w:rsidR="00C806FC" w:rsidRPr="002264D8" w:rsidRDefault="00C806FC" w:rsidP="00C21327">
      <w:pPr>
        <w:spacing w:line="276" w:lineRule="auto"/>
        <w:jc w:val="both"/>
        <w:rPr>
          <w:noProof/>
        </w:rPr>
      </w:pPr>
    </w:p>
    <w:p w14:paraId="2B17EED5" w14:textId="77777777" w:rsidR="00C21327" w:rsidRDefault="00C21327" w:rsidP="00C21327">
      <w:pPr>
        <w:spacing w:line="276" w:lineRule="auto"/>
        <w:jc w:val="both"/>
        <w:rPr>
          <w:noProof/>
        </w:rPr>
      </w:pPr>
      <w:r w:rsidRPr="002264D8">
        <w:rPr>
          <w:noProof/>
        </w:rPr>
        <w:drawing>
          <wp:anchor distT="0" distB="0" distL="114300" distR="114300" simplePos="0" relativeHeight="251857408" behindDoc="1" locked="0" layoutInCell="1" allowOverlap="1" wp14:anchorId="0EF49BAC" wp14:editId="4CEB5421">
            <wp:simplePos x="0" y="0"/>
            <wp:positionH relativeFrom="margin">
              <wp:align>left</wp:align>
            </wp:positionH>
            <wp:positionV relativeFrom="paragraph">
              <wp:posOffset>9525</wp:posOffset>
            </wp:positionV>
            <wp:extent cx="5739955" cy="4305300"/>
            <wp:effectExtent l="0" t="0" r="0" b="0"/>
            <wp:wrapNone/>
            <wp:docPr id="135603005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41779" cy="43066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22A49" w14:textId="77777777" w:rsidR="00C21327" w:rsidRDefault="00C21327" w:rsidP="00C21327">
      <w:pPr>
        <w:spacing w:line="276" w:lineRule="auto"/>
        <w:jc w:val="both"/>
        <w:rPr>
          <w:noProof/>
        </w:rPr>
      </w:pPr>
    </w:p>
    <w:p w14:paraId="2F8D023F" w14:textId="77777777" w:rsidR="00C21327" w:rsidRPr="002264D8" w:rsidRDefault="00C21327" w:rsidP="00C21327">
      <w:pPr>
        <w:spacing w:line="276" w:lineRule="auto"/>
        <w:jc w:val="both"/>
        <w:rPr>
          <w:noProof/>
        </w:rPr>
      </w:pPr>
    </w:p>
    <w:p w14:paraId="4F9BE88D" w14:textId="77777777" w:rsidR="00C21327" w:rsidRPr="002264D8" w:rsidRDefault="00C21327" w:rsidP="00C21327">
      <w:pPr>
        <w:spacing w:line="276" w:lineRule="auto"/>
        <w:jc w:val="both"/>
        <w:rPr>
          <w:noProof/>
        </w:rPr>
      </w:pPr>
    </w:p>
    <w:p w14:paraId="2B3555DF" w14:textId="77777777" w:rsidR="00C21327" w:rsidRPr="002264D8" w:rsidRDefault="00C21327" w:rsidP="00C21327">
      <w:pPr>
        <w:spacing w:line="276" w:lineRule="auto"/>
        <w:jc w:val="both"/>
        <w:rPr>
          <w:noProof/>
        </w:rPr>
      </w:pPr>
    </w:p>
    <w:p w14:paraId="382C0E06" w14:textId="77777777" w:rsidR="00C21327" w:rsidRPr="002264D8" w:rsidRDefault="00C21327" w:rsidP="00C21327">
      <w:pPr>
        <w:spacing w:line="276" w:lineRule="auto"/>
        <w:jc w:val="both"/>
        <w:rPr>
          <w:noProof/>
        </w:rPr>
      </w:pPr>
    </w:p>
    <w:p w14:paraId="0D22D6FF" w14:textId="77777777" w:rsidR="00C21327" w:rsidRPr="002264D8" w:rsidRDefault="00C21327" w:rsidP="00C21327">
      <w:pPr>
        <w:spacing w:line="276" w:lineRule="auto"/>
        <w:jc w:val="both"/>
        <w:rPr>
          <w:noProof/>
        </w:rPr>
      </w:pPr>
    </w:p>
    <w:p w14:paraId="0C9EADCF" w14:textId="77777777" w:rsidR="00C21327" w:rsidRPr="002264D8" w:rsidRDefault="00C21327" w:rsidP="00C21327">
      <w:pPr>
        <w:spacing w:line="276" w:lineRule="auto"/>
        <w:jc w:val="both"/>
        <w:rPr>
          <w:noProof/>
        </w:rPr>
      </w:pPr>
    </w:p>
    <w:p w14:paraId="3E7EA861" w14:textId="77777777" w:rsidR="00C21327" w:rsidRPr="002264D8" w:rsidRDefault="00C21327" w:rsidP="00C21327">
      <w:pPr>
        <w:spacing w:line="276" w:lineRule="auto"/>
        <w:jc w:val="both"/>
        <w:rPr>
          <w:noProof/>
        </w:rPr>
      </w:pPr>
    </w:p>
    <w:p w14:paraId="1C0E6456" w14:textId="77777777" w:rsidR="00C21327" w:rsidRPr="002264D8" w:rsidRDefault="00C21327" w:rsidP="00C21327">
      <w:pPr>
        <w:spacing w:line="276" w:lineRule="auto"/>
        <w:jc w:val="both"/>
        <w:rPr>
          <w:noProof/>
        </w:rPr>
      </w:pPr>
    </w:p>
    <w:p w14:paraId="6F2BFB93" w14:textId="77777777" w:rsidR="00C21327" w:rsidRPr="002264D8" w:rsidRDefault="00C21327" w:rsidP="00C21327">
      <w:pPr>
        <w:spacing w:line="276" w:lineRule="auto"/>
        <w:jc w:val="both"/>
        <w:rPr>
          <w:noProof/>
        </w:rPr>
      </w:pPr>
    </w:p>
    <w:p w14:paraId="055F296C" w14:textId="77777777" w:rsidR="00C21327" w:rsidRPr="002264D8" w:rsidRDefault="00C21327" w:rsidP="00C21327">
      <w:pPr>
        <w:spacing w:line="276" w:lineRule="auto"/>
        <w:jc w:val="both"/>
        <w:rPr>
          <w:noProof/>
        </w:rPr>
      </w:pPr>
    </w:p>
    <w:p w14:paraId="2EC4C0D1" w14:textId="77777777" w:rsidR="00C21327" w:rsidRPr="002264D8" w:rsidRDefault="00C21327" w:rsidP="00C21327">
      <w:pPr>
        <w:spacing w:line="276" w:lineRule="auto"/>
        <w:jc w:val="both"/>
        <w:rPr>
          <w:noProof/>
        </w:rPr>
      </w:pPr>
    </w:p>
    <w:p w14:paraId="4D25EEB0" w14:textId="77777777" w:rsidR="00C21327" w:rsidRDefault="00C21327" w:rsidP="00C21327">
      <w:pPr>
        <w:spacing w:line="276" w:lineRule="auto"/>
        <w:jc w:val="both"/>
        <w:rPr>
          <w:noProof/>
        </w:rPr>
      </w:pPr>
    </w:p>
    <w:p w14:paraId="4342AAD5" w14:textId="77777777" w:rsidR="00C21327" w:rsidRDefault="00C21327" w:rsidP="00C21327">
      <w:pPr>
        <w:spacing w:line="276" w:lineRule="auto"/>
        <w:jc w:val="both"/>
        <w:rPr>
          <w:noProof/>
        </w:rPr>
      </w:pPr>
    </w:p>
    <w:p w14:paraId="6FA07F7F" w14:textId="77777777" w:rsidR="00C21327" w:rsidRDefault="00C21327" w:rsidP="00C21327">
      <w:pPr>
        <w:spacing w:line="276" w:lineRule="auto"/>
        <w:jc w:val="both"/>
        <w:rPr>
          <w:noProof/>
        </w:rPr>
      </w:pPr>
    </w:p>
    <w:p w14:paraId="7B482E55" w14:textId="77777777" w:rsidR="00C21327" w:rsidRDefault="00C21327" w:rsidP="00C21327">
      <w:pPr>
        <w:spacing w:line="276" w:lineRule="auto"/>
        <w:jc w:val="both"/>
        <w:rPr>
          <w:noProof/>
        </w:rPr>
      </w:pPr>
    </w:p>
    <w:p w14:paraId="1B26752F" w14:textId="77777777" w:rsidR="00C21327" w:rsidRPr="002264D8" w:rsidRDefault="00C21327" w:rsidP="00C21327">
      <w:pPr>
        <w:spacing w:line="276" w:lineRule="auto"/>
        <w:jc w:val="both"/>
        <w:rPr>
          <w:noProof/>
        </w:rPr>
      </w:pPr>
    </w:p>
    <w:p w14:paraId="2D6A3AC2" w14:textId="77777777" w:rsidR="00C21327" w:rsidRPr="002264D8" w:rsidRDefault="00C21327" w:rsidP="00C21327">
      <w:pPr>
        <w:spacing w:line="276" w:lineRule="auto"/>
        <w:jc w:val="both"/>
        <w:rPr>
          <w:noProof/>
        </w:rPr>
      </w:pPr>
    </w:p>
    <w:p w14:paraId="5F5CDE2B" w14:textId="77777777" w:rsidR="00C21327" w:rsidRPr="002264D8" w:rsidRDefault="00C21327" w:rsidP="00C21327">
      <w:pPr>
        <w:spacing w:line="276" w:lineRule="auto"/>
        <w:jc w:val="both"/>
        <w:rPr>
          <w:noProof/>
        </w:rPr>
      </w:pPr>
    </w:p>
    <w:p w14:paraId="08C41295" w14:textId="77777777" w:rsidR="00C21327" w:rsidRPr="002264D8" w:rsidRDefault="00C21327" w:rsidP="00C21327">
      <w:pPr>
        <w:spacing w:line="276" w:lineRule="auto"/>
        <w:jc w:val="both"/>
        <w:rPr>
          <w:noProof/>
        </w:rPr>
      </w:pPr>
    </w:p>
    <w:p w14:paraId="61AE13C6" w14:textId="77777777" w:rsidR="00C806FC" w:rsidRDefault="00C806FC" w:rsidP="00C806FC">
      <w:pPr>
        <w:jc w:val="center"/>
        <w:rPr>
          <w:noProof/>
        </w:rPr>
      </w:pPr>
      <w:bookmarkStart w:id="157" w:name="_Toc183984578"/>
    </w:p>
    <w:p w14:paraId="65099460" w14:textId="786D770F" w:rsidR="00C21327" w:rsidRPr="002264D8" w:rsidRDefault="00C806FC" w:rsidP="00C806FC">
      <w:pPr>
        <w:jc w:val="center"/>
        <w:rPr>
          <w:noProof/>
        </w:rPr>
      </w:pPr>
      <w:r>
        <w:rPr>
          <w:noProof/>
        </w:rPr>
        <w:t xml:space="preserve">Foto nr. </w:t>
      </w:r>
      <w:r w:rsidR="00C75B94">
        <w:rPr>
          <w:noProof/>
        </w:rPr>
        <w:t>32</w:t>
      </w:r>
      <w:r w:rsidR="00C21327" w:rsidRPr="002264D8">
        <w:rPr>
          <w:noProof/>
        </w:rPr>
        <w:t xml:space="preserve"> Lac artificial localizat în proximitatea barajului Cireșu</w:t>
      </w:r>
      <w:bookmarkEnd w:id="157"/>
    </w:p>
    <w:p w14:paraId="2E2AFAED" w14:textId="77777777" w:rsidR="00C806FC" w:rsidRDefault="00C806FC" w:rsidP="00C806FC">
      <w:pPr>
        <w:spacing w:line="276" w:lineRule="auto"/>
        <w:jc w:val="both"/>
        <w:rPr>
          <w:noProof/>
        </w:rPr>
      </w:pPr>
    </w:p>
    <w:p w14:paraId="48A905B4" w14:textId="77777777" w:rsidR="00C806FC" w:rsidRDefault="00C806FC" w:rsidP="00C806FC">
      <w:pPr>
        <w:spacing w:line="276" w:lineRule="auto"/>
        <w:jc w:val="both"/>
        <w:rPr>
          <w:noProof/>
        </w:rPr>
      </w:pPr>
    </w:p>
    <w:p w14:paraId="54A99C87" w14:textId="291BC9B4" w:rsidR="00C21327" w:rsidRPr="002264D8" w:rsidRDefault="00C806FC" w:rsidP="00C806FC">
      <w:pPr>
        <w:spacing w:line="276" w:lineRule="auto"/>
        <w:jc w:val="both"/>
        <w:rPr>
          <w:noProof/>
        </w:rPr>
      </w:pPr>
      <w:r w:rsidRPr="00166A91">
        <w:rPr>
          <w:noProof/>
        </w:rPr>
        <w:t xml:space="preserve">     </w:t>
      </w:r>
      <w:r w:rsidR="00C21327" w:rsidRPr="002264D8">
        <w:rPr>
          <w:noProof/>
        </w:rPr>
        <w:t>Barajul stăvilar Surduc (</w:t>
      </w:r>
      <w:r>
        <w:rPr>
          <w:noProof/>
        </w:rPr>
        <w:t xml:space="preserve">Foto nr. </w:t>
      </w:r>
      <w:r w:rsidR="00C75B94">
        <w:rPr>
          <w:noProof/>
        </w:rPr>
        <w:t>33</w:t>
      </w:r>
      <w:r w:rsidR="00C21327" w:rsidRPr="002264D8">
        <w:rPr>
          <w:noProof/>
        </w:rPr>
        <w:t xml:space="preserve">) – este amplasat pe râul Bâsca Mare, la cca 500 m amonte de confluenţa cu pârâul Paltinu, cota pragului deversor fiind de 860,00 mdM. Barajul este de tip stăvilar, </w:t>
      </w:r>
      <w:r w:rsidR="005864A2" w:rsidRPr="002264D8">
        <w:rPr>
          <w:noProof/>
        </w:rPr>
        <w:t>prev</w:t>
      </w:r>
      <w:r w:rsidR="005864A2">
        <w:rPr>
          <w:noProof/>
        </w:rPr>
        <w:t>ă</w:t>
      </w:r>
      <w:r w:rsidR="005864A2" w:rsidRPr="002264D8">
        <w:rPr>
          <w:noProof/>
        </w:rPr>
        <w:t xml:space="preserve">zut </w:t>
      </w:r>
      <w:r w:rsidR="00C21327" w:rsidRPr="002264D8">
        <w:rPr>
          <w:noProof/>
        </w:rPr>
        <w:t>cu 4 deschideri echipate cu stavile de fund ( 6,00 x 4,00 m) şi de suprafaţă ( 6,00 x 1,50 m). Barajul Surduc realizează o acumulare cu volumul 357.000 m3, la cota coronamentului 875,65 mdMN, deschiderea văii obturată de baraj fiind de cca 100 m. Barajul Surduc este construit în proporție de 75% existând obligația asigurării unui debit de servitute de 0,4 m³/s imediat aval de barajul stăvilar.</w:t>
      </w:r>
    </w:p>
    <w:p w14:paraId="09E6C322" w14:textId="174CB05F" w:rsidR="00C21327" w:rsidRPr="002264D8" w:rsidRDefault="00C806FC" w:rsidP="00C806FC">
      <w:pPr>
        <w:spacing w:line="276" w:lineRule="auto"/>
        <w:jc w:val="both"/>
        <w:rPr>
          <w:noProof/>
        </w:rPr>
      </w:pPr>
      <w:r w:rsidRPr="00166A91">
        <w:rPr>
          <w:noProof/>
        </w:rPr>
        <w:t xml:space="preserve">     </w:t>
      </w:r>
      <w:r w:rsidR="00C21327" w:rsidRPr="002264D8">
        <w:rPr>
          <w:noProof/>
        </w:rPr>
        <w:t xml:space="preserve">De asemenea, este obligatorie proiectarea și execuția unui pasaj pentru ihtiofaună, reprezentat de o scară de pești în zona barajului Surduc, care va asigura protejarea ihtiofaunei locale. </w:t>
      </w:r>
    </w:p>
    <w:p w14:paraId="74D8ABE4" w14:textId="77777777" w:rsidR="00C21327" w:rsidRDefault="00C21327" w:rsidP="00C21327">
      <w:pPr>
        <w:spacing w:line="276" w:lineRule="auto"/>
        <w:jc w:val="both"/>
        <w:rPr>
          <w:noProof/>
        </w:rPr>
      </w:pPr>
    </w:p>
    <w:p w14:paraId="2A14BC36" w14:textId="77777777" w:rsidR="00C806FC" w:rsidRDefault="00C806FC" w:rsidP="00C21327">
      <w:pPr>
        <w:spacing w:line="276" w:lineRule="auto"/>
        <w:jc w:val="both"/>
        <w:rPr>
          <w:noProof/>
        </w:rPr>
      </w:pPr>
    </w:p>
    <w:p w14:paraId="2547934F" w14:textId="77777777" w:rsidR="00C806FC" w:rsidRPr="002264D8" w:rsidRDefault="00C806FC" w:rsidP="00C21327">
      <w:pPr>
        <w:spacing w:line="276" w:lineRule="auto"/>
        <w:jc w:val="both"/>
        <w:rPr>
          <w:noProof/>
        </w:rPr>
      </w:pPr>
    </w:p>
    <w:p w14:paraId="3747410A" w14:textId="77777777" w:rsidR="00C21327" w:rsidRDefault="00C21327" w:rsidP="00C21327">
      <w:pPr>
        <w:spacing w:line="276" w:lineRule="auto"/>
        <w:jc w:val="both"/>
        <w:rPr>
          <w:noProof/>
        </w:rPr>
      </w:pPr>
    </w:p>
    <w:p w14:paraId="4396F62C" w14:textId="77777777" w:rsidR="00C21327" w:rsidRDefault="00C21327" w:rsidP="00C21327">
      <w:pPr>
        <w:spacing w:line="276" w:lineRule="auto"/>
        <w:jc w:val="both"/>
        <w:rPr>
          <w:noProof/>
        </w:rPr>
      </w:pPr>
    </w:p>
    <w:p w14:paraId="6D41D600" w14:textId="77777777" w:rsidR="0042042E" w:rsidRDefault="0042042E" w:rsidP="00C21327">
      <w:pPr>
        <w:spacing w:line="276" w:lineRule="auto"/>
        <w:jc w:val="both"/>
        <w:rPr>
          <w:noProof/>
        </w:rPr>
      </w:pPr>
    </w:p>
    <w:p w14:paraId="116ED226" w14:textId="77777777" w:rsidR="00C21327" w:rsidRPr="002264D8" w:rsidRDefault="00C21327" w:rsidP="00C21327">
      <w:pPr>
        <w:spacing w:line="276" w:lineRule="auto"/>
        <w:jc w:val="both"/>
        <w:rPr>
          <w:noProof/>
        </w:rPr>
      </w:pPr>
    </w:p>
    <w:p w14:paraId="6380BF50" w14:textId="77777777" w:rsidR="00C21327" w:rsidRDefault="00C21327" w:rsidP="00C21327">
      <w:pPr>
        <w:spacing w:line="276" w:lineRule="auto"/>
        <w:jc w:val="both"/>
        <w:rPr>
          <w:noProof/>
        </w:rPr>
      </w:pPr>
      <w:r w:rsidRPr="002264D8">
        <w:rPr>
          <w:noProof/>
        </w:rPr>
        <w:drawing>
          <wp:anchor distT="0" distB="0" distL="114300" distR="114300" simplePos="0" relativeHeight="251858432" behindDoc="1" locked="0" layoutInCell="1" allowOverlap="1" wp14:anchorId="2919C5F8" wp14:editId="5CCC8D97">
            <wp:simplePos x="0" y="0"/>
            <wp:positionH relativeFrom="column">
              <wp:posOffset>0</wp:posOffset>
            </wp:positionH>
            <wp:positionV relativeFrom="paragraph">
              <wp:posOffset>0</wp:posOffset>
            </wp:positionV>
            <wp:extent cx="5731510" cy="4298315"/>
            <wp:effectExtent l="0" t="0" r="2540" b="6985"/>
            <wp:wrapNone/>
            <wp:docPr id="174443336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385327" w14:textId="77777777" w:rsidR="00C21327" w:rsidRDefault="00C21327" w:rsidP="00C21327">
      <w:pPr>
        <w:spacing w:line="276" w:lineRule="auto"/>
        <w:jc w:val="both"/>
        <w:rPr>
          <w:noProof/>
        </w:rPr>
      </w:pPr>
    </w:p>
    <w:p w14:paraId="54DAD902" w14:textId="77777777" w:rsidR="00C21327" w:rsidRDefault="00C21327" w:rsidP="00C21327">
      <w:pPr>
        <w:spacing w:line="276" w:lineRule="auto"/>
        <w:jc w:val="both"/>
        <w:rPr>
          <w:noProof/>
        </w:rPr>
      </w:pPr>
    </w:p>
    <w:p w14:paraId="6AC3F365" w14:textId="77777777" w:rsidR="00C21327" w:rsidRDefault="00C21327" w:rsidP="00C21327">
      <w:pPr>
        <w:spacing w:line="276" w:lineRule="auto"/>
        <w:jc w:val="both"/>
        <w:rPr>
          <w:noProof/>
        </w:rPr>
      </w:pPr>
    </w:p>
    <w:p w14:paraId="7A5D6971" w14:textId="77777777" w:rsidR="00C21327" w:rsidRDefault="00C21327" w:rsidP="00C21327">
      <w:pPr>
        <w:spacing w:line="276" w:lineRule="auto"/>
        <w:jc w:val="both"/>
        <w:rPr>
          <w:noProof/>
        </w:rPr>
      </w:pPr>
    </w:p>
    <w:p w14:paraId="6CA308A3" w14:textId="77777777" w:rsidR="00C21327" w:rsidRDefault="00C21327" w:rsidP="00C21327">
      <w:pPr>
        <w:spacing w:line="276" w:lineRule="auto"/>
        <w:jc w:val="both"/>
        <w:rPr>
          <w:noProof/>
        </w:rPr>
      </w:pPr>
    </w:p>
    <w:p w14:paraId="458F4755" w14:textId="77777777" w:rsidR="00C21327" w:rsidRDefault="00C21327" w:rsidP="00C21327">
      <w:pPr>
        <w:spacing w:line="276" w:lineRule="auto"/>
        <w:jc w:val="both"/>
        <w:rPr>
          <w:noProof/>
        </w:rPr>
      </w:pPr>
    </w:p>
    <w:p w14:paraId="24B053EF" w14:textId="77777777" w:rsidR="00C21327" w:rsidRDefault="00C21327" w:rsidP="00C21327">
      <w:pPr>
        <w:spacing w:line="276" w:lineRule="auto"/>
        <w:jc w:val="both"/>
        <w:rPr>
          <w:noProof/>
        </w:rPr>
      </w:pPr>
    </w:p>
    <w:p w14:paraId="1B90B950" w14:textId="77777777" w:rsidR="00C21327" w:rsidRDefault="00C21327" w:rsidP="00C21327">
      <w:pPr>
        <w:spacing w:line="276" w:lineRule="auto"/>
        <w:jc w:val="both"/>
        <w:rPr>
          <w:noProof/>
        </w:rPr>
      </w:pPr>
    </w:p>
    <w:p w14:paraId="1A220277" w14:textId="77777777" w:rsidR="00C21327" w:rsidRDefault="00C21327" w:rsidP="00C21327">
      <w:pPr>
        <w:spacing w:line="276" w:lineRule="auto"/>
        <w:jc w:val="both"/>
        <w:rPr>
          <w:noProof/>
        </w:rPr>
      </w:pPr>
    </w:p>
    <w:p w14:paraId="25C53EE3" w14:textId="77777777" w:rsidR="00C21327" w:rsidRDefault="00C21327" w:rsidP="00C21327">
      <w:pPr>
        <w:spacing w:line="276" w:lineRule="auto"/>
        <w:jc w:val="both"/>
        <w:rPr>
          <w:noProof/>
        </w:rPr>
      </w:pPr>
    </w:p>
    <w:p w14:paraId="1B0A5206" w14:textId="77777777" w:rsidR="00C21327" w:rsidRDefault="00C21327" w:rsidP="00C21327">
      <w:pPr>
        <w:spacing w:line="276" w:lineRule="auto"/>
        <w:jc w:val="both"/>
        <w:rPr>
          <w:noProof/>
        </w:rPr>
      </w:pPr>
    </w:p>
    <w:p w14:paraId="75F9758F" w14:textId="77777777" w:rsidR="00C21327" w:rsidRDefault="00C21327" w:rsidP="00C21327">
      <w:pPr>
        <w:spacing w:line="276" w:lineRule="auto"/>
        <w:jc w:val="both"/>
        <w:rPr>
          <w:noProof/>
        </w:rPr>
      </w:pPr>
    </w:p>
    <w:p w14:paraId="7E1FF6CA" w14:textId="77777777" w:rsidR="00C21327" w:rsidRPr="002264D8" w:rsidRDefault="00C21327" w:rsidP="00C21327">
      <w:pPr>
        <w:spacing w:line="276" w:lineRule="auto"/>
        <w:jc w:val="both"/>
        <w:rPr>
          <w:noProof/>
        </w:rPr>
      </w:pPr>
    </w:p>
    <w:p w14:paraId="2B4BAFBA" w14:textId="77777777" w:rsidR="00C21327" w:rsidRPr="002264D8" w:rsidRDefault="00C21327" w:rsidP="00C21327">
      <w:pPr>
        <w:spacing w:line="276" w:lineRule="auto"/>
        <w:jc w:val="both"/>
        <w:rPr>
          <w:noProof/>
        </w:rPr>
      </w:pPr>
    </w:p>
    <w:p w14:paraId="11A12E4B" w14:textId="77777777" w:rsidR="00C21327" w:rsidRPr="002264D8" w:rsidRDefault="00C21327" w:rsidP="00C21327">
      <w:pPr>
        <w:spacing w:line="276" w:lineRule="auto"/>
        <w:jc w:val="both"/>
        <w:rPr>
          <w:noProof/>
        </w:rPr>
      </w:pPr>
    </w:p>
    <w:p w14:paraId="6F799DCE" w14:textId="77777777" w:rsidR="00C21327" w:rsidRPr="002264D8" w:rsidRDefault="00C21327" w:rsidP="00C21327">
      <w:pPr>
        <w:spacing w:line="276" w:lineRule="auto"/>
        <w:jc w:val="both"/>
        <w:rPr>
          <w:noProof/>
        </w:rPr>
      </w:pPr>
    </w:p>
    <w:p w14:paraId="27A7C845" w14:textId="77777777" w:rsidR="00C21327" w:rsidRPr="002264D8" w:rsidRDefault="00C21327" w:rsidP="00C21327">
      <w:pPr>
        <w:spacing w:line="276" w:lineRule="auto"/>
        <w:jc w:val="both"/>
        <w:rPr>
          <w:noProof/>
        </w:rPr>
      </w:pPr>
    </w:p>
    <w:p w14:paraId="6ABAD036" w14:textId="77777777" w:rsidR="00C21327" w:rsidRPr="002264D8" w:rsidRDefault="00C21327" w:rsidP="00C21327">
      <w:pPr>
        <w:spacing w:line="276" w:lineRule="auto"/>
        <w:jc w:val="both"/>
        <w:rPr>
          <w:noProof/>
        </w:rPr>
      </w:pPr>
    </w:p>
    <w:p w14:paraId="1BD29CF5" w14:textId="77777777" w:rsidR="00C21327" w:rsidRPr="002264D8" w:rsidRDefault="00C21327" w:rsidP="00C21327">
      <w:pPr>
        <w:spacing w:line="276" w:lineRule="auto"/>
        <w:jc w:val="both"/>
        <w:rPr>
          <w:noProof/>
        </w:rPr>
      </w:pPr>
    </w:p>
    <w:p w14:paraId="79DC27B6" w14:textId="77777777" w:rsidR="00C21327" w:rsidRPr="002264D8" w:rsidRDefault="00C21327" w:rsidP="00C21327">
      <w:pPr>
        <w:spacing w:line="276" w:lineRule="auto"/>
        <w:jc w:val="both"/>
        <w:rPr>
          <w:noProof/>
        </w:rPr>
      </w:pPr>
    </w:p>
    <w:p w14:paraId="0DEC609D" w14:textId="77777777" w:rsidR="00C21327" w:rsidRPr="002264D8" w:rsidRDefault="00C21327" w:rsidP="00C21327">
      <w:pPr>
        <w:spacing w:line="276" w:lineRule="auto"/>
        <w:jc w:val="both"/>
        <w:rPr>
          <w:noProof/>
        </w:rPr>
      </w:pPr>
    </w:p>
    <w:p w14:paraId="4043254D" w14:textId="57E04C8E" w:rsidR="00C21327" w:rsidRPr="002264D8" w:rsidRDefault="00C806FC" w:rsidP="00C806FC">
      <w:pPr>
        <w:jc w:val="center"/>
        <w:rPr>
          <w:noProof/>
        </w:rPr>
      </w:pPr>
      <w:bookmarkStart w:id="158" w:name="_Toc183984579"/>
      <w:r>
        <w:rPr>
          <w:noProof/>
        </w:rPr>
        <w:t>Foto nr. 3</w:t>
      </w:r>
      <w:r w:rsidR="00C75B94">
        <w:rPr>
          <w:noProof/>
        </w:rPr>
        <w:t>3</w:t>
      </w:r>
      <w:r w:rsidR="00C21327" w:rsidRPr="002264D8">
        <w:rPr>
          <w:noProof/>
        </w:rPr>
        <w:t xml:space="preserve"> Barajul stăvilar Surduc</w:t>
      </w:r>
      <w:bookmarkEnd w:id="158"/>
    </w:p>
    <w:p w14:paraId="6AFAD2A3" w14:textId="77777777" w:rsidR="00C21327" w:rsidRPr="002264D8" w:rsidRDefault="00C21327" w:rsidP="00C21327">
      <w:pPr>
        <w:spacing w:line="276" w:lineRule="auto"/>
        <w:jc w:val="both"/>
        <w:rPr>
          <w:noProof/>
        </w:rPr>
      </w:pPr>
    </w:p>
    <w:p w14:paraId="336FA4FC" w14:textId="45EB13A4" w:rsidR="00C21327" w:rsidRPr="002264D8" w:rsidRDefault="00C806FC" w:rsidP="00C806FC">
      <w:pPr>
        <w:spacing w:line="276" w:lineRule="auto"/>
        <w:jc w:val="both"/>
        <w:rPr>
          <w:noProof/>
        </w:rPr>
      </w:pPr>
      <w:r w:rsidRPr="00166A91">
        <w:rPr>
          <w:noProof/>
        </w:rPr>
        <w:t xml:space="preserve">     </w:t>
      </w:r>
      <w:r w:rsidR="00C21327" w:rsidRPr="002264D8">
        <w:rPr>
          <w:noProof/>
        </w:rPr>
        <w:t>Punerea în funcțiune a treptei Surduc – Nehoiașu ar genera, pe lângă problema de conectivitate longitudinală, blocarea sedimentelor, care se vor acumula în amonte de baraj, provocând fenomenul de eroziune în aval.</w:t>
      </w:r>
    </w:p>
    <w:p w14:paraId="5D19356E" w14:textId="77777777" w:rsidR="00C21327" w:rsidRPr="009D1EE8" w:rsidRDefault="00C21327" w:rsidP="00C21327">
      <w:pPr>
        <w:spacing w:line="276" w:lineRule="auto"/>
        <w:jc w:val="both"/>
        <w:rPr>
          <w:noProof/>
          <w:sz w:val="28"/>
          <w:szCs w:val="28"/>
        </w:rPr>
      </w:pPr>
    </w:p>
    <w:p w14:paraId="2B23ADA8" w14:textId="70198574" w:rsidR="00C21327" w:rsidRPr="00EE5881" w:rsidRDefault="009D1EE8" w:rsidP="00C21327">
      <w:pPr>
        <w:spacing w:line="276" w:lineRule="auto"/>
        <w:jc w:val="both"/>
        <w:rPr>
          <w:b/>
          <w:bCs/>
          <w:i/>
          <w:iCs/>
          <w:noProof/>
        </w:rPr>
      </w:pPr>
      <w:bookmarkStart w:id="159" w:name="_Toc168502687"/>
      <w:r w:rsidRPr="00166A91">
        <w:rPr>
          <w:noProof/>
        </w:rPr>
        <w:t xml:space="preserve">     </w:t>
      </w:r>
      <w:r w:rsidR="00C21327">
        <w:rPr>
          <w:b/>
          <w:bCs/>
          <w:i/>
          <w:iCs/>
          <w:noProof/>
        </w:rPr>
        <w:t xml:space="preserve">B.5 </w:t>
      </w:r>
      <w:r w:rsidR="00C21327" w:rsidRPr="00EE5881">
        <w:rPr>
          <w:b/>
          <w:bCs/>
          <w:i/>
          <w:iCs/>
          <w:noProof/>
        </w:rPr>
        <w:t>Concluzii și măsuri recomandate</w:t>
      </w:r>
      <w:bookmarkEnd w:id="159"/>
      <w:r w:rsidR="00C21327" w:rsidRPr="00EE5881">
        <w:rPr>
          <w:b/>
          <w:bCs/>
          <w:i/>
          <w:iCs/>
          <w:noProof/>
        </w:rPr>
        <w:t xml:space="preserve"> în vederea diminuării impactului</w:t>
      </w:r>
    </w:p>
    <w:p w14:paraId="12C9C0B4" w14:textId="77777777" w:rsidR="00C21327" w:rsidRPr="009D1EE8" w:rsidRDefault="00C21327" w:rsidP="009D1EE8">
      <w:pPr>
        <w:jc w:val="both"/>
        <w:rPr>
          <w:noProof/>
          <w:sz w:val="16"/>
          <w:szCs w:val="16"/>
        </w:rPr>
      </w:pPr>
    </w:p>
    <w:p w14:paraId="60F2757B" w14:textId="20A52CBF" w:rsidR="00C21327" w:rsidRPr="002264D8" w:rsidRDefault="009D1EE8" w:rsidP="00C21327">
      <w:pPr>
        <w:spacing w:line="276" w:lineRule="auto"/>
        <w:jc w:val="both"/>
        <w:rPr>
          <w:noProof/>
        </w:rPr>
      </w:pPr>
      <w:r w:rsidRPr="00166A91">
        <w:rPr>
          <w:noProof/>
        </w:rPr>
        <w:t xml:space="preserve">     </w:t>
      </w:r>
      <w:r w:rsidR="00C21327" w:rsidRPr="002264D8">
        <w:rPr>
          <w:noProof/>
        </w:rPr>
        <w:t>Ihtiofauna reprezintă componenta cea mai afectată a ecosistemelor acvatice datorită utilizării hidroenergiei (Larinier</w:t>
      </w:r>
      <w:r>
        <w:rPr>
          <w:noProof/>
        </w:rPr>
        <w:t>,</w:t>
      </w:r>
      <w:r w:rsidR="00C21327" w:rsidRPr="002264D8">
        <w:rPr>
          <w:noProof/>
        </w:rPr>
        <w:t xml:space="preserve"> 2001), care cauzează un nivel ridicat de alterare hidromorfologică, iar pierderile de habitat rezultate, asociate cu producția de hidroenergie, au fost identificate ca fiind unul dintre blocajele în atingerea obiectivelor Directivei-cadru privind apa (Freyhof et al.</w:t>
      </w:r>
      <w:r>
        <w:rPr>
          <w:noProof/>
        </w:rPr>
        <w:t>,</w:t>
      </w:r>
      <w:r w:rsidR="00C21327" w:rsidRPr="002264D8">
        <w:rPr>
          <w:noProof/>
        </w:rPr>
        <w:t xml:space="preserve"> 2019).</w:t>
      </w:r>
    </w:p>
    <w:p w14:paraId="5091E372" w14:textId="2563D4EB" w:rsidR="00C21327" w:rsidRPr="002264D8" w:rsidRDefault="009D1EE8" w:rsidP="009D1EE8">
      <w:pPr>
        <w:spacing w:line="276" w:lineRule="auto"/>
        <w:jc w:val="both"/>
        <w:rPr>
          <w:noProof/>
        </w:rPr>
      </w:pPr>
      <w:r w:rsidRPr="00166A91">
        <w:rPr>
          <w:noProof/>
        </w:rPr>
        <w:t xml:space="preserve">     </w:t>
      </w:r>
      <w:r w:rsidR="00C21327" w:rsidRPr="002264D8">
        <w:rPr>
          <w:noProof/>
        </w:rPr>
        <w:t xml:space="preserve">Râul Bâsca Mare este afectat de construcții hidrotehnice, iar impactul alterării hidromorfologice a corpului acvatic este resimțit inclusiv la nivelul populațiilor de ihtiofaună. </w:t>
      </w:r>
    </w:p>
    <w:p w14:paraId="07CF7E9C" w14:textId="7B49F110" w:rsidR="00C21327" w:rsidRPr="002264D8" w:rsidRDefault="009D1EE8" w:rsidP="009D1EE8">
      <w:pPr>
        <w:spacing w:line="276" w:lineRule="auto"/>
        <w:jc w:val="both"/>
        <w:rPr>
          <w:noProof/>
        </w:rPr>
      </w:pPr>
      <w:r w:rsidRPr="00166A91">
        <w:rPr>
          <w:noProof/>
        </w:rPr>
        <w:t xml:space="preserve">     </w:t>
      </w:r>
      <w:r w:rsidR="00C21327" w:rsidRPr="002264D8">
        <w:rPr>
          <w:noProof/>
        </w:rPr>
        <w:t>Impactul ecologic negativ al fragmentărilor poate fi parțial atenuat prin menținerea anumitor debite ecologice minime, aval de captări (Van Treeck et al.</w:t>
      </w:r>
      <w:r>
        <w:rPr>
          <w:noProof/>
        </w:rPr>
        <w:t>,</w:t>
      </w:r>
      <w:r w:rsidR="00C21327" w:rsidRPr="002264D8">
        <w:rPr>
          <w:noProof/>
        </w:rPr>
        <w:t xml:space="preserve"> 2022).</w:t>
      </w:r>
    </w:p>
    <w:p w14:paraId="3E38D341" w14:textId="5EB1FDC4" w:rsidR="00C21327" w:rsidRDefault="009D1EE8" w:rsidP="009D1EE8">
      <w:pPr>
        <w:spacing w:line="276" w:lineRule="auto"/>
        <w:jc w:val="both"/>
        <w:rPr>
          <w:noProof/>
        </w:rPr>
      </w:pPr>
      <w:r w:rsidRPr="00166A91">
        <w:rPr>
          <w:noProof/>
        </w:rPr>
        <w:t xml:space="preserve">     </w:t>
      </w:r>
      <w:r w:rsidR="00C21327" w:rsidRPr="002264D8">
        <w:rPr>
          <w:noProof/>
        </w:rPr>
        <w:t>Analiza celor mai mici debite medii zilnice înregistrate la stațiile hidrometrice din bazinul hidrografic al râului Bâsca au indicat faptul că preponderent acestea s-au produs în lunile de iarnă. Acestea variază preponderent între 0.099-0.122 m</w:t>
      </w:r>
      <w:r w:rsidR="00C21327" w:rsidRPr="00EE5881">
        <w:rPr>
          <w:noProof/>
          <w:vertAlign w:val="superscript"/>
        </w:rPr>
        <w:t>3</w:t>
      </w:r>
      <w:r w:rsidR="00C21327" w:rsidRPr="002264D8">
        <w:rPr>
          <w:noProof/>
        </w:rPr>
        <w:t>/s la Comandău și 0.326-0.456 m</w:t>
      </w:r>
      <w:r w:rsidR="00C21327" w:rsidRPr="00EE5881">
        <w:rPr>
          <w:noProof/>
          <w:vertAlign w:val="superscript"/>
        </w:rPr>
        <w:t>3</w:t>
      </w:r>
      <w:r w:rsidR="00C21327" w:rsidRPr="002264D8">
        <w:rPr>
          <w:noProof/>
        </w:rPr>
        <w:t xml:space="preserve">/s la Varlaam, valori înregistrate exclusiv în lunile decembrie și ianuarie (Minea 2012). </w:t>
      </w:r>
    </w:p>
    <w:p w14:paraId="250D4160" w14:textId="5C7076A7" w:rsidR="00C21327" w:rsidRPr="002264D8" w:rsidRDefault="009D1EE8" w:rsidP="009D1EE8">
      <w:pPr>
        <w:spacing w:line="276" w:lineRule="auto"/>
        <w:jc w:val="both"/>
        <w:rPr>
          <w:noProof/>
        </w:rPr>
      </w:pPr>
      <w:r w:rsidRPr="00166A91">
        <w:rPr>
          <w:noProof/>
        </w:rPr>
        <w:t xml:space="preserve">     </w:t>
      </w:r>
      <w:r w:rsidR="00C21327" w:rsidRPr="002264D8">
        <w:rPr>
          <w:noProof/>
        </w:rPr>
        <w:t>Având în vedere debitele minime istorice înregistrare pe râul Bâsca Mare la Varlaam, în proximitatea confluenței cu Bâsca Mică, la aproximativ 20 de kilometri aval de amplasamentul barajului Surduc, locație unde râul primește afluenți importanți, deci are un debit mult mai ridicat față de cel care ajunge la barajul Surduc, rezultă că debitul de servitute de 0.4 m</w:t>
      </w:r>
      <w:r w:rsidR="00C21327" w:rsidRPr="00EE5881">
        <w:rPr>
          <w:noProof/>
          <w:vertAlign w:val="superscript"/>
        </w:rPr>
        <w:t>3</w:t>
      </w:r>
      <w:r w:rsidR="00C21327" w:rsidRPr="002264D8">
        <w:rPr>
          <w:noProof/>
        </w:rPr>
        <w:t>/s ar acoperi nevoile minime pentru supraviețuirea ihtiocenozelor localizate aval de amenajarea hidrotehnică. Cu toate acestea, este recomandată asigurarea debitului ecologic diferențiat sezonier (Cristea</w:t>
      </w:r>
      <w:r>
        <w:rPr>
          <w:noProof/>
        </w:rPr>
        <w:t>,</w:t>
      </w:r>
      <w:r w:rsidR="00C21327" w:rsidRPr="002264D8">
        <w:rPr>
          <w:noProof/>
        </w:rPr>
        <w:t xml:space="preserve"> 2007), care ar trebui să asigure o gamă completă de variabilitate naturală în regimul hidrologic pentru a proteja ecosistemul acvatic și pentru a asigura o bunăstare a acestuia.</w:t>
      </w:r>
    </w:p>
    <w:p w14:paraId="0891D4C6" w14:textId="54506AB4" w:rsidR="00C21327" w:rsidRPr="002264D8" w:rsidRDefault="009D1EE8" w:rsidP="009D1EE8">
      <w:pPr>
        <w:spacing w:line="276" w:lineRule="auto"/>
        <w:jc w:val="both"/>
        <w:rPr>
          <w:noProof/>
        </w:rPr>
      </w:pPr>
      <w:r w:rsidRPr="00166A91">
        <w:rPr>
          <w:noProof/>
        </w:rPr>
        <w:t xml:space="preserve">     </w:t>
      </w:r>
      <w:r w:rsidR="00C21327" w:rsidRPr="002264D8">
        <w:rPr>
          <w:noProof/>
        </w:rPr>
        <w:t>Debitul minim, aval de captare, va fi între 1/3 și 2/3 din cel natural din amonte, recomandat fiind 1/2 (Cristea</w:t>
      </w:r>
      <w:r>
        <w:rPr>
          <w:noProof/>
        </w:rPr>
        <w:t>,</w:t>
      </w:r>
      <w:r w:rsidR="00C21327" w:rsidRPr="002264D8">
        <w:rPr>
          <w:noProof/>
        </w:rPr>
        <w:t xml:space="preserve"> 2007).</w:t>
      </w:r>
    </w:p>
    <w:p w14:paraId="5D9C5BB0" w14:textId="62ABE491" w:rsidR="00C21327" w:rsidRPr="002264D8" w:rsidRDefault="009D1EE8" w:rsidP="009D1EE8">
      <w:pPr>
        <w:spacing w:line="276" w:lineRule="auto"/>
        <w:jc w:val="both"/>
        <w:rPr>
          <w:noProof/>
        </w:rPr>
      </w:pPr>
      <w:r w:rsidRPr="00166A91">
        <w:rPr>
          <w:noProof/>
        </w:rPr>
        <w:t xml:space="preserve">     </w:t>
      </w:r>
      <w:r w:rsidR="00C21327" w:rsidRPr="002264D8">
        <w:rPr>
          <w:noProof/>
        </w:rPr>
        <w:t xml:space="preserve">Debitul ecologic trebuie să fie dinamic, să fie variabil în timp și spațiu și să aibă valori multiple (HG </w:t>
      </w:r>
      <w:r w:rsidR="005864A2">
        <w:rPr>
          <w:noProof/>
        </w:rPr>
        <w:t xml:space="preserve">nr. </w:t>
      </w:r>
      <w:r w:rsidR="00C21327" w:rsidRPr="002264D8">
        <w:rPr>
          <w:noProof/>
        </w:rPr>
        <w:t>148/2020), sens în care se propune ca aval de barajul Surduc adâncimea apei să nu scadă sub 10 cm în albia naturală a râului, iar debitele să fie atât cele de inundație, ridicate, medii și scăzute, în conformitate cu cele naturale, preluându-se metoda de determinare a debitului ecologic care ține cont atât metodele hidrologice, cât și de cele hidraulice, holistice și a simulărilor de habitat (Ilinca</w:t>
      </w:r>
      <w:r>
        <w:rPr>
          <w:noProof/>
        </w:rPr>
        <w:t xml:space="preserve"> </w:t>
      </w:r>
      <w:r w:rsidR="00C21327" w:rsidRPr="002264D8">
        <w:rPr>
          <w:noProof/>
        </w:rPr>
        <w:t>&amp;</w:t>
      </w:r>
      <w:r>
        <w:rPr>
          <w:noProof/>
        </w:rPr>
        <w:t xml:space="preserve"> </w:t>
      </w:r>
      <w:r w:rsidR="00C21327" w:rsidRPr="002264D8">
        <w:rPr>
          <w:noProof/>
        </w:rPr>
        <w:t>Anghel</w:t>
      </w:r>
      <w:r>
        <w:rPr>
          <w:noProof/>
        </w:rPr>
        <w:t>,</w:t>
      </w:r>
      <w:r w:rsidR="00C21327" w:rsidRPr="002264D8">
        <w:rPr>
          <w:noProof/>
        </w:rPr>
        <w:t xml:space="preserve"> 2023). </w:t>
      </w:r>
    </w:p>
    <w:p w14:paraId="52764BC6" w14:textId="6621BCF8" w:rsidR="00C21327" w:rsidRPr="002264D8" w:rsidRDefault="009D1EE8" w:rsidP="009D1EE8">
      <w:pPr>
        <w:spacing w:line="276" w:lineRule="auto"/>
        <w:jc w:val="both"/>
        <w:rPr>
          <w:noProof/>
        </w:rPr>
      </w:pPr>
      <w:r w:rsidRPr="00166A91">
        <w:rPr>
          <w:noProof/>
        </w:rPr>
        <w:t xml:space="preserve">     </w:t>
      </w:r>
      <w:r w:rsidR="00C21327" w:rsidRPr="002264D8">
        <w:rPr>
          <w:noProof/>
        </w:rPr>
        <w:t>Se va asigura o monitorizare permanentă a menținerii debitului ecologic și a celui salubru prin dotarea cu aparatură automată de detectare și alarmare a scăderii sub valorile corespunzătoare.</w:t>
      </w:r>
    </w:p>
    <w:p w14:paraId="1F45C6CB" w14:textId="0DA6ABB4" w:rsidR="00C21327" w:rsidRPr="002264D8" w:rsidRDefault="009D1EE8" w:rsidP="009D1EE8">
      <w:pPr>
        <w:spacing w:line="276" w:lineRule="auto"/>
        <w:jc w:val="both"/>
        <w:rPr>
          <w:noProof/>
        </w:rPr>
      </w:pPr>
      <w:r w:rsidRPr="00166A91">
        <w:rPr>
          <w:noProof/>
        </w:rPr>
        <w:t xml:space="preserve">     </w:t>
      </w:r>
      <w:r w:rsidR="00C21327" w:rsidRPr="002264D8">
        <w:rPr>
          <w:noProof/>
        </w:rPr>
        <w:t>În ceea ce privește sedimentele, pentru a nu fi provocat fenomenul de eroziune în aval de barajul Surduc şi pentru a asigura prezenţa substratului cât mai apropiat celui natural în albia râului, cele care vor proveni din curăţarea decantoarelor şi din decolmatarea acumulării vor fi eliberate în aval în râu, în perioade prestabilite, în afara intervalului mai-iulie și noiembrie-februarie, la debite care vor putea asigura diluarea acestora, astfel încât cantitatea de suspensii în apă să nu depășească pragul de 80 g/l, letal pentru ihtiofaună și care produce colmatarea albiei (Cristea</w:t>
      </w:r>
      <w:r>
        <w:rPr>
          <w:noProof/>
        </w:rPr>
        <w:t>,</w:t>
      </w:r>
      <w:r w:rsidR="00C21327" w:rsidRPr="002264D8">
        <w:rPr>
          <w:noProof/>
        </w:rPr>
        <w:t xml:space="preserve"> 2007). </w:t>
      </w:r>
    </w:p>
    <w:p w14:paraId="52E827BF" w14:textId="4E15D442" w:rsidR="00C21327" w:rsidRPr="002264D8" w:rsidRDefault="009D1EE8" w:rsidP="009D1EE8">
      <w:pPr>
        <w:spacing w:line="276" w:lineRule="auto"/>
        <w:jc w:val="both"/>
        <w:rPr>
          <w:noProof/>
        </w:rPr>
      </w:pPr>
      <w:r w:rsidRPr="00166A91">
        <w:rPr>
          <w:noProof/>
        </w:rPr>
        <w:t xml:space="preserve">     </w:t>
      </w:r>
      <w:r w:rsidR="00C21327" w:rsidRPr="002264D8">
        <w:rPr>
          <w:noProof/>
        </w:rPr>
        <w:t>Reducerea impactului asupra ecosistemelor acvatice, spălarea deznisipatoarelor trebuie realizată exclusiv în perioade de ape mari, preferabil cu durate reduse de timp (ex: maxim 15 min), sau prin continuu prin deschiderea parţială a vanei de spălare a desnisipatorului, rezultând astfel şi viteze mai mici pe scara de peşti (Nistorescu et al. 2016).</w:t>
      </w:r>
    </w:p>
    <w:p w14:paraId="2F49A799" w14:textId="12198D62" w:rsidR="00C21327" w:rsidRPr="002264D8" w:rsidRDefault="009D1EE8" w:rsidP="009D1EE8">
      <w:pPr>
        <w:spacing w:line="276" w:lineRule="auto"/>
        <w:jc w:val="both"/>
        <w:rPr>
          <w:noProof/>
        </w:rPr>
      </w:pPr>
      <w:r w:rsidRPr="00166A91">
        <w:rPr>
          <w:noProof/>
        </w:rPr>
        <w:t xml:space="preserve">     </w:t>
      </w:r>
      <w:r w:rsidR="00C21327" w:rsidRPr="002264D8">
        <w:rPr>
          <w:noProof/>
        </w:rPr>
        <w:t>În privința pasajului pentru pești care urmează a fi realizat, pentru ca acesta să fie funcțional, este necesar să permită în cazul a minimum 90% din debitul mediu multianual al secțiunii de calcul migrarea necondiționată a faunei acvatice, atât în aval, cât și în amonte, prin intermediului său.</w:t>
      </w:r>
    </w:p>
    <w:p w14:paraId="37AF70EC" w14:textId="77777777" w:rsidR="00C21327" w:rsidRPr="002264D8" w:rsidRDefault="00C21327" w:rsidP="00C21327">
      <w:pPr>
        <w:spacing w:line="276" w:lineRule="auto"/>
        <w:jc w:val="both"/>
        <w:rPr>
          <w:noProof/>
        </w:rPr>
      </w:pPr>
    </w:p>
    <w:p w14:paraId="608BED7E" w14:textId="558F6606" w:rsidR="00C21327" w:rsidRPr="00EE5881" w:rsidRDefault="009D1EE8" w:rsidP="00C21327">
      <w:pPr>
        <w:spacing w:line="276" w:lineRule="auto"/>
        <w:jc w:val="both"/>
        <w:rPr>
          <w:b/>
          <w:bCs/>
          <w:i/>
          <w:iCs/>
          <w:noProof/>
        </w:rPr>
      </w:pPr>
      <w:r w:rsidRPr="00166A91">
        <w:rPr>
          <w:noProof/>
        </w:rPr>
        <w:t xml:space="preserve">     </w:t>
      </w:r>
      <w:r w:rsidR="00C21327" w:rsidRPr="00EE5881">
        <w:rPr>
          <w:b/>
          <w:bCs/>
          <w:i/>
          <w:iCs/>
          <w:noProof/>
        </w:rPr>
        <w:t>Ca recomandări generale:</w:t>
      </w:r>
    </w:p>
    <w:p w14:paraId="7322D9DB" w14:textId="77777777" w:rsidR="00C21327" w:rsidRPr="00EE5881" w:rsidRDefault="00C21327">
      <w:pPr>
        <w:pStyle w:val="ListParagraph"/>
        <w:numPr>
          <w:ilvl w:val="0"/>
          <w:numId w:val="506"/>
        </w:numPr>
        <w:spacing w:line="276" w:lineRule="auto"/>
        <w:contextualSpacing w:val="0"/>
        <w:jc w:val="both"/>
        <w:rPr>
          <w:noProof/>
        </w:rPr>
      </w:pPr>
      <w:r w:rsidRPr="00EE5881">
        <w:rPr>
          <w:noProof/>
        </w:rPr>
        <w:t>Curentul de atracţie trebuie să fie eliberat în imediata vecinătate a intrării în pasaj;</w:t>
      </w:r>
    </w:p>
    <w:p w14:paraId="1B0C93A8" w14:textId="77777777" w:rsidR="00C21327" w:rsidRPr="00EE5881" w:rsidRDefault="00C21327">
      <w:pPr>
        <w:pStyle w:val="ListParagraph"/>
        <w:numPr>
          <w:ilvl w:val="0"/>
          <w:numId w:val="506"/>
        </w:numPr>
        <w:spacing w:line="276" w:lineRule="auto"/>
        <w:contextualSpacing w:val="0"/>
        <w:jc w:val="both"/>
        <w:rPr>
          <w:noProof/>
        </w:rPr>
      </w:pPr>
      <w:r w:rsidRPr="00EE5881">
        <w:rPr>
          <w:noProof/>
        </w:rPr>
        <w:t>Viteza apei în pasajul pentru ihtiofaună nu trebuie să depășească, în niciun caz, 2 m/s;</w:t>
      </w:r>
    </w:p>
    <w:p w14:paraId="4C89597D" w14:textId="77777777" w:rsidR="00C21327" w:rsidRPr="00EE5881" w:rsidRDefault="00C21327">
      <w:pPr>
        <w:pStyle w:val="ListParagraph"/>
        <w:numPr>
          <w:ilvl w:val="0"/>
          <w:numId w:val="506"/>
        </w:numPr>
        <w:spacing w:line="276" w:lineRule="auto"/>
        <w:contextualSpacing w:val="0"/>
        <w:jc w:val="both"/>
        <w:rPr>
          <w:noProof/>
        </w:rPr>
      </w:pPr>
      <w:r w:rsidRPr="00EE5881">
        <w:rPr>
          <w:noProof/>
        </w:rPr>
        <w:t>Diferențele de nivel regăsite în interiorul pasajului nu trebuie să depășească 20 cm;</w:t>
      </w:r>
    </w:p>
    <w:p w14:paraId="4C3AF8DC" w14:textId="77777777" w:rsidR="00C21327" w:rsidRPr="00EE5881" w:rsidRDefault="00C21327">
      <w:pPr>
        <w:pStyle w:val="ListParagraph"/>
        <w:numPr>
          <w:ilvl w:val="0"/>
          <w:numId w:val="506"/>
        </w:numPr>
        <w:spacing w:line="276" w:lineRule="auto"/>
        <w:contextualSpacing w:val="0"/>
        <w:jc w:val="both"/>
        <w:rPr>
          <w:noProof/>
        </w:rPr>
      </w:pPr>
      <w:r w:rsidRPr="00EE5881">
        <w:rPr>
          <w:noProof/>
        </w:rPr>
        <w:t>Turbulențele din interiorul pasajului pentru ihtiofaună nu trebuie să depășească o putere disipată de 150 W/m</w:t>
      </w:r>
      <w:r w:rsidRPr="009C38EE">
        <w:rPr>
          <w:noProof/>
          <w:vertAlign w:val="superscript"/>
        </w:rPr>
        <w:t>3</w:t>
      </w:r>
      <w:r w:rsidRPr="00EE5881">
        <w:rPr>
          <w:noProof/>
        </w:rPr>
        <w:t xml:space="preserve">; </w:t>
      </w:r>
    </w:p>
    <w:p w14:paraId="0D69F1B5" w14:textId="77777777" w:rsidR="00C21327" w:rsidRPr="00EE5881" w:rsidRDefault="00C21327">
      <w:pPr>
        <w:pStyle w:val="ListParagraph"/>
        <w:numPr>
          <w:ilvl w:val="0"/>
          <w:numId w:val="506"/>
        </w:numPr>
        <w:spacing w:line="276" w:lineRule="auto"/>
        <w:contextualSpacing w:val="0"/>
        <w:jc w:val="both"/>
        <w:rPr>
          <w:noProof/>
        </w:rPr>
      </w:pPr>
      <w:r w:rsidRPr="00EE5881">
        <w:rPr>
          <w:noProof/>
        </w:rPr>
        <w:t>Panta maximă permisibilă poate varia între 1:5 - 1:10, în funcție de soluția tehnică aleasă, fiind recomandat să fie mai mică de 1:15 în cazul soluțiilor tehnice apropiate de cele naturale (ex. bypass);</w:t>
      </w:r>
    </w:p>
    <w:p w14:paraId="346A61CE" w14:textId="77777777" w:rsidR="00C21327" w:rsidRPr="00EE5881" w:rsidRDefault="00C21327">
      <w:pPr>
        <w:pStyle w:val="ListParagraph"/>
        <w:numPr>
          <w:ilvl w:val="0"/>
          <w:numId w:val="506"/>
        </w:numPr>
        <w:spacing w:line="276" w:lineRule="auto"/>
        <w:contextualSpacing w:val="0"/>
        <w:jc w:val="both"/>
        <w:rPr>
          <w:noProof/>
        </w:rPr>
      </w:pPr>
      <w:r w:rsidRPr="00EE5881">
        <w:rPr>
          <w:noProof/>
        </w:rPr>
        <w:t>Substratul pasajului pentru ihtiofaună trebuie acoperit, pe întreaga sa lungime, cu o suprafață rugoasă, în mod ideal similară corpului acvatic unde se realizează lucrarea;</w:t>
      </w:r>
    </w:p>
    <w:p w14:paraId="7036E663" w14:textId="77777777" w:rsidR="00C21327" w:rsidRPr="00EE5881" w:rsidRDefault="00C21327">
      <w:pPr>
        <w:pStyle w:val="ListParagraph"/>
        <w:numPr>
          <w:ilvl w:val="0"/>
          <w:numId w:val="506"/>
        </w:numPr>
        <w:spacing w:line="276" w:lineRule="auto"/>
        <w:contextualSpacing w:val="0"/>
        <w:jc w:val="both"/>
        <w:rPr>
          <w:noProof/>
        </w:rPr>
      </w:pPr>
      <w:r w:rsidRPr="00EE5881">
        <w:rPr>
          <w:noProof/>
        </w:rPr>
        <w:t>Se recomandă utilizarea unor dispozitive de urmărire a ihtiofaunei și instalarea unor cititoare încorporate în pasajul pentru ihtiofaună, pentru a monitoriza eficiența acestuia (FAO/DVWK 2002).</w:t>
      </w:r>
    </w:p>
    <w:p w14:paraId="053159E8" w14:textId="77777777" w:rsidR="00C21327" w:rsidRPr="002264D8" w:rsidRDefault="00C21327" w:rsidP="00C21327">
      <w:pPr>
        <w:spacing w:line="276" w:lineRule="auto"/>
        <w:ind w:firstLine="360"/>
        <w:jc w:val="both"/>
        <w:rPr>
          <w:noProof/>
        </w:rPr>
      </w:pPr>
      <w:r w:rsidRPr="002264D8">
        <w:rPr>
          <w:noProof/>
        </w:rPr>
        <w:t>În contextul avansării proiectului hidroenergetic Surduc-Siriu se propun următoarele măsuri de conservare, măsuri cu privire la construcțiile din cadrul proiectului și măsuri din perioada de funcționare a hidrocentralei:</w:t>
      </w:r>
    </w:p>
    <w:p w14:paraId="5152C929" w14:textId="77777777" w:rsidR="00C21327" w:rsidRPr="00EE5881" w:rsidRDefault="00C21327">
      <w:pPr>
        <w:pStyle w:val="ListParagraph"/>
        <w:numPr>
          <w:ilvl w:val="0"/>
          <w:numId w:val="507"/>
        </w:numPr>
        <w:spacing w:line="276" w:lineRule="auto"/>
        <w:contextualSpacing w:val="0"/>
        <w:jc w:val="both"/>
        <w:rPr>
          <w:noProof/>
        </w:rPr>
      </w:pPr>
      <w:r w:rsidRPr="00EE5881">
        <w:rPr>
          <w:noProof/>
        </w:rPr>
        <w:t>Lucrările hidrotehnice vor fi permanent asigurate și protejate de creșteri bruște ale nivelului apei, astfel încât, în eventualitatea producerii unor fenomene meteo extreme, acestea să își păstreze integritatea;</w:t>
      </w:r>
    </w:p>
    <w:p w14:paraId="6FFC065A" w14:textId="77777777" w:rsidR="00C21327" w:rsidRPr="00EE5881" w:rsidRDefault="00C21327">
      <w:pPr>
        <w:pStyle w:val="ListParagraph"/>
        <w:numPr>
          <w:ilvl w:val="0"/>
          <w:numId w:val="507"/>
        </w:numPr>
        <w:spacing w:line="276" w:lineRule="auto"/>
        <w:contextualSpacing w:val="0"/>
        <w:jc w:val="both"/>
        <w:rPr>
          <w:noProof/>
        </w:rPr>
      </w:pPr>
      <w:r w:rsidRPr="00EE5881">
        <w:rPr>
          <w:noProof/>
        </w:rPr>
        <w:t>Pe toată durata derulării lucrărilor de construcţie, se va asigura conectivitatea longitudinală a habitatelor speciilor acvatice, în conformitate cu cerinţele ecologice ale speciilor de interes conservativ;</w:t>
      </w:r>
    </w:p>
    <w:p w14:paraId="328CB072" w14:textId="77777777" w:rsidR="00C21327" w:rsidRPr="00EE5881" w:rsidRDefault="00C21327">
      <w:pPr>
        <w:pStyle w:val="ListParagraph"/>
        <w:numPr>
          <w:ilvl w:val="0"/>
          <w:numId w:val="507"/>
        </w:numPr>
        <w:spacing w:line="276" w:lineRule="auto"/>
        <w:contextualSpacing w:val="0"/>
        <w:jc w:val="both"/>
        <w:rPr>
          <w:noProof/>
        </w:rPr>
      </w:pPr>
      <w:r w:rsidRPr="00EE5881">
        <w:rPr>
          <w:noProof/>
        </w:rPr>
        <w:t>La construcții, se vor utiliza, pe cât posibil, materiale naturale (piatră, pietriș, lemn etc.), în dauna betonului;</w:t>
      </w:r>
    </w:p>
    <w:p w14:paraId="5A59C1BB" w14:textId="77777777" w:rsidR="00C21327" w:rsidRPr="00EE5881" w:rsidRDefault="00C21327">
      <w:pPr>
        <w:pStyle w:val="ListParagraph"/>
        <w:numPr>
          <w:ilvl w:val="0"/>
          <w:numId w:val="507"/>
        </w:numPr>
        <w:spacing w:line="276" w:lineRule="auto"/>
        <w:contextualSpacing w:val="0"/>
        <w:jc w:val="both"/>
        <w:rPr>
          <w:noProof/>
        </w:rPr>
      </w:pPr>
      <w:r w:rsidRPr="00EE5881">
        <w:rPr>
          <w:noProof/>
        </w:rPr>
        <w:t>Se recomandă monitorizarea ihtiofaunei pe perioada de realizare a investiției și pe perioada de funcționare a acesteia.</w:t>
      </w:r>
    </w:p>
    <w:p w14:paraId="406A053D" w14:textId="77777777" w:rsidR="00C21327" w:rsidRPr="002264D8" w:rsidRDefault="00C21327" w:rsidP="00C21327">
      <w:pPr>
        <w:spacing w:line="276" w:lineRule="auto"/>
        <w:ind w:firstLine="360"/>
        <w:jc w:val="both"/>
        <w:rPr>
          <w:noProof/>
        </w:rPr>
      </w:pPr>
      <w:r w:rsidRPr="002264D8">
        <w:rPr>
          <w:noProof/>
        </w:rPr>
        <w:t>În contextul abandonării lucrărilor efectuate la treapta Cireșu – Surduc, sunt necesare realizarea următoarelor lucrări de abandonare, corespunzătoarea renaturării actualului amplasament:</w:t>
      </w:r>
    </w:p>
    <w:p w14:paraId="3E57DAFD" w14:textId="77777777" w:rsidR="00C21327" w:rsidRPr="00EE5881" w:rsidRDefault="00C21327">
      <w:pPr>
        <w:pStyle w:val="ListParagraph"/>
        <w:numPr>
          <w:ilvl w:val="0"/>
          <w:numId w:val="508"/>
        </w:numPr>
        <w:spacing w:line="276" w:lineRule="auto"/>
        <w:contextualSpacing w:val="0"/>
        <w:jc w:val="both"/>
        <w:rPr>
          <w:noProof/>
        </w:rPr>
      </w:pPr>
      <w:r w:rsidRPr="00EE5881">
        <w:rPr>
          <w:noProof/>
        </w:rPr>
        <w:t>Lucrări la barajul Cireşu (demolare, spargere și transport pereu batardou si batardou, demolare galerie de injecții bara, obturare guri galerie deviere cu dopuri de beton, cu drenarea apelor de infiltrație la nivelul vetrei galerie, excavații deluviu calibrare albie pe 200 m aval de piciorul aval al barajului);</w:t>
      </w:r>
    </w:p>
    <w:p w14:paraId="799B4260" w14:textId="42F01753" w:rsidR="00C21327" w:rsidRPr="00EE5881" w:rsidRDefault="00C21327">
      <w:pPr>
        <w:pStyle w:val="ListParagraph"/>
        <w:numPr>
          <w:ilvl w:val="0"/>
          <w:numId w:val="508"/>
        </w:numPr>
        <w:spacing w:line="276" w:lineRule="auto"/>
        <w:contextualSpacing w:val="0"/>
        <w:jc w:val="both"/>
        <w:rPr>
          <w:noProof/>
        </w:rPr>
      </w:pPr>
      <w:r w:rsidRPr="00EE5881">
        <w:rPr>
          <w:noProof/>
        </w:rPr>
        <w:t xml:space="preserve">Lucrări de </w:t>
      </w:r>
      <w:r w:rsidR="008F489E">
        <w:rPr>
          <w:noProof/>
        </w:rPr>
        <w:t>terasamente și peree în capetele canalului de deviere</w:t>
      </w:r>
      <w:r w:rsidRPr="00EE5881">
        <w:rPr>
          <w:noProof/>
        </w:rPr>
        <w:t xml:space="preserve"> la centrala Surduc și lucrări de umplutură la incinta centrală;</w:t>
      </w:r>
    </w:p>
    <w:p w14:paraId="544E670B" w14:textId="77777777" w:rsidR="00C21327" w:rsidRPr="00EE5881" w:rsidRDefault="00C21327">
      <w:pPr>
        <w:pStyle w:val="ListParagraph"/>
        <w:numPr>
          <w:ilvl w:val="0"/>
          <w:numId w:val="508"/>
        </w:numPr>
        <w:spacing w:line="276" w:lineRule="auto"/>
        <w:contextualSpacing w:val="0"/>
        <w:jc w:val="both"/>
        <w:rPr>
          <w:noProof/>
        </w:rPr>
      </w:pPr>
      <w:r w:rsidRPr="00EE5881">
        <w:rPr>
          <w:noProof/>
        </w:rPr>
        <w:t>Lucrări la canalul de fugă (demolare canal de fugă și lucrări de umplutură la incintă);</w:t>
      </w:r>
    </w:p>
    <w:p w14:paraId="5ED3E8BC" w14:textId="77777777" w:rsidR="00C21327" w:rsidRPr="00EE5881" w:rsidRDefault="00C21327">
      <w:pPr>
        <w:pStyle w:val="ListParagraph"/>
        <w:numPr>
          <w:ilvl w:val="0"/>
          <w:numId w:val="508"/>
        </w:numPr>
        <w:spacing w:line="276" w:lineRule="auto"/>
        <w:contextualSpacing w:val="0"/>
        <w:jc w:val="both"/>
        <w:rPr>
          <w:noProof/>
        </w:rPr>
      </w:pPr>
      <w:r w:rsidRPr="00EE5881">
        <w:rPr>
          <w:noProof/>
        </w:rPr>
        <w:t>Lucrări de refaceri la platformele și zonele corespunzătoare folosinţei iniţiale.</w:t>
      </w:r>
    </w:p>
    <w:p w14:paraId="572E4137" w14:textId="77777777" w:rsidR="00B21763" w:rsidRDefault="00B21763" w:rsidP="00240450">
      <w:pPr>
        <w:pStyle w:val="StilCapitol"/>
        <w:ind w:left="720"/>
        <w:rPr>
          <w:i/>
          <w:iCs/>
          <w:u w:val="single"/>
        </w:rPr>
      </w:pPr>
    </w:p>
    <w:p w14:paraId="79E59004" w14:textId="77777777" w:rsidR="009D1EE8" w:rsidRDefault="009D1EE8" w:rsidP="00240450">
      <w:pPr>
        <w:pStyle w:val="StilCapitol"/>
        <w:ind w:left="720"/>
        <w:rPr>
          <w:i/>
          <w:iCs/>
          <w:u w:val="single"/>
        </w:rPr>
      </w:pPr>
    </w:p>
    <w:p w14:paraId="13522FAE" w14:textId="77777777" w:rsidR="009D1EE8" w:rsidRDefault="009D1EE8" w:rsidP="00240450">
      <w:pPr>
        <w:pStyle w:val="StilCapitol"/>
        <w:ind w:left="720"/>
        <w:rPr>
          <w:i/>
          <w:iCs/>
          <w:u w:val="single"/>
        </w:rPr>
      </w:pPr>
    </w:p>
    <w:p w14:paraId="7C1E65B7" w14:textId="77777777" w:rsidR="009D1EE8" w:rsidRDefault="009D1EE8" w:rsidP="00240450">
      <w:pPr>
        <w:pStyle w:val="StilCapitol"/>
        <w:ind w:left="720"/>
        <w:rPr>
          <w:i/>
          <w:iCs/>
          <w:u w:val="single"/>
        </w:rPr>
      </w:pPr>
    </w:p>
    <w:p w14:paraId="7D8B1D54" w14:textId="77777777" w:rsidR="009D1EE8" w:rsidRDefault="009D1EE8" w:rsidP="00240450">
      <w:pPr>
        <w:pStyle w:val="StilCapitol"/>
        <w:ind w:left="720"/>
        <w:rPr>
          <w:i/>
          <w:iCs/>
          <w:u w:val="single"/>
        </w:rPr>
      </w:pPr>
    </w:p>
    <w:p w14:paraId="4E821977" w14:textId="77777777" w:rsidR="009D1EE8" w:rsidRDefault="009D1EE8" w:rsidP="00240450">
      <w:pPr>
        <w:pStyle w:val="StilCapitol"/>
        <w:ind w:left="720"/>
        <w:rPr>
          <w:i/>
          <w:iCs/>
          <w:u w:val="single"/>
        </w:rPr>
      </w:pPr>
    </w:p>
    <w:p w14:paraId="6E2EE09B" w14:textId="77777777" w:rsidR="009D1EE8" w:rsidRDefault="009D1EE8" w:rsidP="00240450">
      <w:pPr>
        <w:pStyle w:val="StilCapitol"/>
        <w:ind w:left="720"/>
        <w:rPr>
          <w:i/>
          <w:iCs/>
          <w:u w:val="single"/>
        </w:rPr>
      </w:pPr>
    </w:p>
    <w:p w14:paraId="2EFFDB90" w14:textId="77777777" w:rsidR="00F0058C" w:rsidRDefault="00F0058C" w:rsidP="00240450">
      <w:pPr>
        <w:pStyle w:val="StilCapitol"/>
        <w:ind w:left="720"/>
        <w:rPr>
          <w:i/>
          <w:iCs/>
          <w:u w:val="single"/>
        </w:rPr>
      </w:pPr>
    </w:p>
    <w:p w14:paraId="65399402" w14:textId="77777777" w:rsidR="009D1EE8" w:rsidRPr="00DC5AF1" w:rsidRDefault="009D1EE8" w:rsidP="00240450">
      <w:pPr>
        <w:pStyle w:val="StilCapitol"/>
        <w:ind w:left="720"/>
        <w:rPr>
          <w:i/>
          <w:iCs/>
          <w:u w:val="single"/>
        </w:rPr>
      </w:pPr>
    </w:p>
    <w:p w14:paraId="04E2FE5E" w14:textId="5EEBC010" w:rsidR="00CA3EA4" w:rsidRPr="00DC5AF1" w:rsidRDefault="00CA3EA4">
      <w:pPr>
        <w:pStyle w:val="StilCapitol"/>
        <w:numPr>
          <w:ilvl w:val="0"/>
          <w:numId w:val="400"/>
        </w:numPr>
        <w:rPr>
          <w:i/>
          <w:iCs/>
          <w:u w:val="single"/>
        </w:rPr>
      </w:pPr>
      <w:bookmarkStart w:id="160" w:name="_Toc185587535"/>
      <w:r w:rsidRPr="00DC5AF1">
        <w:rPr>
          <w:i/>
          <w:iCs/>
          <w:u w:val="single"/>
        </w:rPr>
        <w:t>Clima și schimbări climatice</w:t>
      </w:r>
      <w:bookmarkEnd w:id="160"/>
    </w:p>
    <w:p w14:paraId="374891E8" w14:textId="77777777" w:rsidR="002405BA" w:rsidRPr="00DC5AF1" w:rsidRDefault="002405BA" w:rsidP="00240450">
      <w:pPr>
        <w:jc w:val="both"/>
      </w:pPr>
    </w:p>
    <w:p w14:paraId="0AE9C95A" w14:textId="19250635" w:rsidR="002405BA" w:rsidRDefault="00406241" w:rsidP="00240450">
      <w:pPr>
        <w:jc w:val="both"/>
        <w:rPr>
          <w:b/>
          <w:bCs/>
          <w:i/>
          <w:iCs/>
        </w:rPr>
      </w:pPr>
      <w:bookmarkStart w:id="161" w:name="_Hlk169629381"/>
      <w:r w:rsidRPr="00FC6D1C">
        <w:t xml:space="preserve">       </w:t>
      </w:r>
      <w:r w:rsidR="00F368CD" w:rsidRPr="00DC5AF1">
        <w:rPr>
          <w:b/>
          <w:bCs/>
          <w:i/>
          <w:iCs/>
        </w:rPr>
        <w:t xml:space="preserve">e.1.) </w:t>
      </w:r>
      <w:r w:rsidR="002405BA" w:rsidRPr="00DC5AF1">
        <w:rPr>
          <w:b/>
          <w:bCs/>
          <w:i/>
          <w:iCs/>
        </w:rPr>
        <w:t>Informații de ordin general</w:t>
      </w:r>
    </w:p>
    <w:p w14:paraId="0CA62FCC" w14:textId="77777777" w:rsidR="00DD7712" w:rsidRPr="00DD7712" w:rsidRDefault="00DD7712" w:rsidP="00240450">
      <w:pPr>
        <w:jc w:val="both"/>
        <w:rPr>
          <w:b/>
          <w:bCs/>
          <w:i/>
          <w:iCs/>
          <w:sz w:val="16"/>
          <w:szCs w:val="16"/>
        </w:rPr>
      </w:pPr>
    </w:p>
    <w:p w14:paraId="61A48491" w14:textId="0AEADA9E" w:rsidR="00DD7712" w:rsidRPr="00F368CD" w:rsidRDefault="00DD7712" w:rsidP="00DD7712">
      <w:pPr>
        <w:spacing w:line="276" w:lineRule="auto"/>
        <w:jc w:val="both"/>
        <w:rPr>
          <w:highlight w:val="yellow"/>
        </w:rPr>
      </w:pPr>
      <w:r w:rsidRPr="00F368CD">
        <w:t xml:space="preserve">     În contextul creșterii gradului de importanță acordat aspectelor privind schimbările climatice, având în vedere faptului că cerințele privind analiza impactului asupra climei din Legea nr. 292/2018 </w:t>
      </w:r>
      <w:r w:rsidRPr="009C38EE">
        <w:rPr>
          <w:i/>
          <w:iCs/>
        </w:rPr>
        <w:t>privind evaluarea impactului anumitor proiecte publice și private asupra mediului</w:t>
      </w:r>
      <w:r w:rsidRPr="00F368CD">
        <w:t xml:space="preserve">, în scopul abordării unitare la nivel național a măsurilor care trebuie luate în vederea evitării dublării evaluărilor și ținând cont de orientările Comisiei Europene privind imunizarea proiectelor de infrastructură la schimbările climatice, obiectivul acestei evaluări îl reprezintă analiza proiectului la schimbările climatice și formularea de măsuri de adaptare. Evaluarea și gestionarea schimbărilor climatice pentru prezentul proiect s-a făcut pornind de la “Strategia Naţională privind Adaptarea la Schimbările Climatice pentru perioada 2022-2030 cu perspectiva anului 2050” (SNASC) și “Planul naţional de acţiune pentru implementarea acesteia” (PNASC), de la date climatice disponibile și documente ale Comisiei Europene (ex. Technical guidance on the climate proofing of infrastructure in the period 2021-2027). </w:t>
      </w:r>
    </w:p>
    <w:p w14:paraId="7F7E8C55" w14:textId="77777777" w:rsidR="00DD7712" w:rsidRPr="00F368CD" w:rsidRDefault="00DD7712" w:rsidP="00DD7712">
      <w:pPr>
        <w:spacing w:line="276" w:lineRule="auto"/>
        <w:jc w:val="both"/>
      </w:pPr>
      <w:r w:rsidRPr="00F368CD">
        <w:t xml:space="preserve">     Obiectivul prioritar al evaluării a ținut cont de faptul că schimbările climatice și riscurile asociate determină modificări majore ale interacțiunilor dintre sistemele socio-economice și mediul natural. Adaptarea și valorificarea noilor oportunități sunt prioritare pentru creșterea rezilienței societății, economiei și mediului natural, la impactul schimbărilor climatice și totodată constituie îmbunătățirea capacității de adaptare și creștere a rezilienței sistemelor socio-economice și naturale la efectele schimbărilor climatice, pe diferite areale și intervale de timp. Evaluarea Ex-Ante a vulnerabilității la schimbările climatice este un pas important în procesul de stabilire a măsurilor de adaptare corespunzătoare la schimbările climatice. Această analiză Ex-Ante a vulnerabilității este împărțită pe trei module ce cuprind analiza senzitivității din punct de vedere al schimbărilor climatice, evaluarea expunerii la variabilele climatice actuale și viitoare, respectiv combinarea celor două pentru analiza vulnerabilității la schimbările climatice. </w:t>
      </w:r>
    </w:p>
    <w:p w14:paraId="34DA9B08" w14:textId="77777777" w:rsidR="00DD7712" w:rsidRPr="00F368CD" w:rsidRDefault="00DD7712" w:rsidP="00DD7712">
      <w:pPr>
        <w:spacing w:line="276" w:lineRule="auto"/>
        <w:jc w:val="both"/>
      </w:pPr>
      <w:r w:rsidRPr="00F368CD">
        <w:t xml:space="preserve">    Analiza Ex-Ante a vulnerabilității pentru proiectul analizat are la bază ghidul elaborat de către Directoratul General pentru Politici Climatice (DG Clima Action) din cadrul Comisiei Europene - Guidelines for Project Managers, cerințele acestuia fiind aplicate în funcție de relevanță și datele avute la dispoziție. Conform ghidului menționat, în cadrul analizei vulnerabilității la schimbările climatice au fost parcurse următoarele etape:</w:t>
      </w:r>
    </w:p>
    <w:p w14:paraId="417A4903" w14:textId="77777777" w:rsidR="00DD7712" w:rsidRPr="00F368CD" w:rsidRDefault="00DD7712" w:rsidP="00DD7712">
      <w:pPr>
        <w:spacing w:line="276" w:lineRule="auto"/>
        <w:jc w:val="both"/>
      </w:pPr>
      <w:r w:rsidRPr="00F368CD">
        <w:t xml:space="preserve">     • Identificarea senzitivității zonei din punct de vedere climatic;</w:t>
      </w:r>
    </w:p>
    <w:p w14:paraId="0B4FE065" w14:textId="77777777" w:rsidR="00DD7712" w:rsidRPr="00F368CD" w:rsidRDefault="00DD7712" w:rsidP="00DD7712">
      <w:pPr>
        <w:spacing w:line="276" w:lineRule="auto"/>
        <w:jc w:val="both"/>
      </w:pPr>
      <w:r w:rsidRPr="00F368CD">
        <w:t xml:space="preserve">     • Evaluarea expunerii proiectului la factorii climatici (variabilele climatice) actuali și viitori;</w:t>
      </w:r>
    </w:p>
    <w:p w14:paraId="1260302D" w14:textId="77777777" w:rsidR="00DD7712" w:rsidRPr="00F368CD" w:rsidRDefault="00DD7712" w:rsidP="00DD7712">
      <w:pPr>
        <w:spacing w:line="276" w:lineRule="auto"/>
        <w:jc w:val="both"/>
      </w:pPr>
      <w:r w:rsidRPr="00F368CD">
        <w:t xml:space="preserve">     • Analiza vulnerabilității;</w:t>
      </w:r>
    </w:p>
    <w:p w14:paraId="0F24EBA4" w14:textId="77777777" w:rsidR="00DD7712" w:rsidRPr="00F368CD" w:rsidRDefault="00DD7712" w:rsidP="00DD7712">
      <w:pPr>
        <w:spacing w:line="276" w:lineRule="auto"/>
        <w:jc w:val="both"/>
      </w:pPr>
      <w:r w:rsidRPr="00F368CD">
        <w:t xml:space="preserve">     • Evaluarea riscului;</w:t>
      </w:r>
    </w:p>
    <w:p w14:paraId="1670BC63" w14:textId="77777777" w:rsidR="00DD7712" w:rsidRPr="00F368CD" w:rsidRDefault="00DD7712" w:rsidP="00DD7712">
      <w:pPr>
        <w:spacing w:line="276" w:lineRule="auto"/>
        <w:jc w:val="both"/>
      </w:pPr>
      <w:r w:rsidRPr="00F368CD">
        <w:t xml:space="preserve">     • ldentificarea opțiunilor de adaptare;</w:t>
      </w:r>
    </w:p>
    <w:p w14:paraId="7DF7D237" w14:textId="77777777" w:rsidR="00DD7712" w:rsidRPr="00F368CD" w:rsidRDefault="00DD7712" w:rsidP="00DD7712">
      <w:pPr>
        <w:spacing w:line="276" w:lineRule="auto"/>
        <w:jc w:val="both"/>
      </w:pPr>
      <w:r w:rsidRPr="00F368CD">
        <w:t xml:space="preserve">     • Evaluarea opțiunilor de adaptare;</w:t>
      </w:r>
    </w:p>
    <w:p w14:paraId="27488749" w14:textId="77777777" w:rsidR="00DD7712" w:rsidRPr="00F368CD" w:rsidRDefault="00DD7712" w:rsidP="00DD7712">
      <w:pPr>
        <w:spacing w:line="276" w:lineRule="auto"/>
        <w:jc w:val="both"/>
      </w:pPr>
      <w:r w:rsidRPr="00F368CD">
        <w:t xml:space="preserve">     • Integrarea măsurilor de adaptare.</w:t>
      </w:r>
    </w:p>
    <w:p w14:paraId="247AC660" w14:textId="77777777" w:rsidR="00DD7712" w:rsidRPr="00F368CD" w:rsidRDefault="00DD7712" w:rsidP="00DD7712">
      <w:pPr>
        <w:spacing w:line="276" w:lineRule="auto"/>
        <w:jc w:val="both"/>
      </w:pPr>
      <w:r w:rsidRPr="00F368CD">
        <w:t xml:space="preserve">     Infrastructura este, de obicei, de lungă durată și poate fi expusă timp de mulți ani la o climă schimbătoare, cu fenomene meteorologice extreme și cu efecte climatice din ce în ce mai nefavorabile și frecvente. Sub supravegherea și controlul autorităților publice în cauză, evaluarea vulnerabilității și a riscurilor climatice contribuie la identificarea riscurilor climatice semnificative.</w:t>
      </w:r>
      <w:r>
        <w:t xml:space="preserve"> </w:t>
      </w:r>
      <w:r w:rsidRPr="00F368CD">
        <w:t>Evaluarea reprezintă baza pentru identificarea, examinarea și punerea în aplicare a unor măsuri de adaptare specifice. Acest lucru va contribui la reducerea riscului rezidual până la un nivel acceptabil.</w:t>
      </w:r>
    </w:p>
    <w:p w14:paraId="151915F6" w14:textId="77777777" w:rsidR="00DD7712" w:rsidRPr="00F368CD" w:rsidRDefault="00DD7712" w:rsidP="00DD7712">
      <w:pPr>
        <w:spacing w:line="276" w:lineRule="auto"/>
        <w:jc w:val="both"/>
      </w:pPr>
      <w:r w:rsidRPr="00F368CD">
        <w:t xml:space="preserve">     Măsurile de adaptare la schimbările climatice pentru proiectele de infrastructură se concentrează pe asigurarea unui nivel adecvat de reziliență la impactul schimbărilor climatice, care include fenomenele extreme precum inundații mai intense, ruperi de nori, secetă, valuri de căldură, incendii forestiere, furtuni și alunecări de teren și uragane, precum și fenomene cu o evoluție lentă, cum ar fi creșterea preconizată a nivelului mării și modificări ale precipitațiilor medii, umidității solului și umidității aerului. Pe lângă luarea în considerare a rezistenței la schimbările climatice a proiectului, trebuie să existe măsuri care să garanteze că proiectul nu sporește vulnerabilitatea structurilor economice și sociale învecinate.</w:t>
      </w:r>
    </w:p>
    <w:p w14:paraId="7E6C43F9" w14:textId="77777777" w:rsidR="00DD7712" w:rsidRDefault="00DD7712" w:rsidP="00DD7712">
      <w:pPr>
        <w:spacing w:line="276" w:lineRule="auto"/>
        <w:jc w:val="both"/>
      </w:pPr>
      <w:r w:rsidRPr="00F368CD">
        <w:rPr>
          <w:rFonts w:eastAsia="Arial Unicode MS"/>
        </w:rPr>
        <w:t xml:space="preserve">     </w:t>
      </w:r>
      <w:r w:rsidRPr="00F368CD">
        <w:t>Analizarea vulnerabilității unui proiect la schimbările climatice reprezintă un pas important în identificarea măsurilor de adaptare adecvate care trebuie luate. Analiza este împărțită în trei etape, care cuprind o analiză a sensibilității, o evaluare a expunerii actuale și viitoare și apoi o combinație a celor două pentru evaluarea vulnerabilității. Scopul analizei vulnerabilității este de a identifica pericolele climatice relevante pentru tipul specific de proiect în amplasamentul planificat. Vulnerabilitatea unui proiect este o combinație de două aspecte: cât de sensibile sunt componentele proiectului la pericolele climatice în general (sensibilitate) și probabilitatea ca aceste pericole să apară la amplasamentul proiectului în prezent și în viitor (expunere). Aceste două aspecte pot fi evaluate separat sau împreună.</w:t>
      </w:r>
    </w:p>
    <w:p w14:paraId="1A789DD9" w14:textId="77777777" w:rsidR="00DD7712" w:rsidRPr="00F368CD" w:rsidRDefault="00DD7712" w:rsidP="00DD7712">
      <w:pPr>
        <w:spacing w:line="276" w:lineRule="auto"/>
        <w:jc w:val="both"/>
      </w:pPr>
    </w:p>
    <w:p w14:paraId="204C4103" w14:textId="77777777" w:rsidR="00DD7712" w:rsidRPr="00F368CD" w:rsidRDefault="00DD7712" w:rsidP="00DD7712">
      <w:pPr>
        <w:spacing w:after="240"/>
        <w:rPr>
          <w:b/>
          <w:bCs/>
          <w:i/>
          <w:iCs/>
        </w:rPr>
      </w:pPr>
      <w:r>
        <w:rPr>
          <w:b/>
          <w:bCs/>
          <w:i/>
          <w:iCs/>
        </w:rPr>
        <w:t xml:space="preserve">     </w:t>
      </w:r>
      <w:r w:rsidRPr="00F368CD">
        <w:rPr>
          <w:b/>
          <w:bCs/>
          <w:i/>
          <w:iCs/>
        </w:rPr>
        <w:t xml:space="preserve">e.2.) Atenuarea schimbărilor climatice </w:t>
      </w:r>
    </w:p>
    <w:p w14:paraId="2866C5E4" w14:textId="77777777" w:rsidR="00DD7712" w:rsidRPr="00F368CD" w:rsidRDefault="00DD7712" w:rsidP="00DD7712">
      <w:pPr>
        <w:spacing w:line="276" w:lineRule="auto"/>
        <w:jc w:val="both"/>
      </w:pPr>
      <w:r w:rsidRPr="00F368CD">
        <w:t xml:space="preserve">     Potrivit Strategiei Energetice a României 2016-2030, cu perspectiva anului 2050, politicile climatice și de mediu, centrate pe diminuarea emisiilor de GES și pe schimbarea atitudinilor sociale în favoarea „energiilor curate” constituie un al doilea factor determinant, ce modelează comportamentul investițional și tiparele de consum în sectorul energetic.</w:t>
      </w:r>
    </w:p>
    <w:p w14:paraId="09C27F58" w14:textId="77777777" w:rsidR="00DD7712" w:rsidRDefault="00DD7712" w:rsidP="00DD7712">
      <w:pPr>
        <w:spacing w:line="276" w:lineRule="auto"/>
        <w:jc w:val="both"/>
      </w:pPr>
      <w:r w:rsidRPr="00F368CD">
        <w:t xml:space="preserve">     Pe termen lung, în structura mixului energetic se vor regăsi în mod substanțial surse regenerabile de energie (SRE), cu sisteme și mecanisme de gestiune care le vor facilita integrarea. Fenomenul încălzirii globale va forța transformarea economiei globale după un model sustenabil, atât din punct de vedere al emisiilor, cât și al consumului de materii prime. Acordul de la Paris din 2015 și politicile europene de prevenire a schimbărilor climatice contribuie la realizarea unui sistem energetic sustenabil. Angajamentele luate în cadrul COP21 impulsionează dezvoltarea tehnologiilor și combustibililor cu emisii reduse de CO</w:t>
      </w:r>
      <w:r w:rsidRPr="00DC325D">
        <w:rPr>
          <w:vertAlign w:val="subscript"/>
        </w:rPr>
        <w:t>2</w:t>
      </w:r>
      <w:r w:rsidRPr="00F368CD">
        <w:t>. Potrivit Agenției Internaționale pentru Energie, în 2015 emisiile de CO</w:t>
      </w:r>
      <w:r w:rsidRPr="00DC325D">
        <w:rPr>
          <w:vertAlign w:val="subscript"/>
        </w:rPr>
        <w:t>2</w:t>
      </w:r>
      <w:r w:rsidRPr="00F368CD">
        <w:t xml:space="preserve"> din sectorul enegetic la nivel mondial au stagnat, pe fondul reducerii cu 1,8% a intensității energetice, respectiv al creșterii ponderii SRE. În scenariul central al Agenției Internaționale pentru Energie, în 2040 majoritatea SRE vor fi competitive fără scheme de sprijin dedicate; tehnologia fotovoltaică va avea o scădere medie de cost de 40-70% până în 2040, iar tehnologia eoliană offshore va avea costuri medii cu cel puțin 10-25% mai mici. Între combustibilii fosili, gazul natural este văzut ca favorit, datorită emisiilor relativ reduse de GES și flexibilității instalațiilor de ardere ce îl utilizează. Cărbunele și-a mărit ponderea în mixul global de energie, de la 23% în anul 2000 la 29% în prezent, dar acest val de creștere a luat sfârșit.</w:t>
      </w:r>
      <w:r w:rsidRPr="00740BF4">
        <w:t xml:space="preserve"> </w:t>
      </w:r>
    </w:p>
    <w:p w14:paraId="059BF956" w14:textId="77777777" w:rsidR="00DD7712" w:rsidRDefault="00DD7712" w:rsidP="00DD7712">
      <w:pPr>
        <w:spacing w:line="276" w:lineRule="auto"/>
        <w:jc w:val="both"/>
      </w:pPr>
    </w:p>
    <w:p w14:paraId="4BB90BB8" w14:textId="77777777" w:rsidR="00DD7712" w:rsidRPr="00F368CD" w:rsidRDefault="00DD7712" w:rsidP="00DD7712">
      <w:pPr>
        <w:spacing w:after="240"/>
        <w:rPr>
          <w:b/>
          <w:bCs/>
          <w:i/>
          <w:iCs/>
        </w:rPr>
      </w:pPr>
      <w:r>
        <w:rPr>
          <w:b/>
          <w:bCs/>
          <w:i/>
          <w:iCs/>
        </w:rPr>
        <w:t xml:space="preserve">     </w:t>
      </w:r>
      <w:r w:rsidRPr="00F368CD">
        <w:rPr>
          <w:b/>
          <w:bCs/>
          <w:i/>
          <w:iCs/>
        </w:rPr>
        <w:t>e.3.) Expunerea proiectului la schimbările climatice</w:t>
      </w:r>
    </w:p>
    <w:p w14:paraId="15036385" w14:textId="47DF0C7E" w:rsidR="00DD7712" w:rsidRPr="00F368CD" w:rsidRDefault="00DD7712" w:rsidP="00DD7712">
      <w:pPr>
        <w:spacing w:line="276" w:lineRule="auto"/>
        <w:jc w:val="both"/>
      </w:pPr>
      <w:r w:rsidRPr="00F368CD">
        <w:t xml:space="preserve">     Conform Circularei MMAP nr. DGEICPSC/108047/08.08.2023 referitoare la gradul de importanță acordat aspectelor privind schimbările climatice în aprobarea solicitărilor de finanțare din fonduri europene, în vederea utilizării recomandărilor din Comunicarea COM având nr. 2021/C372/01 - Orientări tehnice referitoare la imunizarea la schimbările climatice în perioada 2021</w:t>
      </w:r>
      <w:r w:rsidR="007F181D">
        <w:t xml:space="preserve"> </w:t>
      </w:r>
      <w:r w:rsidRPr="00F368CD">
        <w:t>-</w:t>
      </w:r>
      <w:r w:rsidR="007F181D">
        <w:t xml:space="preserve"> </w:t>
      </w:r>
      <w:r w:rsidRPr="00F368CD">
        <w:t xml:space="preserve">2027, pentru proiectul AHE </w:t>
      </w:r>
      <w:r w:rsidR="00721FEE">
        <w:t>Surduc-Siriu</w:t>
      </w:r>
      <w:r w:rsidRPr="00F368CD">
        <w:t xml:space="preserve"> au fost realizate analize privind principalele riscuri identificate: riscul de inundabilitate, riscul de expunere la temperaturi minime-maxime într-un orizont de timp, cât și riscul de expunere la potențialele alunecări de teren.</w:t>
      </w:r>
    </w:p>
    <w:p w14:paraId="3E0D9858" w14:textId="10226C85" w:rsidR="00DD7712" w:rsidRPr="00F368CD" w:rsidRDefault="00DD7712" w:rsidP="00DD7712">
      <w:pPr>
        <w:spacing w:line="276" w:lineRule="auto"/>
        <w:jc w:val="both"/>
      </w:pPr>
      <w:r w:rsidRPr="00F368CD">
        <w:t xml:space="preserve">     Unul dintre obiectivele principale ale Strategiei Naționale privind Schimbările Climatice 2022</w:t>
      </w:r>
      <w:r w:rsidR="007F181D">
        <w:t xml:space="preserve"> </w:t>
      </w:r>
      <w:r w:rsidRPr="00F368CD">
        <w:t>-</w:t>
      </w:r>
      <w:r w:rsidR="007F181D">
        <w:t xml:space="preserve"> </w:t>
      </w:r>
      <w:r w:rsidRPr="00F368CD">
        <w:t xml:space="preserve">2030 este implementarea măsurilor strategice de reducere directă și indirectă a emisiilor de gaze cu efect de seră.  </w:t>
      </w:r>
    </w:p>
    <w:p w14:paraId="2A9A3632" w14:textId="77777777" w:rsidR="00DD7712" w:rsidRPr="00F368CD" w:rsidRDefault="00DD7712" w:rsidP="00DD7712">
      <w:pPr>
        <w:spacing w:line="276" w:lineRule="auto"/>
        <w:jc w:val="both"/>
      </w:pPr>
      <w:r w:rsidRPr="00F368CD">
        <w:t xml:space="preserve">      Schimbările climatice sunt elemente complete ce pot fi analizate prin prisma mai multor factori determinanți. Impactul schimbărilor climatice asupra proiectelor hidroenergetice este unul analizat la nivel internațional din perspectiva multiplelor efecte pe care acestea le pot avea atât la nivel operațional, cât și la nivel de dezvoltare/modernizare a proiectelor.</w:t>
      </w:r>
    </w:p>
    <w:p w14:paraId="791DE7EA" w14:textId="77777777" w:rsidR="00DD7712" w:rsidRPr="00F368CD" w:rsidRDefault="00DD7712" w:rsidP="00DD7712">
      <w:pPr>
        <w:spacing w:line="276" w:lineRule="auto"/>
        <w:jc w:val="both"/>
      </w:pPr>
      <w:r w:rsidRPr="00F368CD">
        <w:t xml:space="preserve">    Analiza de senzitivitate a proiectului a luat în calcul următoarele variabilele climatice:</w:t>
      </w:r>
    </w:p>
    <w:p w14:paraId="0B56EE5A" w14:textId="77777777" w:rsidR="00DD7712" w:rsidRPr="00F368CD" w:rsidRDefault="00DD7712" w:rsidP="00DD7712">
      <w:pPr>
        <w:spacing w:line="276" w:lineRule="auto"/>
        <w:jc w:val="both"/>
      </w:pPr>
      <w:r w:rsidRPr="00F368CD">
        <w:t xml:space="preserve">     • temperaturi medii anuale;</w:t>
      </w:r>
    </w:p>
    <w:p w14:paraId="2102AD5E" w14:textId="77777777" w:rsidR="00DD7712" w:rsidRPr="00F368CD" w:rsidRDefault="00DD7712" w:rsidP="00DD7712">
      <w:pPr>
        <w:spacing w:line="276" w:lineRule="auto"/>
        <w:jc w:val="both"/>
      </w:pPr>
      <w:r w:rsidRPr="00F368CD">
        <w:t xml:space="preserve">     • temperaturi extreme ridicate;</w:t>
      </w:r>
    </w:p>
    <w:p w14:paraId="7EC1AB3D" w14:textId="77777777" w:rsidR="00DD7712" w:rsidRPr="00F368CD" w:rsidRDefault="00DD7712" w:rsidP="00DD7712">
      <w:pPr>
        <w:spacing w:line="276" w:lineRule="auto"/>
        <w:jc w:val="both"/>
      </w:pPr>
      <w:r w:rsidRPr="00F368CD">
        <w:t xml:space="preserve">     • precipitații medii anuale;</w:t>
      </w:r>
    </w:p>
    <w:p w14:paraId="66D336EC" w14:textId="77777777" w:rsidR="00DD7712" w:rsidRPr="00F368CD" w:rsidRDefault="00DD7712" w:rsidP="00DD7712">
      <w:pPr>
        <w:spacing w:line="276" w:lineRule="auto"/>
        <w:jc w:val="both"/>
      </w:pPr>
      <w:r w:rsidRPr="00F368CD">
        <w:t xml:space="preserve">     • precipitații abundente extreme;</w:t>
      </w:r>
    </w:p>
    <w:p w14:paraId="4FEEEE00" w14:textId="77777777" w:rsidR="00DD7712" w:rsidRPr="00F368CD" w:rsidRDefault="00DD7712" w:rsidP="00DD7712">
      <w:pPr>
        <w:spacing w:line="276" w:lineRule="auto"/>
        <w:jc w:val="both"/>
      </w:pPr>
      <w:r w:rsidRPr="00F368CD">
        <w:t xml:space="preserve">     • viteze medii ale vântului;</w:t>
      </w:r>
    </w:p>
    <w:p w14:paraId="1C2D4FEB" w14:textId="77777777" w:rsidR="00DD7712" w:rsidRPr="00F368CD" w:rsidRDefault="00DD7712" w:rsidP="00DD7712">
      <w:pPr>
        <w:spacing w:line="276" w:lineRule="auto"/>
        <w:jc w:val="both"/>
      </w:pPr>
      <w:r w:rsidRPr="00F368CD">
        <w:t xml:space="preserve">     • viteze extreme ale vântului;</w:t>
      </w:r>
    </w:p>
    <w:p w14:paraId="115F9CA7" w14:textId="77777777" w:rsidR="00DD7712" w:rsidRPr="00F368CD" w:rsidRDefault="00DD7712" w:rsidP="00DD7712">
      <w:pPr>
        <w:spacing w:line="276" w:lineRule="auto"/>
        <w:jc w:val="both"/>
      </w:pPr>
      <w:r w:rsidRPr="00F368CD">
        <w:t xml:space="preserve">     • umiditate;</w:t>
      </w:r>
    </w:p>
    <w:p w14:paraId="1C096193" w14:textId="77777777" w:rsidR="00DD7712" w:rsidRPr="00F368CD" w:rsidRDefault="00DD7712" w:rsidP="00DD7712">
      <w:pPr>
        <w:spacing w:line="276" w:lineRule="auto"/>
        <w:jc w:val="both"/>
      </w:pPr>
      <w:r w:rsidRPr="00F368CD">
        <w:t xml:space="preserve">     • zăpadă;</w:t>
      </w:r>
    </w:p>
    <w:p w14:paraId="2EF11301" w14:textId="77777777" w:rsidR="00DD7712" w:rsidRPr="00F368CD" w:rsidRDefault="00DD7712" w:rsidP="00DD7712">
      <w:pPr>
        <w:spacing w:line="276" w:lineRule="auto"/>
        <w:jc w:val="both"/>
      </w:pPr>
      <w:r w:rsidRPr="00F368CD">
        <w:t xml:space="preserve">     • îngheț;</w:t>
      </w:r>
    </w:p>
    <w:p w14:paraId="7172D597" w14:textId="77777777" w:rsidR="00DD7712" w:rsidRPr="00F368CD" w:rsidRDefault="00DD7712" w:rsidP="00DD7712">
      <w:pPr>
        <w:spacing w:line="276" w:lineRule="auto"/>
        <w:jc w:val="both"/>
      </w:pPr>
      <w:r w:rsidRPr="00F368CD">
        <w:t xml:space="preserve">     • radiația solară,</w:t>
      </w:r>
    </w:p>
    <w:p w14:paraId="5D7905F4" w14:textId="77777777" w:rsidR="00DD7712" w:rsidRPr="00F368CD" w:rsidRDefault="00DD7712" w:rsidP="00DD7712">
      <w:pPr>
        <w:spacing w:line="276" w:lineRule="auto"/>
        <w:jc w:val="both"/>
      </w:pPr>
      <w:r w:rsidRPr="00F368CD">
        <w:t xml:space="preserve">     • furtuni (tornade);</w:t>
      </w:r>
    </w:p>
    <w:p w14:paraId="06E6447A" w14:textId="77777777" w:rsidR="00DD7712" w:rsidRPr="00F368CD" w:rsidRDefault="00DD7712" w:rsidP="00DD7712">
      <w:pPr>
        <w:spacing w:line="276" w:lineRule="auto"/>
        <w:jc w:val="both"/>
      </w:pPr>
      <w:r w:rsidRPr="00F368CD">
        <w:t xml:space="preserve">     • inundații;</w:t>
      </w:r>
    </w:p>
    <w:p w14:paraId="4ADD9FD6" w14:textId="77777777" w:rsidR="00DD7712" w:rsidRPr="00F368CD" w:rsidRDefault="00DD7712" w:rsidP="00DD7712">
      <w:pPr>
        <w:spacing w:line="276" w:lineRule="auto"/>
        <w:jc w:val="both"/>
      </w:pPr>
      <w:r w:rsidRPr="00F368CD">
        <w:t xml:space="preserve">     • alunecări de teren/eroziunea solului;</w:t>
      </w:r>
    </w:p>
    <w:p w14:paraId="3349B254" w14:textId="77777777" w:rsidR="00DD7712" w:rsidRPr="00F368CD" w:rsidRDefault="00DD7712" w:rsidP="00DD7712">
      <w:pPr>
        <w:spacing w:line="276" w:lineRule="auto"/>
        <w:jc w:val="both"/>
      </w:pPr>
      <w:r w:rsidRPr="00F368CD">
        <w:t xml:space="preserve">     • secetă; </w:t>
      </w:r>
    </w:p>
    <w:p w14:paraId="2D4B1556" w14:textId="77777777" w:rsidR="00DD7712" w:rsidRPr="00F368CD" w:rsidRDefault="00DD7712" w:rsidP="00DD7712">
      <w:pPr>
        <w:spacing w:line="276" w:lineRule="auto"/>
        <w:jc w:val="both"/>
      </w:pPr>
      <w:r w:rsidRPr="00F368CD">
        <w:t xml:space="preserve">     • incendii de vegetație.</w:t>
      </w:r>
    </w:p>
    <w:p w14:paraId="347E4F65" w14:textId="77777777" w:rsidR="00DD7712" w:rsidRPr="00F368CD" w:rsidRDefault="00DD7712" w:rsidP="00DD7712">
      <w:pPr>
        <w:spacing w:line="276" w:lineRule="auto"/>
        <w:jc w:val="both"/>
      </w:pPr>
    </w:p>
    <w:p w14:paraId="6CB8B6A5" w14:textId="77777777" w:rsidR="00DD7712" w:rsidRDefault="00DD7712" w:rsidP="00DD7712">
      <w:pPr>
        <w:spacing w:line="276" w:lineRule="auto"/>
        <w:jc w:val="both"/>
      </w:pPr>
    </w:p>
    <w:p w14:paraId="4FE6361D" w14:textId="77777777" w:rsidR="00DD7712" w:rsidRDefault="00DD7712" w:rsidP="00DD7712">
      <w:pPr>
        <w:spacing w:line="276" w:lineRule="auto"/>
        <w:jc w:val="both"/>
      </w:pPr>
    </w:p>
    <w:p w14:paraId="7B13F125" w14:textId="77777777" w:rsidR="00DD7712" w:rsidRPr="00F368CD" w:rsidRDefault="00DD7712" w:rsidP="00DD7712">
      <w:pPr>
        <w:spacing w:line="276" w:lineRule="auto"/>
        <w:jc w:val="both"/>
      </w:pPr>
    </w:p>
    <w:p w14:paraId="0543D9CC" w14:textId="17D23ECF" w:rsidR="00DD7712" w:rsidRPr="00800A84" w:rsidRDefault="00DD7712" w:rsidP="00DD7712">
      <w:pPr>
        <w:pStyle w:val="Heading7"/>
        <w:spacing w:after="240"/>
        <w:jc w:val="center"/>
        <w:rPr>
          <w:rFonts w:ascii="Times New Roman" w:hAnsi="Times New Roman" w:cs="Times New Roman"/>
        </w:rPr>
      </w:pPr>
      <w:bookmarkStart w:id="162" w:name="_Toc172542738"/>
      <w:bookmarkStart w:id="163" w:name="_Toc185587473"/>
      <w:r w:rsidRPr="00800A84">
        <w:rPr>
          <w:rFonts w:ascii="Times New Roman" w:hAnsi="Times New Roman" w:cs="Times New Roman"/>
        </w:rPr>
        <w:t xml:space="preserve">Tabelul nr. </w:t>
      </w:r>
      <w:r w:rsidR="00800A84">
        <w:rPr>
          <w:rFonts w:ascii="Times New Roman" w:hAnsi="Times New Roman" w:cs="Times New Roman"/>
        </w:rPr>
        <w:t>2</w:t>
      </w:r>
      <w:r w:rsidR="009A251F">
        <w:rPr>
          <w:rFonts w:ascii="Times New Roman" w:hAnsi="Times New Roman" w:cs="Times New Roman"/>
        </w:rPr>
        <w:t>6</w:t>
      </w:r>
      <w:r w:rsidRPr="00800A84">
        <w:rPr>
          <w:rFonts w:ascii="Times New Roman" w:hAnsi="Times New Roman" w:cs="Times New Roman"/>
        </w:rPr>
        <w:t xml:space="preserve"> Variabile climatice cheie și pericole asociate identificate</w:t>
      </w:r>
      <w:bookmarkEnd w:id="162"/>
      <w:bookmarkEnd w:id="163"/>
    </w:p>
    <w:tbl>
      <w:tblPr>
        <w:tblStyle w:val="Tabelgril8"/>
        <w:tblW w:w="0" w:type="auto"/>
        <w:jc w:val="center"/>
        <w:tblLook w:val="04A0" w:firstRow="1" w:lastRow="0" w:firstColumn="1" w:lastColumn="0" w:noHBand="0" w:noVBand="1"/>
      </w:tblPr>
      <w:tblGrid>
        <w:gridCol w:w="856"/>
        <w:gridCol w:w="3677"/>
        <w:gridCol w:w="4483"/>
      </w:tblGrid>
      <w:tr w:rsidR="00DD7712" w:rsidRPr="00577A31" w14:paraId="5CED7A39" w14:textId="77777777" w:rsidTr="00C5235F">
        <w:trPr>
          <w:jc w:val="center"/>
        </w:trPr>
        <w:tc>
          <w:tcPr>
            <w:tcW w:w="889" w:type="dxa"/>
            <w:shd w:val="clear" w:color="auto" w:fill="D9D9D9"/>
          </w:tcPr>
          <w:p w14:paraId="17071259"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b/>
                <w:bCs/>
              </w:rPr>
            </w:pPr>
            <w:r w:rsidRPr="00577A31">
              <w:rPr>
                <w:rFonts w:ascii="Times New Roman" w:eastAsia="Arial" w:hAnsi="Times New Roman"/>
                <w:b/>
                <w:bCs/>
              </w:rPr>
              <w:t>Nr. crt.</w:t>
            </w:r>
          </w:p>
        </w:tc>
        <w:tc>
          <w:tcPr>
            <w:tcW w:w="3926" w:type="dxa"/>
            <w:shd w:val="clear" w:color="auto" w:fill="D9D9D9"/>
            <w:vAlign w:val="center"/>
          </w:tcPr>
          <w:p w14:paraId="05578C65"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b/>
                <w:bCs/>
              </w:rPr>
            </w:pPr>
            <w:r w:rsidRPr="00577A31">
              <w:rPr>
                <w:rFonts w:ascii="Times New Roman" w:eastAsia="Arial" w:hAnsi="Times New Roman"/>
                <w:b/>
                <w:bCs/>
              </w:rPr>
              <w:t>Factori climatici</w:t>
            </w:r>
          </w:p>
        </w:tc>
        <w:tc>
          <w:tcPr>
            <w:tcW w:w="4761" w:type="dxa"/>
            <w:shd w:val="clear" w:color="auto" w:fill="D9D9D9"/>
            <w:vAlign w:val="center"/>
          </w:tcPr>
          <w:p w14:paraId="0AB1AAAE"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b/>
                <w:bCs/>
              </w:rPr>
            </w:pPr>
            <w:r w:rsidRPr="00577A31">
              <w:rPr>
                <w:rFonts w:ascii="Times New Roman" w:eastAsia="Arial" w:hAnsi="Times New Roman"/>
                <w:b/>
                <w:bCs/>
              </w:rPr>
              <w:t>Efecte secundare/pericole legate de factorii climatici</w:t>
            </w:r>
          </w:p>
        </w:tc>
      </w:tr>
      <w:tr w:rsidR="00DD7712" w:rsidRPr="00577A31" w14:paraId="7EFD583E" w14:textId="77777777" w:rsidTr="00C5235F">
        <w:trPr>
          <w:jc w:val="center"/>
        </w:trPr>
        <w:tc>
          <w:tcPr>
            <w:tcW w:w="889" w:type="dxa"/>
            <w:vAlign w:val="center"/>
          </w:tcPr>
          <w:p w14:paraId="1D76D292"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1.</w:t>
            </w:r>
          </w:p>
        </w:tc>
        <w:tc>
          <w:tcPr>
            <w:tcW w:w="3926" w:type="dxa"/>
            <w:vAlign w:val="center"/>
          </w:tcPr>
          <w:p w14:paraId="7278FA29"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Temperatura aerului (creșterea temperaturii aerului, temperaturi extreme, valuri de căldură, scăderea bruscă a temperaturii aerului)</w:t>
            </w:r>
          </w:p>
        </w:tc>
        <w:tc>
          <w:tcPr>
            <w:tcW w:w="4761" w:type="dxa"/>
            <w:vAlign w:val="center"/>
          </w:tcPr>
          <w:p w14:paraId="2621EFE8"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Furtuni (ploi torențiale, zăpadă, viscol, furtuni de praf), amenințări pentru biodiversitate pentru anumite specii avifaunistice, specii de mamifere</w:t>
            </w:r>
          </w:p>
        </w:tc>
      </w:tr>
      <w:tr w:rsidR="00DD7712" w:rsidRPr="00577A31" w14:paraId="2516A748" w14:textId="77777777" w:rsidTr="00C5235F">
        <w:trPr>
          <w:jc w:val="center"/>
        </w:trPr>
        <w:tc>
          <w:tcPr>
            <w:tcW w:w="889" w:type="dxa"/>
            <w:vAlign w:val="center"/>
          </w:tcPr>
          <w:p w14:paraId="582F2EDE"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2.</w:t>
            </w:r>
          </w:p>
        </w:tc>
        <w:tc>
          <w:tcPr>
            <w:tcW w:w="3926" w:type="dxa"/>
            <w:vAlign w:val="center"/>
          </w:tcPr>
          <w:p w14:paraId="2525EDAA"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Modificarea precipitațiilor, precipitații extreme</w:t>
            </w:r>
          </w:p>
        </w:tc>
        <w:tc>
          <w:tcPr>
            <w:tcW w:w="4761" w:type="dxa"/>
            <w:vAlign w:val="center"/>
          </w:tcPr>
          <w:p w14:paraId="3B1B65A1"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Inundații, alunecări de teren</w:t>
            </w:r>
          </w:p>
        </w:tc>
      </w:tr>
      <w:tr w:rsidR="00DD7712" w:rsidRPr="00577A31" w14:paraId="155A6C39" w14:textId="77777777" w:rsidTr="00C5235F">
        <w:trPr>
          <w:jc w:val="center"/>
        </w:trPr>
        <w:tc>
          <w:tcPr>
            <w:tcW w:w="889" w:type="dxa"/>
            <w:vAlign w:val="center"/>
          </w:tcPr>
          <w:p w14:paraId="711C4E2B"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3.</w:t>
            </w:r>
          </w:p>
        </w:tc>
        <w:tc>
          <w:tcPr>
            <w:tcW w:w="3926" w:type="dxa"/>
            <w:vAlign w:val="center"/>
          </w:tcPr>
          <w:p w14:paraId="65EFBFBB"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Vânt (modificarea vitezei și/sau direcției vântului)</w:t>
            </w:r>
          </w:p>
        </w:tc>
        <w:tc>
          <w:tcPr>
            <w:tcW w:w="4761" w:type="dxa"/>
            <w:vAlign w:val="center"/>
          </w:tcPr>
          <w:p w14:paraId="399B495E"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Vizibilitate redusă, incendii de vegetație, alunecări de teren</w:t>
            </w:r>
          </w:p>
        </w:tc>
      </w:tr>
      <w:tr w:rsidR="00DD7712" w:rsidRPr="00577A31" w14:paraId="63AB32E1" w14:textId="77777777" w:rsidTr="00C5235F">
        <w:trPr>
          <w:jc w:val="center"/>
        </w:trPr>
        <w:tc>
          <w:tcPr>
            <w:tcW w:w="889" w:type="dxa"/>
            <w:vAlign w:val="center"/>
          </w:tcPr>
          <w:p w14:paraId="48F68EB7"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p>
          <w:p w14:paraId="35CDCB50"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p>
          <w:p w14:paraId="32FD84D2"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4.</w:t>
            </w:r>
          </w:p>
        </w:tc>
        <w:tc>
          <w:tcPr>
            <w:tcW w:w="3926" w:type="dxa"/>
            <w:vAlign w:val="center"/>
          </w:tcPr>
          <w:p w14:paraId="42DD2E14"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Secetă</w:t>
            </w:r>
          </w:p>
        </w:tc>
        <w:tc>
          <w:tcPr>
            <w:tcW w:w="4761" w:type="dxa"/>
            <w:vAlign w:val="center"/>
          </w:tcPr>
          <w:p w14:paraId="3A3D7B2D"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Incendii de vegetație, eroziunea solului, schimbarea folosinței terenurilor, afectarea serviciilor ecosistemice din agricultură, silvicultură, pescărie</w:t>
            </w:r>
          </w:p>
        </w:tc>
      </w:tr>
      <w:tr w:rsidR="00DD7712" w:rsidRPr="00577A31" w14:paraId="599348CC" w14:textId="77777777" w:rsidTr="00C5235F">
        <w:trPr>
          <w:jc w:val="center"/>
        </w:trPr>
        <w:tc>
          <w:tcPr>
            <w:tcW w:w="889" w:type="dxa"/>
            <w:vAlign w:val="center"/>
          </w:tcPr>
          <w:p w14:paraId="39CBD128"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p>
          <w:p w14:paraId="5B23C931"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5.</w:t>
            </w:r>
          </w:p>
        </w:tc>
        <w:tc>
          <w:tcPr>
            <w:tcW w:w="3926" w:type="dxa"/>
            <w:vAlign w:val="center"/>
          </w:tcPr>
          <w:p w14:paraId="06EA3897"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Umiditate</w:t>
            </w:r>
          </w:p>
        </w:tc>
        <w:tc>
          <w:tcPr>
            <w:tcW w:w="4761" w:type="dxa"/>
            <w:vAlign w:val="center"/>
          </w:tcPr>
          <w:p w14:paraId="6289BFE3"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Amenințări pentru biodiversitate pentru anumite tipuri de specii de animale și plante care se confruntă cu modificări în ciclul lor de viață</w:t>
            </w:r>
          </w:p>
        </w:tc>
      </w:tr>
      <w:tr w:rsidR="00DD7712" w:rsidRPr="00577A31" w14:paraId="38673948" w14:textId="77777777" w:rsidTr="00C5235F">
        <w:trPr>
          <w:jc w:val="center"/>
        </w:trPr>
        <w:tc>
          <w:tcPr>
            <w:tcW w:w="889" w:type="dxa"/>
            <w:vAlign w:val="center"/>
          </w:tcPr>
          <w:p w14:paraId="025C9214"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6.</w:t>
            </w:r>
          </w:p>
        </w:tc>
        <w:tc>
          <w:tcPr>
            <w:tcW w:w="3926" w:type="dxa"/>
            <w:vAlign w:val="center"/>
          </w:tcPr>
          <w:p w14:paraId="345CC62F"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Radiația solară</w:t>
            </w:r>
          </w:p>
        </w:tc>
        <w:tc>
          <w:tcPr>
            <w:tcW w:w="4761" w:type="dxa"/>
            <w:vAlign w:val="center"/>
          </w:tcPr>
          <w:p w14:paraId="662BC667" w14:textId="77777777" w:rsidR="00DD7712" w:rsidRPr="00577A31" w:rsidRDefault="00DD7712" w:rsidP="00C5235F">
            <w:pPr>
              <w:widowControl w:val="0"/>
              <w:tabs>
                <w:tab w:val="left" w:pos="1093"/>
                <w:tab w:val="left" w:pos="1782"/>
                <w:tab w:val="left" w:leader="dot" w:pos="9403"/>
              </w:tabs>
              <w:autoSpaceDE w:val="0"/>
              <w:autoSpaceDN w:val="0"/>
              <w:spacing w:line="276" w:lineRule="auto"/>
              <w:jc w:val="center"/>
              <w:rPr>
                <w:rFonts w:ascii="Times New Roman" w:eastAsia="Arial" w:hAnsi="Times New Roman"/>
              </w:rPr>
            </w:pPr>
            <w:r w:rsidRPr="00577A31">
              <w:rPr>
                <w:rFonts w:ascii="Times New Roman" w:eastAsia="Arial" w:hAnsi="Times New Roman"/>
              </w:rPr>
              <w:t>Amenințări pentru biodiversitate, pentru anumite tipuri de specii și habitate</w:t>
            </w:r>
          </w:p>
        </w:tc>
      </w:tr>
    </w:tbl>
    <w:p w14:paraId="6B0D4D28" w14:textId="77777777" w:rsidR="00DD7712" w:rsidRPr="00DA726D" w:rsidRDefault="00DD7712" w:rsidP="00DD7712">
      <w:pPr>
        <w:widowControl w:val="0"/>
        <w:tabs>
          <w:tab w:val="left" w:pos="2405"/>
        </w:tabs>
        <w:spacing w:line="276" w:lineRule="auto"/>
      </w:pPr>
      <w:r w:rsidRPr="00DA726D">
        <w:tab/>
      </w:r>
    </w:p>
    <w:p w14:paraId="7855D4BD" w14:textId="57B97F56" w:rsidR="00DD7712" w:rsidRPr="00800A84" w:rsidRDefault="00DD7712" w:rsidP="00800A84">
      <w:pPr>
        <w:pStyle w:val="Heading7"/>
        <w:jc w:val="center"/>
        <w:rPr>
          <w:rFonts w:ascii="Times New Roman" w:hAnsi="Times New Roman" w:cs="Times New Roman"/>
        </w:rPr>
      </w:pPr>
      <w:bookmarkStart w:id="164" w:name="_Toc172542739"/>
      <w:bookmarkStart w:id="165" w:name="_Toc185587474"/>
      <w:r w:rsidRPr="00800A84">
        <w:rPr>
          <w:rFonts w:ascii="Times New Roman" w:hAnsi="Times New Roman" w:cs="Times New Roman"/>
        </w:rPr>
        <w:t xml:space="preserve">Tabel nr. </w:t>
      </w:r>
      <w:r w:rsidR="00800A84">
        <w:rPr>
          <w:rFonts w:ascii="Times New Roman" w:hAnsi="Times New Roman" w:cs="Times New Roman"/>
        </w:rPr>
        <w:t>2</w:t>
      </w:r>
      <w:r w:rsidR="009A251F">
        <w:rPr>
          <w:rFonts w:ascii="Times New Roman" w:hAnsi="Times New Roman" w:cs="Times New Roman"/>
        </w:rPr>
        <w:t>7</w:t>
      </w:r>
      <w:r w:rsidRPr="00800A84">
        <w:rPr>
          <w:rFonts w:ascii="Times New Roman" w:hAnsi="Times New Roman" w:cs="Times New Roman"/>
        </w:rPr>
        <w:t xml:space="preserve"> Grade de senzitivitate la factori climatici</w:t>
      </w:r>
      <w:bookmarkEnd w:id="164"/>
      <w:bookmarkEnd w:id="165"/>
    </w:p>
    <w:tbl>
      <w:tblPr>
        <w:tblStyle w:val="Tabelgril9"/>
        <w:tblpPr w:leftFromText="180" w:rightFromText="180" w:vertAnchor="text" w:horzAnchor="margin" w:tblpXSpec="center" w:tblpY="280"/>
        <w:tblW w:w="0" w:type="auto"/>
        <w:tblLook w:val="04A0" w:firstRow="1" w:lastRow="0" w:firstColumn="1" w:lastColumn="0" w:noHBand="0" w:noVBand="1"/>
      </w:tblPr>
      <w:tblGrid>
        <w:gridCol w:w="821"/>
        <w:gridCol w:w="2860"/>
        <w:gridCol w:w="5335"/>
      </w:tblGrid>
      <w:tr w:rsidR="00DD7712" w:rsidRPr="00577A31" w14:paraId="418DBBC1" w14:textId="77777777" w:rsidTr="00C5235F">
        <w:tc>
          <w:tcPr>
            <w:tcW w:w="821" w:type="dxa"/>
            <w:shd w:val="clear" w:color="auto" w:fill="D9D9D9"/>
            <w:vAlign w:val="center"/>
          </w:tcPr>
          <w:p w14:paraId="0FCF555E" w14:textId="77777777" w:rsidR="00DD7712" w:rsidRPr="00577A31" w:rsidRDefault="00DD7712" w:rsidP="00C5235F">
            <w:pPr>
              <w:tabs>
                <w:tab w:val="left" w:pos="1093"/>
                <w:tab w:val="left" w:pos="1782"/>
                <w:tab w:val="left" w:leader="dot" w:pos="9403"/>
              </w:tabs>
              <w:spacing w:line="276" w:lineRule="auto"/>
              <w:jc w:val="center"/>
              <w:rPr>
                <w:rFonts w:ascii="Times New Roman" w:eastAsia="Arial" w:hAnsi="Times New Roman"/>
                <w:b/>
                <w:bCs/>
              </w:rPr>
            </w:pPr>
            <w:r w:rsidRPr="00577A31">
              <w:rPr>
                <w:rFonts w:ascii="Times New Roman" w:eastAsia="Arial" w:hAnsi="Times New Roman"/>
                <w:b/>
                <w:bCs/>
              </w:rPr>
              <w:t>Nr. crt.</w:t>
            </w:r>
          </w:p>
        </w:tc>
        <w:tc>
          <w:tcPr>
            <w:tcW w:w="2860" w:type="dxa"/>
            <w:shd w:val="clear" w:color="auto" w:fill="D9D9D9"/>
            <w:vAlign w:val="center"/>
          </w:tcPr>
          <w:p w14:paraId="200AB09F" w14:textId="77777777" w:rsidR="00DD7712" w:rsidRPr="00577A31" w:rsidRDefault="00DD7712" w:rsidP="00C5235F">
            <w:pPr>
              <w:tabs>
                <w:tab w:val="left" w:pos="1093"/>
                <w:tab w:val="left" w:pos="1782"/>
                <w:tab w:val="left" w:leader="dot" w:pos="9403"/>
              </w:tabs>
              <w:spacing w:line="276" w:lineRule="auto"/>
              <w:jc w:val="center"/>
              <w:rPr>
                <w:rFonts w:ascii="Times New Roman" w:eastAsia="Arial" w:hAnsi="Times New Roman"/>
                <w:b/>
                <w:bCs/>
              </w:rPr>
            </w:pPr>
            <w:r w:rsidRPr="00577A31">
              <w:rPr>
                <w:rFonts w:ascii="Times New Roman" w:eastAsia="Arial" w:hAnsi="Times New Roman"/>
                <w:b/>
                <w:bCs/>
              </w:rPr>
              <w:t>Senzitivitatea la factori climatici</w:t>
            </w:r>
          </w:p>
        </w:tc>
        <w:tc>
          <w:tcPr>
            <w:tcW w:w="5335" w:type="dxa"/>
            <w:shd w:val="clear" w:color="auto" w:fill="D9D9D9"/>
            <w:vAlign w:val="center"/>
          </w:tcPr>
          <w:p w14:paraId="55268373" w14:textId="77777777" w:rsidR="00DD7712" w:rsidRPr="00577A31" w:rsidRDefault="00DD7712" w:rsidP="00C5235F">
            <w:pPr>
              <w:tabs>
                <w:tab w:val="left" w:pos="1093"/>
                <w:tab w:val="left" w:pos="1782"/>
                <w:tab w:val="left" w:leader="dot" w:pos="9403"/>
              </w:tabs>
              <w:spacing w:line="276" w:lineRule="auto"/>
              <w:jc w:val="center"/>
              <w:rPr>
                <w:rFonts w:ascii="Times New Roman" w:eastAsia="Arial" w:hAnsi="Times New Roman"/>
                <w:b/>
                <w:bCs/>
              </w:rPr>
            </w:pPr>
            <w:r w:rsidRPr="00577A31">
              <w:rPr>
                <w:rFonts w:ascii="Times New Roman" w:eastAsia="Arial" w:hAnsi="Times New Roman"/>
                <w:b/>
                <w:bCs/>
              </w:rPr>
              <w:t>Descriere</w:t>
            </w:r>
          </w:p>
        </w:tc>
      </w:tr>
      <w:tr w:rsidR="00DD7712" w:rsidRPr="00577A31" w14:paraId="66AB3314" w14:textId="77777777" w:rsidTr="00C5235F">
        <w:tc>
          <w:tcPr>
            <w:tcW w:w="821" w:type="dxa"/>
            <w:vAlign w:val="center"/>
          </w:tcPr>
          <w:p w14:paraId="7568A0F2" w14:textId="77777777" w:rsidR="00DD7712" w:rsidRPr="00577A31" w:rsidRDefault="00DD7712" w:rsidP="00C5235F">
            <w:pPr>
              <w:tabs>
                <w:tab w:val="left" w:pos="1093"/>
                <w:tab w:val="left" w:pos="1782"/>
                <w:tab w:val="left" w:leader="dot" w:pos="9403"/>
              </w:tabs>
              <w:spacing w:line="276" w:lineRule="auto"/>
              <w:rPr>
                <w:rFonts w:ascii="Times New Roman" w:eastAsia="Arial" w:hAnsi="Times New Roman"/>
              </w:rPr>
            </w:pPr>
          </w:p>
          <w:p w14:paraId="49F348D8" w14:textId="77777777" w:rsidR="00DD7712" w:rsidRPr="00577A31" w:rsidRDefault="00DD7712" w:rsidP="00C5235F">
            <w:pPr>
              <w:tabs>
                <w:tab w:val="left" w:pos="1093"/>
                <w:tab w:val="left" w:pos="1782"/>
                <w:tab w:val="left" w:leader="dot" w:pos="9403"/>
              </w:tabs>
              <w:spacing w:line="276" w:lineRule="auto"/>
              <w:rPr>
                <w:rFonts w:ascii="Times New Roman" w:eastAsia="Arial" w:hAnsi="Times New Roman"/>
              </w:rPr>
            </w:pPr>
            <w:r w:rsidRPr="00577A31">
              <w:rPr>
                <w:rFonts w:ascii="Times New Roman" w:eastAsia="Arial" w:hAnsi="Times New Roman"/>
              </w:rPr>
              <w:t>1.</w:t>
            </w:r>
          </w:p>
        </w:tc>
        <w:tc>
          <w:tcPr>
            <w:tcW w:w="2860" w:type="dxa"/>
            <w:shd w:val="clear" w:color="auto" w:fill="FFC000"/>
            <w:vAlign w:val="center"/>
          </w:tcPr>
          <w:p w14:paraId="153E53B9" w14:textId="77777777" w:rsidR="00DD7712" w:rsidRPr="00577A31" w:rsidRDefault="00DD7712" w:rsidP="00C5235F">
            <w:pPr>
              <w:tabs>
                <w:tab w:val="left" w:pos="1093"/>
                <w:tab w:val="left" w:pos="1782"/>
                <w:tab w:val="left" w:leader="dot" w:pos="9403"/>
              </w:tabs>
              <w:spacing w:line="276" w:lineRule="auto"/>
              <w:jc w:val="center"/>
              <w:rPr>
                <w:rFonts w:ascii="Times New Roman" w:eastAsia="Arial" w:hAnsi="Times New Roman"/>
              </w:rPr>
            </w:pPr>
          </w:p>
          <w:p w14:paraId="131E9E1A" w14:textId="77777777" w:rsidR="00DD7712" w:rsidRPr="00577A31" w:rsidRDefault="00DD7712" w:rsidP="00C5235F">
            <w:pPr>
              <w:tabs>
                <w:tab w:val="left" w:pos="1093"/>
                <w:tab w:val="left" w:pos="1782"/>
                <w:tab w:val="left" w:leader="dot" w:pos="9403"/>
              </w:tabs>
              <w:spacing w:line="276" w:lineRule="auto"/>
              <w:jc w:val="center"/>
              <w:rPr>
                <w:rFonts w:ascii="Times New Roman" w:eastAsia="Arial" w:hAnsi="Times New Roman"/>
              </w:rPr>
            </w:pPr>
            <w:r w:rsidRPr="00577A31">
              <w:rPr>
                <w:rFonts w:ascii="Times New Roman" w:eastAsia="Arial" w:hAnsi="Times New Roman"/>
              </w:rPr>
              <w:t>Ridicată</w:t>
            </w:r>
          </w:p>
        </w:tc>
        <w:tc>
          <w:tcPr>
            <w:tcW w:w="5335" w:type="dxa"/>
            <w:vAlign w:val="center"/>
          </w:tcPr>
          <w:p w14:paraId="18A40046" w14:textId="77777777" w:rsidR="00DD7712" w:rsidRPr="00577A31" w:rsidRDefault="00DD7712" w:rsidP="00C5235F">
            <w:pPr>
              <w:tabs>
                <w:tab w:val="left" w:pos="1093"/>
                <w:tab w:val="left" w:pos="1782"/>
                <w:tab w:val="left" w:leader="dot" w:pos="9403"/>
              </w:tabs>
              <w:spacing w:line="276" w:lineRule="auto"/>
              <w:jc w:val="both"/>
              <w:rPr>
                <w:rFonts w:ascii="Times New Roman" w:eastAsia="Arial" w:hAnsi="Times New Roman"/>
              </w:rPr>
            </w:pPr>
            <w:r w:rsidRPr="00577A31">
              <w:rPr>
                <w:rFonts w:ascii="Times New Roman" w:eastAsia="Arial" w:hAnsi="Times New Roman"/>
              </w:rPr>
              <w:t>Factorii climatici (variabilele climatice/pericole asociate) pot avea un impact semnificativ asupra proiectului propus</w:t>
            </w:r>
          </w:p>
        </w:tc>
      </w:tr>
      <w:tr w:rsidR="00DD7712" w:rsidRPr="00577A31" w14:paraId="63FCF9CE" w14:textId="77777777" w:rsidTr="00C5235F">
        <w:tc>
          <w:tcPr>
            <w:tcW w:w="821" w:type="dxa"/>
            <w:vAlign w:val="center"/>
          </w:tcPr>
          <w:p w14:paraId="50D36234" w14:textId="77777777" w:rsidR="00DD7712" w:rsidRPr="00577A31" w:rsidRDefault="00DD7712" w:rsidP="00C5235F">
            <w:pPr>
              <w:tabs>
                <w:tab w:val="left" w:pos="1093"/>
                <w:tab w:val="left" w:pos="1782"/>
                <w:tab w:val="left" w:leader="dot" w:pos="9403"/>
              </w:tabs>
              <w:spacing w:line="276" w:lineRule="auto"/>
              <w:rPr>
                <w:rFonts w:ascii="Times New Roman" w:eastAsia="Arial" w:hAnsi="Times New Roman"/>
              </w:rPr>
            </w:pPr>
            <w:r w:rsidRPr="00577A31">
              <w:rPr>
                <w:rFonts w:ascii="Times New Roman" w:eastAsia="Arial" w:hAnsi="Times New Roman"/>
              </w:rPr>
              <w:t>2.</w:t>
            </w:r>
          </w:p>
        </w:tc>
        <w:tc>
          <w:tcPr>
            <w:tcW w:w="2860" w:type="dxa"/>
            <w:shd w:val="clear" w:color="auto" w:fill="FFD966"/>
            <w:vAlign w:val="center"/>
          </w:tcPr>
          <w:p w14:paraId="586B39DC" w14:textId="77777777" w:rsidR="00DD7712" w:rsidRPr="00577A31" w:rsidRDefault="00DD7712" w:rsidP="00C5235F">
            <w:pPr>
              <w:tabs>
                <w:tab w:val="left" w:pos="1093"/>
                <w:tab w:val="left" w:pos="1782"/>
                <w:tab w:val="left" w:leader="dot" w:pos="9403"/>
              </w:tabs>
              <w:spacing w:line="276" w:lineRule="auto"/>
              <w:jc w:val="center"/>
              <w:rPr>
                <w:rFonts w:ascii="Times New Roman" w:eastAsia="Arial" w:hAnsi="Times New Roman"/>
              </w:rPr>
            </w:pPr>
            <w:r w:rsidRPr="00577A31">
              <w:rPr>
                <w:rFonts w:ascii="Times New Roman" w:eastAsia="Arial" w:hAnsi="Times New Roman"/>
              </w:rPr>
              <w:t>Medie</w:t>
            </w:r>
          </w:p>
        </w:tc>
        <w:tc>
          <w:tcPr>
            <w:tcW w:w="5335" w:type="dxa"/>
            <w:vAlign w:val="center"/>
          </w:tcPr>
          <w:p w14:paraId="24978603" w14:textId="77777777" w:rsidR="00DD7712" w:rsidRPr="00577A31" w:rsidRDefault="00DD7712" w:rsidP="00C5235F">
            <w:pPr>
              <w:tabs>
                <w:tab w:val="left" w:pos="1093"/>
                <w:tab w:val="left" w:pos="1782"/>
                <w:tab w:val="left" w:leader="dot" w:pos="9403"/>
              </w:tabs>
              <w:spacing w:line="276" w:lineRule="auto"/>
              <w:jc w:val="both"/>
              <w:rPr>
                <w:rFonts w:ascii="Times New Roman" w:eastAsia="Arial" w:hAnsi="Times New Roman"/>
              </w:rPr>
            </w:pPr>
            <w:r w:rsidRPr="00577A31">
              <w:rPr>
                <w:rFonts w:ascii="Times New Roman" w:eastAsia="Arial" w:hAnsi="Times New Roman"/>
              </w:rPr>
              <w:t>Factorii climatici (variabilele climatice) pot avea un impact moderat asupra proiectului propus</w:t>
            </w:r>
          </w:p>
        </w:tc>
      </w:tr>
      <w:tr w:rsidR="00DD7712" w:rsidRPr="00577A31" w14:paraId="4C2C0E35" w14:textId="77777777" w:rsidTr="00C5235F">
        <w:tc>
          <w:tcPr>
            <w:tcW w:w="821" w:type="dxa"/>
            <w:vAlign w:val="center"/>
          </w:tcPr>
          <w:p w14:paraId="7B083012" w14:textId="77777777" w:rsidR="00DD7712" w:rsidRPr="00577A31" w:rsidRDefault="00DD7712" w:rsidP="00C5235F">
            <w:pPr>
              <w:tabs>
                <w:tab w:val="left" w:pos="1093"/>
                <w:tab w:val="left" w:pos="1782"/>
                <w:tab w:val="left" w:leader="dot" w:pos="9403"/>
              </w:tabs>
              <w:spacing w:line="276" w:lineRule="auto"/>
              <w:rPr>
                <w:rFonts w:ascii="Times New Roman" w:eastAsia="Arial" w:hAnsi="Times New Roman"/>
              </w:rPr>
            </w:pPr>
            <w:r w:rsidRPr="00577A31">
              <w:rPr>
                <w:rFonts w:ascii="Times New Roman" w:eastAsia="Arial" w:hAnsi="Times New Roman"/>
              </w:rPr>
              <w:t>3.</w:t>
            </w:r>
          </w:p>
        </w:tc>
        <w:tc>
          <w:tcPr>
            <w:tcW w:w="2860" w:type="dxa"/>
            <w:shd w:val="clear" w:color="auto" w:fill="FFF2CC"/>
            <w:vAlign w:val="center"/>
          </w:tcPr>
          <w:p w14:paraId="04291363" w14:textId="77777777" w:rsidR="00DD7712" w:rsidRPr="00577A31" w:rsidRDefault="00DD7712" w:rsidP="00C5235F">
            <w:pPr>
              <w:tabs>
                <w:tab w:val="left" w:pos="1093"/>
                <w:tab w:val="left" w:pos="1782"/>
                <w:tab w:val="left" w:leader="dot" w:pos="9403"/>
              </w:tabs>
              <w:spacing w:line="276" w:lineRule="auto"/>
              <w:jc w:val="center"/>
              <w:rPr>
                <w:rFonts w:ascii="Times New Roman" w:eastAsia="Arial" w:hAnsi="Times New Roman"/>
              </w:rPr>
            </w:pPr>
            <w:r w:rsidRPr="00577A31">
              <w:rPr>
                <w:rFonts w:ascii="Times New Roman" w:eastAsia="Arial" w:hAnsi="Times New Roman"/>
              </w:rPr>
              <w:t>Mică</w:t>
            </w:r>
          </w:p>
        </w:tc>
        <w:tc>
          <w:tcPr>
            <w:tcW w:w="5335" w:type="dxa"/>
            <w:vAlign w:val="center"/>
          </w:tcPr>
          <w:p w14:paraId="36D95F5C" w14:textId="77777777" w:rsidR="00DD7712" w:rsidRPr="00577A31" w:rsidRDefault="00DD7712" w:rsidP="00C5235F">
            <w:pPr>
              <w:tabs>
                <w:tab w:val="left" w:pos="1093"/>
                <w:tab w:val="left" w:pos="1782"/>
                <w:tab w:val="left" w:leader="dot" w:pos="9403"/>
              </w:tabs>
              <w:spacing w:line="276" w:lineRule="auto"/>
              <w:jc w:val="both"/>
              <w:rPr>
                <w:rFonts w:ascii="Times New Roman" w:eastAsia="Arial" w:hAnsi="Times New Roman"/>
              </w:rPr>
            </w:pPr>
            <w:r w:rsidRPr="00577A31">
              <w:rPr>
                <w:rFonts w:ascii="Times New Roman" w:eastAsia="Arial" w:hAnsi="Times New Roman"/>
              </w:rPr>
              <w:t>Factorii climatici (variabilele climatice) nu au un impact asociat asupra proiectului propus.</w:t>
            </w:r>
          </w:p>
        </w:tc>
      </w:tr>
    </w:tbl>
    <w:p w14:paraId="5129F386" w14:textId="77777777" w:rsidR="00DD7712" w:rsidRPr="00FF4749" w:rsidRDefault="00DD7712" w:rsidP="00DD7712">
      <w:pPr>
        <w:spacing w:before="240"/>
        <w:jc w:val="both"/>
        <w:rPr>
          <w:b/>
          <w:bCs/>
          <w:sz w:val="16"/>
          <w:szCs w:val="16"/>
        </w:rPr>
      </w:pPr>
    </w:p>
    <w:p w14:paraId="51704793" w14:textId="77777777" w:rsidR="00DD7712" w:rsidRPr="00F368CD" w:rsidRDefault="00DD7712" w:rsidP="00DD7712">
      <w:pPr>
        <w:spacing w:line="276" w:lineRule="auto"/>
        <w:jc w:val="both"/>
      </w:pPr>
      <w:r w:rsidRPr="00F368CD">
        <w:t xml:space="preserve">     În urma analizei de mai sus, evaluarea senzivității proiectului a evidențiat următoarele variabile climatice cu o senzitivitate medie pe componentele proiectului:</w:t>
      </w:r>
    </w:p>
    <w:p w14:paraId="5B76C1D2" w14:textId="77777777" w:rsidR="00DD7712" w:rsidRPr="00F368CD" w:rsidRDefault="00DD7712" w:rsidP="00DD7712">
      <w:pPr>
        <w:spacing w:line="276" w:lineRule="auto"/>
        <w:jc w:val="both"/>
      </w:pPr>
      <w:r w:rsidRPr="00F368CD">
        <w:t xml:space="preserve">    - temperaturi extreme ridicate;</w:t>
      </w:r>
    </w:p>
    <w:p w14:paraId="75F672F2" w14:textId="77777777" w:rsidR="00DD7712" w:rsidRPr="00F368CD" w:rsidRDefault="00DD7712" w:rsidP="00DD7712">
      <w:pPr>
        <w:spacing w:line="276" w:lineRule="auto"/>
        <w:jc w:val="both"/>
      </w:pPr>
      <w:r w:rsidRPr="00F368CD">
        <w:t xml:space="preserve">    - precipitații abundente extreme;</w:t>
      </w:r>
    </w:p>
    <w:p w14:paraId="0AA4B011" w14:textId="77777777" w:rsidR="00DD7712" w:rsidRPr="00F368CD" w:rsidRDefault="00DD7712" w:rsidP="00DD7712">
      <w:pPr>
        <w:spacing w:line="276" w:lineRule="auto"/>
        <w:jc w:val="both"/>
      </w:pPr>
      <w:r w:rsidRPr="00F368CD">
        <w:t xml:space="preserve">    - viteze extreme ale vântului;</w:t>
      </w:r>
    </w:p>
    <w:p w14:paraId="6B034348" w14:textId="77777777" w:rsidR="00DD7712" w:rsidRPr="00F368CD" w:rsidRDefault="00DD7712" w:rsidP="00DD7712">
      <w:pPr>
        <w:spacing w:line="276" w:lineRule="auto"/>
        <w:jc w:val="both"/>
      </w:pPr>
      <w:r w:rsidRPr="00F368CD">
        <w:t xml:space="preserve">    - îngheț;</w:t>
      </w:r>
    </w:p>
    <w:p w14:paraId="77390974" w14:textId="77777777" w:rsidR="00DD7712" w:rsidRPr="00F368CD" w:rsidRDefault="00DD7712" w:rsidP="00DD7712">
      <w:pPr>
        <w:spacing w:line="276" w:lineRule="auto"/>
        <w:jc w:val="both"/>
      </w:pPr>
      <w:r w:rsidRPr="00F368CD">
        <w:t xml:space="preserve">    - furtuni (tornade);</w:t>
      </w:r>
    </w:p>
    <w:p w14:paraId="622CA159" w14:textId="77777777" w:rsidR="00DD7712" w:rsidRPr="00F368CD" w:rsidRDefault="00DD7712" w:rsidP="00DD7712">
      <w:pPr>
        <w:spacing w:line="276" w:lineRule="auto"/>
        <w:jc w:val="both"/>
      </w:pPr>
      <w:r w:rsidRPr="00F368CD">
        <w:t xml:space="preserve">    - inundații;</w:t>
      </w:r>
    </w:p>
    <w:p w14:paraId="6536B70F" w14:textId="77777777" w:rsidR="00DD7712" w:rsidRPr="00F368CD" w:rsidRDefault="00DD7712" w:rsidP="00DD7712">
      <w:pPr>
        <w:spacing w:line="276" w:lineRule="auto"/>
        <w:jc w:val="both"/>
      </w:pPr>
      <w:r w:rsidRPr="00F368CD">
        <w:t xml:space="preserve">    - alunecări de teren/eroziunea solului;</w:t>
      </w:r>
    </w:p>
    <w:p w14:paraId="7F19B195" w14:textId="77777777" w:rsidR="00DD7712" w:rsidRPr="00F368CD" w:rsidRDefault="00DD7712" w:rsidP="00DD7712">
      <w:pPr>
        <w:spacing w:line="276" w:lineRule="auto"/>
        <w:jc w:val="both"/>
      </w:pPr>
      <w:r w:rsidRPr="00F368CD">
        <w:t xml:space="preserve">    - incendii de vegetație.</w:t>
      </w:r>
    </w:p>
    <w:p w14:paraId="17BE99FE" w14:textId="77777777" w:rsidR="00DD7712" w:rsidRDefault="00DD7712" w:rsidP="00DD7712">
      <w:pPr>
        <w:spacing w:line="276" w:lineRule="auto"/>
        <w:jc w:val="both"/>
        <w:rPr>
          <w:rFonts w:eastAsia="Arial Unicode MS"/>
        </w:rPr>
      </w:pPr>
      <w:r w:rsidRPr="00F368CD">
        <w:rPr>
          <w:rFonts w:eastAsia="Arial Unicode MS"/>
        </w:rPr>
        <w:t xml:space="preserve">     După evaluarea senzitivității din punct de vedere climatic, următorul pas este evaluarea expunerii (la actualele și viitoarele variabile climatice). Evaluarea expunerii proiectului trebuie efectuată în funcție de condițiile climatice curente, precum și al celor viitoare.</w:t>
      </w:r>
    </w:p>
    <w:p w14:paraId="0626584E" w14:textId="77777777" w:rsidR="00DD7712" w:rsidRPr="00FF4749" w:rsidRDefault="00DD7712" w:rsidP="00DD7712">
      <w:pPr>
        <w:jc w:val="center"/>
        <w:rPr>
          <w:rFonts w:eastAsia="Arial Unicode MS"/>
          <w:sz w:val="16"/>
          <w:szCs w:val="16"/>
        </w:rPr>
      </w:pPr>
    </w:p>
    <w:p w14:paraId="08165034" w14:textId="5DB66B12" w:rsidR="00DD7712" w:rsidRDefault="00DD7712" w:rsidP="00800A84">
      <w:pPr>
        <w:pStyle w:val="Heading7"/>
        <w:jc w:val="center"/>
        <w:rPr>
          <w:rFonts w:ascii="Times New Roman" w:hAnsi="Times New Roman" w:cs="Times New Roman"/>
        </w:rPr>
      </w:pPr>
      <w:bookmarkStart w:id="166" w:name="_Toc172542740"/>
      <w:bookmarkStart w:id="167" w:name="_Toc185587475"/>
      <w:r w:rsidRPr="00800A84">
        <w:rPr>
          <w:rFonts w:ascii="Times New Roman" w:hAnsi="Times New Roman" w:cs="Times New Roman"/>
        </w:rPr>
        <w:t>Tabel</w:t>
      </w:r>
      <w:r w:rsidR="00800A84">
        <w:rPr>
          <w:rFonts w:ascii="Times New Roman" w:hAnsi="Times New Roman" w:cs="Times New Roman"/>
        </w:rPr>
        <w:t>ul</w:t>
      </w:r>
      <w:r w:rsidRPr="00800A84">
        <w:rPr>
          <w:rFonts w:ascii="Times New Roman" w:hAnsi="Times New Roman" w:cs="Times New Roman"/>
        </w:rPr>
        <w:t xml:space="preserve"> nr. </w:t>
      </w:r>
      <w:r w:rsidR="00800A84">
        <w:rPr>
          <w:rFonts w:ascii="Times New Roman" w:hAnsi="Times New Roman" w:cs="Times New Roman"/>
        </w:rPr>
        <w:t>2</w:t>
      </w:r>
      <w:r w:rsidR="009A251F">
        <w:rPr>
          <w:rFonts w:ascii="Times New Roman" w:hAnsi="Times New Roman" w:cs="Times New Roman"/>
        </w:rPr>
        <w:t>8</w:t>
      </w:r>
      <w:r w:rsidRPr="00800A84">
        <w:rPr>
          <w:rFonts w:ascii="Times New Roman" w:hAnsi="Times New Roman" w:cs="Times New Roman"/>
        </w:rPr>
        <w:t xml:space="preserve"> Grade de expunere din punct de vedere climatic</w:t>
      </w:r>
      <w:bookmarkEnd w:id="166"/>
      <w:bookmarkEnd w:id="167"/>
    </w:p>
    <w:p w14:paraId="18D38B42" w14:textId="77777777" w:rsidR="00800A84" w:rsidRPr="00800A84" w:rsidRDefault="00800A84" w:rsidP="00800A84">
      <w:pPr>
        <w:rPr>
          <w:lang w:eastAsia="en-US"/>
        </w:rPr>
      </w:pPr>
    </w:p>
    <w:tbl>
      <w:tblPr>
        <w:tblStyle w:val="TableGrid"/>
        <w:tblW w:w="9018" w:type="dxa"/>
        <w:tblInd w:w="-5" w:type="dxa"/>
        <w:tblLook w:val="04A0" w:firstRow="1" w:lastRow="0" w:firstColumn="1" w:lastColumn="0" w:noHBand="0" w:noVBand="1"/>
      </w:tblPr>
      <w:tblGrid>
        <w:gridCol w:w="663"/>
        <w:gridCol w:w="2652"/>
        <w:gridCol w:w="5703"/>
      </w:tblGrid>
      <w:tr w:rsidR="00DD7712" w:rsidRPr="00577A31" w14:paraId="18238D65" w14:textId="77777777" w:rsidTr="00DD7712">
        <w:trPr>
          <w:trHeight w:val="629"/>
        </w:trPr>
        <w:tc>
          <w:tcPr>
            <w:tcW w:w="663" w:type="dxa"/>
            <w:shd w:val="clear" w:color="auto" w:fill="D9D9D9" w:themeFill="background1" w:themeFillShade="D9"/>
          </w:tcPr>
          <w:p w14:paraId="5B0F8047" w14:textId="77777777" w:rsidR="00DD7712" w:rsidRPr="00577A31" w:rsidRDefault="00DD7712" w:rsidP="00C5235F">
            <w:pPr>
              <w:spacing w:line="276" w:lineRule="auto"/>
              <w:jc w:val="center"/>
              <w:rPr>
                <w:b/>
                <w:bCs/>
                <w:color w:val="000000" w:themeColor="text1"/>
              </w:rPr>
            </w:pPr>
            <w:r w:rsidRPr="00577A31">
              <w:rPr>
                <w:b/>
                <w:bCs/>
                <w:color w:val="000000" w:themeColor="text1"/>
              </w:rPr>
              <w:t>Nr. Crt.</w:t>
            </w:r>
          </w:p>
        </w:tc>
        <w:tc>
          <w:tcPr>
            <w:tcW w:w="2652" w:type="dxa"/>
            <w:shd w:val="clear" w:color="auto" w:fill="D9D9D9" w:themeFill="background1" w:themeFillShade="D9"/>
          </w:tcPr>
          <w:p w14:paraId="7CB91621" w14:textId="77777777" w:rsidR="00DD7712" w:rsidRPr="00577A31" w:rsidRDefault="00DD7712" w:rsidP="00C5235F">
            <w:pPr>
              <w:spacing w:line="276" w:lineRule="auto"/>
              <w:jc w:val="center"/>
              <w:rPr>
                <w:b/>
                <w:bCs/>
                <w:color w:val="000000" w:themeColor="text1"/>
              </w:rPr>
            </w:pPr>
            <w:r w:rsidRPr="00577A31">
              <w:rPr>
                <w:b/>
                <w:bCs/>
                <w:color w:val="000000" w:themeColor="text1"/>
              </w:rPr>
              <w:t>Expunerea la factorii climatici</w:t>
            </w:r>
          </w:p>
        </w:tc>
        <w:tc>
          <w:tcPr>
            <w:tcW w:w="5703" w:type="dxa"/>
            <w:shd w:val="clear" w:color="auto" w:fill="D9D9D9" w:themeFill="background1" w:themeFillShade="D9"/>
          </w:tcPr>
          <w:p w14:paraId="6392F73B" w14:textId="77777777" w:rsidR="00DD7712" w:rsidRPr="00577A31" w:rsidRDefault="00DD7712" w:rsidP="00C5235F">
            <w:pPr>
              <w:spacing w:line="276" w:lineRule="auto"/>
              <w:jc w:val="center"/>
              <w:rPr>
                <w:b/>
                <w:bCs/>
                <w:color w:val="000000" w:themeColor="text1"/>
              </w:rPr>
            </w:pPr>
            <w:r w:rsidRPr="00577A31">
              <w:rPr>
                <w:b/>
                <w:bCs/>
                <w:color w:val="000000" w:themeColor="text1"/>
              </w:rPr>
              <w:t>Descriere</w:t>
            </w:r>
          </w:p>
        </w:tc>
      </w:tr>
      <w:tr w:rsidR="00DD7712" w:rsidRPr="00577A31" w14:paraId="36001322" w14:textId="77777777" w:rsidTr="00DD7712">
        <w:trPr>
          <w:trHeight w:val="613"/>
        </w:trPr>
        <w:tc>
          <w:tcPr>
            <w:tcW w:w="663" w:type="dxa"/>
          </w:tcPr>
          <w:p w14:paraId="26F411F1" w14:textId="77777777" w:rsidR="00DD7712" w:rsidRPr="00577A31" w:rsidRDefault="00DD7712" w:rsidP="00C5235F">
            <w:pPr>
              <w:spacing w:line="276" w:lineRule="auto"/>
              <w:jc w:val="center"/>
              <w:rPr>
                <w:color w:val="000000" w:themeColor="text1"/>
              </w:rPr>
            </w:pPr>
            <w:r w:rsidRPr="00577A31">
              <w:rPr>
                <w:color w:val="000000" w:themeColor="text1"/>
              </w:rPr>
              <w:t xml:space="preserve"> </w:t>
            </w:r>
          </w:p>
          <w:p w14:paraId="7C611181" w14:textId="77777777" w:rsidR="00DD7712" w:rsidRPr="00577A31" w:rsidRDefault="00DD7712" w:rsidP="00C5235F">
            <w:pPr>
              <w:spacing w:line="276" w:lineRule="auto"/>
              <w:jc w:val="center"/>
              <w:rPr>
                <w:color w:val="000000" w:themeColor="text1"/>
              </w:rPr>
            </w:pPr>
            <w:r w:rsidRPr="00577A31">
              <w:rPr>
                <w:color w:val="000000" w:themeColor="text1"/>
              </w:rPr>
              <w:t xml:space="preserve">  1.</w:t>
            </w:r>
          </w:p>
        </w:tc>
        <w:tc>
          <w:tcPr>
            <w:tcW w:w="2652" w:type="dxa"/>
            <w:vAlign w:val="center"/>
          </w:tcPr>
          <w:p w14:paraId="32E98297" w14:textId="77777777" w:rsidR="00DD7712" w:rsidRPr="00577A31" w:rsidRDefault="00DD7712" w:rsidP="00C5235F">
            <w:pPr>
              <w:spacing w:line="276" w:lineRule="auto"/>
              <w:jc w:val="center"/>
              <w:rPr>
                <w:color w:val="000000" w:themeColor="text1"/>
              </w:rPr>
            </w:pPr>
          </w:p>
          <w:p w14:paraId="4343B718" w14:textId="77777777" w:rsidR="00DD7712" w:rsidRPr="00577A31" w:rsidRDefault="00DD7712" w:rsidP="00C5235F">
            <w:pPr>
              <w:spacing w:line="276" w:lineRule="auto"/>
              <w:jc w:val="center"/>
              <w:rPr>
                <w:color w:val="000000" w:themeColor="text1"/>
              </w:rPr>
            </w:pPr>
            <w:r w:rsidRPr="00577A31">
              <w:rPr>
                <w:color w:val="000000" w:themeColor="text1"/>
              </w:rPr>
              <w:t>Ridicată</w:t>
            </w:r>
          </w:p>
        </w:tc>
        <w:tc>
          <w:tcPr>
            <w:tcW w:w="5703" w:type="dxa"/>
            <w:vAlign w:val="center"/>
          </w:tcPr>
          <w:p w14:paraId="17D3DE33" w14:textId="77777777" w:rsidR="00DD7712" w:rsidRPr="00577A31" w:rsidRDefault="00DD7712" w:rsidP="00C5235F">
            <w:pPr>
              <w:spacing w:line="276" w:lineRule="auto"/>
              <w:jc w:val="both"/>
              <w:rPr>
                <w:color w:val="000000" w:themeColor="text1"/>
              </w:rPr>
            </w:pPr>
            <w:r w:rsidRPr="00577A31">
              <w:rPr>
                <w:color w:val="000000" w:themeColor="text1"/>
              </w:rPr>
              <w:t>Expunerea la factorii climatici poate avea un impact semnificativ asupra activelor și proceselor intrărilor, ieșirilor.</w:t>
            </w:r>
          </w:p>
        </w:tc>
      </w:tr>
      <w:tr w:rsidR="00DD7712" w:rsidRPr="00577A31" w14:paraId="0E5D38B3" w14:textId="77777777" w:rsidTr="00DD7712">
        <w:trPr>
          <w:trHeight w:val="928"/>
        </w:trPr>
        <w:tc>
          <w:tcPr>
            <w:tcW w:w="663" w:type="dxa"/>
          </w:tcPr>
          <w:p w14:paraId="3BEAD991" w14:textId="77777777" w:rsidR="00DD7712" w:rsidRPr="00577A31" w:rsidRDefault="00DD7712" w:rsidP="00C5235F">
            <w:pPr>
              <w:spacing w:line="276" w:lineRule="auto"/>
              <w:jc w:val="center"/>
              <w:rPr>
                <w:color w:val="000000" w:themeColor="text1"/>
              </w:rPr>
            </w:pPr>
          </w:p>
          <w:p w14:paraId="3BA95DD4" w14:textId="77777777" w:rsidR="00DD7712" w:rsidRPr="00577A31" w:rsidRDefault="00DD7712" w:rsidP="00C5235F">
            <w:pPr>
              <w:spacing w:line="276" w:lineRule="auto"/>
              <w:jc w:val="center"/>
              <w:rPr>
                <w:color w:val="000000" w:themeColor="text1"/>
              </w:rPr>
            </w:pPr>
            <w:r w:rsidRPr="00577A31">
              <w:rPr>
                <w:color w:val="000000" w:themeColor="text1"/>
              </w:rPr>
              <w:t xml:space="preserve">  2.</w:t>
            </w:r>
          </w:p>
        </w:tc>
        <w:tc>
          <w:tcPr>
            <w:tcW w:w="2652" w:type="dxa"/>
            <w:vAlign w:val="center"/>
          </w:tcPr>
          <w:p w14:paraId="6B8152CC" w14:textId="77777777" w:rsidR="00DD7712" w:rsidRPr="00577A31" w:rsidRDefault="00DD7712" w:rsidP="00C5235F">
            <w:pPr>
              <w:spacing w:line="276" w:lineRule="auto"/>
              <w:jc w:val="center"/>
              <w:rPr>
                <w:color w:val="000000" w:themeColor="text1"/>
              </w:rPr>
            </w:pPr>
          </w:p>
          <w:p w14:paraId="5B525292" w14:textId="77777777" w:rsidR="00DD7712" w:rsidRPr="00577A31" w:rsidRDefault="00DD7712" w:rsidP="00C5235F">
            <w:pPr>
              <w:spacing w:line="276" w:lineRule="auto"/>
              <w:jc w:val="center"/>
              <w:rPr>
                <w:color w:val="000000" w:themeColor="text1"/>
              </w:rPr>
            </w:pPr>
            <w:r w:rsidRPr="00577A31">
              <w:rPr>
                <w:color w:val="000000" w:themeColor="text1"/>
              </w:rPr>
              <w:t>Medie</w:t>
            </w:r>
          </w:p>
          <w:p w14:paraId="00368BA0" w14:textId="77777777" w:rsidR="00DD7712" w:rsidRPr="00577A31" w:rsidRDefault="00DD7712" w:rsidP="00C5235F">
            <w:pPr>
              <w:spacing w:line="276" w:lineRule="auto"/>
              <w:jc w:val="center"/>
              <w:rPr>
                <w:color w:val="000000" w:themeColor="text1"/>
              </w:rPr>
            </w:pPr>
          </w:p>
        </w:tc>
        <w:tc>
          <w:tcPr>
            <w:tcW w:w="5703" w:type="dxa"/>
            <w:vAlign w:val="center"/>
          </w:tcPr>
          <w:p w14:paraId="479731C5" w14:textId="77777777" w:rsidR="00DD7712" w:rsidRPr="00577A31" w:rsidRDefault="00DD7712" w:rsidP="00C5235F">
            <w:pPr>
              <w:spacing w:line="276" w:lineRule="auto"/>
              <w:jc w:val="both"/>
              <w:rPr>
                <w:color w:val="000000" w:themeColor="text1"/>
              </w:rPr>
            </w:pPr>
            <w:r w:rsidRPr="00577A31">
              <w:rPr>
                <w:color w:val="000000" w:themeColor="text1"/>
              </w:rPr>
              <w:t>Expunerea la factorii climatici poate avea un impact moderat asupra activelor și proceselor intrărilor, ieșirilor.</w:t>
            </w:r>
          </w:p>
        </w:tc>
      </w:tr>
      <w:tr w:rsidR="00DD7712" w:rsidRPr="00577A31" w14:paraId="09E3CEFC" w14:textId="77777777" w:rsidTr="00DD7712">
        <w:trPr>
          <w:trHeight w:val="944"/>
        </w:trPr>
        <w:tc>
          <w:tcPr>
            <w:tcW w:w="663" w:type="dxa"/>
            <w:vAlign w:val="center"/>
          </w:tcPr>
          <w:p w14:paraId="2954DCA2" w14:textId="77777777" w:rsidR="00DD7712" w:rsidRPr="00577A31" w:rsidRDefault="00DD7712" w:rsidP="00C5235F">
            <w:pPr>
              <w:spacing w:line="276" w:lineRule="auto"/>
              <w:jc w:val="center"/>
              <w:rPr>
                <w:color w:val="000000" w:themeColor="text1"/>
              </w:rPr>
            </w:pPr>
          </w:p>
          <w:p w14:paraId="37A0EFC5" w14:textId="77777777" w:rsidR="00DD7712" w:rsidRPr="00577A31" w:rsidRDefault="00DD7712" w:rsidP="00C5235F">
            <w:pPr>
              <w:spacing w:line="276" w:lineRule="auto"/>
              <w:jc w:val="center"/>
              <w:rPr>
                <w:color w:val="000000" w:themeColor="text1"/>
              </w:rPr>
            </w:pPr>
            <w:r w:rsidRPr="00577A31">
              <w:rPr>
                <w:color w:val="000000" w:themeColor="text1"/>
              </w:rPr>
              <w:t xml:space="preserve">  3.</w:t>
            </w:r>
          </w:p>
        </w:tc>
        <w:tc>
          <w:tcPr>
            <w:tcW w:w="2652" w:type="dxa"/>
            <w:vAlign w:val="center"/>
          </w:tcPr>
          <w:p w14:paraId="341B25E5" w14:textId="77777777" w:rsidR="00DD7712" w:rsidRPr="00577A31" w:rsidRDefault="00DD7712" w:rsidP="00C5235F">
            <w:pPr>
              <w:spacing w:line="276" w:lineRule="auto"/>
              <w:jc w:val="center"/>
              <w:rPr>
                <w:color w:val="000000" w:themeColor="text1"/>
              </w:rPr>
            </w:pPr>
          </w:p>
          <w:p w14:paraId="1089870E" w14:textId="77777777" w:rsidR="00DD7712" w:rsidRPr="00577A31" w:rsidRDefault="00DD7712" w:rsidP="00C5235F">
            <w:pPr>
              <w:spacing w:line="276" w:lineRule="auto"/>
              <w:jc w:val="center"/>
              <w:rPr>
                <w:color w:val="000000" w:themeColor="text1"/>
              </w:rPr>
            </w:pPr>
            <w:r w:rsidRPr="00577A31">
              <w:rPr>
                <w:color w:val="000000" w:themeColor="text1"/>
              </w:rPr>
              <w:t>Mică</w:t>
            </w:r>
          </w:p>
          <w:p w14:paraId="070ED4CB" w14:textId="77777777" w:rsidR="00DD7712" w:rsidRPr="00577A31" w:rsidRDefault="00DD7712" w:rsidP="00C5235F">
            <w:pPr>
              <w:spacing w:line="276" w:lineRule="auto"/>
              <w:jc w:val="center"/>
              <w:rPr>
                <w:color w:val="000000" w:themeColor="text1"/>
              </w:rPr>
            </w:pPr>
          </w:p>
        </w:tc>
        <w:tc>
          <w:tcPr>
            <w:tcW w:w="5703" w:type="dxa"/>
            <w:vAlign w:val="center"/>
          </w:tcPr>
          <w:p w14:paraId="5F0625C5" w14:textId="77777777" w:rsidR="00DD7712" w:rsidRPr="00577A31" w:rsidRDefault="00DD7712" w:rsidP="00C5235F">
            <w:pPr>
              <w:spacing w:line="276" w:lineRule="auto"/>
              <w:jc w:val="both"/>
              <w:rPr>
                <w:color w:val="000000" w:themeColor="text1"/>
              </w:rPr>
            </w:pPr>
            <w:r w:rsidRPr="00577A31">
              <w:rPr>
                <w:color w:val="000000" w:themeColor="text1"/>
              </w:rPr>
              <w:t>Expunerea la factorii climatici nu are un impact asociat asupra acestuia.</w:t>
            </w:r>
          </w:p>
        </w:tc>
      </w:tr>
    </w:tbl>
    <w:p w14:paraId="038859EA" w14:textId="77777777" w:rsidR="00DD7712" w:rsidRDefault="00DD7712" w:rsidP="00DD7712">
      <w:pPr>
        <w:spacing w:after="160" w:line="276" w:lineRule="auto"/>
        <w:rPr>
          <w:b/>
          <w:bCs/>
          <w:i/>
          <w:iCs/>
        </w:rPr>
      </w:pPr>
      <w:r>
        <w:rPr>
          <w:b/>
          <w:bCs/>
          <w:i/>
          <w:iCs/>
        </w:rPr>
        <w:t xml:space="preserve">     </w:t>
      </w:r>
    </w:p>
    <w:p w14:paraId="20EE1A9C" w14:textId="77777777" w:rsidR="00DD7712" w:rsidRPr="00FF4749" w:rsidRDefault="00DD7712" w:rsidP="00DD7712">
      <w:pPr>
        <w:spacing w:before="240" w:after="160" w:line="276" w:lineRule="auto"/>
        <w:rPr>
          <w:b/>
          <w:bCs/>
          <w:i/>
          <w:iCs/>
        </w:rPr>
      </w:pPr>
      <w:r>
        <w:rPr>
          <w:b/>
          <w:bCs/>
          <w:i/>
          <w:iCs/>
        </w:rPr>
        <w:t xml:space="preserve">      </w:t>
      </w:r>
      <w:r w:rsidRPr="00FF4749">
        <w:rPr>
          <w:b/>
          <w:bCs/>
          <w:i/>
          <w:iCs/>
        </w:rPr>
        <w:t>e.4.) Rolul sectorului energetic în atenuarea schimbărilor climatice și adaptare</w:t>
      </w:r>
    </w:p>
    <w:p w14:paraId="697F99C7" w14:textId="77777777" w:rsidR="00DD7712" w:rsidRDefault="00DD7712" w:rsidP="00DD7712">
      <w:pPr>
        <w:spacing w:line="276" w:lineRule="auto"/>
        <w:jc w:val="both"/>
        <w:rPr>
          <w:b/>
          <w:bCs/>
        </w:rPr>
      </w:pPr>
      <w:r w:rsidRPr="00740BF4">
        <w:t xml:space="preserve">     Sectorul energetic, inclusiv arderea combustibililor pentru încălzire și a carburanților în motoare cu combustie internă, este principalul responsabil pentru emisiile de GES. Din acest motiv, sectorul energetic joacă rolul central în atenuarea încălzirii globale, fiind necesară reducerea treptată, dar drastică, a emisiilor de GES. Reducerea emisiilor de GES în segmentul energiei electrice poate avea loc prin tranziția treptată de la utilizarea combustibililor fosili către utilizarea celor fără emisii de GES – SRE și energia nucleară, cu etapa intermediară a înlocuirii cărbunelui de către gazul natural. Cărbunele și gazul natural își pot păstra un loc în mixul energiei electrice prin adoptarea celor mai eficiente și nepoluante tehnologii – inclusiv, pe termen lung, prin instalarea echipamentelor de captură a CO</w:t>
      </w:r>
      <w:r w:rsidRPr="00DC325D">
        <w:rPr>
          <w:vertAlign w:val="subscript"/>
        </w:rPr>
        <w:t>2</w:t>
      </w:r>
      <w:r w:rsidRPr="00740BF4">
        <w:t>, cu transportul și stocarea CO</w:t>
      </w:r>
      <w:r w:rsidRPr="00DC325D">
        <w:rPr>
          <w:vertAlign w:val="subscript"/>
        </w:rPr>
        <w:t>2</w:t>
      </w:r>
      <w:r w:rsidRPr="00740BF4">
        <w:t xml:space="preserve"> în formațiuni geologice (CSC). Tehnologia CSC (procesul de captare, transport și stocare geologică a emisiilor de CO</w:t>
      </w:r>
      <w:r w:rsidRPr="00DC325D">
        <w:rPr>
          <w:vertAlign w:val="subscript"/>
        </w:rPr>
        <w:t>2</w:t>
      </w:r>
      <w:r w:rsidRPr="00740BF4">
        <w:t>) este în stadiu incipient, având costuri ridicate. În transporturi, reducerea emisiilor de GES are loc, în primul rând, prin creșterea eficienței autovehiculelor. Reducerea consumului specific de carburant este însă compensată de creșterea mobilității, astfel încât emisiile totale sunt, în continuare, în ușoară creștere. Pentru România, este importantă valorificarea sustenabilă, pe scară largă, a biomasei. Este de așteptat și extinderea utilizării pompelor de căldură bazate pe energie electrică din SRE, în timp ce gazul natural va continua să joace un rol important pentru încălzire. Contribuția cea mai importantă la reducerea emisiilor de GES în sectorul încălzirii va veni însă din scăderea cererii, prin creșterea eficienței energetice a clădirilor. Pe termen scurt, se impun măsuri de izolare termică a locuințelor, cu respectarea unor standarde înalte de calitate; pe termen lung își vor face efectul standardele de eficiență energetică pentru clădirile noi, inclusiv casele pasive și active. România are angajamente la nivel european pentru 2020 cu privire la ponderea SRE în consumul final de energie și în sectorul transporturilor, respectiv ținte de reducere a emisiilor de GES și de creștere a eficienței energetice. Țintele naționale pentru 2030 vor face obiectul procesului iterativ și multilateral de cuantificare la nivel european, prin intermediul Planului Național Integrat pentru Energie și Climă (PNIEC), parte a noii abordări a guvernanței Uniunii Energetice. Ele vor fi prezentate până la 1 ianuarie 2019. România va contribui echitabil la obiectivul comun al UE de reducere a emisiilor de GES. România se va confrunta tot mai des cu evenimente meteorologice extreme, precum valuri de căldură, secetă, inundații și căderi de grindină. Sectorul energetic joacă un rol esențial și în procesul de adaptare la schimbările climatice. Cele mai importante, în acest context, vor fi gestiunea judicioasă a fondului forestier, dezvoltarea sustenabilă a culturilor de plante energetice, respectiv amenajarea hidroenergetică a cursurilor de apă. În toate aceste domenii de activitate, activitățile curente trebuie să țină cont de capacitatea de adaptare a ecosistemelor la schimbările climatice anticipate în cele mai recente studii detaliate de profil. La fel de important este ca proiectele de investiții aferente să contribuie constructiv la procesul de adaptare al ecosistemelor la schimbările climatice, în timp util și la scara necesară pentru a evita degradarea în continuare a ecosistemelor și reducerea biodiversității. Exemple de astfel de investiții sunt cele în mărirea gradului de siguranță a barajelor și digurilor; monitorizarea eficientă a stării de sănătate a pădurilor, evitarea monoculturilor etc.</w:t>
      </w:r>
    </w:p>
    <w:p w14:paraId="5F3B4F97" w14:textId="77777777" w:rsidR="00DD7712" w:rsidRPr="00FF4749" w:rsidRDefault="00DD7712" w:rsidP="00DD7712">
      <w:pPr>
        <w:spacing w:line="276" w:lineRule="auto"/>
        <w:jc w:val="both"/>
        <w:rPr>
          <w:b/>
          <w:bCs/>
        </w:rPr>
      </w:pPr>
      <w:r>
        <w:rPr>
          <w:b/>
          <w:bCs/>
        </w:rPr>
        <w:t xml:space="preserve">      </w:t>
      </w:r>
      <w:r w:rsidRPr="00740BF4">
        <w:t>Efectele schimbărilor climatice sunt din ce în ce mai vizibile la nivelul României și la nivel internațional, fie că este vorba de valuri de căldură intensă, de secetă care distruge producția agricolă, de inundații sau de amenințări la adresa biodiversității provocate de incendiile de vegetație. Schimbările climatice constituie una dintre cele mai mari provocări la adresa omenirii și implicit a României, în condițiile în care traversăm o perioadă de urgență climatică.</w:t>
      </w:r>
    </w:p>
    <w:p w14:paraId="01694E11" w14:textId="77777777" w:rsidR="00DD7712" w:rsidRPr="00740BF4" w:rsidRDefault="00DD7712" w:rsidP="00DD7712">
      <w:pPr>
        <w:spacing w:line="276" w:lineRule="auto"/>
        <w:jc w:val="both"/>
      </w:pPr>
      <w:r>
        <w:t xml:space="preserve">      </w:t>
      </w:r>
      <w:r w:rsidRPr="00740BF4">
        <w:t xml:space="preserve">De exemplu, în cadrul Strategiei Naționale privind </w:t>
      </w:r>
      <w:r>
        <w:t xml:space="preserve">Adaptarea la </w:t>
      </w:r>
      <w:r w:rsidRPr="00740BF4">
        <w:t>Schimbările Climatice 20</w:t>
      </w:r>
      <w:r>
        <w:t xml:space="preserve">22 </w:t>
      </w:r>
      <w:r w:rsidRPr="00740BF4">
        <w:t>- 20</w:t>
      </w:r>
      <w:r>
        <w:t>3</w:t>
      </w:r>
      <w:r w:rsidRPr="00740BF4">
        <w:t>0 au fost identificate următoarele provocări în sectorul energiei la nivelul României:</w:t>
      </w:r>
    </w:p>
    <w:p w14:paraId="3FE49F78" w14:textId="77777777" w:rsidR="00DD7712" w:rsidRDefault="00DD7712">
      <w:pPr>
        <w:pStyle w:val="ListParagraph"/>
        <w:numPr>
          <w:ilvl w:val="0"/>
          <w:numId w:val="524"/>
        </w:numPr>
        <w:spacing w:after="160" w:line="276" w:lineRule="auto"/>
        <w:jc w:val="both"/>
      </w:pPr>
      <w:r w:rsidRPr="00740BF4">
        <w:t xml:space="preserve">scăderea cererii de energie electrică pentru încălzire în timpul iernii, ca rezultat al creşterii temperaturii medii globale; </w:t>
      </w:r>
    </w:p>
    <w:p w14:paraId="40C68866" w14:textId="77777777" w:rsidR="00DD7712" w:rsidRDefault="00DD7712">
      <w:pPr>
        <w:pStyle w:val="ListParagraph"/>
        <w:numPr>
          <w:ilvl w:val="0"/>
          <w:numId w:val="524"/>
        </w:numPr>
        <w:spacing w:after="160" w:line="276" w:lineRule="auto"/>
        <w:jc w:val="both"/>
      </w:pPr>
      <w:r w:rsidRPr="00740BF4">
        <w:t>creşterea consumului de energie electrică necesară pentru funcţionarea aparatelor de aer condiţionat şi a dispozitivelor de răcire în zilele caniculare;</w:t>
      </w:r>
    </w:p>
    <w:p w14:paraId="1B6B9323" w14:textId="77777777" w:rsidR="00DD7712" w:rsidRDefault="00DD7712">
      <w:pPr>
        <w:pStyle w:val="ListParagraph"/>
        <w:numPr>
          <w:ilvl w:val="0"/>
          <w:numId w:val="524"/>
        </w:numPr>
        <w:spacing w:after="160" w:line="276" w:lineRule="auto"/>
        <w:jc w:val="both"/>
      </w:pPr>
      <w:r w:rsidRPr="00740BF4">
        <w:t>modificarea cererii sezoniere de electricitate, care va fi mai redusă în timpul iernii şi mai ridicată în timpul verii;</w:t>
      </w:r>
    </w:p>
    <w:p w14:paraId="08F876A4" w14:textId="77777777" w:rsidR="00DD7712" w:rsidRPr="00740BF4" w:rsidRDefault="00DD7712">
      <w:pPr>
        <w:pStyle w:val="ListParagraph"/>
        <w:numPr>
          <w:ilvl w:val="0"/>
          <w:numId w:val="524"/>
        </w:numPr>
        <w:spacing w:line="276" w:lineRule="auto"/>
        <w:jc w:val="both"/>
      </w:pPr>
      <w:r w:rsidRPr="00740BF4">
        <w:t>reducerea energiei hidroelectrice din cauza scăderii resurselor de apă (scăderea resurselor de apă afectează şi funcţionarea sistemelor de răcire ale centralelor nucleare)</w:t>
      </w:r>
      <w:r>
        <w:t>.</w:t>
      </w:r>
    </w:p>
    <w:p w14:paraId="3EEC2BA6" w14:textId="77777777" w:rsidR="00DD7712" w:rsidRPr="00740BF4" w:rsidRDefault="00DD7712" w:rsidP="00DD7712">
      <w:pPr>
        <w:spacing w:line="276" w:lineRule="auto"/>
        <w:jc w:val="both"/>
      </w:pPr>
      <w:r>
        <w:t xml:space="preserve">      </w:t>
      </w:r>
      <w:r w:rsidRPr="00740BF4">
        <w:t>Riscuri</w:t>
      </w:r>
      <w:r>
        <w:t>le</w:t>
      </w:r>
      <w:r w:rsidRPr="00740BF4">
        <w:t xml:space="preserve"> identificate de Agenția internațională de Energie în sectorul energetic datorate impactului schimbărilor climatice</w:t>
      </w:r>
      <w:r>
        <w:t xml:space="preserve"> sunt reprezentate de e</w:t>
      </w:r>
      <w:r w:rsidRPr="00740BF4">
        <w:t>venimentele meteorologice extreme (furtuni, incendii de pădure, alunecări de teren, inundații, temperaturi extreme)</w:t>
      </w:r>
      <w:r>
        <w:t xml:space="preserve">, care </w:t>
      </w:r>
      <w:r w:rsidRPr="00740BF4">
        <w:t>afectează producția de energie și infrastructura de distribuție, cauzează întreruperi ale furnizării și afectează infrastructura care depinde de alimentarea cu energie. Riscul asupra infrastructurii energetice crește pe măsură ce crește frecvența și intensitatea anumitor tipuri de fenomene meteorologice extreme</w:t>
      </w:r>
      <w:r>
        <w:t>.</w:t>
      </w:r>
    </w:p>
    <w:p w14:paraId="05535062" w14:textId="77777777" w:rsidR="00DD7712" w:rsidRPr="00740BF4" w:rsidRDefault="00DD7712" w:rsidP="00DD7712">
      <w:pPr>
        <w:spacing w:line="276" w:lineRule="auto"/>
        <w:jc w:val="both"/>
      </w:pPr>
      <w:r>
        <w:t xml:space="preserve">     </w:t>
      </w:r>
      <w:r w:rsidRPr="00740BF4">
        <w:t>Modificările apărute în disponibilitatea apei vor accentua provocările existente pentru producerea de energie. Disponibilitatea redusă a apei și creșterea cererii de apă din partea populației va genera constrângeri în sistemele hidroenergetice, bioenergetice (în special producția de biogaz), de energie solară, precum și funcționarea centralelor termice (combustibili fosili și nucleari), care necesită apă pentru răcire. Pe de ală parte, prea multă apă (inundații, precipitații extreme, furtuni) reprezintă ale provocări pentru infrastructura energetică.</w:t>
      </w:r>
    </w:p>
    <w:p w14:paraId="683F613E" w14:textId="77777777" w:rsidR="00DD7712" w:rsidRPr="00740BF4" w:rsidRDefault="00DD7712" w:rsidP="00DD7712">
      <w:pPr>
        <w:spacing w:line="276" w:lineRule="auto"/>
        <w:jc w:val="both"/>
      </w:pPr>
      <w:r>
        <w:t xml:space="preserve">     </w:t>
      </w:r>
      <w:r w:rsidRPr="00740BF4">
        <w:t>Temperaturile sezoniere neobișnuite pot schimba tiparele cererii de energie. De ex</w:t>
      </w:r>
      <w:r>
        <w:t>emplu,</w:t>
      </w:r>
      <w:r w:rsidRPr="00740BF4">
        <w:t xml:space="preserve"> temperaturile mai ridicate din perioada verii cresc cererea de electricitate pentru răcire, iar sarcinile corespunzătoare din perioadele de vârf pot necesita o capacitate de generare suplimentară, în timp ce iernile mai calde vor reduce necesarul de energie termică</w:t>
      </w:r>
      <w:r>
        <w:t>.</w:t>
      </w:r>
    </w:p>
    <w:p w14:paraId="628276B7" w14:textId="77777777" w:rsidR="00DD7712" w:rsidRDefault="00DD7712" w:rsidP="00DD7712">
      <w:pPr>
        <w:spacing w:line="276" w:lineRule="auto"/>
        <w:jc w:val="both"/>
      </w:pPr>
      <w:r>
        <w:t xml:space="preserve">     </w:t>
      </w:r>
      <w:r w:rsidRPr="00740BF4">
        <w:t xml:space="preserve">Creșterea nivelului mării va afecta infrastructura energetică din zonele costiere și off-shore. Cea mai mare îngrijorare este dată de valurile de furtuni datorită faptului că sunt transportate cantități mai mari de apă de către vânturi, maree, valuri. </w:t>
      </w:r>
    </w:p>
    <w:p w14:paraId="4C9D88D3" w14:textId="77777777" w:rsidR="00DD7712" w:rsidRDefault="00DD7712" w:rsidP="00240450">
      <w:pPr>
        <w:jc w:val="both"/>
        <w:rPr>
          <w:b/>
          <w:bCs/>
          <w:i/>
          <w:iCs/>
        </w:rPr>
      </w:pPr>
    </w:p>
    <w:p w14:paraId="49736749" w14:textId="77777777" w:rsidR="00DD7712" w:rsidRDefault="00DD7712" w:rsidP="00240450">
      <w:pPr>
        <w:jc w:val="both"/>
        <w:rPr>
          <w:b/>
          <w:bCs/>
          <w:i/>
          <w:iCs/>
        </w:rPr>
      </w:pPr>
    </w:p>
    <w:p w14:paraId="108D0428" w14:textId="77777777" w:rsidR="00DD7712" w:rsidRDefault="00DD7712" w:rsidP="00240450">
      <w:pPr>
        <w:jc w:val="both"/>
        <w:rPr>
          <w:b/>
          <w:bCs/>
          <w:i/>
          <w:iCs/>
        </w:rPr>
      </w:pPr>
    </w:p>
    <w:p w14:paraId="085DE443" w14:textId="77777777" w:rsidR="00DD7712" w:rsidRDefault="00DD7712" w:rsidP="00240450">
      <w:pPr>
        <w:jc w:val="both"/>
        <w:rPr>
          <w:b/>
          <w:bCs/>
          <w:i/>
          <w:iCs/>
        </w:rPr>
      </w:pPr>
    </w:p>
    <w:p w14:paraId="6014923A" w14:textId="77777777" w:rsidR="00DD7712" w:rsidRDefault="00DD7712" w:rsidP="00240450">
      <w:pPr>
        <w:jc w:val="both"/>
        <w:rPr>
          <w:b/>
          <w:bCs/>
          <w:i/>
          <w:iCs/>
        </w:rPr>
      </w:pPr>
    </w:p>
    <w:p w14:paraId="66727F44" w14:textId="77777777" w:rsidR="00DD7712" w:rsidRDefault="00DD7712" w:rsidP="00240450">
      <w:pPr>
        <w:jc w:val="both"/>
        <w:rPr>
          <w:b/>
          <w:bCs/>
          <w:i/>
          <w:iCs/>
        </w:rPr>
      </w:pPr>
    </w:p>
    <w:p w14:paraId="2A21D4DB" w14:textId="77777777" w:rsidR="00DD7712" w:rsidRDefault="00DD7712" w:rsidP="00240450">
      <w:pPr>
        <w:jc w:val="both"/>
        <w:rPr>
          <w:b/>
          <w:bCs/>
          <w:i/>
          <w:iCs/>
        </w:rPr>
      </w:pPr>
    </w:p>
    <w:p w14:paraId="2299A7DE" w14:textId="77777777" w:rsidR="00DD7712" w:rsidRDefault="00DD7712" w:rsidP="00240450">
      <w:pPr>
        <w:jc w:val="both"/>
        <w:rPr>
          <w:b/>
          <w:bCs/>
          <w:i/>
          <w:iCs/>
        </w:rPr>
      </w:pPr>
    </w:p>
    <w:p w14:paraId="35669E1E" w14:textId="77777777" w:rsidR="00DD7712" w:rsidRDefault="00DD7712" w:rsidP="00240450">
      <w:pPr>
        <w:jc w:val="both"/>
        <w:rPr>
          <w:b/>
          <w:bCs/>
          <w:i/>
          <w:iCs/>
        </w:rPr>
      </w:pPr>
    </w:p>
    <w:p w14:paraId="035535CF" w14:textId="77777777" w:rsidR="00DD7712" w:rsidRDefault="00DD7712" w:rsidP="00240450">
      <w:pPr>
        <w:jc w:val="both"/>
        <w:rPr>
          <w:b/>
          <w:bCs/>
          <w:i/>
          <w:iCs/>
        </w:rPr>
      </w:pPr>
    </w:p>
    <w:p w14:paraId="4C8B49F6" w14:textId="77777777" w:rsidR="00DD7712" w:rsidRDefault="00DD7712" w:rsidP="00240450">
      <w:pPr>
        <w:jc w:val="both"/>
        <w:rPr>
          <w:b/>
          <w:bCs/>
          <w:i/>
          <w:iCs/>
        </w:rPr>
      </w:pPr>
    </w:p>
    <w:p w14:paraId="0C1FBD01" w14:textId="77777777" w:rsidR="00DD7712" w:rsidRDefault="00DD7712" w:rsidP="00240450">
      <w:pPr>
        <w:jc w:val="both"/>
        <w:rPr>
          <w:b/>
          <w:bCs/>
          <w:i/>
          <w:iCs/>
        </w:rPr>
      </w:pPr>
    </w:p>
    <w:p w14:paraId="7D8FB9A6" w14:textId="77777777" w:rsidR="00DD7712" w:rsidRDefault="00DD7712" w:rsidP="00240450">
      <w:pPr>
        <w:jc w:val="both"/>
        <w:rPr>
          <w:b/>
          <w:bCs/>
          <w:i/>
          <w:iCs/>
        </w:rPr>
      </w:pPr>
    </w:p>
    <w:p w14:paraId="2ADF9D02" w14:textId="77777777" w:rsidR="00DD7712" w:rsidRDefault="00DD7712" w:rsidP="00240450">
      <w:pPr>
        <w:jc w:val="both"/>
        <w:rPr>
          <w:b/>
          <w:bCs/>
          <w:i/>
          <w:iCs/>
        </w:rPr>
      </w:pPr>
    </w:p>
    <w:p w14:paraId="0D2D0D67" w14:textId="77777777" w:rsidR="00DD7712" w:rsidRDefault="00DD7712" w:rsidP="00240450">
      <w:pPr>
        <w:jc w:val="both"/>
        <w:rPr>
          <w:b/>
          <w:bCs/>
          <w:i/>
          <w:iCs/>
        </w:rPr>
      </w:pPr>
    </w:p>
    <w:p w14:paraId="62E6B6B3" w14:textId="77777777" w:rsidR="00DD7712" w:rsidRDefault="00DD7712" w:rsidP="00240450">
      <w:pPr>
        <w:jc w:val="both"/>
        <w:rPr>
          <w:b/>
          <w:bCs/>
          <w:i/>
          <w:iCs/>
        </w:rPr>
      </w:pPr>
    </w:p>
    <w:p w14:paraId="6C9ACF02" w14:textId="77777777" w:rsidR="00DD7712" w:rsidRDefault="00DD7712" w:rsidP="00240450">
      <w:pPr>
        <w:jc w:val="both"/>
        <w:rPr>
          <w:b/>
          <w:bCs/>
          <w:i/>
          <w:iCs/>
        </w:rPr>
      </w:pPr>
    </w:p>
    <w:p w14:paraId="092AD672" w14:textId="77777777" w:rsidR="00DD7712" w:rsidRDefault="00DD7712" w:rsidP="00240450">
      <w:pPr>
        <w:jc w:val="both"/>
        <w:rPr>
          <w:b/>
          <w:bCs/>
          <w:i/>
          <w:iCs/>
        </w:rPr>
      </w:pPr>
    </w:p>
    <w:p w14:paraId="7024269A" w14:textId="77777777" w:rsidR="00DD7712" w:rsidRDefault="00DD7712" w:rsidP="00240450">
      <w:pPr>
        <w:jc w:val="both"/>
        <w:rPr>
          <w:b/>
          <w:bCs/>
          <w:i/>
          <w:iCs/>
        </w:rPr>
      </w:pPr>
    </w:p>
    <w:p w14:paraId="04420D7F" w14:textId="77777777" w:rsidR="00DD7712" w:rsidRDefault="00DD7712" w:rsidP="00240450">
      <w:pPr>
        <w:jc w:val="both"/>
        <w:rPr>
          <w:b/>
          <w:bCs/>
          <w:i/>
          <w:iCs/>
        </w:rPr>
      </w:pPr>
    </w:p>
    <w:p w14:paraId="77C2E326" w14:textId="77777777" w:rsidR="00DD7712" w:rsidRDefault="00DD7712" w:rsidP="00240450">
      <w:pPr>
        <w:jc w:val="both"/>
        <w:rPr>
          <w:b/>
          <w:bCs/>
          <w:i/>
          <w:iCs/>
        </w:rPr>
      </w:pPr>
    </w:p>
    <w:p w14:paraId="386C4494" w14:textId="77777777" w:rsidR="00DD7712" w:rsidRDefault="00DD7712" w:rsidP="00240450">
      <w:pPr>
        <w:jc w:val="both"/>
        <w:rPr>
          <w:b/>
          <w:bCs/>
          <w:i/>
          <w:iCs/>
        </w:rPr>
      </w:pPr>
    </w:p>
    <w:p w14:paraId="06E15224" w14:textId="77777777" w:rsidR="00DD7712" w:rsidRDefault="00DD7712" w:rsidP="00240450">
      <w:pPr>
        <w:jc w:val="both"/>
        <w:rPr>
          <w:b/>
          <w:bCs/>
          <w:i/>
          <w:iCs/>
        </w:rPr>
      </w:pPr>
    </w:p>
    <w:p w14:paraId="2D591D19" w14:textId="77777777" w:rsidR="00DD7712" w:rsidRDefault="00DD7712" w:rsidP="00240450">
      <w:pPr>
        <w:jc w:val="both"/>
        <w:rPr>
          <w:b/>
          <w:bCs/>
          <w:i/>
          <w:iCs/>
        </w:rPr>
      </w:pPr>
    </w:p>
    <w:p w14:paraId="406610D1" w14:textId="77777777" w:rsidR="00DD7712" w:rsidRDefault="00DD7712" w:rsidP="00240450">
      <w:pPr>
        <w:jc w:val="both"/>
        <w:rPr>
          <w:b/>
          <w:bCs/>
          <w:i/>
          <w:iCs/>
        </w:rPr>
      </w:pPr>
    </w:p>
    <w:p w14:paraId="7FE5176C" w14:textId="77777777" w:rsidR="00DD7712" w:rsidRDefault="00DD7712" w:rsidP="00240450">
      <w:pPr>
        <w:jc w:val="both"/>
        <w:rPr>
          <w:b/>
          <w:bCs/>
          <w:i/>
          <w:iCs/>
        </w:rPr>
      </w:pPr>
    </w:p>
    <w:p w14:paraId="0FF95A59" w14:textId="77777777" w:rsidR="00DD7712" w:rsidRDefault="00DD7712" w:rsidP="00240450">
      <w:pPr>
        <w:jc w:val="both"/>
        <w:rPr>
          <w:b/>
          <w:bCs/>
          <w:i/>
          <w:iCs/>
        </w:rPr>
      </w:pPr>
    </w:p>
    <w:p w14:paraId="4C5A6A90" w14:textId="77777777" w:rsidR="00DD7712" w:rsidRDefault="00DD7712" w:rsidP="00240450">
      <w:pPr>
        <w:jc w:val="both"/>
        <w:rPr>
          <w:b/>
          <w:bCs/>
          <w:i/>
          <w:iCs/>
        </w:rPr>
      </w:pPr>
    </w:p>
    <w:p w14:paraId="3ABE5330" w14:textId="77777777" w:rsidR="00695B3F" w:rsidRPr="00DC5AF1" w:rsidRDefault="00695B3F" w:rsidP="00240450">
      <w:pPr>
        <w:pStyle w:val="StilCapitol"/>
        <w:rPr>
          <w:i/>
          <w:iCs/>
          <w:u w:val="single"/>
        </w:rPr>
      </w:pPr>
      <w:bookmarkStart w:id="168" w:name="_Hlk171336455"/>
      <w:bookmarkEnd w:id="161"/>
    </w:p>
    <w:p w14:paraId="07117946" w14:textId="0E7718D4" w:rsidR="00CA3EA4" w:rsidRPr="00DC5AF1" w:rsidRDefault="00CA3EA4" w:rsidP="00352529">
      <w:pPr>
        <w:pStyle w:val="StilCapitol"/>
        <w:numPr>
          <w:ilvl w:val="0"/>
          <w:numId w:val="400"/>
        </w:numPr>
        <w:spacing w:line="276" w:lineRule="auto"/>
        <w:rPr>
          <w:i/>
          <w:iCs/>
          <w:u w:val="single"/>
        </w:rPr>
      </w:pPr>
      <w:bookmarkStart w:id="169" w:name="_Toc185587536"/>
      <w:r w:rsidRPr="00DC5AF1">
        <w:rPr>
          <w:i/>
          <w:iCs/>
          <w:u w:val="single"/>
        </w:rPr>
        <w:t>Zgomotul</w:t>
      </w:r>
      <w:bookmarkEnd w:id="169"/>
    </w:p>
    <w:bookmarkEnd w:id="168"/>
    <w:p w14:paraId="62DF3CE4" w14:textId="0ECDF59E" w:rsidR="00084E30" w:rsidRDefault="00352529" w:rsidP="00352529">
      <w:pPr>
        <w:spacing w:line="276" w:lineRule="auto"/>
        <w:jc w:val="both"/>
      </w:pPr>
      <w:r>
        <w:t xml:space="preserve">     </w:t>
      </w:r>
      <w:r w:rsidR="00084E30" w:rsidRPr="00DC5AF1">
        <w:t xml:space="preserve">La momentul actual zona amplasamentului este caracterizată de un nivel scăzut al zgomotului și vibrațiilor datorită lipsei industriei și a altor surse majore de disconfort auditiv din principalele localități limitrofe proiectului. Principala sursă de zgomot și de vibrații este reprezentată de traficul rutier care se desfășoară pe principalele artere de circulație din orașul </w:t>
      </w:r>
      <w:r w:rsidR="00084E30">
        <w:t>Nehoiu</w:t>
      </w:r>
      <w:r w:rsidR="00084E30" w:rsidRPr="00DC5AF1">
        <w:t xml:space="preserve"> (</w:t>
      </w:r>
      <w:r w:rsidR="00084E30">
        <w:t>DN10</w:t>
      </w:r>
      <w:r w:rsidR="00084E30" w:rsidRPr="00DC5AF1">
        <w:t xml:space="preserve">). Frecvența traficului este mai mare în perioadele de creștere a numărului de turiști. Nivelurile de zgomot generate indică valori care se încadrează în valorile limită pentru protecția populației. </w:t>
      </w:r>
    </w:p>
    <w:p w14:paraId="00C2EC1E" w14:textId="77777777" w:rsidR="00DD7712" w:rsidRPr="00DC5AF1" w:rsidRDefault="00DD7712" w:rsidP="00352529">
      <w:pPr>
        <w:spacing w:line="276" w:lineRule="auto"/>
        <w:jc w:val="both"/>
      </w:pPr>
    </w:p>
    <w:p w14:paraId="292FF1A3" w14:textId="77777777" w:rsidR="00084E30" w:rsidRPr="00DC5AF1" w:rsidRDefault="00084E30" w:rsidP="00352529">
      <w:pPr>
        <w:spacing w:after="240"/>
        <w:jc w:val="both"/>
        <w:rPr>
          <w:b/>
          <w:bCs/>
          <w:i/>
          <w:iCs/>
        </w:rPr>
      </w:pPr>
      <w:r w:rsidRPr="00FC6D1C">
        <w:t xml:space="preserve">       </w:t>
      </w:r>
      <w:r w:rsidRPr="00DC5AF1">
        <w:rPr>
          <w:b/>
          <w:bCs/>
          <w:i/>
          <w:iCs/>
        </w:rPr>
        <w:t>Surse de vibraţii şi zgomot în etapa de construcţie</w:t>
      </w:r>
    </w:p>
    <w:p w14:paraId="2F55C8E4" w14:textId="77777777" w:rsidR="00084E30" w:rsidRPr="00DC5AF1" w:rsidRDefault="00084E30" w:rsidP="00352529">
      <w:pPr>
        <w:spacing w:line="276" w:lineRule="auto"/>
        <w:jc w:val="both"/>
      </w:pPr>
      <w:r w:rsidRPr="00FC6D1C">
        <w:t xml:space="preserve">       </w:t>
      </w:r>
      <w:r w:rsidRPr="00DC5AF1">
        <w:t>În perioada de execuţie a lucrărilor de construcţie, sursele de zgomot vor avea un caracter temporar, acestea generând efecte locale şi pe timp limitat. Poluarea fizică asociată proiectului în această etapă este determinată de zgomotul şi vibraţiile generate de activităţile de execuţie (motoare autovehicule şi utilaje, manipulare materiale, funcţionarea utilajelor terasiere folosite pentru amenajarea terenului etc.).</w:t>
      </w:r>
    </w:p>
    <w:p w14:paraId="0908A208" w14:textId="4EF94F8F" w:rsidR="00084E30" w:rsidRPr="00DC5AF1" w:rsidRDefault="00084E30" w:rsidP="00352529">
      <w:pPr>
        <w:spacing w:line="276" w:lineRule="auto"/>
        <w:jc w:val="both"/>
      </w:pPr>
      <w:r w:rsidRPr="00FC6D1C">
        <w:t xml:space="preserve">       </w:t>
      </w:r>
      <w:r w:rsidRPr="00DC5AF1">
        <w:t xml:space="preserve">Nivelul de zgomot reglementat de </w:t>
      </w:r>
      <w:r w:rsidR="007F181D" w:rsidRPr="00DC5AF1">
        <w:t>S</w:t>
      </w:r>
      <w:r w:rsidR="007F181D">
        <w:t>R</w:t>
      </w:r>
      <w:r w:rsidR="007F181D" w:rsidRPr="00DC5AF1">
        <w:t xml:space="preserve"> </w:t>
      </w:r>
      <w:r w:rsidRPr="00DC5AF1">
        <w:t xml:space="preserve">10009/2017, „Acustică urbană, limite admise ale nivelului de zgomot” este de 65 dB(A) la limita amplasamentului. Conform Ordinului Ministerului Sănătăţii nr. 119/2014 </w:t>
      </w:r>
      <w:r w:rsidRPr="009C38EE">
        <w:rPr>
          <w:i/>
          <w:iCs/>
        </w:rPr>
        <w:t>pentru aprobarea Normelor de igienă şi sănătate publică privind mediul de viaţă al populaţiei</w:t>
      </w:r>
      <w:r w:rsidRPr="00DC5AF1">
        <w:t>, nivelul de presiune acustică continuu echivalent ponderat (AeqT), măsurat la exteriorul locuinţei conform standardului SR ISO 1996/2-08, la 1,5 m înălţime faţă de sol, să nu depăşească 55 dB şi curba de zgomot Cz 50. În timpul nopţii (orele 23:00 – 7:00), nivelul acustic echivalent continuu nu trebuie să depăşească valoarea de 45 dB şi curba de zgomot Cz 40.</w:t>
      </w:r>
    </w:p>
    <w:p w14:paraId="2B3CC029" w14:textId="77777777" w:rsidR="00084E30" w:rsidRPr="00DC5AF1" w:rsidRDefault="00084E30" w:rsidP="00084E30">
      <w:pPr>
        <w:spacing w:line="276" w:lineRule="auto"/>
        <w:jc w:val="both"/>
      </w:pPr>
      <w:r w:rsidRPr="00FC6D1C">
        <w:t xml:space="preserve">       </w:t>
      </w:r>
      <w:r w:rsidRPr="00DC5AF1">
        <w:t>În vederea evaluării nivelului de impact generat de proiectul propus, a fost realizată o modelare a surselor de zgomot cu ajutorul aplicaţiei software Sound Plan Essential 2.0. A fost luat în calcul un scenariu considerat foarte probabil, respectiv cel în care funcţionează simultan mai multe surse de zgomot în perioada execuţiei a lucrărilor, considerându-se următoarele nivele de zgomot:</w:t>
      </w:r>
    </w:p>
    <w:p w14:paraId="54A4A1A9" w14:textId="77777777" w:rsidR="00084E30" w:rsidRPr="00DC5AF1" w:rsidRDefault="00084E30">
      <w:pPr>
        <w:pStyle w:val="ListParagraph"/>
        <w:numPr>
          <w:ilvl w:val="0"/>
          <w:numId w:val="429"/>
        </w:numPr>
        <w:spacing w:line="276" w:lineRule="auto"/>
        <w:jc w:val="both"/>
      </w:pPr>
      <w:r w:rsidRPr="00DC5AF1">
        <w:t>1 buldoexcavator 110 dB(A);</w:t>
      </w:r>
    </w:p>
    <w:p w14:paraId="4ADAB626" w14:textId="77777777" w:rsidR="00084E30" w:rsidRPr="00DC5AF1" w:rsidRDefault="00084E30">
      <w:pPr>
        <w:pStyle w:val="ListParagraph"/>
        <w:numPr>
          <w:ilvl w:val="0"/>
          <w:numId w:val="429"/>
        </w:numPr>
        <w:spacing w:line="276" w:lineRule="auto"/>
        <w:jc w:val="both"/>
      </w:pPr>
      <w:r w:rsidRPr="00DC5AF1">
        <w:t>1 camion 105 dB(A);</w:t>
      </w:r>
    </w:p>
    <w:p w14:paraId="438A9CE8" w14:textId="77777777" w:rsidR="00084E30" w:rsidRPr="00DC5AF1" w:rsidRDefault="00084E30">
      <w:pPr>
        <w:pStyle w:val="ListParagraph"/>
        <w:numPr>
          <w:ilvl w:val="0"/>
          <w:numId w:val="429"/>
        </w:numPr>
        <w:spacing w:line="276" w:lineRule="auto"/>
        <w:jc w:val="both"/>
      </w:pPr>
      <w:r w:rsidRPr="00DC5AF1">
        <w:t>1 compactor 100 dB(A);</w:t>
      </w:r>
    </w:p>
    <w:p w14:paraId="37B24699" w14:textId="77777777" w:rsidR="00084E30" w:rsidRPr="00DC5AF1" w:rsidRDefault="00084E30">
      <w:pPr>
        <w:pStyle w:val="ListParagraph"/>
        <w:numPr>
          <w:ilvl w:val="0"/>
          <w:numId w:val="429"/>
        </w:numPr>
        <w:spacing w:line="276" w:lineRule="auto"/>
        <w:jc w:val="both"/>
      </w:pPr>
      <w:r w:rsidRPr="00DC5AF1">
        <w:t>1 macara 104 dB(A);</w:t>
      </w:r>
    </w:p>
    <w:p w14:paraId="4D4B3F03" w14:textId="77777777" w:rsidR="00084E30" w:rsidRPr="00DC5AF1" w:rsidRDefault="00084E30" w:rsidP="00084E30">
      <w:pPr>
        <w:spacing w:line="276" w:lineRule="auto"/>
        <w:jc w:val="both"/>
      </w:pPr>
      <w:r w:rsidRPr="00FC6D1C">
        <w:t xml:space="preserve">       </w:t>
      </w:r>
      <w:r w:rsidRPr="00DC5AF1">
        <w:t>Sursele de zgomot vor avea un caracter temporar, fiind reprezentate de:</w:t>
      </w:r>
    </w:p>
    <w:p w14:paraId="5ABD315A" w14:textId="77777777" w:rsidR="00084E30" w:rsidRPr="00DC5AF1" w:rsidRDefault="00084E30">
      <w:pPr>
        <w:pStyle w:val="ListParagraph"/>
        <w:numPr>
          <w:ilvl w:val="0"/>
          <w:numId w:val="430"/>
        </w:numPr>
        <w:spacing w:line="276" w:lineRule="auto"/>
        <w:jc w:val="both"/>
      </w:pPr>
      <w:r w:rsidRPr="00DC5AF1">
        <w:t>operaţiile de construire încărcare/descărcare/materiale şi echipamente;</w:t>
      </w:r>
    </w:p>
    <w:p w14:paraId="271B2CAD" w14:textId="77777777" w:rsidR="00084E30" w:rsidRPr="00DC5AF1" w:rsidRDefault="00084E30">
      <w:pPr>
        <w:pStyle w:val="ListParagraph"/>
        <w:numPr>
          <w:ilvl w:val="0"/>
          <w:numId w:val="430"/>
        </w:numPr>
        <w:spacing w:line="276" w:lineRule="auto"/>
        <w:jc w:val="both"/>
      </w:pPr>
      <w:r w:rsidRPr="00DC5AF1">
        <w:t>funcţionarea echipamentelor şi vehiculelor implicate în lucrările de construcţie/montaj;</w:t>
      </w:r>
    </w:p>
    <w:p w14:paraId="588DC0AA" w14:textId="77777777" w:rsidR="00084E30" w:rsidRPr="00DC5AF1" w:rsidRDefault="00084E30">
      <w:pPr>
        <w:pStyle w:val="ListParagraph"/>
        <w:numPr>
          <w:ilvl w:val="0"/>
          <w:numId w:val="430"/>
        </w:numPr>
        <w:spacing w:line="276" w:lineRule="auto"/>
        <w:jc w:val="both"/>
      </w:pPr>
      <w:r w:rsidRPr="00DC5AF1">
        <w:t>traficul vehiculelor necesare la execuţia lucrărilor.</w:t>
      </w:r>
    </w:p>
    <w:p w14:paraId="51250F1A" w14:textId="77777777" w:rsidR="00084E30" w:rsidRPr="00DC5AF1" w:rsidRDefault="00084E30" w:rsidP="00084E30">
      <w:pPr>
        <w:spacing w:line="276" w:lineRule="auto"/>
        <w:jc w:val="both"/>
      </w:pPr>
      <w:r w:rsidRPr="00FC6D1C">
        <w:t xml:space="preserve">       </w:t>
      </w:r>
      <w:r w:rsidRPr="00DC5AF1">
        <w:t>În mod normal intervalul de efectuare a lucrărilor de construcţie se va desfăşura pe durata zilei între orele 08:00 - 18:00. Există însă şi operaţiuni care trebuie realizate în mod continuu, cum ar fi turnarea betonului pentru fundaţii, pentru aceste operaţiuni putând fi necesar şi lucrul pe timp de noapte.</w:t>
      </w:r>
    </w:p>
    <w:p w14:paraId="15C12E04" w14:textId="77777777" w:rsidR="00084E30" w:rsidRPr="00DC5AF1" w:rsidRDefault="00084E30" w:rsidP="00084E30">
      <w:pPr>
        <w:spacing w:line="276" w:lineRule="auto"/>
        <w:jc w:val="both"/>
      </w:pPr>
      <w:r w:rsidRPr="00FC6D1C">
        <w:t xml:space="preserve">       </w:t>
      </w:r>
      <w:r w:rsidRPr="00DC5AF1">
        <w:t>Rezultatele modelării realizate cu ajutorul softului SoundPLAN arată că, în faza de realizare a construcţiilor, prin nivelul de zgomot generat, proiectul nu va genera un impact semnificativ asupra calităţii locuirii din satele învecinate, la nivelul celor mai apropiaţi receptori, funcţionarea echipamentelor folosite în modelare generând un nivel maxim de zgomot de aproximativ 39 dB. Zgomotul generat de activităţile de construcţie nu este în măsură să modifice nivelul de zgomot actual indus în principal de traficul auto din zonă.</w:t>
      </w:r>
    </w:p>
    <w:p w14:paraId="517510EA" w14:textId="77777777" w:rsidR="007342D9" w:rsidRPr="00A8310E" w:rsidRDefault="007342D9" w:rsidP="007342D9">
      <w:pPr>
        <w:spacing w:line="276" w:lineRule="auto"/>
        <w:ind w:firstLine="360"/>
        <w:jc w:val="both"/>
      </w:pPr>
      <w:r w:rsidRPr="00A8310E">
        <w:t>La nivelul ariilor naturale protejate zgomotul generat de activităţile de construcţie pot conduce la o creştere a nivelului echivalent de zgomot până la 100 dB</w:t>
      </w:r>
      <w:r>
        <w:t xml:space="preserve"> </w:t>
      </w:r>
      <w:r w:rsidRPr="00A8310E">
        <w:t xml:space="preserve">(A) pe o distanță de maxim 50 m, </w:t>
      </w:r>
      <w:r>
        <w:t>însă având în vedere distanța până la limita ariei naturale protejate (peste 3 km până la ROSAC0190 Penteleu), zgomotul produs în zona barajului Surduc nu va genera perturbare asupra speciilor de interes comunitar de pe suprafața ariei naturale protejate.</w:t>
      </w:r>
    </w:p>
    <w:p w14:paraId="706E596B" w14:textId="6F0859D8" w:rsidR="00084E30" w:rsidRPr="00DC5AF1" w:rsidRDefault="00084E30" w:rsidP="00084E30">
      <w:pPr>
        <w:spacing w:line="276" w:lineRule="auto"/>
        <w:jc w:val="both"/>
      </w:pPr>
      <w:r w:rsidRPr="00FC6D1C">
        <w:t xml:space="preserve">       </w:t>
      </w:r>
      <w:r w:rsidRPr="00DC5AF1">
        <w:t xml:space="preserve">Totodată, ținând cont de amplasarea lucrărilor în raport cu zonele locuite </w:t>
      </w:r>
      <w:r w:rsidRPr="009C38EE">
        <w:t xml:space="preserve">(orașul </w:t>
      </w:r>
      <w:r w:rsidR="009C38EE" w:rsidRPr="009C38EE">
        <w:t>Nehoiu</w:t>
      </w:r>
      <w:r w:rsidRPr="009C38EE">
        <w:t>),</w:t>
      </w:r>
      <w:r w:rsidRPr="00DC5AF1">
        <w:t xml:space="preserve"> valoarea zgomotului se încadrează în limitele prevăzute de Ordinul nr. 119/2014.</w:t>
      </w:r>
    </w:p>
    <w:p w14:paraId="54696378" w14:textId="77777777" w:rsidR="00084E30" w:rsidRPr="00DC5AF1" w:rsidRDefault="00084E30" w:rsidP="00084E30">
      <w:pPr>
        <w:spacing w:line="276" w:lineRule="auto"/>
        <w:jc w:val="both"/>
      </w:pPr>
      <w:r w:rsidRPr="00FC6D1C">
        <w:t xml:space="preserve">       </w:t>
      </w:r>
      <w:r w:rsidRPr="00DC5AF1">
        <w:t>Având în vedere faptul că lucrările desfăşurate în cadrul proiectului analizat vor avea o contribuţie redusă în ceea ce priveşte nivelul de zgomot generat la nivelul zonelor locuite, considerăm că nu sunt necesare măsuri pentru reducerea nivelului de zgomot faţă de localităţi.</w:t>
      </w:r>
    </w:p>
    <w:p w14:paraId="6A19C756" w14:textId="77777777" w:rsidR="00084E30" w:rsidRPr="00DC5AF1" w:rsidRDefault="00084E30" w:rsidP="00084E30">
      <w:pPr>
        <w:pStyle w:val="StilCapitol"/>
        <w:spacing w:line="276" w:lineRule="auto"/>
        <w:rPr>
          <w:b/>
          <w:bCs/>
          <w:i/>
          <w:iCs/>
        </w:rPr>
      </w:pPr>
    </w:p>
    <w:p w14:paraId="7A0118C9" w14:textId="77777777" w:rsidR="00084E30" w:rsidRPr="00DC5AF1" w:rsidRDefault="00084E30" w:rsidP="00352529">
      <w:pPr>
        <w:spacing w:after="240"/>
        <w:jc w:val="both"/>
        <w:rPr>
          <w:b/>
          <w:bCs/>
          <w:i/>
          <w:iCs/>
        </w:rPr>
      </w:pPr>
      <w:r w:rsidRPr="00FC6D1C">
        <w:t xml:space="preserve">       </w:t>
      </w:r>
      <w:r w:rsidRPr="00DC5AF1">
        <w:rPr>
          <w:b/>
          <w:bCs/>
          <w:i/>
          <w:iCs/>
        </w:rPr>
        <w:t>Surse de vibraţii şi zgomot în etapa de operare</w:t>
      </w:r>
    </w:p>
    <w:p w14:paraId="1720E277" w14:textId="77777777" w:rsidR="00084E30" w:rsidRDefault="00084E30" w:rsidP="00352529">
      <w:pPr>
        <w:spacing w:line="276" w:lineRule="auto"/>
        <w:jc w:val="both"/>
      </w:pPr>
      <w:r w:rsidRPr="00FC6D1C">
        <w:t xml:space="preserve">       </w:t>
      </w:r>
      <w:r w:rsidRPr="00DC5AF1">
        <w:t>În perioada de funcţionare a obiectivului nu vor fi surse suplimentare de zgomot și vibrații față de traficul rutier de la momentul actual.</w:t>
      </w:r>
    </w:p>
    <w:p w14:paraId="5A2B7D56" w14:textId="77777777" w:rsidR="00084E30" w:rsidRPr="00DC5AF1" w:rsidRDefault="00084E30" w:rsidP="00240450">
      <w:pPr>
        <w:spacing w:line="276" w:lineRule="auto"/>
        <w:jc w:val="both"/>
      </w:pPr>
    </w:p>
    <w:p w14:paraId="32FBD5DA" w14:textId="67E0D3E2" w:rsidR="009C38EE" w:rsidRDefault="00BD4211" w:rsidP="009C38EE">
      <w:pPr>
        <w:pStyle w:val="StilCapitol"/>
        <w:numPr>
          <w:ilvl w:val="0"/>
          <w:numId w:val="400"/>
        </w:numPr>
        <w:spacing w:line="276" w:lineRule="auto"/>
        <w:rPr>
          <w:i/>
          <w:iCs/>
          <w:u w:val="single"/>
        </w:rPr>
      </w:pPr>
      <w:bookmarkStart w:id="170" w:name="_Toc185587537"/>
      <w:r w:rsidRPr="00DC5AF1">
        <w:rPr>
          <w:i/>
          <w:iCs/>
          <w:u w:val="single"/>
        </w:rPr>
        <w:t>Zonele locuite</w:t>
      </w:r>
      <w:r w:rsidR="00CA3EA4" w:rsidRPr="00DC5AF1">
        <w:rPr>
          <w:i/>
          <w:iCs/>
          <w:u w:val="single"/>
        </w:rPr>
        <w:t xml:space="preserve"> </w:t>
      </w:r>
      <w:r w:rsidR="00412629" w:rsidRPr="00DC5AF1">
        <w:rPr>
          <w:i/>
          <w:iCs/>
          <w:u w:val="single"/>
        </w:rPr>
        <w:t>–</w:t>
      </w:r>
      <w:r w:rsidR="00CA3EA4" w:rsidRPr="00DC5AF1">
        <w:rPr>
          <w:i/>
          <w:iCs/>
          <w:u w:val="single"/>
        </w:rPr>
        <w:t xml:space="preserve"> populația</w:t>
      </w:r>
      <w:bookmarkEnd w:id="170"/>
    </w:p>
    <w:p w14:paraId="0712B57D" w14:textId="319EC517" w:rsidR="00695B3F" w:rsidRPr="009C38EE" w:rsidRDefault="009C38EE" w:rsidP="009C38EE">
      <w:pPr>
        <w:spacing w:line="276" w:lineRule="auto"/>
        <w:ind w:firstLine="284"/>
        <w:jc w:val="both"/>
      </w:pPr>
      <w:r w:rsidRPr="009C38EE">
        <w:t>Amplasamentul lucrărilor rămase de executat se suprapun cu 2 u.a.t-uri, respectiv U.A.T.</w:t>
      </w:r>
      <w:r w:rsidR="00313B8E" w:rsidRPr="009C38EE">
        <w:t xml:space="preserve"> Zagon de pe raza județului Covasna (barajul Surduc) și </w:t>
      </w:r>
      <w:r w:rsidR="005B2D28" w:rsidRPr="009C38EE">
        <w:t>UAT</w:t>
      </w:r>
      <w:r w:rsidR="00313B8E" w:rsidRPr="009C38EE">
        <w:t xml:space="preserve"> Nehoiu de pe raza județului Buzău (CHE Nehoiașu și lucrările de la casa vanelor fluture)</w:t>
      </w:r>
      <w:r w:rsidR="00DB4C41" w:rsidRPr="009C38EE">
        <w:t>.</w:t>
      </w:r>
    </w:p>
    <w:p w14:paraId="4FF80AAD" w14:textId="73392FF7" w:rsidR="00874657" w:rsidRPr="00313B8E" w:rsidRDefault="00352529" w:rsidP="00352529">
      <w:pPr>
        <w:spacing w:line="276" w:lineRule="auto"/>
        <w:jc w:val="both"/>
      </w:pPr>
      <w:r>
        <w:t xml:space="preserve">     </w:t>
      </w:r>
      <w:r w:rsidR="00874657">
        <w:t xml:space="preserve">Amplasamentul barajului Surduc precum și cel al caselor vane fluture se află la distanțe foarte mari de zonele locuite, spre exemplu </w:t>
      </w:r>
      <w:r w:rsidR="007B22EA">
        <w:t>brajul Surduc este la 10,5 km de satul Varlaam, la 11,7 km de satul Gura Siriului și la 15,8 km de satul Comandău iar zona unde se vor realiza casa vanelor fluture la peste 0,8 km de satul Lunca Priporului. CHE Nehoiașu este situată în vecinătatea intersecției dintre DJ203K și DN10, la o distanță de aproximativ 150 m de ceea mai apropiată locuință (din satul Lunca Priporului). Trebuie menționat că lucrările de la CHE Nehoiașu se vor realiza</w:t>
      </w:r>
      <w:r w:rsidR="00C467FF">
        <w:t xml:space="preserve"> preponderent în perimetre construite, în clădirea existentă a centralei.</w:t>
      </w:r>
    </w:p>
    <w:p w14:paraId="04DC9F94" w14:textId="77777777" w:rsidR="00313B8E" w:rsidRDefault="00313B8E" w:rsidP="00695B3F">
      <w:pPr>
        <w:pStyle w:val="ListParagraph"/>
        <w:rPr>
          <w:i/>
          <w:iCs/>
          <w:u w:val="single"/>
        </w:rPr>
      </w:pPr>
    </w:p>
    <w:p w14:paraId="189E2C35" w14:textId="4DF31904" w:rsidR="00695B3F" w:rsidRDefault="00695B3F">
      <w:pPr>
        <w:pStyle w:val="StilCapitol"/>
        <w:numPr>
          <w:ilvl w:val="0"/>
          <w:numId w:val="400"/>
        </w:numPr>
        <w:spacing w:line="276" w:lineRule="auto"/>
        <w:rPr>
          <w:i/>
          <w:iCs/>
          <w:u w:val="single"/>
        </w:rPr>
      </w:pPr>
      <w:bookmarkStart w:id="171" w:name="_Toc185587538"/>
      <w:r>
        <w:rPr>
          <w:i/>
          <w:iCs/>
          <w:u w:val="single"/>
        </w:rPr>
        <w:t xml:space="preserve">Bunurile </w:t>
      </w:r>
      <w:r w:rsidR="00996401">
        <w:rPr>
          <w:i/>
          <w:iCs/>
          <w:u w:val="single"/>
        </w:rPr>
        <w:t>m</w:t>
      </w:r>
      <w:r>
        <w:rPr>
          <w:i/>
          <w:iCs/>
          <w:u w:val="single"/>
        </w:rPr>
        <w:t>ateriale</w:t>
      </w:r>
      <w:bookmarkEnd w:id="171"/>
    </w:p>
    <w:p w14:paraId="587C57DC" w14:textId="77777777" w:rsidR="00004FEB" w:rsidRPr="00352529" w:rsidRDefault="00004FEB" w:rsidP="00004FEB">
      <w:pPr>
        <w:pStyle w:val="ListParagraph"/>
        <w:jc w:val="both"/>
        <w:rPr>
          <w:i/>
          <w:iCs/>
          <w:sz w:val="16"/>
          <w:szCs w:val="16"/>
          <w:u w:val="single"/>
        </w:rPr>
      </w:pPr>
    </w:p>
    <w:p w14:paraId="3543803E" w14:textId="41B98C79" w:rsidR="00004FEB" w:rsidRPr="00DC5AF1" w:rsidRDefault="00004FEB" w:rsidP="00004FEB">
      <w:pPr>
        <w:spacing w:line="360" w:lineRule="auto"/>
        <w:jc w:val="both"/>
        <w:rPr>
          <w:b/>
          <w:bCs/>
        </w:rPr>
      </w:pPr>
      <w:r w:rsidRPr="00FC6D1C">
        <w:t xml:space="preserve">     </w:t>
      </w:r>
      <w:r w:rsidRPr="00DC5AF1">
        <w:rPr>
          <w:b/>
          <w:bCs/>
        </w:rPr>
        <w:t>h.1.) NEHOIU</w:t>
      </w:r>
    </w:p>
    <w:p w14:paraId="799BA4E2" w14:textId="1BBC07A2" w:rsidR="00004FEB" w:rsidRPr="00DC5AF1" w:rsidRDefault="00004FEB" w:rsidP="00004FEB">
      <w:pPr>
        <w:spacing w:line="360" w:lineRule="auto"/>
        <w:jc w:val="both"/>
        <w:rPr>
          <w:b/>
          <w:bCs/>
        </w:rPr>
      </w:pPr>
      <w:r w:rsidRPr="00FC6D1C">
        <w:t xml:space="preserve">     </w:t>
      </w:r>
      <w:r w:rsidRPr="00DC5AF1">
        <w:rPr>
          <w:b/>
          <w:bCs/>
        </w:rPr>
        <w:t xml:space="preserve">1. </w:t>
      </w:r>
      <w:r w:rsidRPr="00DC5AF1">
        <w:rPr>
          <w:b/>
          <w:bCs/>
          <w:lang w:eastAsia="en-US"/>
        </w:rPr>
        <w:t>Aşezarea Monteoru de la Nehoiu - Islaz</w:t>
      </w:r>
    </w:p>
    <w:p w14:paraId="6311748D" w14:textId="49CEE6E1" w:rsidR="00004FEB" w:rsidRPr="00DC5AF1" w:rsidRDefault="00004FEB" w:rsidP="00004FEB">
      <w:pPr>
        <w:spacing w:line="360" w:lineRule="auto"/>
        <w:jc w:val="both"/>
      </w:pPr>
      <w:r w:rsidRPr="00FC6D1C">
        <w:t xml:space="preserve">     </w:t>
      </w:r>
      <w:r w:rsidRPr="00DC5AF1">
        <w:t>Informațiile din fișa de sit RAN sunt următoarele (</w:t>
      </w:r>
      <w:r>
        <w:fldChar w:fldCharType="begin"/>
      </w:r>
      <w:r>
        <w:instrText>HYPERLINK "https://ran.cimec.ro/sel.asp?descript=nehoiu-oras-nehoiu-buzau-asezarea-monteoru-de-la-nehoiu-islaz-cod-sit-ran-47925.02"</w:instrText>
      </w:r>
      <w:r>
        <w:fldChar w:fldCharType="separate"/>
      </w:r>
      <w:r w:rsidRPr="00DC5AF1">
        <w:rPr>
          <w:rStyle w:val="Hyperlink"/>
          <w:color w:val="auto"/>
        </w:rPr>
        <w:t>Repertoriul Arheologic Naţional</w:t>
      </w:r>
      <w:r>
        <w:rPr>
          <w:rStyle w:val="Hyperlink"/>
          <w:color w:val="auto"/>
        </w:rPr>
        <w:fldChar w:fldCharType="end"/>
      </w:r>
      <w:r w:rsidRPr="00DC5AF1">
        <w:t>):</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3750"/>
        <w:gridCol w:w="97"/>
        <w:gridCol w:w="5179"/>
      </w:tblGrid>
      <w:tr w:rsidR="00004FEB" w:rsidRPr="00DC5AF1" w14:paraId="11758FA7" w14:textId="77777777" w:rsidTr="009C38EE">
        <w:tc>
          <w:tcPr>
            <w:tcW w:w="3750" w:type="dxa"/>
            <w:shd w:val="clear" w:color="auto" w:fill="FFFFFF"/>
            <w:hideMark/>
          </w:tcPr>
          <w:p w14:paraId="2FB12834" w14:textId="77777777" w:rsidR="00004FEB" w:rsidRPr="00DC5AF1" w:rsidRDefault="00004FEB" w:rsidP="00390514">
            <w:pPr>
              <w:rPr>
                <w:lang w:eastAsia="en-US"/>
              </w:rPr>
            </w:pPr>
            <w:r w:rsidRPr="00DC5AF1">
              <w:rPr>
                <w:b/>
                <w:bCs/>
                <w:lang w:eastAsia="en-US"/>
              </w:rPr>
              <w:t>Localizare</w:t>
            </w:r>
          </w:p>
        </w:tc>
        <w:tc>
          <w:tcPr>
            <w:tcW w:w="97" w:type="dxa"/>
            <w:shd w:val="clear" w:color="auto" w:fill="FFFFFF"/>
            <w:vAlign w:val="center"/>
            <w:hideMark/>
          </w:tcPr>
          <w:p w14:paraId="3A602AB5" w14:textId="77777777" w:rsidR="00004FEB" w:rsidRPr="00DC5AF1" w:rsidRDefault="00004FEB" w:rsidP="00390514">
            <w:pPr>
              <w:jc w:val="both"/>
              <w:rPr>
                <w:lang w:eastAsia="en-US"/>
              </w:rPr>
            </w:pPr>
            <w:r w:rsidRPr="00DC5AF1">
              <w:rPr>
                <w:lang w:eastAsia="en-US"/>
              </w:rPr>
              <w:t> </w:t>
            </w:r>
          </w:p>
        </w:tc>
        <w:tc>
          <w:tcPr>
            <w:tcW w:w="5333" w:type="dxa"/>
            <w:shd w:val="clear" w:color="auto" w:fill="FFFFFF"/>
            <w:vAlign w:val="center"/>
            <w:hideMark/>
          </w:tcPr>
          <w:p w14:paraId="1653371A" w14:textId="77777777" w:rsidR="00004FEB" w:rsidRPr="00DC5AF1" w:rsidRDefault="00004FEB" w:rsidP="00390514">
            <w:pPr>
              <w:jc w:val="both"/>
              <w:rPr>
                <w:lang w:eastAsia="en-US"/>
              </w:rPr>
            </w:pPr>
            <w:hyperlink r:id="rId67" w:tgtFrame="_blank" w:history="1">
              <w:r w:rsidRPr="00DC5AF1">
                <w:rPr>
                  <w:u w:val="single"/>
                  <w:lang w:eastAsia="en-US"/>
                </w:rPr>
                <w:t>Afişează pe harta României</w:t>
              </w:r>
            </w:hyperlink>
          </w:p>
        </w:tc>
      </w:tr>
      <w:tr w:rsidR="00004FEB" w:rsidRPr="00DC5AF1" w14:paraId="49861256" w14:textId="77777777" w:rsidTr="009C38EE">
        <w:tc>
          <w:tcPr>
            <w:tcW w:w="3750" w:type="dxa"/>
            <w:shd w:val="clear" w:color="auto" w:fill="FFFFFF"/>
            <w:hideMark/>
          </w:tcPr>
          <w:p w14:paraId="6614BDC7" w14:textId="77777777" w:rsidR="00004FEB" w:rsidRPr="00DC5AF1" w:rsidRDefault="00004FEB" w:rsidP="00390514">
            <w:pPr>
              <w:rPr>
                <w:lang w:eastAsia="en-US"/>
              </w:rPr>
            </w:pPr>
            <w:r w:rsidRPr="00DC5AF1">
              <w:rPr>
                <w:b/>
                <w:bCs/>
                <w:lang w:eastAsia="en-US"/>
              </w:rPr>
              <w:t>Cod RAN</w:t>
            </w:r>
          </w:p>
        </w:tc>
        <w:tc>
          <w:tcPr>
            <w:tcW w:w="97" w:type="dxa"/>
            <w:shd w:val="clear" w:color="auto" w:fill="FFFFFF"/>
            <w:vAlign w:val="center"/>
            <w:hideMark/>
          </w:tcPr>
          <w:p w14:paraId="44C15967"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488FA3A7" w14:textId="77777777" w:rsidR="00004FEB" w:rsidRPr="00DC5AF1" w:rsidRDefault="00004FEB" w:rsidP="00390514">
            <w:pPr>
              <w:jc w:val="both"/>
              <w:rPr>
                <w:lang w:eastAsia="en-US"/>
              </w:rPr>
            </w:pPr>
            <w:r w:rsidRPr="00DC5AF1">
              <w:rPr>
                <w:lang w:eastAsia="en-US"/>
              </w:rPr>
              <w:t>47925.02</w:t>
            </w:r>
          </w:p>
        </w:tc>
      </w:tr>
      <w:tr w:rsidR="00004FEB" w:rsidRPr="00DC5AF1" w14:paraId="3228C15F" w14:textId="77777777" w:rsidTr="009C38EE">
        <w:tc>
          <w:tcPr>
            <w:tcW w:w="3750" w:type="dxa"/>
            <w:shd w:val="clear" w:color="auto" w:fill="FFFFFF"/>
            <w:hideMark/>
          </w:tcPr>
          <w:p w14:paraId="377A50D3" w14:textId="77777777" w:rsidR="00004FEB" w:rsidRPr="00DC5AF1" w:rsidRDefault="00004FEB" w:rsidP="00390514">
            <w:pPr>
              <w:rPr>
                <w:lang w:eastAsia="en-US"/>
              </w:rPr>
            </w:pPr>
            <w:r w:rsidRPr="00DC5AF1">
              <w:rPr>
                <w:b/>
                <w:bCs/>
                <w:lang w:eastAsia="en-US"/>
              </w:rPr>
              <w:t>Nume</w:t>
            </w:r>
          </w:p>
        </w:tc>
        <w:tc>
          <w:tcPr>
            <w:tcW w:w="97" w:type="dxa"/>
            <w:shd w:val="clear" w:color="auto" w:fill="FFFFFF"/>
            <w:vAlign w:val="center"/>
            <w:hideMark/>
          </w:tcPr>
          <w:p w14:paraId="6A7B717C"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1CBDA327" w14:textId="77777777" w:rsidR="00004FEB" w:rsidRPr="00DC5AF1" w:rsidRDefault="00004FEB" w:rsidP="00390514">
            <w:pPr>
              <w:jc w:val="both"/>
              <w:rPr>
                <w:lang w:eastAsia="en-US"/>
              </w:rPr>
            </w:pPr>
            <w:r w:rsidRPr="00DC5AF1">
              <w:rPr>
                <w:lang w:eastAsia="en-US"/>
              </w:rPr>
              <w:t>Aşezarea Monteoru de la Nehoiu - Islaz</w:t>
            </w:r>
          </w:p>
        </w:tc>
      </w:tr>
      <w:tr w:rsidR="00004FEB" w:rsidRPr="00DC5AF1" w14:paraId="285D4D35" w14:textId="77777777" w:rsidTr="009C38EE">
        <w:tc>
          <w:tcPr>
            <w:tcW w:w="3750" w:type="dxa"/>
            <w:shd w:val="clear" w:color="auto" w:fill="FFFFFF"/>
            <w:hideMark/>
          </w:tcPr>
          <w:p w14:paraId="608F27CF" w14:textId="77777777" w:rsidR="00004FEB" w:rsidRPr="00DC5AF1" w:rsidRDefault="00004FEB" w:rsidP="00390514">
            <w:pPr>
              <w:rPr>
                <w:lang w:eastAsia="en-US"/>
              </w:rPr>
            </w:pPr>
            <w:r w:rsidRPr="00DC5AF1">
              <w:rPr>
                <w:b/>
                <w:bCs/>
                <w:lang w:eastAsia="en-US"/>
              </w:rPr>
              <w:t>Județ</w:t>
            </w:r>
          </w:p>
        </w:tc>
        <w:tc>
          <w:tcPr>
            <w:tcW w:w="97" w:type="dxa"/>
            <w:shd w:val="clear" w:color="auto" w:fill="FFFFFF"/>
            <w:vAlign w:val="center"/>
            <w:hideMark/>
          </w:tcPr>
          <w:p w14:paraId="6EF72948"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1AF79D61" w14:textId="77777777" w:rsidR="00004FEB" w:rsidRPr="00DC5AF1" w:rsidRDefault="00004FEB" w:rsidP="00390514">
            <w:pPr>
              <w:jc w:val="both"/>
              <w:rPr>
                <w:lang w:eastAsia="en-US"/>
              </w:rPr>
            </w:pPr>
            <w:r w:rsidRPr="00DC5AF1">
              <w:rPr>
                <w:lang w:eastAsia="en-US"/>
              </w:rPr>
              <w:t>Buzău</w:t>
            </w:r>
          </w:p>
        </w:tc>
      </w:tr>
      <w:tr w:rsidR="00004FEB" w:rsidRPr="00DC5AF1" w14:paraId="6CBAFAFF" w14:textId="77777777" w:rsidTr="009C38EE">
        <w:tc>
          <w:tcPr>
            <w:tcW w:w="3750" w:type="dxa"/>
            <w:shd w:val="clear" w:color="auto" w:fill="FFFFFF"/>
            <w:noWrap/>
            <w:hideMark/>
          </w:tcPr>
          <w:p w14:paraId="1E67C239" w14:textId="77777777" w:rsidR="00004FEB" w:rsidRPr="00DC5AF1" w:rsidRDefault="00004FEB" w:rsidP="00390514">
            <w:pPr>
              <w:rPr>
                <w:lang w:eastAsia="en-US"/>
              </w:rPr>
            </w:pPr>
            <w:r w:rsidRPr="00DC5AF1">
              <w:rPr>
                <w:b/>
                <w:bCs/>
                <w:lang w:eastAsia="en-US"/>
              </w:rPr>
              <w:t>Unitate administrativă</w:t>
            </w:r>
          </w:p>
        </w:tc>
        <w:tc>
          <w:tcPr>
            <w:tcW w:w="97" w:type="dxa"/>
            <w:shd w:val="clear" w:color="auto" w:fill="FFFFFF"/>
            <w:vAlign w:val="center"/>
            <w:hideMark/>
          </w:tcPr>
          <w:p w14:paraId="0D92C1A1"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521AE473" w14:textId="77777777" w:rsidR="00004FEB" w:rsidRPr="00DC5AF1" w:rsidRDefault="00004FEB" w:rsidP="00390514">
            <w:pPr>
              <w:jc w:val="both"/>
              <w:rPr>
                <w:lang w:eastAsia="en-US"/>
              </w:rPr>
            </w:pPr>
            <w:r w:rsidRPr="00DC5AF1">
              <w:rPr>
                <w:lang w:eastAsia="en-US"/>
              </w:rPr>
              <w:t>Oraş Nehoiu</w:t>
            </w:r>
          </w:p>
        </w:tc>
      </w:tr>
      <w:tr w:rsidR="00004FEB" w:rsidRPr="00DC5AF1" w14:paraId="49FB9C14" w14:textId="77777777" w:rsidTr="009C38EE">
        <w:tc>
          <w:tcPr>
            <w:tcW w:w="3750" w:type="dxa"/>
            <w:shd w:val="clear" w:color="auto" w:fill="FFFFFF"/>
            <w:hideMark/>
          </w:tcPr>
          <w:p w14:paraId="5C3C0611" w14:textId="77777777" w:rsidR="00004FEB" w:rsidRPr="00DC5AF1" w:rsidRDefault="00004FEB" w:rsidP="00390514">
            <w:pPr>
              <w:rPr>
                <w:lang w:eastAsia="en-US"/>
              </w:rPr>
            </w:pPr>
            <w:r w:rsidRPr="00DC5AF1">
              <w:rPr>
                <w:b/>
                <w:bCs/>
                <w:lang w:eastAsia="en-US"/>
              </w:rPr>
              <w:t>Localitate</w:t>
            </w:r>
          </w:p>
        </w:tc>
        <w:tc>
          <w:tcPr>
            <w:tcW w:w="97" w:type="dxa"/>
            <w:shd w:val="clear" w:color="auto" w:fill="FFFFFF"/>
            <w:vAlign w:val="center"/>
            <w:hideMark/>
          </w:tcPr>
          <w:p w14:paraId="05C196B7"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6EBFAA77" w14:textId="77777777" w:rsidR="00004FEB" w:rsidRPr="00DC5AF1" w:rsidRDefault="00004FEB" w:rsidP="00390514">
            <w:pPr>
              <w:jc w:val="both"/>
              <w:rPr>
                <w:lang w:eastAsia="en-US"/>
              </w:rPr>
            </w:pPr>
            <w:r w:rsidRPr="00DC5AF1">
              <w:rPr>
                <w:lang w:eastAsia="en-US"/>
              </w:rPr>
              <w:t>Nehoiu</w:t>
            </w:r>
          </w:p>
        </w:tc>
      </w:tr>
      <w:tr w:rsidR="00004FEB" w:rsidRPr="00DC5AF1" w14:paraId="6C491266" w14:textId="77777777" w:rsidTr="009C38EE">
        <w:tc>
          <w:tcPr>
            <w:tcW w:w="3750" w:type="dxa"/>
            <w:shd w:val="clear" w:color="auto" w:fill="FFFFFF"/>
            <w:hideMark/>
          </w:tcPr>
          <w:p w14:paraId="549F870D" w14:textId="77777777" w:rsidR="00004FEB" w:rsidRPr="00DC5AF1" w:rsidRDefault="00004FEB" w:rsidP="00390514">
            <w:pPr>
              <w:rPr>
                <w:lang w:eastAsia="en-US"/>
              </w:rPr>
            </w:pPr>
            <w:r w:rsidRPr="00DC5AF1">
              <w:rPr>
                <w:b/>
                <w:bCs/>
                <w:lang w:eastAsia="en-US"/>
              </w:rPr>
              <w:t>Reper</w:t>
            </w:r>
          </w:p>
        </w:tc>
        <w:tc>
          <w:tcPr>
            <w:tcW w:w="97" w:type="dxa"/>
            <w:shd w:val="clear" w:color="auto" w:fill="FFFFFF"/>
            <w:vAlign w:val="center"/>
            <w:hideMark/>
          </w:tcPr>
          <w:p w14:paraId="070CEB1F"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15A4BF3C" w14:textId="77777777" w:rsidR="00004FEB" w:rsidRPr="00DC5AF1" w:rsidRDefault="00004FEB" w:rsidP="00390514">
            <w:pPr>
              <w:jc w:val="both"/>
              <w:rPr>
                <w:lang w:eastAsia="en-US"/>
              </w:rPr>
            </w:pPr>
            <w:r w:rsidRPr="00DC5AF1">
              <w:rPr>
                <w:lang w:eastAsia="en-US"/>
              </w:rPr>
              <w:t>pe dreapta apei Nehoiului, pe terasa numită Islaz</w:t>
            </w:r>
          </w:p>
        </w:tc>
      </w:tr>
      <w:tr w:rsidR="00004FEB" w:rsidRPr="00DC5AF1" w14:paraId="73776782" w14:textId="77777777" w:rsidTr="009C38EE">
        <w:tc>
          <w:tcPr>
            <w:tcW w:w="3750" w:type="dxa"/>
            <w:shd w:val="clear" w:color="auto" w:fill="FFFFFF"/>
            <w:hideMark/>
          </w:tcPr>
          <w:p w14:paraId="4A53B656" w14:textId="77777777" w:rsidR="00004FEB" w:rsidRPr="00DC5AF1" w:rsidRDefault="00004FEB" w:rsidP="00390514">
            <w:pPr>
              <w:rPr>
                <w:lang w:eastAsia="en-US"/>
              </w:rPr>
            </w:pPr>
            <w:r w:rsidRPr="00DC5AF1">
              <w:rPr>
                <w:b/>
                <w:bCs/>
                <w:lang w:eastAsia="en-US"/>
              </w:rPr>
              <w:t>Reper hidrografic - nume</w:t>
            </w:r>
          </w:p>
        </w:tc>
        <w:tc>
          <w:tcPr>
            <w:tcW w:w="97" w:type="dxa"/>
            <w:shd w:val="clear" w:color="auto" w:fill="FFFFFF"/>
            <w:vAlign w:val="center"/>
            <w:hideMark/>
          </w:tcPr>
          <w:p w14:paraId="0886CEA6"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36B25BC5" w14:textId="77777777" w:rsidR="00004FEB" w:rsidRPr="00DC5AF1" w:rsidRDefault="00004FEB" w:rsidP="00390514">
            <w:pPr>
              <w:jc w:val="both"/>
              <w:rPr>
                <w:lang w:eastAsia="en-US"/>
              </w:rPr>
            </w:pPr>
            <w:r w:rsidRPr="00DC5AF1">
              <w:rPr>
                <w:lang w:eastAsia="en-US"/>
              </w:rPr>
              <w:t>Nehoi</w:t>
            </w:r>
          </w:p>
        </w:tc>
      </w:tr>
      <w:tr w:rsidR="00004FEB" w:rsidRPr="00DC5AF1" w14:paraId="2E00B797" w14:textId="77777777" w:rsidTr="009C38EE">
        <w:tc>
          <w:tcPr>
            <w:tcW w:w="3750" w:type="dxa"/>
            <w:shd w:val="clear" w:color="auto" w:fill="FFFFFF"/>
            <w:hideMark/>
          </w:tcPr>
          <w:p w14:paraId="46CAE95A" w14:textId="77777777" w:rsidR="00004FEB" w:rsidRPr="00DC5AF1" w:rsidRDefault="00004FEB" w:rsidP="00390514">
            <w:pPr>
              <w:rPr>
                <w:lang w:eastAsia="en-US"/>
              </w:rPr>
            </w:pPr>
            <w:r w:rsidRPr="00DC5AF1">
              <w:rPr>
                <w:b/>
                <w:bCs/>
                <w:lang w:eastAsia="en-US"/>
              </w:rPr>
              <w:t>Reper hidrografic - tip</w:t>
            </w:r>
          </w:p>
        </w:tc>
        <w:tc>
          <w:tcPr>
            <w:tcW w:w="97" w:type="dxa"/>
            <w:shd w:val="clear" w:color="auto" w:fill="FFFFFF"/>
            <w:vAlign w:val="center"/>
            <w:hideMark/>
          </w:tcPr>
          <w:p w14:paraId="7166F6BC"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161490B9" w14:textId="77777777" w:rsidR="00004FEB" w:rsidRPr="00DC5AF1" w:rsidRDefault="00004FEB" w:rsidP="00390514">
            <w:pPr>
              <w:jc w:val="both"/>
              <w:rPr>
                <w:lang w:eastAsia="en-US"/>
              </w:rPr>
            </w:pPr>
            <w:r w:rsidRPr="00DC5AF1">
              <w:rPr>
                <w:lang w:eastAsia="en-US"/>
              </w:rPr>
              <w:t>râu</w:t>
            </w:r>
          </w:p>
        </w:tc>
      </w:tr>
      <w:tr w:rsidR="00004FEB" w:rsidRPr="00DC5AF1" w14:paraId="0D826D5A" w14:textId="77777777" w:rsidTr="009C38EE">
        <w:tc>
          <w:tcPr>
            <w:tcW w:w="3750" w:type="dxa"/>
            <w:shd w:val="clear" w:color="auto" w:fill="FFFFFF"/>
            <w:hideMark/>
          </w:tcPr>
          <w:p w14:paraId="6C8FE00A" w14:textId="77777777" w:rsidR="00004FEB" w:rsidRPr="00DC5AF1" w:rsidRDefault="00004FEB" w:rsidP="00390514">
            <w:pPr>
              <w:rPr>
                <w:lang w:eastAsia="en-US"/>
              </w:rPr>
            </w:pPr>
            <w:r w:rsidRPr="00DC5AF1">
              <w:rPr>
                <w:b/>
                <w:bCs/>
                <w:lang w:eastAsia="en-US"/>
              </w:rPr>
              <w:t>Categorie</w:t>
            </w:r>
          </w:p>
        </w:tc>
        <w:tc>
          <w:tcPr>
            <w:tcW w:w="97" w:type="dxa"/>
            <w:shd w:val="clear" w:color="auto" w:fill="FFFFFF"/>
            <w:vAlign w:val="center"/>
            <w:hideMark/>
          </w:tcPr>
          <w:p w14:paraId="6692C4B6"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2791554F" w14:textId="77777777" w:rsidR="00004FEB" w:rsidRPr="00DC5AF1" w:rsidRDefault="00004FEB" w:rsidP="00390514">
            <w:pPr>
              <w:jc w:val="both"/>
              <w:rPr>
                <w:lang w:eastAsia="en-US"/>
              </w:rPr>
            </w:pPr>
            <w:r w:rsidRPr="00DC5AF1">
              <w:rPr>
                <w:lang w:eastAsia="en-US"/>
              </w:rPr>
              <w:t>locuire</w:t>
            </w:r>
          </w:p>
        </w:tc>
      </w:tr>
      <w:tr w:rsidR="00004FEB" w:rsidRPr="00DC5AF1" w14:paraId="15454F24" w14:textId="77777777" w:rsidTr="009C38EE">
        <w:tc>
          <w:tcPr>
            <w:tcW w:w="3750" w:type="dxa"/>
            <w:shd w:val="clear" w:color="auto" w:fill="FFFFFF"/>
            <w:hideMark/>
          </w:tcPr>
          <w:p w14:paraId="5FA9CB44" w14:textId="77777777" w:rsidR="00004FEB" w:rsidRPr="00DC5AF1" w:rsidRDefault="00004FEB" w:rsidP="00390514">
            <w:pPr>
              <w:rPr>
                <w:lang w:eastAsia="en-US"/>
              </w:rPr>
            </w:pPr>
            <w:r w:rsidRPr="00DC5AF1">
              <w:rPr>
                <w:b/>
                <w:bCs/>
                <w:lang w:eastAsia="en-US"/>
              </w:rPr>
              <w:t>Tip</w:t>
            </w:r>
          </w:p>
        </w:tc>
        <w:tc>
          <w:tcPr>
            <w:tcW w:w="97" w:type="dxa"/>
            <w:shd w:val="clear" w:color="auto" w:fill="FFFFFF"/>
            <w:vAlign w:val="center"/>
            <w:hideMark/>
          </w:tcPr>
          <w:p w14:paraId="0FE7EB0A"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4F30915C" w14:textId="77777777" w:rsidR="00004FEB" w:rsidRPr="00DC5AF1" w:rsidRDefault="00004FEB" w:rsidP="00390514">
            <w:pPr>
              <w:jc w:val="both"/>
              <w:rPr>
                <w:lang w:eastAsia="en-US"/>
              </w:rPr>
            </w:pPr>
            <w:r w:rsidRPr="00DC5AF1">
              <w:rPr>
                <w:lang w:eastAsia="en-US"/>
              </w:rPr>
              <w:t>aşezare</w:t>
            </w:r>
          </w:p>
        </w:tc>
      </w:tr>
      <w:tr w:rsidR="00004FEB" w:rsidRPr="00DC5AF1" w14:paraId="6FA92BEF" w14:textId="77777777" w:rsidTr="009C38EE">
        <w:tc>
          <w:tcPr>
            <w:tcW w:w="3750" w:type="dxa"/>
            <w:shd w:val="clear" w:color="auto" w:fill="FFFFFF"/>
            <w:hideMark/>
          </w:tcPr>
          <w:p w14:paraId="1EF9CDF4" w14:textId="77777777" w:rsidR="00004FEB" w:rsidRPr="00DC5AF1" w:rsidRDefault="00004FEB" w:rsidP="00390514">
            <w:pPr>
              <w:rPr>
                <w:lang w:eastAsia="en-US"/>
              </w:rPr>
            </w:pPr>
            <w:r w:rsidRPr="00DC5AF1">
              <w:rPr>
                <w:b/>
                <w:bCs/>
                <w:lang w:eastAsia="en-US"/>
              </w:rPr>
              <w:t>Data ultimei modificări a fişei</w:t>
            </w:r>
          </w:p>
        </w:tc>
        <w:tc>
          <w:tcPr>
            <w:tcW w:w="97" w:type="dxa"/>
            <w:shd w:val="clear" w:color="auto" w:fill="FFFFFF"/>
            <w:vAlign w:val="center"/>
            <w:hideMark/>
          </w:tcPr>
          <w:p w14:paraId="705ED41E" w14:textId="77777777" w:rsidR="00004FEB" w:rsidRPr="00DC5AF1" w:rsidRDefault="00004FEB" w:rsidP="00390514">
            <w:pPr>
              <w:jc w:val="both"/>
              <w:rPr>
                <w:lang w:eastAsia="en-US"/>
              </w:rPr>
            </w:pPr>
            <w:r w:rsidRPr="00DC5AF1">
              <w:rPr>
                <w:lang w:eastAsia="en-US"/>
              </w:rPr>
              <w:t> </w:t>
            </w:r>
          </w:p>
        </w:tc>
        <w:tc>
          <w:tcPr>
            <w:tcW w:w="5333" w:type="dxa"/>
            <w:shd w:val="clear" w:color="auto" w:fill="FFFFFF"/>
            <w:hideMark/>
          </w:tcPr>
          <w:p w14:paraId="00FC71DF" w14:textId="77777777" w:rsidR="00004FEB" w:rsidRPr="00DC5AF1" w:rsidRDefault="00004FEB" w:rsidP="00390514">
            <w:pPr>
              <w:jc w:val="both"/>
              <w:rPr>
                <w:lang w:eastAsia="en-US"/>
              </w:rPr>
            </w:pPr>
            <w:r w:rsidRPr="00DC5AF1">
              <w:rPr>
                <w:lang w:eastAsia="en-US"/>
              </w:rPr>
              <w:t>10.12.2014</w:t>
            </w:r>
          </w:p>
        </w:tc>
      </w:tr>
    </w:tbl>
    <w:p w14:paraId="48076B4F" w14:textId="77777777" w:rsidR="00004FEB" w:rsidRPr="00DC5AF1" w:rsidRDefault="00004FEB" w:rsidP="00004FEB">
      <w:pPr>
        <w:spacing w:line="360" w:lineRule="auto"/>
        <w:jc w:val="center"/>
      </w:pPr>
    </w:p>
    <w:tbl>
      <w:tblPr>
        <w:tblW w:w="9113" w:type="dxa"/>
        <w:tblBorders>
          <w:top w:val="single" w:sz="6" w:space="0" w:color="DEE2E6"/>
          <w:left w:val="single" w:sz="6" w:space="0" w:color="DEE2E6"/>
          <w:bottom w:val="single" w:sz="6" w:space="0" w:color="DEE2E6"/>
          <w:right w:val="single" w:sz="6" w:space="0" w:color="DEE2E6"/>
        </w:tblBorders>
        <w:shd w:val="clear" w:color="auto" w:fill="FFFFFF"/>
        <w:tblCellMar>
          <w:top w:w="15" w:type="dxa"/>
          <w:left w:w="225" w:type="dxa"/>
          <w:bottom w:w="15" w:type="dxa"/>
          <w:right w:w="225" w:type="dxa"/>
        </w:tblCellMar>
        <w:tblLook w:val="04A0" w:firstRow="1" w:lastRow="0" w:firstColumn="1" w:lastColumn="0" w:noHBand="0" w:noVBand="1"/>
      </w:tblPr>
      <w:tblGrid>
        <w:gridCol w:w="1822"/>
        <w:gridCol w:w="1695"/>
        <w:gridCol w:w="1823"/>
        <w:gridCol w:w="1950"/>
        <w:gridCol w:w="1823"/>
      </w:tblGrid>
      <w:tr w:rsidR="00004FEB" w:rsidRPr="00DC5AF1" w14:paraId="38E508D5" w14:textId="77777777" w:rsidTr="00390514">
        <w:trPr>
          <w:tblHeader/>
        </w:trPr>
        <w:tc>
          <w:tcPr>
            <w:tcW w:w="1000"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5FAC81E6" w14:textId="762443D8" w:rsidR="00004FEB" w:rsidRPr="00DC5AF1" w:rsidRDefault="00004FEB" w:rsidP="00390514">
            <w:pPr>
              <w:spacing w:beforeAutospacing="1" w:afterAutospacing="1"/>
              <w:rPr>
                <w:b/>
                <w:bCs/>
                <w:lang w:eastAsia="en-US"/>
              </w:rPr>
            </w:pPr>
            <w:r w:rsidRPr="00DC5AF1">
              <w:rPr>
                <w:b/>
                <w:bCs/>
              </w:rPr>
              <w:t>Categorie/Tip</w:t>
            </w:r>
          </w:p>
        </w:tc>
        <w:tc>
          <w:tcPr>
            <w:tcW w:w="0" w:type="auto"/>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78004A57" w14:textId="77777777" w:rsidR="00004FEB" w:rsidRPr="00DC5AF1" w:rsidRDefault="00004FEB" w:rsidP="00390514">
            <w:pPr>
              <w:spacing w:beforeAutospacing="1" w:afterAutospacing="1"/>
              <w:rPr>
                <w:b/>
                <w:bCs/>
              </w:rPr>
            </w:pPr>
            <w:r w:rsidRPr="00DC5AF1">
              <w:rPr>
                <w:b/>
                <w:bCs/>
              </w:rPr>
              <w:t>Epoca (Datare)</w:t>
            </w:r>
          </w:p>
        </w:tc>
        <w:tc>
          <w:tcPr>
            <w:tcW w:w="1000"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3E30DA20" w14:textId="79FF17BF" w:rsidR="00004FEB" w:rsidRPr="00DC5AF1" w:rsidRDefault="00004FEB" w:rsidP="00390514">
            <w:pPr>
              <w:spacing w:beforeAutospacing="1" w:afterAutospacing="1"/>
              <w:rPr>
                <w:b/>
                <w:bCs/>
              </w:rPr>
            </w:pPr>
            <w:r w:rsidRPr="00DC5AF1">
              <w:rPr>
                <w:b/>
                <w:bCs/>
              </w:rPr>
              <w:t>Cultura/Faza culturală</w:t>
            </w:r>
          </w:p>
        </w:tc>
        <w:tc>
          <w:tcPr>
            <w:tcW w:w="0" w:type="auto"/>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732CD477" w14:textId="77777777" w:rsidR="00004FEB" w:rsidRPr="00DC5AF1" w:rsidRDefault="00004FEB" w:rsidP="00390514">
            <w:pPr>
              <w:spacing w:beforeAutospacing="1" w:afterAutospacing="1"/>
              <w:rPr>
                <w:b/>
                <w:bCs/>
              </w:rPr>
            </w:pPr>
            <w:r w:rsidRPr="00DC5AF1">
              <w:rPr>
                <w:b/>
                <w:bCs/>
              </w:rPr>
              <w:t>Atestare documentară</w:t>
            </w:r>
          </w:p>
        </w:tc>
        <w:tc>
          <w:tcPr>
            <w:tcW w:w="1000"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19DFC714" w14:textId="77777777" w:rsidR="00004FEB" w:rsidRPr="00DC5AF1" w:rsidRDefault="00004FEB" w:rsidP="00390514">
            <w:pPr>
              <w:spacing w:beforeAutospacing="1" w:afterAutospacing="1"/>
              <w:rPr>
                <w:b/>
                <w:bCs/>
              </w:rPr>
            </w:pPr>
            <w:r w:rsidRPr="00DC5AF1">
              <w:rPr>
                <w:b/>
                <w:bCs/>
              </w:rPr>
              <w:t>Cod LMI</w:t>
            </w:r>
          </w:p>
        </w:tc>
      </w:tr>
      <w:tr w:rsidR="00004FEB" w:rsidRPr="00DC5AF1" w14:paraId="2C0F46D0" w14:textId="77777777" w:rsidTr="00390514">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4590A08E" w14:textId="77777777" w:rsidR="00004FEB" w:rsidRPr="00DC5AF1" w:rsidRDefault="00004FEB" w:rsidP="00390514">
            <w:pPr>
              <w:spacing w:before="100" w:beforeAutospacing="1" w:after="100" w:afterAutospacing="1"/>
            </w:pPr>
            <w:r w:rsidRPr="00DC5AF1">
              <w:t>Aşezare </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86C44DF" w14:textId="77777777" w:rsidR="00004FEB" w:rsidRPr="00DC5AF1" w:rsidRDefault="00004FEB" w:rsidP="00390514">
            <w:pPr>
              <w:spacing w:before="100" w:beforeAutospacing="1" w:after="100" w:afterAutospacing="1"/>
            </w:pPr>
            <w:r w:rsidRPr="00DC5AF1">
              <w:t>Epoca bronzului mijlociu</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4C9AFE52" w14:textId="77777777" w:rsidR="00004FEB" w:rsidRPr="00DC5AF1" w:rsidRDefault="00004FEB" w:rsidP="00390514">
            <w:pPr>
              <w:spacing w:before="100" w:beforeAutospacing="1" w:after="100" w:afterAutospacing="1"/>
            </w:pPr>
            <w:r w:rsidRPr="00DC5AF1">
              <w:t>Monteoru</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11B6B6C" w14:textId="77777777" w:rsidR="00004FEB" w:rsidRPr="00DC5AF1" w:rsidRDefault="00004FEB" w:rsidP="00390514">
            <w:pPr>
              <w:spacing w:before="100" w:beforeAutospacing="1" w:after="100" w:afterAutospacing="1"/>
            </w:pPr>
            <w:r w:rsidRPr="00DC5AF1">
              <w:t> </w:t>
            </w:r>
          </w:p>
        </w:tc>
        <w:tc>
          <w:tcPr>
            <w:tcW w:w="0" w:type="auto"/>
            <w:shd w:val="clear" w:color="auto" w:fill="FFFFFF"/>
            <w:vAlign w:val="center"/>
            <w:hideMark/>
          </w:tcPr>
          <w:p w14:paraId="43F5140E" w14:textId="77777777" w:rsidR="00004FEB" w:rsidRPr="00DC5AF1" w:rsidRDefault="00004FEB" w:rsidP="00390514">
            <w:pPr>
              <w:spacing w:beforeAutospacing="1" w:afterAutospacing="1"/>
            </w:pPr>
          </w:p>
        </w:tc>
      </w:tr>
    </w:tbl>
    <w:p w14:paraId="611C585A" w14:textId="77777777" w:rsidR="00004FEB" w:rsidRPr="00DC5AF1" w:rsidRDefault="00004FEB" w:rsidP="00004FEB">
      <w:pPr>
        <w:spacing w:line="360" w:lineRule="auto"/>
      </w:pPr>
    </w:p>
    <w:p w14:paraId="177656C7" w14:textId="77777777" w:rsidR="00004FEB" w:rsidRPr="00DC5AF1" w:rsidRDefault="00004FEB" w:rsidP="00004FEB">
      <w:pPr>
        <w:spacing w:line="360" w:lineRule="auto"/>
        <w:jc w:val="both"/>
      </w:pPr>
      <w:r w:rsidRPr="00FC6D1C">
        <w:t xml:space="preserve">       </w:t>
      </w:r>
      <w:r w:rsidRPr="00DC5AF1">
        <w:t>Situl nu este inclus în Lista Monumentelor Istorice Buzău.</w:t>
      </w:r>
    </w:p>
    <w:p w14:paraId="31EBE137" w14:textId="7EB87FDB" w:rsidR="00004FEB" w:rsidRPr="00DC5AF1" w:rsidRDefault="00004FEB" w:rsidP="00004FEB">
      <w:pPr>
        <w:spacing w:line="360" w:lineRule="auto"/>
        <w:jc w:val="both"/>
      </w:pPr>
      <w:r w:rsidRPr="00FC6D1C">
        <w:t xml:space="preserve">       </w:t>
      </w:r>
      <w:r w:rsidRPr="00DC5AF1">
        <w:t xml:space="preserve">Punctul nu este localizat precis în RAN </w:t>
      </w:r>
      <w:r w:rsidRPr="00DC5AF1">
        <w:rPr>
          <w:b/>
          <w:bCs/>
        </w:rPr>
        <w:t>(</w:t>
      </w:r>
      <w:r w:rsidR="006D6FD4">
        <w:rPr>
          <w:b/>
          <w:bCs/>
        </w:rPr>
        <w:t xml:space="preserve">Figurile nr. </w:t>
      </w:r>
      <w:r w:rsidR="00056283">
        <w:rPr>
          <w:b/>
          <w:bCs/>
        </w:rPr>
        <w:t>11-12</w:t>
      </w:r>
      <w:r w:rsidRPr="00DC5AF1">
        <w:rPr>
          <w:b/>
          <w:bCs/>
        </w:rPr>
        <w:t>).</w:t>
      </w:r>
    </w:p>
    <w:p w14:paraId="412BDB6A" w14:textId="77777777" w:rsidR="00004FEB" w:rsidRPr="00DC5AF1" w:rsidRDefault="00004FEB" w:rsidP="00004FEB">
      <w:pPr>
        <w:spacing w:line="360" w:lineRule="auto"/>
        <w:ind w:firstLine="720"/>
        <w:jc w:val="both"/>
        <w:rPr>
          <w:highlight w:val="yellow"/>
        </w:rPr>
      </w:pPr>
      <w:r w:rsidRPr="00DC5AF1">
        <w:rPr>
          <w:noProof/>
        </w:rPr>
        <w:drawing>
          <wp:inline distT="0" distB="0" distL="0" distR="0" wp14:anchorId="5FC10F07" wp14:editId="0C6A630D">
            <wp:extent cx="4991100" cy="6553200"/>
            <wp:effectExtent l="0" t="0" r="0" b="0"/>
            <wp:docPr id="1048705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991100" cy="6553200"/>
                    </a:xfrm>
                    <a:prstGeom prst="rect">
                      <a:avLst/>
                    </a:prstGeom>
                    <a:noFill/>
                    <a:ln>
                      <a:noFill/>
                    </a:ln>
                  </pic:spPr>
                </pic:pic>
              </a:graphicData>
            </a:graphic>
          </wp:inline>
        </w:drawing>
      </w:r>
    </w:p>
    <w:p w14:paraId="54BF4F2B" w14:textId="77777777" w:rsidR="0011435F" w:rsidRPr="0011435F" w:rsidRDefault="00004FEB" w:rsidP="0011435F">
      <w:pPr>
        <w:spacing w:line="360" w:lineRule="auto"/>
        <w:jc w:val="center"/>
      </w:pPr>
      <w:bookmarkStart w:id="172" w:name="_Hlk184064304"/>
      <w:r w:rsidRPr="0011435F">
        <w:t>Fig</w:t>
      </w:r>
      <w:r w:rsidR="00352529" w:rsidRPr="0011435F">
        <w:t xml:space="preserve">ura nr. </w:t>
      </w:r>
      <w:r w:rsidR="00056283" w:rsidRPr="0011435F">
        <w:t>11</w:t>
      </w:r>
      <w:r w:rsidRPr="0011435F">
        <w:t xml:space="preserve"> </w:t>
      </w:r>
      <w:r w:rsidR="0011435F" w:rsidRPr="0011435F">
        <w:t>Aşezarea Monteoru de la Nehoiu – Islaz</w:t>
      </w:r>
    </w:p>
    <w:p w14:paraId="4A8D4294" w14:textId="7757FFC2" w:rsidR="00004FEB" w:rsidRPr="0011435F" w:rsidRDefault="0011435F" w:rsidP="00004FEB">
      <w:pPr>
        <w:spacing w:line="360" w:lineRule="auto"/>
        <w:jc w:val="center"/>
        <w:rPr>
          <w:i/>
          <w:iCs/>
        </w:rPr>
      </w:pPr>
      <w:r w:rsidRPr="0011435F">
        <w:rPr>
          <w:i/>
          <w:iCs/>
        </w:rPr>
        <w:t>(</w:t>
      </w:r>
      <w:r w:rsidR="00004FEB" w:rsidRPr="0011435F">
        <w:rPr>
          <w:i/>
          <w:iCs/>
        </w:rPr>
        <w:t xml:space="preserve">Sursa: </w:t>
      </w:r>
      <w:hyperlink r:id="rId69" w:history="1">
        <w:r w:rsidR="00004FEB" w:rsidRPr="0011435F">
          <w:rPr>
            <w:rStyle w:val="Hyperlink"/>
            <w:i/>
            <w:iCs/>
            <w:color w:val="auto"/>
          </w:rPr>
          <w:t>Server Cartografic pentru Patrimoniul Cultural Național</w:t>
        </w:r>
      </w:hyperlink>
      <w:r w:rsidRPr="0011435F">
        <w:rPr>
          <w:i/>
          <w:iCs/>
        </w:rPr>
        <w:t>)</w:t>
      </w:r>
      <w:r w:rsidR="00004FEB" w:rsidRPr="0011435F">
        <w:rPr>
          <w:i/>
          <w:iCs/>
        </w:rPr>
        <w:t xml:space="preserve"> </w:t>
      </w:r>
    </w:p>
    <w:bookmarkEnd w:id="172"/>
    <w:p w14:paraId="3D9E058C" w14:textId="77777777" w:rsidR="00004FEB" w:rsidRPr="0011435F" w:rsidRDefault="00004FEB" w:rsidP="00004FEB">
      <w:pPr>
        <w:spacing w:line="360" w:lineRule="auto"/>
        <w:ind w:firstLine="720"/>
        <w:jc w:val="both"/>
      </w:pPr>
    </w:p>
    <w:p w14:paraId="7247949D" w14:textId="77777777" w:rsidR="00004FEB" w:rsidRPr="00DC5AF1" w:rsidRDefault="00004FEB" w:rsidP="00004FEB">
      <w:pPr>
        <w:spacing w:line="360" w:lineRule="auto"/>
        <w:ind w:firstLine="720"/>
        <w:jc w:val="both"/>
        <w:rPr>
          <w:highlight w:val="yellow"/>
        </w:rPr>
      </w:pPr>
    </w:p>
    <w:p w14:paraId="3F1D3330" w14:textId="77777777" w:rsidR="00004FEB" w:rsidRPr="00DC5AF1" w:rsidRDefault="00004FEB" w:rsidP="00004FEB">
      <w:pPr>
        <w:spacing w:line="360" w:lineRule="auto"/>
        <w:jc w:val="both"/>
        <w:rPr>
          <w:highlight w:val="yellow"/>
        </w:rPr>
      </w:pPr>
      <w:r w:rsidRPr="00DC5AF1">
        <w:rPr>
          <w:noProof/>
        </w:rPr>
        <w:drawing>
          <wp:inline distT="0" distB="0" distL="0" distR="0" wp14:anchorId="6866A597" wp14:editId="44EB70B7">
            <wp:extent cx="5646420" cy="7762769"/>
            <wp:effectExtent l="0" t="0" r="0" b="0"/>
            <wp:docPr id="15218154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52170" cy="7770675"/>
                    </a:xfrm>
                    <a:prstGeom prst="rect">
                      <a:avLst/>
                    </a:prstGeom>
                    <a:noFill/>
                    <a:ln>
                      <a:noFill/>
                    </a:ln>
                  </pic:spPr>
                </pic:pic>
              </a:graphicData>
            </a:graphic>
          </wp:inline>
        </w:drawing>
      </w:r>
    </w:p>
    <w:p w14:paraId="129C14F2" w14:textId="77777777" w:rsidR="0011435F" w:rsidRPr="00DC5AF1" w:rsidRDefault="00004FEB" w:rsidP="0011435F">
      <w:pPr>
        <w:spacing w:line="360" w:lineRule="auto"/>
        <w:jc w:val="center"/>
      </w:pPr>
      <w:bookmarkStart w:id="173" w:name="_Hlk184064315"/>
      <w:r w:rsidRPr="00DC5AF1">
        <w:t>Fig</w:t>
      </w:r>
      <w:r w:rsidR="00352529">
        <w:t xml:space="preserve">ura nr. </w:t>
      </w:r>
      <w:r w:rsidR="00056283">
        <w:t>12</w:t>
      </w:r>
      <w:r w:rsidRPr="00DC5AF1">
        <w:t xml:space="preserve"> </w:t>
      </w:r>
      <w:r w:rsidR="0011435F" w:rsidRPr="00DC5AF1">
        <w:t>Aşezarea Monteoru de la Nehoiu – Islaz</w:t>
      </w:r>
    </w:p>
    <w:p w14:paraId="5E417E7E" w14:textId="4C7C900C" w:rsidR="00004FEB" w:rsidRPr="0011435F" w:rsidRDefault="0011435F" w:rsidP="00004FEB">
      <w:pPr>
        <w:spacing w:line="360" w:lineRule="auto"/>
        <w:jc w:val="center"/>
        <w:rPr>
          <w:i/>
          <w:iCs/>
        </w:rPr>
      </w:pPr>
      <w:r w:rsidRPr="0011435F">
        <w:rPr>
          <w:i/>
          <w:iCs/>
        </w:rPr>
        <w:t>(</w:t>
      </w:r>
      <w:r w:rsidR="00004FEB" w:rsidRPr="0011435F">
        <w:rPr>
          <w:i/>
          <w:iCs/>
        </w:rPr>
        <w:t xml:space="preserve">Sursa: </w:t>
      </w:r>
      <w:hyperlink r:id="rId71" w:history="1">
        <w:r w:rsidR="00004FEB" w:rsidRPr="0011435F">
          <w:rPr>
            <w:rStyle w:val="Hyperlink"/>
            <w:i/>
            <w:iCs/>
            <w:color w:val="auto"/>
          </w:rPr>
          <w:t>Server Cartografic pentru Patrimoniul Cultural Național</w:t>
        </w:r>
      </w:hyperlink>
      <w:r w:rsidRPr="0011435F">
        <w:rPr>
          <w:i/>
          <w:iCs/>
        </w:rPr>
        <w:t>)</w:t>
      </w:r>
    </w:p>
    <w:bookmarkEnd w:id="173"/>
    <w:p w14:paraId="0DAA9E7D" w14:textId="77777777" w:rsidR="00004FEB" w:rsidRPr="00DC5AF1" w:rsidRDefault="00004FEB" w:rsidP="00004FEB">
      <w:pPr>
        <w:spacing w:line="360" w:lineRule="auto"/>
        <w:jc w:val="both"/>
        <w:rPr>
          <w:b/>
          <w:bCs/>
          <w:lang w:eastAsia="en-US"/>
        </w:rPr>
      </w:pPr>
      <w:r w:rsidRPr="00FC6D1C">
        <w:t xml:space="preserve">       </w:t>
      </w:r>
      <w:r w:rsidRPr="00DC5AF1">
        <w:rPr>
          <w:b/>
          <w:bCs/>
        </w:rPr>
        <w:t xml:space="preserve">2. </w:t>
      </w:r>
      <w:r w:rsidRPr="00DC5AF1">
        <w:rPr>
          <w:b/>
          <w:bCs/>
          <w:lang w:eastAsia="en-US"/>
        </w:rPr>
        <w:t>Aşezarea medievală de la Nehoiu - Coasta Timanului</w:t>
      </w:r>
    </w:p>
    <w:p w14:paraId="658ED974" w14:textId="77777777" w:rsidR="00004FEB" w:rsidRPr="00DC5AF1" w:rsidRDefault="00004FEB" w:rsidP="00004FEB">
      <w:pPr>
        <w:spacing w:line="360" w:lineRule="auto"/>
        <w:jc w:val="both"/>
      </w:pPr>
      <w:r w:rsidRPr="00FC6D1C">
        <w:t xml:space="preserve">       </w:t>
      </w:r>
      <w:r w:rsidRPr="00DC5AF1">
        <w:t>Informațiile din fișa de sit RAN sunt următoarele (</w:t>
      </w:r>
      <w:r>
        <w:fldChar w:fldCharType="begin"/>
      </w:r>
      <w:r>
        <w:instrText>HYPERLINK "https://ran.cimec.ro/sel.asp?descript=nehoiu-oras-nehoiu-buzau-asezarea-medievala-de-la-nehoiu-coasta-timanului-cod-sit-ran-47925.01"</w:instrText>
      </w:r>
      <w:r>
        <w:fldChar w:fldCharType="separate"/>
      </w:r>
      <w:r w:rsidRPr="00DC5AF1">
        <w:rPr>
          <w:rStyle w:val="Hyperlink"/>
          <w:color w:val="auto"/>
        </w:rPr>
        <w:t>Repertoriul Arheologic Naţional</w:t>
      </w:r>
      <w:r>
        <w:rPr>
          <w:rStyle w:val="Hyperlink"/>
          <w:color w:val="auto"/>
        </w:rPr>
        <w:fldChar w:fldCharType="end"/>
      </w:r>
      <w:r w:rsidRPr="00DC5AF1">
        <w:t>):</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4673"/>
        <w:gridCol w:w="90"/>
        <w:gridCol w:w="4263"/>
      </w:tblGrid>
      <w:tr w:rsidR="00004FEB" w:rsidRPr="00DC5AF1" w14:paraId="6BCAC287" w14:textId="77777777" w:rsidTr="00390514">
        <w:tc>
          <w:tcPr>
            <w:tcW w:w="4673" w:type="dxa"/>
            <w:shd w:val="clear" w:color="auto" w:fill="FFFFFF"/>
            <w:hideMark/>
          </w:tcPr>
          <w:p w14:paraId="34393240" w14:textId="77777777" w:rsidR="00004FEB" w:rsidRPr="00DC5AF1" w:rsidRDefault="00004FEB" w:rsidP="00390514">
            <w:pPr>
              <w:rPr>
                <w:lang w:eastAsia="en-US"/>
              </w:rPr>
            </w:pPr>
            <w:r w:rsidRPr="00DC5AF1">
              <w:rPr>
                <w:b/>
                <w:bCs/>
                <w:lang w:eastAsia="en-US"/>
              </w:rPr>
              <w:t>Localizare</w:t>
            </w:r>
          </w:p>
        </w:tc>
        <w:tc>
          <w:tcPr>
            <w:tcW w:w="0" w:type="auto"/>
            <w:shd w:val="clear" w:color="auto" w:fill="FFFFFF"/>
            <w:vAlign w:val="center"/>
            <w:hideMark/>
          </w:tcPr>
          <w:p w14:paraId="11498570" w14:textId="77777777" w:rsidR="00004FEB" w:rsidRPr="00DC5AF1" w:rsidRDefault="00004FEB" w:rsidP="00390514">
            <w:pPr>
              <w:jc w:val="both"/>
              <w:rPr>
                <w:lang w:eastAsia="en-US"/>
              </w:rPr>
            </w:pPr>
            <w:r w:rsidRPr="00DC5AF1">
              <w:rPr>
                <w:lang w:eastAsia="en-US"/>
              </w:rPr>
              <w:t> </w:t>
            </w:r>
          </w:p>
        </w:tc>
        <w:tc>
          <w:tcPr>
            <w:tcW w:w="0" w:type="auto"/>
            <w:shd w:val="clear" w:color="auto" w:fill="FFFFFF"/>
            <w:vAlign w:val="center"/>
            <w:hideMark/>
          </w:tcPr>
          <w:p w14:paraId="4C90D867" w14:textId="77777777" w:rsidR="00004FEB" w:rsidRPr="00DC5AF1" w:rsidRDefault="00004FEB" w:rsidP="00390514">
            <w:pPr>
              <w:jc w:val="both"/>
              <w:rPr>
                <w:lang w:eastAsia="en-US"/>
              </w:rPr>
            </w:pPr>
            <w:hyperlink r:id="rId72" w:tgtFrame="_blank" w:history="1">
              <w:r w:rsidRPr="00DC5AF1">
                <w:rPr>
                  <w:u w:val="single"/>
                  <w:lang w:eastAsia="en-US"/>
                </w:rPr>
                <w:t>Afişează pe harta României</w:t>
              </w:r>
            </w:hyperlink>
          </w:p>
        </w:tc>
      </w:tr>
      <w:tr w:rsidR="00004FEB" w:rsidRPr="00DC5AF1" w14:paraId="0CD25AE6" w14:textId="77777777" w:rsidTr="00390514">
        <w:tc>
          <w:tcPr>
            <w:tcW w:w="4673" w:type="dxa"/>
            <w:shd w:val="clear" w:color="auto" w:fill="FFFFFF"/>
            <w:hideMark/>
          </w:tcPr>
          <w:p w14:paraId="5C95B073" w14:textId="77777777" w:rsidR="00004FEB" w:rsidRPr="00DC5AF1" w:rsidRDefault="00004FEB" w:rsidP="00390514">
            <w:pPr>
              <w:rPr>
                <w:lang w:eastAsia="en-US"/>
              </w:rPr>
            </w:pPr>
            <w:r w:rsidRPr="00DC5AF1">
              <w:rPr>
                <w:b/>
                <w:bCs/>
                <w:lang w:eastAsia="en-US"/>
              </w:rPr>
              <w:t>Cod RAN</w:t>
            </w:r>
          </w:p>
        </w:tc>
        <w:tc>
          <w:tcPr>
            <w:tcW w:w="0" w:type="auto"/>
            <w:shd w:val="clear" w:color="auto" w:fill="FFFFFF"/>
            <w:vAlign w:val="center"/>
            <w:hideMark/>
          </w:tcPr>
          <w:p w14:paraId="759F0BE8"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7198C534" w14:textId="77777777" w:rsidR="00004FEB" w:rsidRPr="00DC5AF1" w:rsidRDefault="00004FEB" w:rsidP="00390514">
            <w:pPr>
              <w:jc w:val="both"/>
              <w:rPr>
                <w:lang w:eastAsia="en-US"/>
              </w:rPr>
            </w:pPr>
            <w:r w:rsidRPr="00DC5AF1">
              <w:rPr>
                <w:lang w:eastAsia="en-US"/>
              </w:rPr>
              <w:t>47925.01</w:t>
            </w:r>
          </w:p>
        </w:tc>
      </w:tr>
      <w:tr w:rsidR="00004FEB" w:rsidRPr="00DC5AF1" w14:paraId="2363C069" w14:textId="77777777" w:rsidTr="00390514">
        <w:tc>
          <w:tcPr>
            <w:tcW w:w="0" w:type="auto"/>
            <w:shd w:val="clear" w:color="auto" w:fill="FFFFFF"/>
            <w:hideMark/>
          </w:tcPr>
          <w:p w14:paraId="7CF5D888" w14:textId="77777777" w:rsidR="00004FEB" w:rsidRPr="00DC5AF1" w:rsidRDefault="00004FEB" w:rsidP="00390514">
            <w:pPr>
              <w:rPr>
                <w:lang w:eastAsia="en-US"/>
              </w:rPr>
            </w:pPr>
            <w:r w:rsidRPr="00DC5AF1">
              <w:rPr>
                <w:b/>
                <w:bCs/>
                <w:lang w:eastAsia="en-US"/>
              </w:rPr>
              <w:t>Cod LMI (Lista Monumentelor Istorice) </w:t>
            </w:r>
          </w:p>
        </w:tc>
        <w:tc>
          <w:tcPr>
            <w:tcW w:w="0" w:type="auto"/>
            <w:shd w:val="clear" w:color="auto" w:fill="FFFFFF"/>
            <w:vAlign w:val="center"/>
            <w:hideMark/>
          </w:tcPr>
          <w:p w14:paraId="7E80D556"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2F852EDE" w14:textId="77777777" w:rsidR="00004FEB" w:rsidRPr="00DC5AF1" w:rsidRDefault="00004FEB" w:rsidP="00390514">
            <w:pPr>
              <w:jc w:val="both"/>
              <w:rPr>
                <w:lang w:eastAsia="en-US"/>
              </w:rPr>
            </w:pPr>
            <w:r w:rsidRPr="00DC5AF1">
              <w:rPr>
                <w:lang w:eastAsia="en-US"/>
              </w:rPr>
              <w:t>BZ-I-s-B-02252</w:t>
            </w:r>
          </w:p>
        </w:tc>
      </w:tr>
      <w:tr w:rsidR="00004FEB" w:rsidRPr="00DC5AF1" w14:paraId="45119CDC" w14:textId="77777777" w:rsidTr="00390514">
        <w:tc>
          <w:tcPr>
            <w:tcW w:w="0" w:type="auto"/>
            <w:shd w:val="clear" w:color="auto" w:fill="FFFFFF"/>
            <w:hideMark/>
          </w:tcPr>
          <w:p w14:paraId="44D933BE" w14:textId="77777777" w:rsidR="00004FEB" w:rsidRPr="00DC5AF1" w:rsidRDefault="00004FEB" w:rsidP="00390514">
            <w:pPr>
              <w:rPr>
                <w:lang w:eastAsia="en-US"/>
              </w:rPr>
            </w:pPr>
            <w:r w:rsidRPr="00DC5AF1">
              <w:rPr>
                <w:b/>
                <w:bCs/>
                <w:lang w:eastAsia="en-US"/>
              </w:rPr>
              <w:t>Nume</w:t>
            </w:r>
          </w:p>
        </w:tc>
        <w:tc>
          <w:tcPr>
            <w:tcW w:w="0" w:type="auto"/>
            <w:shd w:val="clear" w:color="auto" w:fill="FFFFFF"/>
            <w:vAlign w:val="center"/>
            <w:hideMark/>
          </w:tcPr>
          <w:p w14:paraId="5BA2D152"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104513B4" w14:textId="4F34D960" w:rsidR="00004FEB" w:rsidRPr="00DC5AF1" w:rsidRDefault="00004FEB" w:rsidP="00390514">
            <w:pPr>
              <w:jc w:val="both"/>
              <w:rPr>
                <w:lang w:eastAsia="en-US"/>
              </w:rPr>
            </w:pPr>
            <w:r w:rsidRPr="00DC5AF1">
              <w:rPr>
                <w:lang w:eastAsia="en-US"/>
              </w:rPr>
              <w:t>Aşezarea medievală de la Nehoiu</w:t>
            </w:r>
            <w:r w:rsidR="000479BE">
              <w:rPr>
                <w:lang w:eastAsia="en-US"/>
              </w:rPr>
              <w:t xml:space="preserve"> </w:t>
            </w:r>
            <w:r w:rsidRPr="00DC5AF1">
              <w:rPr>
                <w:lang w:eastAsia="en-US"/>
              </w:rPr>
              <w:t>- Coasta Timanului</w:t>
            </w:r>
          </w:p>
        </w:tc>
      </w:tr>
      <w:tr w:rsidR="00004FEB" w:rsidRPr="00DC5AF1" w14:paraId="6C514D38" w14:textId="77777777" w:rsidTr="00390514">
        <w:tc>
          <w:tcPr>
            <w:tcW w:w="0" w:type="auto"/>
            <w:shd w:val="clear" w:color="auto" w:fill="FFFFFF"/>
            <w:hideMark/>
          </w:tcPr>
          <w:p w14:paraId="4FBB6DCD" w14:textId="77777777" w:rsidR="00004FEB" w:rsidRPr="00DC5AF1" w:rsidRDefault="00004FEB" w:rsidP="00390514">
            <w:pPr>
              <w:rPr>
                <w:lang w:eastAsia="en-US"/>
              </w:rPr>
            </w:pPr>
            <w:r w:rsidRPr="00DC5AF1">
              <w:rPr>
                <w:b/>
                <w:bCs/>
                <w:lang w:eastAsia="en-US"/>
              </w:rPr>
              <w:t>Județ</w:t>
            </w:r>
          </w:p>
        </w:tc>
        <w:tc>
          <w:tcPr>
            <w:tcW w:w="0" w:type="auto"/>
            <w:shd w:val="clear" w:color="auto" w:fill="FFFFFF"/>
            <w:vAlign w:val="center"/>
            <w:hideMark/>
          </w:tcPr>
          <w:p w14:paraId="64702F0E"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3ECA2745" w14:textId="77777777" w:rsidR="00004FEB" w:rsidRPr="00DC5AF1" w:rsidRDefault="00004FEB" w:rsidP="00390514">
            <w:pPr>
              <w:jc w:val="both"/>
              <w:rPr>
                <w:lang w:eastAsia="en-US"/>
              </w:rPr>
            </w:pPr>
            <w:r w:rsidRPr="00DC5AF1">
              <w:rPr>
                <w:lang w:eastAsia="en-US"/>
              </w:rPr>
              <w:t>Buzău</w:t>
            </w:r>
          </w:p>
        </w:tc>
      </w:tr>
      <w:tr w:rsidR="00004FEB" w:rsidRPr="00DC5AF1" w14:paraId="45229E90" w14:textId="77777777" w:rsidTr="00390514">
        <w:tc>
          <w:tcPr>
            <w:tcW w:w="0" w:type="auto"/>
            <w:shd w:val="clear" w:color="auto" w:fill="FFFFFF"/>
            <w:noWrap/>
            <w:hideMark/>
          </w:tcPr>
          <w:p w14:paraId="060C3E4E" w14:textId="77777777" w:rsidR="00004FEB" w:rsidRPr="00DC5AF1" w:rsidRDefault="00004FEB" w:rsidP="00390514">
            <w:pPr>
              <w:rPr>
                <w:lang w:eastAsia="en-US"/>
              </w:rPr>
            </w:pPr>
            <w:r w:rsidRPr="00DC5AF1">
              <w:rPr>
                <w:b/>
                <w:bCs/>
                <w:lang w:eastAsia="en-US"/>
              </w:rPr>
              <w:t>Unitate administrativă</w:t>
            </w:r>
          </w:p>
        </w:tc>
        <w:tc>
          <w:tcPr>
            <w:tcW w:w="0" w:type="auto"/>
            <w:shd w:val="clear" w:color="auto" w:fill="FFFFFF"/>
            <w:vAlign w:val="center"/>
            <w:hideMark/>
          </w:tcPr>
          <w:p w14:paraId="1EBEEB9D"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1D619F22" w14:textId="77777777" w:rsidR="00004FEB" w:rsidRPr="00DC5AF1" w:rsidRDefault="00004FEB" w:rsidP="00390514">
            <w:pPr>
              <w:jc w:val="both"/>
              <w:rPr>
                <w:lang w:eastAsia="en-US"/>
              </w:rPr>
            </w:pPr>
            <w:r w:rsidRPr="00DC5AF1">
              <w:rPr>
                <w:lang w:eastAsia="en-US"/>
              </w:rPr>
              <w:t>Oraş Nehoiu</w:t>
            </w:r>
          </w:p>
        </w:tc>
      </w:tr>
      <w:tr w:rsidR="00004FEB" w:rsidRPr="00DC5AF1" w14:paraId="0D72E145" w14:textId="77777777" w:rsidTr="00390514">
        <w:tc>
          <w:tcPr>
            <w:tcW w:w="0" w:type="auto"/>
            <w:shd w:val="clear" w:color="auto" w:fill="FFFFFF"/>
            <w:hideMark/>
          </w:tcPr>
          <w:p w14:paraId="5C29D187" w14:textId="77777777" w:rsidR="00004FEB" w:rsidRPr="00DC5AF1" w:rsidRDefault="00004FEB" w:rsidP="00390514">
            <w:pPr>
              <w:rPr>
                <w:lang w:eastAsia="en-US"/>
              </w:rPr>
            </w:pPr>
            <w:r w:rsidRPr="00DC5AF1">
              <w:rPr>
                <w:b/>
                <w:bCs/>
                <w:lang w:eastAsia="en-US"/>
              </w:rPr>
              <w:t>Localitate</w:t>
            </w:r>
          </w:p>
        </w:tc>
        <w:tc>
          <w:tcPr>
            <w:tcW w:w="0" w:type="auto"/>
            <w:shd w:val="clear" w:color="auto" w:fill="FFFFFF"/>
            <w:vAlign w:val="center"/>
            <w:hideMark/>
          </w:tcPr>
          <w:p w14:paraId="4B58125E"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0CC57053" w14:textId="77777777" w:rsidR="00004FEB" w:rsidRPr="00DC5AF1" w:rsidRDefault="00004FEB" w:rsidP="00390514">
            <w:pPr>
              <w:jc w:val="both"/>
              <w:rPr>
                <w:lang w:eastAsia="en-US"/>
              </w:rPr>
            </w:pPr>
            <w:r w:rsidRPr="00DC5AF1">
              <w:rPr>
                <w:lang w:eastAsia="en-US"/>
              </w:rPr>
              <w:t>Nehoiu</w:t>
            </w:r>
          </w:p>
        </w:tc>
      </w:tr>
      <w:tr w:rsidR="00004FEB" w:rsidRPr="00DC5AF1" w14:paraId="6131F94B" w14:textId="77777777" w:rsidTr="00390514">
        <w:tc>
          <w:tcPr>
            <w:tcW w:w="0" w:type="auto"/>
            <w:shd w:val="clear" w:color="auto" w:fill="FFFFFF"/>
            <w:hideMark/>
          </w:tcPr>
          <w:p w14:paraId="0B38C1A0" w14:textId="77777777" w:rsidR="00004FEB" w:rsidRPr="00DC5AF1" w:rsidRDefault="00004FEB" w:rsidP="00390514">
            <w:pPr>
              <w:rPr>
                <w:lang w:eastAsia="en-US"/>
              </w:rPr>
            </w:pPr>
            <w:r w:rsidRPr="00DC5AF1">
              <w:rPr>
                <w:b/>
                <w:bCs/>
                <w:lang w:eastAsia="en-US"/>
              </w:rPr>
              <w:t>Punct</w:t>
            </w:r>
          </w:p>
        </w:tc>
        <w:tc>
          <w:tcPr>
            <w:tcW w:w="0" w:type="auto"/>
            <w:shd w:val="clear" w:color="auto" w:fill="FFFFFF"/>
            <w:vAlign w:val="center"/>
            <w:hideMark/>
          </w:tcPr>
          <w:p w14:paraId="1B68DB63"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20B52AA7" w14:textId="77777777" w:rsidR="00004FEB" w:rsidRPr="00DC5AF1" w:rsidRDefault="00004FEB" w:rsidP="00390514">
            <w:pPr>
              <w:jc w:val="both"/>
              <w:rPr>
                <w:lang w:eastAsia="en-US"/>
              </w:rPr>
            </w:pPr>
            <w:r w:rsidRPr="00DC5AF1">
              <w:rPr>
                <w:lang w:eastAsia="en-US"/>
              </w:rPr>
              <w:t>Coasta Timanului</w:t>
            </w:r>
          </w:p>
        </w:tc>
      </w:tr>
      <w:tr w:rsidR="00004FEB" w:rsidRPr="00DC5AF1" w14:paraId="29D613E2" w14:textId="77777777" w:rsidTr="00390514">
        <w:tc>
          <w:tcPr>
            <w:tcW w:w="0" w:type="auto"/>
            <w:shd w:val="clear" w:color="auto" w:fill="FFFFFF"/>
            <w:hideMark/>
          </w:tcPr>
          <w:p w14:paraId="5535AE07" w14:textId="77777777" w:rsidR="00004FEB" w:rsidRPr="00DC5AF1" w:rsidRDefault="00004FEB" w:rsidP="00390514">
            <w:pPr>
              <w:rPr>
                <w:lang w:eastAsia="en-US"/>
              </w:rPr>
            </w:pPr>
            <w:r w:rsidRPr="00DC5AF1">
              <w:rPr>
                <w:b/>
                <w:bCs/>
                <w:lang w:eastAsia="en-US"/>
              </w:rPr>
              <w:t>Reper</w:t>
            </w:r>
          </w:p>
        </w:tc>
        <w:tc>
          <w:tcPr>
            <w:tcW w:w="0" w:type="auto"/>
            <w:shd w:val="clear" w:color="auto" w:fill="FFFFFF"/>
            <w:vAlign w:val="center"/>
            <w:hideMark/>
          </w:tcPr>
          <w:p w14:paraId="07621F15"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5A4F289E" w14:textId="77777777" w:rsidR="00004FEB" w:rsidRPr="00DC5AF1" w:rsidRDefault="00004FEB" w:rsidP="00390514">
            <w:pPr>
              <w:jc w:val="both"/>
              <w:rPr>
                <w:lang w:eastAsia="en-US"/>
              </w:rPr>
            </w:pPr>
            <w:r w:rsidRPr="00DC5AF1">
              <w:rPr>
                <w:lang w:eastAsia="en-US"/>
              </w:rPr>
              <w:t>pe terasa din dreapta şoselei, la ieşirea din oraş spre Buzău, la cca. 500 m spre V, pe înălţimea Coasta Timarului şi pe Islaz, pe dreapta apei Nehoiului</w:t>
            </w:r>
          </w:p>
        </w:tc>
      </w:tr>
      <w:tr w:rsidR="00004FEB" w:rsidRPr="00DC5AF1" w14:paraId="414C7387" w14:textId="77777777" w:rsidTr="00390514">
        <w:tc>
          <w:tcPr>
            <w:tcW w:w="0" w:type="auto"/>
            <w:shd w:val="clear" w:color="auto" w:fill="FFFFFF"/>
            <w:hideMark/>
          </w:tcPr>
          <w:p w14:paraId="14C5A0D1" w14:textId="77777777" w:rsidR="00004FEB" w:rsidRPr="00DC5AF1" w:rsidRDefault="00004FEB" w:rsidP="00390514">
            <w:pPr>
              <w:rPr>
                <w:lang w:eastAsia="en-US"/>
              </w:rPr>
            </w:pPr>
            <w:r w:rsidRPr="00DC5AF1">
              <w:rPr>
                <w:b/>
                <w:bCs/>
                <w:lang w:eastAsia="en-US"/>
              </w:rPr>
              <w:t>Reper hidrografic - nume</w:t>
            </w:r>
          </w:p>
        </w:tc>
        <w:tc>
          <w:tcPr>
            <w:tcW w:w="0" w:type="auto"/>
            <w:shd w:val="clear" w:color="auto" w:fill="FFFFFF"/>
            <w:vAlign w:val="center"/>
            <w:hideMark/>
          </w:tcPr>
          <w:p w14:paraId="7CB731FC"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1B059C5E" w14:textId="120EE5FE" w:rsidR="00004FEB" w:rsidRPr="00DC5AF1" w:rsidRDefault="00004FEB" w:rsidP="00390514">
            <w:pPr>
              <w:jc w:val="both"/>
              <w:rPr>
                <w:lang w:eastAsia="en-US"/>
              </w:rPr>
            </w:pPr>
            <w:r w:rsidRPr="00DC5AF1">
              <w:rPr>
                <w:lang w:eastAsia="en-US"/>
              </w:rPr>
              <w:t>Nehoi</w:t>
            </w:r>
            <w:r w:rsidR="000479BE">
              <w:rPr>
                <w:lang w:eastAsia="en-US"/>
              </w:rPr>
              <w:t>u</w:t>
            </w:r>
          </w:p>
        </w:tc>
      </w:tr>
      <w:tr w:rsidR="00004FEB" w:rsidRPr="00DC5AF1" w14:paraId="7D7C27FD" w14:textId="77777777" w:rsidTr="00390514">
        <w:tc>
          <w:tcPr>
            <w:tcW w:w="0" w:type="auto"/>
            <w:shd w:val="clear" w:color="auto" w:fill="FFFFFF"/>
            <w:hideMark/>
          </w:tcPr>
          <w:p w14:paraId="2CF8D06B" w14:textId="77777777" w:rsidR="00004FEB" w:rsidRPr="00DC5AF1" w:rsidRDefault="00004FEB" w:rsidP="00390514">
            <w:pPr>
              <w:rPr>
                <w:lang w:eastAsia="en-US"/>
              </w:rPr>
            </w:pPr>
            <w:r w:rsidRPr="00DC5AF1">
              <w:rPr>
                <w:b/>
                <w:bCs/>
                <w:lang w:eastAsia="en-US"/>
              </w:rPr>
              <w:t>Categorie</w:t>
            </w:r>
          </w:p>
        </w:tc>
        <w:tc>
          <w:tcPr>
            <w:tcW w:w="0" w:type="auto"/>
            <w:shd w:val="clear" w:color="auto" w:fill="FFFFFF"/>
            <w:vAlign w:val="center"/>
            <w:hideMark/>
          </w:tcPr>
          <w:p w14:paraId="6060728F"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6F17C20C" w14:textId="77777777" w:rsidR="00004FEB" w:rsidRPr="00DC5AF1" w:rsidRDefault="00004FEB" w:rsidP="00390514">
            <w:pPr>
              <w:jc w:val="both"/>
              <w:rPr>
                <w:lang w:eastAsia="en-US"/>
              </w:rPr>
            </w:pPr>
            <w:r w:rsidRPr="00DC5AF1">
              <w:rPr>
                <w:lang w:eastAsia="en-US"/>
              </w:rPr>
              <w:t>locuire</w:t>
            </w:r>
          </w:p>
        </w:tc>
      </w:tr>
      <w:tr w:rsidR="00004FEB" w:rsidRPr="00DC5AF1" w14:paraId="0E6955CF" w14:textId="77777777" w:rsidTr="00390514">
        <w:tc>
          <w:tcPr>
            <w:tcW w:w="0" w:type="auto"/>
            <w:shd w:val="clear" w:color="auto" w:fill="FFFFFF"/>
            <w:hideMark/>
          </w:tcPr>
          <w:p w14:paraId="1F1708D4" w14:textId="77777777" w:rsidR="00004FEB" w:rsidRPr="00DC5AF1" w:rsidRDefault="00004FEB" w:rsidP="00390514">
            <w:pPr>
              <w:rPr>
                <w:lang w:eastAsia="en-US"/>
              </w:rPr>
            </w:pPr>
            <w:r w:rsidRPr="00DC5AF1">
              <w:rPr>
                <w:b/>
                <w:bCs/>
                <w:lang w:eastAsia="en-US"/>
              </w:rPr>
              <w:t>Tip</w:t>
            </w:r>
          </w:p>
        </w:tc>
        <w:tc>
          <w:tcPr>
            <w:tcW w:w="0" w:type="auto"/>
            <w:shd w:val="clear" w:color="auto" w:fill="FFFFFF"/>
            <w:vAlign w:val="center"/>
            <w:hideMark/>
          </w:tcPr>
          <w:p w14:paraId="51BA607E"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76149371" w14:textId="77777777" w:rsidR="00004FEB" w:rsidRPr="00DC5AF1" w:rsidRDefault="00004FEB" w:rsidP="00390514">
            <w:pPr>
              <w:jc w:val="both"/>
              <w:rPr>
                <w:lang w:eastAsia="en-US"/>
              </w:rPr>
            </w:pPr>
            <w:r w:rsidRPr="00DC5AF1">
              <w:rPr>
                <w:lang w:eastAsia="en-US"/>
              </w:rPr>
              <w:t>aşezare</w:t>
            </w:r>
          </w:p>
        </w:tc>
      </w:tr>
      <w:tr w:rsidR="00004FEB" w:rsidRPr="00DC5AF1" w14:paraId="222F24D5" w14:textId="77777777" w:rsidTr="00390514">
        <w:tc>
          <w:tcPr>
            <w:tcW w:w="0" w:type="auto"/>
            <w:shd w:val="clear" w:color="auto" w:fill="FFFFFF"/>
            <w:hideMark/>
          </w:tcPr>
          <w:p w14:paraId="7A0D8E22" w14:textId="77777777" w:rsidR="00004FEB" w:rsidRPr="00DC5AF1" w:rsidRDefault="00004FEB" w:rsidP="00390514">
            <w:pPr>
              <w:rPr>
                <w:lang w:eastAsia="en-US"/>
              </w:rPr>
            </w:pPr>
            <w:r w:rsidRPr="00DC5AF1">
              <w:rPr>
                <w:b/>
                <w:bCs/>
                <w:lang w:eastAsia="en-US"/>
              </w:rPr>
              <w:t>Data ultimei modificări a fişei</w:t>
            </w:r>
          </w:p>
        </w:tc>
        <w:tc>
          <w:tcPr>
            <w:tcW w:w="0" w:type="auto"/>
            <w:shd w:val="clear" w:color="auto" w:fill="FFFFFF"/>
            <w:vAlign w:val="center"/>
            <w:hideMark/>
          </w:tcPr>
          <w:p w14:paraId="7512A76F"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67AE3B8B" w14:textId="77777777" w:rsidR="00004FEB" w:rsidRPr="00DC5AF1" w:rsidRDefault="00004FEB" w:rsidP="00390514">
            <w:pPr>
              <w:jc w:val="both"/>
              <w:rPr>
                <w:lang w:eastAsia="en-US"/>
              </w:rPr>
            </w:pPr>
            <w:r w:rsidRPr="00DC5AF1">
              <w:rPr>
                <w:lang w:eastAsia="en-US"/>
              </w:rPr>
              <w:t>26.05.2009</w:t>
            </w:r>
          </w:p>
        </w:tc>
      </w:tr>
    </w:tbl>
    <w:p w14:paraId="05A4B0FC" w14:textId="77777777" w:rsidR="00004FEB" w:rsidRPr="00DC5AF1" w:rsidRDefault="00004FEB" w:rsidP="00004FEB">
      <w:pPr>
        <w:spacing w:line="360" w:lineRule="auto"/>
      </w:pPr>
    </w:p>
    <w:tbl>
      <w:tblPr>
        <w:tblW w:w="8939" w:type="dxa"/>
        <w:tblBorders>
          <w:top w:val="single" w:sz="6" w:space="0" w:color="DEE2E6"/>
          <w:left w:val="single" w:sz="6" w:space="0" w:color="DEE2E6"/>
          <w:bottom w:val="single" w:sz="6" w:space="0" w:color="DEE2E6"/>
          <w:right w:val="single" w:sz="6" w:space="0" w:color="DEE2E6"/>
        </w:tblBorders>
        <w:shd w:val="clear" w:color="auto" w:fill="FFFFFF"/>
        <w:tblCellMar>
          <w:top w:w="15" w:type="dxa"/>
          <w:left w:w="225" w:type="dxa"/>
          <w:bottom w:w="15" w:type="dxa"/>
          <w:right w:w="225" w:type="dxa"/>
        </w:tblCellMar>
        <w:tblLook w:val="04A0" w:firstRow="1" w:lastRow="0" w:firstColumn="1" w:lastColumn="0" w:noHBand="0" w:noVBand="1"/>
      </w:tblPr>
      <w:tblGrid>
        <w:gridCol w:w="1764"/>
        <w:gridCol w:w="1531"/>
        <w:gridCol w:w="1690"/>
        <w:gridCol w:w="2079"/>
        <w:gridCol w:w="1875"/>
      </w:tblGrid>
      <w:tr w:rsidR="00004FEB" w:rsidRPr="00DC5AF1" w14:paraId="75006B82" w14:textId="77777777" w:rsidTr="00390514">
        <w:trPr>
          <w:tblHeader/>
        </w:trPr>
        <w:tc>
          <w:tcPr>
            <w:tcW w:w="986"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1A267077" w14:textId="0F7174FB" w:rsidR="00004FEB" w:rsidRPr="00DC5AF1" w:rsidRDefault="00004FEB" w:rsidP="00390514">
            <w:pPr>
              <w:spacing w:line="360" w:lineRule="auto"/>
              <w:jc w:val="center"/>
              <w:rPr>
                <w:b/>
                <w:bCs/>
              </w:rPr>
            </w:pPr>
            <w:r w:rsidRPr="00DC5AF1">
              <w:rPr>
                <w:b/>
                <w:bCs/>
              </w:rPr>
              <w:t>Categorie/Tip</w:t>
            </w:r>
          </w:p>
        </w:tc>
        <w:tc>
          <w:tcPr>
            <w:tcW w:w="856"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4FB5528E" w14:textId="77777777" w:rsidR="00004FEB" w:rsidRPr="00DC5AF1" w:rsidRDefault="00004FEB" w:rsidP="00390514">
            <w:pPr>
              <w:spacing w:line="360" w:lineRule="auto"/>
              <w:jc w:val="center"/>
              <w:rPr>
                <w:b/>
                <w:bCs/>
              </w:rPr>
            </w:pPr>
            <w:r w:rsidRPr="00DC5AF1">
              <w:rPr>
                <w:b/>
                <w:bCs/>
              </w:rPr>
              <w:t>Epoca (Datare)</w:t>
            </w:r>
          </w:p>
        </w:tc>
        <w:tc>
          <w:tcPr>
            <w:tcW w:w="945"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7A2CFCCE" w14:textId="2B08CC03" w:rsidR="00004FEB" w:rsidRPr="00DC5AF1" w:rsidRDefault="00004FEB" w:rsidP="00390514">
            <w:pPr>
              <w:spacing w:line="360" w:lineRule="auto"/>
              <w:jc w:val="center"/>
              <w:rPr>
                <w:b/>
                <w:bCs/>
              </w:rPr>
            </w:pPr>
            <w:r w:rsidRPr="00DC5AF1">
              <w:rPr>
                <w:b/>
                <w:bCs/>
              </w:rPr>
              <w:t>Cultura/Faza culturală</w:t>
            </w:r>
          </w:p>
        </w:tc>
        <w:tc>
          <w:tcPr>
            <w:tcW w:w="1163"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2AEB6844" w14:textId="77777777" w:rsidR="00004FEB" w:rsidRPr="00DC5AF1" w:rsidRDefault="00004FEB" w:rsidP="00390514">
            <w:pPr>
              <w:spacing w:line="360" w:lineRule="auto"/>
              <w:jc w:val="center"/>
              <w:rPr>
                <w:b/>
                <w:bCs/>
              </w:rPr>
            </w:pPr>
            <w:r w:rsidRPr="00DC5AF1">
              <w:rPr>
                <w:b/>
                <w:bCs/>
              </w:rPr>
              <w:t>Atestare documentară</w:t>
            </w:r>
          </w:p>
        </w:tc>
        <w:tc>
          <w:tcPr>
            <w:tcW w:w="1049"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240BD53E" w14:textId="77777777" w:rsidR="00004FEB" w:rsidRPr="00DC5AF1" w:rsidRDefault="00004FEB" w:rsidP="00390514">
            <w:pPr>
              <w:spacing w:line="360" w:lineRule="auto"/>
              <w:jc w:val="center"/>
              <w:rPr>
                <w:b/>
                <w:bCs/>
              </w:rPr>
            </w:pPr>
            <w:r w:rsidRPr="00DC5AF1">
              <w:rPr>
                <w:b/>
                <w:bCs/>
              </w:rPr>
              <w:t>Cod LMI</w:t>
            </w:r>
          </w:p>
        </w:tc>
      </w:tr>
      <w:tr w:rsidR="00004FEB" w:rsidRPr="00DC5AF1" w14:paraId="12368090" w14:textId="77777777" w:rsidTr="00390514">
        <w:tc>
          <w:tcPr>
            <w:tcW w:w="98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2C295F13" w14:textId="77777777" w:rsidR="00004FEB" w:rsidRPr="00DC5AF1" w:rsidRDefault="00004FEB" w:rsidP="00390514">
            <w:pPr>
              <w:spacing w:line="360" w:lineRule="auto"/>
              <w:jc w:val="center"/>
            </w:pPr>
            <w:r w:rsidRPr="00DC5AF1">
              <w:t>Aşezare </w:t>
            </w:r>
          </w:p>
        </w:tc>
        <w:tc>
          <w:tcPr>
            <w:tcW w:w="8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4A3137B0" w14:textId="77777777" w:rsidR="00004FEB" w:rsidRPr="00DC5AF1" w:rsidRDefault="00004FEB" w:rsidP="00390514">
            <w:pPr>
              <w:spacing w:line="360" w:lineRule="auto"/>
              <w:jc w:val="center"/>
            </w:pPr>
            <w:r w:rsidRPr="00DC5AF1">
              <w:t>Epoca medievală (sec. XVII)</w:t>
            </w:r>
          </w:p>
        </w:tc>
        <w:tc>
          <w:tcPr>
            <w:tcW w:w="945"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D324855" w14:textId="77777777" w:rsidR="00004FEB" w:rsidRPr="00DC5AF1" w:rsidRDefault="00004FEB" w:rsidP="00390514">
            <w:pPr>
              <w:spacing w:line="360" w:lineRule="auto"/>
              <w:jc w:val="center"/>
            </w:pPr>
            <w:r w:rsidRPr="00DC5AF1">
              <w:t>neprecizată</w:t>
            </w:r>
          </w:p>
        </w:tc>
        <w:tc>
          <w:tcPr>
            <w:tcW w:w="1163"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D0DC635" w14:textId="77777777" w:rsidR="00004FEB" w:rsidRPr="00DC5AF1" w:rsidRDefault="00004FEB" w:rsidP="00390514">
            <w:pPr>
              <w:spacing w:line="360" w:lineRule="auto"/>
              <w:jc w:val="center"/>
            </w:pPr>
            <w:r w:rsidRPr="00DC5AF1">
              <w:t> </w:t>
            </w:r>
          </w:p>
        </w:tc>
        <w:tc>
          <w:tcPr>
            <w:tcW w:w="1049" w:type="pct"/>
            <w:shd w:val="clear" w:color="auto" w:fill="FFFFFF"/>
            <w:vAlign w:val="center"/>
            <w:hideMark/>
          </w:tcPr>
          <w:p w14:paraId="4479DD95" w14:textId="77777777" w:rsidR="00004FEB" w:rsidRPr="00DC5AF1" w:rsidRDefault="00004FEB" w:rsidP="00390514">
            <w:pPr>
              <w:spacing w:line="360" w:lineRule="auto"/>
              <w:jc w:val="center"/>
            </w:pPr>
          </w:p>
        </w:tc>
      </w:tr>
    </w:tbl>
    <w:p w14:paraId="4FEEC936" w14:textId="77777777" w:rsidR="00004FEB" w:rsidRPr="00DC5AF1" w:rsidRDefault="00004FEB" w:rsidP="00004FEB">
      <w:pPr>
        <w:spacing w:line="360" w:lineRule="auto"/>
        <w:jc w:val="center"/>
      </w:pPr>
    </w:p>
    <w:p w14:paraId="16A9FF9A" w14:textId="77777777" w:rsidR="00004FEB" w:rsidRPr="00DC5AF1" w:rsidRDefault="00004FEB" w:rsidP="00004FEB">
      <w:pPr>
        <w:spacing w:line="360" w:lineRule="auto"/>
        <w:jc w:val="both"/>
      </w:pPr>
      <w:r w:rsidRPr="00FC6D1C">
        <w:t xml:space="preserve">       </w:t>
      </w:r>
      <w:r w:rsidRPr="00DC5AF1">
        <w:t xml:space="preserve">Situl este înscris în LMI 2015 Buzău la nr. 197, cod </w:t>
      </w:r>
      <w:r w:rsidRPr="00DC5AF1">
        <w:rPr>
          <w:lang w:eastAsia="en-US"/>
        </w:rPr>
        <w:t xml:space="preserve">BZ-I-s-B-02252, așezare, oraș Nehoiu, pe terasa din dreapta șoselei, la ieșirea din oraș, spre Buzău, cca. 500 m spre V. Datare: sec. XVII, epoca medievală. </w:t>
      </w:r>
    </w:p>
    <w:p w14:paraId="12BF6867" w14:textId="0A75B652" w:rsidR="00004FEB" w:rsidRPr="00DC5AF1" w:rsidRDefault="00004FEB" w:rsidP="00004FEB">
      <w:pPr>
        <w:spacing w:line="360" w:lineRule="auto"/>
        <w:jc w:val="both"/>
      </w:pPr>
      <w:r w:rsidRPr="00FC6D1C">
        <w:t xml:space="preserve">       </w:t>
      </w:r>
      <w:r w:rsidRPr="00DC5AF1">
        <w:t xml:space="preserve">Punctul nu este localizat precis în </w:t>
      </w:r>
      <w:r w:rsidRPr="0049068A">
        <w:t xml:space="preserve">RAN </w:t>
      </w:r>
      <w:r w:rsidRPr="0049068A">
        <w:rPr>
          <w:b/>
          <w:bCs/>
        </w:rPr>
        <w:t>(</w:t>
      </w:r>
      <w:r w:rsidR="006D6FD4" w:rsidRPr="0049068A">
        <w:rPr>
          <w:b/>
          <w:bCs/>
        </w:rPr>
        <w:t xml:space="preserve">Figurile nr. </w:t>
      </w:r>
      <w:r w:rsidR="00056283" w:rsidRPr="0049068A">
        <w:rPr>
          <w:b/>
          <w:bCs/>
        </w:rPr>
        <w:t>13-14</w:t>
      </w:r>
      <w:r w:rsidRPr="0049068A">
        <w:rPr>
          <w:b/>
          <w:bCs/>
        </w:rPr>
        <w:t>).</w:t>
      </w:r>
    </w:p>
    <w:p w14:paraId="5414E666" w14:textId="77777777" w:rsidR="00004FEB" w:rsidRPr="00DC5AF1" w:rsidRDefault="00004FEB" w:rsidP="00004FEB">
      <w:pPr>
        <w:spacing w:line="360" w:lineRule="auto"/>
        <w:jc w:val="center"/>
        <w:rPr>
          <w:highlight w:val="yellow"/>
        </w:rPr>
      </w:pPr>
      <w:r w:rsidRPr="00DC5AF1">
        <w:rPr>
          <w:noProof/>
        </w:rPr>
        <w:drawing>
          <wp:inline distT="0" distB="0" distL="0" distR="0" wp14:anchorId="174FF4AD" wp14:editId="716A3C4E">
            <wp:extent cx="5674643" cy="7292340"/>
            <wp:effectExtent l="0" t="0" r="0" b="0"/>
            <wp:docPr id="14148350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81085" cy="7300619"/>
                    </a:xfrm>
                    <a:prstGeom prst="rect">
                      <a:avLst/>
                    </a:prstGeom>
                    <a:noFill/>
                    <a:ln>
                      <a:noFill/>
                    </a:ln>
                  </pic:spPr>
                </pic:pic>
              </a:graphicData>
            </a:graphic>
          </wp:inline>
        </w:drawing>
      </w:r>
    </w:p>
    <w:p w14:paraId="0E8CC6B2" w14:textId="77777777" w:rsidR="0011435F" w:rsidRPr="00DC5AF1" w:rsidRDefault="00004FEB" w:rsidP="0011435F">
      <w:pPr>
        <w:spacing w:line="360" w:lineRule="auto"/>
        <w:jc w:val="center"/>
      </w:pPr>
      <w:bookmarkStart w:id="174" w:name="_Hlk184064332"/>
      <w:r w:rsidRPr="00DC5AF1">
        <w:t>Fig</w:t>
      </w:r>
      <w:r w:rsidR="006D6FD4">
        <w:t xml:space="preserve">ura nr. </w:t>
      </w:r>
      <w:r w:rsidR="00056283">
        <w:t>13</w:t>
      </w:r>
      <w:r w:rsidRPr="00DC5AF1">
        <w:t xml:space="preserve"> </w:t>
      </w:r>
      <w:r w:rsidR="0011435F" w:rsidRPr="00DC5AF1">
        <w:t>Aşezarea medievală de la Nehoiu</w:t>
      </w:r>
      <w:r w:rsidR="0011435F">
        <w:t xml:space="preserve"> </w:t>
      </w:r>
      <w:r w:rsidR="0011435F" w:rsidRPr="00DC5AF1">
        <w:t>- Coasta Timanului</w:t>
      </w:r>
    </w:p>
    <w:p w14:paraId="40D7ACA0" w14:textId="21ADF69A" w:rsidR="00004FEB" w:rsidRPr="0011435F" w:rsidRDefault="0011435F" w:rsidP="00004FEB">
      <w:pPr>
        <w:spacing w:line="360" w:lineRule="auto"/>
        <w:jc w:val="center"/>
        <w:rPr>
          <w:i/>
          <w:iCs/>
        </w:rPr>
      </w:pPr>
      <w:r w:rsidRPr="0011435F">
        <w:rPr>
          <w:i/>
          <w:iCs/>
        </w:rPr>
        <w:t>(</w:t>
      </w:r>
      <w:r w:rsidR="00004FEB" w:rsidRPr="0011435F">
        <w:rPr>
          <w:i/>
          <w:iCs/>
        </w:rPr>
        <w:t xml:space="preserve">Sursa: </w:t>
      </w:r>
      <w:hyperlink r:id="rId74" w:history="1">
        <w:r w:rsidR="00004FEB" w:rsidRPr="0011435F">
          <w:rPr>
            <w:rStyle w:val="Hyperlink"/>
            <w:i/>
            <w:iCs/>
            <w:color w:val="auto"/>
          </w:rPr>
          <w:t>Server Cartografic pentru Patrimoniul Cultural Național</w:t>
        </w:r>
      </w:hyperlink>
      <w:r w:rsidRPr="0011435F">
        <w:rPr>
          <w:i/>
          <w:iCs/>
        </w:rPr>
        <w:t>)</w:t>
      </w:r>
    </w:p>
    <w:bookmarkEnd w:id="174"/>
    <w:p w14:paraId="62F4EDE8" w14:textId="77777777" w:rsidR="00004FEB" w:rsidRPr="00DC5AF1" w:rsidRDefault="00004FEB" w:rsidP="00004FEB">
      <w:pPr>
        <w:spacing w:line="360" w:lineRule="auto"/>
        <w:ind w:firstLine="720"/>
        <w:jc w:val="both"/>
        <w:rPr>
          <w:highlight w:val="yellow"/>
        </w:rPr>
      </w:pPr>
    </w:p>
    <w:p w14:paraId="6957BC83" w14:textId="77777777" w:rsidR="00004FEB" w:rsidRPr="00DC5AF1" w:rsidRDefault="00004FEB" w:rsidP="00004FEB">
      <w:pPr>
        <w:spacing w:line="360" w:lineRule="auto"/>
        <w:jc w:val="center"/>
        <w:rPr>
          <w:highlight w:val="yellow"/>
        </w:rPr>
      </w:pPr>
      <w:r w:rsidRPr="00DC5AF1">
        <w:rPr>
          <w:noProof/>
        </w:rPr>
        <w:drawing>
          <wp:inline distT="0" distB="0" distL="0" distR="0" wp14:anchorId="139863AA" wp14:editId="583436D1">
            <wp:extent cx="5547593" cy="7894320"/>
            <wp:effectExtent l="0" t="0" r="0" b="0"/>
            <wp:docPr id="5226405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57794" cy="7908837"/>
                    </a:xfrm>
                    <a:prstGeom prst="rect">
                      <a:avLst/>
                    </a:prstGeom>
                    <a:noFill/>
                    <a:ln>
                      <a:noFill/>
                    </a:ln>
                  </pic:spPr>
                </pic:pic>
              </a:graphicData>
            </a:graphic>
          </wp:inline>
        </w:drawing>
      </w:r>
    </w:p>
    <w:p w14:paraId="32028496" w14:textId="77777777" w:rsidR="0011435F" w:rsidRPr="00DC5AF1" w:rsidRDefault="00004FEB" w:rsidP="0011435F">
      <w:pPr>
        <w:spacing w:line="360" w:lineRule="auto"/>
        <w:jc w:val="center"/>
      </w:pPr>
      <w:bookmarkStart w:id="175" w:name="_Hlk184064337"/>
      <w:r w:rsidRPr="00DC5AF1">
        <w:t>Fig</w:t>
      </w:r>
      <w:r w:rsidR="006D6FD4">
        <w:t xml:space="preserve">ura nr. </w:t>
      </w:r>
      <w:r w:rsidR="00056283">
        <w:t>14</w:t>
      </w:r>
      <w:r w:rsidRPr="00DC5AF1">
        <w:t xml:space="preserve"> </w:t>
      </w:r>
      <w:r w:rsidR="0011435F" w:rsidRPr="00DC5AF1">
        <w:t>Aşezarea medievală de la Nehoiu- Coasta Timanului</w:t>
      </w:r>
    </w:p>
    <w:p w14:paraId="65E7E89F" w14:textId="4C58D55A" w:rsidR="00004FEB" w:rsidRPr="0011435F" w:rsidRDefault="0011435F" w:rsidP="00004FEB">
      <w:pPr>
        <w:spacing w:line="360" w:lineRule="auto"/>
        <w:jc w:val="center"/>
        <w:rPr>
          <w:i/>
          <w:iCs/>
        </w:rPr>
      </w:pPr>
      <w:r w:rsidRPr="0011435F">
        <w:rPr>
          <w:i/>
          <w:iCs/>
        </w:rPr>
        <w:t>(</w:t>
      </w:r>
      <w:r w:rsidR="00004FEB" w:rsidRPr="0011435F">
        <w:rPr>
          <w:i/>
          <w:iCs/>
        </w:rPr>
        <w:t xml:space="preserve">Sursa: </w:t>
      </w:r>
      <w:hyperlink r:id="rId76" w:history="1">
        <w:r w:rsidR="00004FEB" w:rsidRPr="0011435F">
          <w:rPr>
            <w:rStyle w:val="Hyperlink"/>
            <w:i/>
            <w:iCs/>
            <w:color w:val="auto"/>
          </w:rPr>
          <w:t>Server Cartografic pentru Patrimoniul Cultural Național</w:t>
        </w:r>
      </w:hyperlink>
      <w:r w:rsidRPr="0011435F">
        <w:rPr>
          <w:i/>
          <w:iCs/>
        </w:rPr>
        <w:t>)</w:t>
      </w:r>
    </w:p>
    <w:bookmarkEnd w:id="175"/>
    <w:p w14:paraId="3BF795CE" w14:textId="77777777" w:rsidR="00004FEB" w:rsidRPr="00406241" w:rsidRDefault="00004FEB" w:rsidP="00004FEB">
      <w:pPr>
        <w:spacing w:line="360" w:lineRule="auto"/>
        <w:jc w:val="both"/>
        <w:rPr>
          <w:b/>
          <w:bCs/>
        </w:rPr>
      </w:pPr>
      <w:r w:rsidRPr="00FC6D1C">
        <w:t xml:space="preserve">       </w:t>
      </w:r>
      <w:r w:rsidRPr="00DC5AF1">
        <w:rPr>
          <w:b/>
          <w:bCs/>
        </w:rPr>
        <w:t>Sat MLĂJET, oraș Nehoiu</w:t>
      </w:r>
    </w:p>
    <w:p w14:paraId="243ADA93" w14:textId="77777777" w:rsidR="00004FEB" w:rsidRPr="00DC5AF1" w:rsidRDefault="00004FEB" w:rsidP="00004FEB">
      <w:pPr>
        <w:spacing w:line="360" w:lineRule="auto"/>
        <w:jc w:val="both"/>
        <w:rPr>
          <w:b/>
          <w:bCs/>
        </w:rPr>
      </w:pPr>
      <w:r w:rsidRPr="00FC6D1C">
        <w:t xml:space="preserve">       </w:t>
      </w:r>
      <w:r w:rsidRPr="00DC5AF1">
        <w:rPr>
          <w:b/>
          <w:bCs/>
        </w:rPr>
        <w:t>1. Situl arheologic de la Mlăjet - Lunca Topilei</w:t>
      </w:r>
    </w:p>
    <w:p w14:paraId="00E011F9" w14:textId="77777777" w:rsidR="00004FEB" w:rsidRPr="00DC5AF1" w:rsidRDefault="00004FEB" w:rsidP="00004FEB">
      <w:pPr>
        <w:spacing w:line="360" w:lineRule="auto"/>
        <w:jc w:val="both"/>
      </w:pPr>
      <w:r w:rsidRPr="00FC6D1C">
        <w:t xml:space="preserve">       </w:t>
      </w:r>
      <w:r w:rsidRPr="00DC5AF1">
        <w:t>Informațiile din fișa de sit RAN sunt următoarele (</w:t>
      </w:r>
      <w:r>
        <w:fldChar w:fldCharType="begin"/>
      </w:r>
      <w:r>
        <w:instrText>HYPERLINK "https://ran.cimec.ro/sel.asp?descript=mlajet-oras-nehoiu-buzau-situl-arheologic-de-la-mlajet-lunca-topilei-cod-sit-ran-47970.01"</w:instrText>
      </w:r>
      <w:r>
        <w:fldChar w:fldCharType="separate"/>
      </w:r>
      <w:r w:rsidRPr="00DC5AF1">
        <w:rPr>
          <w:rStyle w:val="Hyperlink"/>
          <w:color w:val="auto"/>
        </w:rPr>
        <w:t>Repertoriul Arheologic Naţional</w:t>
      </w:r>
      <w:r>
        <w:rPr>
          <w:rStyle w:val="Hyperlink"/>
          <w:color w:val="auto"/>
        </w:rPr>
        <w:fldChar w:fldCharType="end"/>
      </w:r>
      <w:r w:rsidRPr="00DC5AF1">
        <w:t xml:space="preserve">): </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4223"/>
        <w:gridCol w:w="91"/>
        <w:gridCol w:w="4712"/>
      </w:tblGrid>
      <w:tr w:rsidR="00004FEB" w:rsidRPr="00DC5AF1" w14:paraId="66CCE530" w14:textId="77777777" w:rsidTr="00390514">
        <w:tc>
          <w:tcPr>
            <w:tcW w:w="3750" w:type="dxa"/>
            <w:shd w:val="clear" w:color="auto" w:fill="FFFFFF"/>
            <w:hideMark/>
          </w:tcPr>
          <w:p w14:paraId="2F1E2565" w14:textId="77777777" w:rsidR="00004FEB" w:rsidRPr="00DC5AF1" w:rsidRDefault="00004FEB" w:rsidP="00390514">
            <w:pPr>
              <w:rPr>
                <w:lang w:eastAsia="en-US"/>
              </w:rPr>
            </w:pPr>
            <w:r w:rsidRPr="00DC5AF1">
              <w:rPr>
                <w:b/>
                <w:bCs/>
                <w:lang w:eastAsia="en-US"/>
              </w:rPr>
              <w:t>Localizare</w:t>
            </w:r>
          </w:p>
        </w:tc>
        <w:tc>
          <w:tcPr>
            <w:tcW w:w="0" w:type="auto"/>
            <w:shd w:val="clear" w:color="auto" w:fill="FFFFFF"/>
            <w:vAlign w:val="center"/>
            <w:hideMark/>
          </w:tcPr>
          <w:p w14:paraId="328D666A" w14:textId="77777777" w:rsidR="00004FEB" w:rsidRPr="00DC5AF1" w:rsidRDefault="00004FEB" w:rsidP="00390514">
            <w:pPr>
              <w:jc w:val="both"/>
              <w:rPr>
                <w:lang w:eastAsia="en-US"/>
              </w:rPr>
            </w:pPr>
            <w:r w:rsidRPr="00DC5AF1">
              <w:rPr>
                <w:lang w:eastAsia="en-US"/>
              </w:rPr>
              <w:t> </w:t>
            </w:r>
          </w:p>
        </w:tc>
        <w:tc>
          <w:tcPr>
            <w:tcW w:w="0" w:type="auto"/>
            <w:shd w:val="clear" w:color="auto" w:fill="FFFFFF"/>
            <w:vAlign w:val="center"/>
            <w:hideMark/>
          </w:tcPr>
          <w:p w14:paraId="759EC3DD" w14:textId="77777777" w:rsidR="00004FEB" w:rsidRPr="00DC5AF1" w:rsidRDefault="00004FEB" w:rsidP="00390514">
            <w:pPr>
              <w:jc w:val="both"/>
              <w:rPr>
                <w:lang w:eastAsia="en-US"/>
              </w:rPr>
            </w:pPr>
            <w:hyperlink r:id="rId77" w:tgtFrame="_blank" w:history="1">
              <w:r w:rsidRPr="00DC5AF1">
                <w:rPr>
                  <w:u w:val="single"/>
                  <w:lang w:eastAsia="en-US"/>
                </w:rPr>
                <w:t>Afişează pe harta României</w:t>
              </w:r>
            </w:hyperlink>
          </w:p>
        </w:tc>
      </w:tr>
      <w:tr w:rsidR="00004FEB" w:rsidRPr="00DC5AF1" w14:paraId="4A8D3218" w14:textId="77777777" w:rsidTr="00390514">
        <w:tc>
          <w:tcPr>
            <w:tcW w:w="3750" w:type="dxa"/>
            <w:shd w:val="clear" w:color="auto" w:fill="FFFFFF"/>
            <w:hideMark/>
          </w:tcPr>
          <w:p w14:paraId="5D815A3F" w14:textId="77777777" w:rsidR="00004FEB" w:rsidRPr="00DC5AF1" w:rsidRDefault="00004FEB" w:rsidP="00390514">
            <w:pPr>
              <w:rPr>
                <w:lang w:eastAsia="en-US"/>
              </w:rPr>
            </w:pPr>
            <w:r w:rsidRPr="00DC5AF1">
              <w:rPr>
                <w:b/>
                <w:bCs/>
                <w:lang w:eastAsia="en-US"/>
              </w:rPr>
              <w:t>Cod RAN</w:t>
            </w:r>
          </w:p>
        </w:tc>
        <w:tc>
          <w:tcPr>
            <w:tcW w:w="0" w:type="auto"/>
            <w:shd w:val="clear" w:color="auto" w:fill="FFFFFF"/>
            <w:vAlign w:val="center"/>
            <w:hideMark/>
          </w:tcPr>
          <w:p w14:paraId="46700DBC"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53CBBFE2" w14:textId="77777777" w:rsidR="00004FEB" w:rsidRPr="00DC5AF1" w:rsidRDefault="00004FEB" w:rsidP="00390514">
            <w:pPr>
              <w:jc w:val="both"/>
              <w:rPr>
                <w:lang w:eastAsia="en-US"/>
              </w:rPr>
            </w:pPr>
            <w:r w:rsidRPr="00DC5AF1">
              <w:rPr>
                <w:lang w:eastAsia="en-US"/>
              </w:rPr>
              <w:t>47970.01</w:t>
            </w:r>
          </w:p>
        </w:tc>
      </w:tr>
      <w:tr w:rsidR="00004FEB" w:rsidRPr="00DC5AF1" w14:paraId="3222398C" w14:textId="77777777" w:rsidTr="00390514">
        <w:tc>
          <w:tcPr>
            <w:tcW w:w="0" w:type="auto"/>
            <w:shd w:val="clear" w:color="auto" w:fill="FFFFFF"/>
            <w:hideMark/>
          </w:tcPr>
          <w:p w14:paraId="25C79943" w14:textId="77777777" w:rsidR="00004FEB" w:rsidRPr="00DC5AF1" w:rsidRDefault="00004FEB" w:rsidP="00390514">
            <w:pPr>
              <w:jc w:val="right"/>
              <w:rPr>
                <w:lang w:eastAsia="en-US"/>
              </w:rPr>
            </w:pPr>
            <w:r w:rsidRPr="00DC5AF1">
              <w:rPr>
                <w:b/>
                <w:bCs/>
                <w:lang w:eastAsia="en-US"/>
              </w:rPr>
              <w:t>Cod LMI (Lista Monumentelor Istorice) </w:t>
            </w:r>
          </w:p>
        </w:tc>
        <w:tc>
          <w:tcPr>
            <w:tcW w:w="0" w:type="auto"/>
            <w:shd w:val="clear" w:color="auto" w:fill="FFFFFF"/>
            <w:vAlign w:val="center"/>
            <w:hideMark/>
          </w:tcPr>
          <w:p w14:paraId="754F714F"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03BAD8F7" w14:textId="77777777" w:rsidR="00004FEB" w:rsidRPr="00DC5AF1" w:rsidRDefault="00004FEB" w:rsidP="00390514">
            <w:pPr>
              <w:jc w:val="both"/>
              <w:rPr>
                <w:lang w:eastAsia="en-US"/>
              </w:rPr>
            </w:pPr>
            <w:r w:rsidRPr="00DC5AF1">
              <w:rPr>
                <w:lang w:eastAsia="en-US"/>
              </w:rPr>
              <w:t>BZ-I-s-B-02248</w:t>
            </w:r>
          </w:p>
        </w:tc>
      </w:tr>
      <w:tr w:rsidR="00004FEB" w:rsidRPr="00DC5AF1" w14:paraId="5B0F44E3" w14:textId="77777777" w:rsidTr="00390514">
        <w:tc>
          <w:tcPr>
            <w:tcW w:w="0" w:type="auto"/>
            <w:shd w:val="clear" w:color="auto" w:fill="FFFFFF"/>
            <w:hideMark/>
          </w:tcPr>
          <w:p w14:paraId="66068414" w14:textId="77777777" w:rsidR="00004FEB" w:rsidRPr="00DC5AF1" w:rsidRDefault="00004FEB" w:rsidP="00390514">
            <w:pPr>
              <w:rPr>
                <w:lang w:eastAsia="en-US"/>
              </w:rPr>
            </w:pPr>
            <w:r w:rsidRPr="00DC5AF1">
              <w:rPr>
                <w:b/>
                <w:bCs/>
                <w:lang w:eastAsia="en-US"/>
              </w:rPr>
              <w:t>Nume</w:t>
            </w:r>
          </w:p>
        </w:tc>
        <w:tc>
          <w:tcPr>
            <w:tcW w:w="0" w:type="auto"/>
            <w:shd w:val="clear" w:color="auto" w:fill="FFFFFF"/>
            <w:vAlign w:val="center"/>
            <w:hideMark/>
          </w:tcPr>
          <w:p w14:paraId="2305D367"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318BCB9E" w14:textId="77777777" w:rsidR="00004FEB" w:rsidRPr="00DC5AF1" w:rsidRDefault="00004FEB" w:rsidP="00390514">
            <w:pPr>
              <w:jc w:val="both"/>
              <w:rPr>
                <w:lang w:eastAsia="en-US"/>
              </w:rPr>
            </w:pPr>
            <w:r w:rsidRPr="00DC5AF1">
              <w:rPr>
                <w:lang w:eastAsia="en-US"/>
              </w:rPr>
              <w:t>Situl arheologic de la Mlăjet - Lunca Topilei</w:t>
            </w:r>
          </w:p>
        </w:tc>
      </w:tr>
      <w:tr w:rsidR="00004FEB" w:rsidRPr="00DC5AF1" w14:paraId="43E2ECCD" w14:textId="77777777" w:rsidTr="00390514">
        <w:tc>
          <w:tcPr>
            <w:tcW w:w="0" w:type="auto"/>
            <w:shd w:val="clear" w:color="auto" w:fill="FFFFFF"/>
            <w:hideMark/>
          </w:tcPr>
          <w:p w14:paraId="73D2A628" w14:textId="77777777" w:rsidR="00004FEB" w:rsidRPr="00DC5AF1" w:rsidRDefault="00004FEB" w:rsidP="00390514">
            <w:pPr>
              <w:rPr>
                <w:lang w:eastAsia="en-US"/>
              </w:rPr>
            </w:pPr>
            <w:r w:rsidRPr="00DC5AF1">
              <w:rPr>
                <w:b/>
                <w:bCs/>
                <w:lang w:eastAsia="en-US"/>
              </w:rPr>
              <w:t>Județ</w:t>
            </w:r>
          </w:p>
        </w:tc>
        <w:tc>
          <w:tcPr>
            <w:tcW w:w="0" w:type="auto"/>
            <w:shd w:val="clear" w:color="auto" w:fill="FFFFFF"/>
            <w:vAlign w:val="center"/>
            <w:hideMark/>
          </w:tcPr>
          <w:p w14:paraId="733D49BC"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11429F38" w14:textId="77777777" w:rsidR="00004FEB" w:rsidRPr="00DC5AF1" w:rsidRDefault="00004FEB" w:rsidP="00390514">
            <w:pPr>
              <w:jc w:val="both"/>
              <w:rPr>
                <w:lang w:eastAsia="en-US"/>
              </w:rPr>
            </w:pPr>
            <w:r w:rsidRPr="00DC5AF1">
              <w:rPr>
                <w:lang w:eastAsia="en-US"/>
              </w:rPr>
              <w:t>Buzău</w:t>
            </w:r>
          </w:p>
        </w:tc>
      </w:tr>
      <w:tr w:rsidR="00004FEB" w:rsidRPr="00DC5AF1" w14:paraId="7CA03A92" w14:textId="77777777" w:rsidTr="00390514">
        <w:tc>
          <w:tcPr>
            <w:tcW w:w="0" w:type="auto"/>
            <w:shd w:val="clear" w:color="auto" w:fill="FFFFFF"/>
            <w:noWrap/>
            <w:hideMark/>
          </w:tcPr>
          <w:p w14:paraId="73A35CEB" w14:textId="77777777" w:rsidR="00004FEB" w:rsidRPr="00DC5AF1" w:rsidRDefault="00004FEB" w:rsidP="00390514">
            <w:pPr>
              <w:rPr>
                <w:lang w:eastAsia="en-US"/>
              </w:rPr>
            </w:pPr>
            <w:r w:rsidRPr="00DC5AF1">
              <w:rPr>
                <w:b/>
                <w:bCs/>
                <w:lang w:eastAsia="en-US"/>
              </w:rPr>
              <w:t>Unitate administrativă</w:t>
            </w:r>
          </w:p>
        </w:tc>
        <w:tc>
          <w:tcPr>
            <w:tcW w:w="0" w:type="auto"/>
            <w:shd w:val="clear" w:color="auto" w:fill="FFFFFF"/>
            <w:vAlign w:val="center"/>
            <w:hideMark/>
          </w:tcPr>
          <w:p w14:paraId="5D30AB84"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2F30C271" w14:textId="77777777" w:rsidR="00004FEB" w:rsidRPr="00DC5AF1" w:rsidRDefault="00004FEB" w:rsidP="00390514">
            <w:pPr>
              <w:jc w:val="both"/>
              <w:rPr>
                <w:lang w:eastAsia="en-US"/>
              </w:rPr>
            </w:pPr>
            <w:r w:rsidRPr="00DC5AF1">
              <w:rPr>
                <w:lang w:eastAsia="en-US"/>
              </w:rPr>
              <w:t>Oraş Nehoiu</w:t>
            </w:r>
          </w:p>
        </w:tc>
      </w:tr>
      <w:tr w:rsidR="00004FEB" w:rsidRPr="00DC5AF1" w14:paraId="171DAEC6" w14:textId="77777777" w:rsidTr="00390514">
        <w:tc>
          <w:tcPr>
            <w:tcW w:w="0" w:type="auto"/>
            <w:shd w:val="clear" w:color="auto" w:fill="FFFFFF"/>
            <w:hideMark/>
          </w:tcPr>
          <w:p w14:paraId="29F3E4DB" w14:textId="77777777" w:rsidR="00004FEB" w:rsidRPr="00DC5AF1" w:rsidRDefault="00004FEB" w:rsidP="00390514">
            <w:pPr>
              <w:rPr>
                <w:lang w:eastAsia="en-US"/>
              </w:rPr>
            </w:pPr>
            <w:r w:rsidRPr="00DC5AF1">
              <w:rPr>
                <w:b/>
                <w:bCs/>
                <w:lang w:eastAsia="en-US"/>
              </w:rPr>
              <w:t>Localitate</w:t>
            </w:r>
          </w:p>
        </w:tc>
        <w:tc>
          <w:tcPr>
            <w:tcW w:w="0" w:type="auto"/>
            <w:shd w:val="clear" w:color="auto" w:fill="FFFFFF"/>
            <w:vAlign w:val="center"/>
            <w:hideMark/>
          </w:tcPr>
          <w:p w14:paraId="0C9F7C1B"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5D68C36A" w14:textId="77777777" w:rsidR="00004FEB" w:rsidRPr="00DC5AF1" w:rsidRDefault="00004FEB" w:rsidP="00390514">
            <w:pPr>
              <w:jc w:val="both"/>
              <w:rPr>
                <w:lang w:eastAsia="en-US"/>
              </w:rPr>
            </w:pPr>
            <w:r w:rsidRPr="00DC5AF1">
              <w:rPr>
                <w:lang w:eastAsia="en-US"/>
              </w:rPr>
              <w:t>Mlăjet</w:t>
            </w:r>
          </w:p>
        </w:tc>
      </w:tr>
      <w:tr w:rsidR="00004FEB" w:rsidRPr="00DC5AF1" w14:paraId="4F565269" w14:textId="77777777" w:rsidTr="00390514">
        <w:tc>
          <w:tcPr>
            <w:tcW w:w="0" w:type="auto"/>
            <w:shd w:val="clear" w:color="auto" w:fill="FFFFFF"/>
            <w:hideMark/>
          </w:tcPr>
          <w:p w14:paraId="68C69FAB" w14:textId="77777777" w:rsidR="00004FEB" w:rsidRPr="00DC5AF1" w:rsidRDefault="00004FEB" w:rsidP="00390514">
            <w:pPr>
              <w:rPr>
                <w:lang w:eastAsia="en-US"/>
              </w:rPr>
            </w:pPr>
            <w:r w:rsidRPr="00DC5AF1">
              <w:rPr>
                <w:b/>
                <w:bCs/>
                <w:lang w:eastAsia="en-US"/>
              </w:rPr>
              <w:t>Punct</w:t>
            </w:r>
          </w:p>
        </w:tc>
        <w:tc>
          <w:tcPr>
            <w:tcW w:w="0" w:type="auto"/>
            <w:shd w:val="clear" w:color="auto" w:fill="FFFFFF"/>
            <w:vAlign w:val="center"/>
            <w:hideMark/>
          </w:tcPr>
          <w:p w14:paraId="26E856BD"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3A544E8D" w14:textId="77777777" w:rsidR="00004FEB" w:rsidRPr="00DC5AF1" w:rsidRDefault="00004FEB" w:rsidP="00390514">
            <w:pPr>
              <w:jc w:val="both"/>
              <w:rPr>
                <w:lang w:eastAsia="en-US"/>
              </w:rPr>
            </w:pPr>
            <w:r w:rsidRPr="00DC5AF1">
              <w:rPr>
                <w:lang w:eastAsia="en-US"/>
              </w:rPr>
              <w:t>Lunca Topilei</w:t>
            </w:r>
          </w:p>
        </w:tc>
      </w:tr>
      <w:tr w:rsidR="00004FEB" w:rsidRPr="00DC5AF1" w14:paraId="41B91167" w14:textId="77777777" w:rsidTr="00390514">
        <w:tc>
          <w:tcPr>
            <w:tcW w:w="0" w:type="auto"/>
            <w:shd w:val="clear" w:color="auto" w:fill="FFFFFF"/>
            <w:hideMark/>
          </w:tcPr>
          <w:p w14:paraId="3DA46228" w14:textId="77777777" w:rsidR="00004FEB" w:rsidRPr="00DC5AF1" w:rsidRDefault="00004FEB" w:rsidP="00390514">
            <w:pPr>
              <w:rPr>
                <w:lang w:eastAsia="en-US"/>
              </w:rPr>
            </w:pPr>
            <w:r w:rsidRPr="00DC5AF1">
              <w:rPr>
                <w:b/>
                <w:bCs/>
                <w:lang w:eastAsia="en-US"/>
              </w:rPr>
              <w:t>Reper</w:t>
            </w:r>
          </w:p>
        </w:tc>
        <w:tc>
          <w:tcPr>
            <w:tcW w:w="0" w:type="auto"/>
            <w:shd w:val="clear" w:color="auto" w:fill="FFFFFF"/>
            <w:vAlign w:val="center"/>
            <w:hideMark/>
          </w:tcPr>
          <w:p w14:paraId="66567477"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1DBEF491" w14:textId="77777777" w:rsidR="00004FEB" w:rsidRPr="00DC5AF1" w:rsidRDefault="00004FEB" w:rsidP="00390514">
            <w:pPr>
              <w:jc w:val="both"/>
              <w:rPr>
                <w:lang w:eastAsia="en-US"/>
              </w:rPr>
            </w:pPr>
            <w:r w:rsidRPr="00DC5AF1">
              <w:rPr>
                <w:lang w:eastAsia="en-US"/>
              </w:rPr>
              <w:t>la cca. 50 m E (pe stânga), spre podul de la Şeţu</w:t>
            </w:r>
          </w:p>
        </w:tc>
      </w:tr>
      <w:tr w:rsidR="00004FEB" w:rsidRPr="00DC5AF1" w14:paraId="7CD447B7" w14:textId="77777777" w:rsidTr="00390514">
        <w:tc>
          <w:tcPr>
            <w:tcW w:w="0" w:type="auto"/>
            <w:shd w:val="clear" w:color="auto" w:fill="FFFFFF"/>
            <w:hideMark/>
          </w:tcPr>
          <w:p w14:paraId="73DD7521" w14:textId="77777777" w:rsidR="00004FEB" w:rsidRPr="00DC5AF1" w:rsidRDefault="00004FEB" w:rsidP="00390514">
            <w:pPr>
              <w:rPr>
                <w:lang w:eastAsia="en-US"/>
              </w:rPr>
            </w:pPr>
            <w:r w:rsidRPr="00DC5AF1">
              <w:rPr>
                <w:b/>
                <w:bCs/>
                <w:lang w:eastAsia="en-US"/>
              </w:rPr>
              <w:t>Categorie</w:t>
            </w:r>
          </w:p>
        </w:tc>
        <w:tc>
          <w:tcPr>
            <w:tcW w:w="0" w:type="auto"/>
            <w:shd w:val="clear" w:color="auto" w:fill="FFFFFF"/>
            <w:vAlign w:val="center"/>
            <w:hideMark/>
          </w:tcPr>
          <w:p w14:paraId="11E37597"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5E22EC68" w14:textId="77777777" w:rsidR="00004FEB" w:rsidRPr="00DC5AF1" w:rsidRDefault="00004FEB" w:rsidP="00390514">
            <w:pPr>
              <w:jc w:val="both"/>
              <w:rPr>
                <w:lang w:eastAsia="en-US"/>
              </w:rPr>
            </w:pPr>
            <w:r w:rsidRPr="00DC5AF1">
              <w:rPr>
                <w:lang w:eastAsia="en-US"/>
              </w:rPr>
              <w:t>locuire; descoperire funerară</w:t>
            </w:r>
          </w:p>
        </w:tc>
      </w:tr>
      <w:tr w:rsidR="00004FEB" w:rsidRPr="00DC5AF1" w14:paraId="365DA9A4" w14:textId="77777777" w:rsidTr="00390514">
        <w:tc>
          <w:tcPr>
            <w:tcW w:w="0" w:type="auto"/>
            <w:shd w:val="clear" w:color="auto" w:fill="FFFFFF"/>
            <w:hideMark/>
          </w:tcPr>
          <w:p w14:paraId="76D033EF" w14:textId="77777777" w:rsidR="00004FEB" w:rsidRPr="00DC5AF1" w:rsidRDefault="00004FEB" w:rsidP="00390514">
            <w:pPr>
              <w:rPr>
                <w:lang w:eastAsia="en-US"/>
              </w:rPr>
            </w:pPr>
            <w:r w:rsidRPr="00DC5AF1">
              <w:rPr>
                <w:b/>
                <w:bCs/>
                <w:lang w:eastAsia="en-US"/>
              </w:rPr>
              <w:t>Tip</w:t>
            </w:r>
          </w:p>
        </w:tc>
        <w:tc>
          <w:tcPr>
            <w:tcW w:w="0" w:type="auto"/>
            <w:shd w:val="clear" w:color="auto" w:fill="FFFFFF"/>
            <w:vAlign w:val="center"/>
            <w:hideMark/>
          </w:tcPr>
          <w:p w14:paraId="2C654CCA"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453FA9B0" w14:textId="77777777" w:rsidR="00004FEB" w:rsidRPr="00DC5AF1" w:rsidRDefault="00004FEB" w:rsidP="00390514">
            <w:pPr>
              <w:jc w:val="both"/>
              <w:rPr>
                <w:lang w:eastAsia="en-US"/>
              </w:rPr>
            </w:pPr>
            <w:r w:rsidRPr="00DC5AF1">
              <w:rPr>
                <w:lang w:eastAsia="en-US"/>
              </w:rPr>
              <w:t>aşezare; necropolă</w:t>
            </w:r>
          </w:p>
        </w:tc>
      </w:tr>
      <w:tr w:rsidR="00004FEB" w:rsidRPr="00DC5AF1" w14:paraId="426379F7" w14:textId="77777777" w:rsidTr="00390514">
        <w:tc>
          <w:tcPr>
            <w:tcW w:w="0" w:type="auto"/>
            <w:shd w:val="clear" w:color="auto" w:fill="FFFFFF"/>
            <w:hideMark/>
          </w:tcPr>
          <w:p w14:paraId="4241D736" w14:textId="77777777" w:rsidR="00004FEB" w:rsidRPr="00DC5AF1" w:rsidRDefault="00004FEB" w:rsidP="00390514">
            <w:pPr>
              <w:rPr>
                <w:b/>
                <w:bCs/>
                <w:lang w:eastAsia="en-US"/>
              </w:rPr>
            </w:pPr>
          </w:p>
          <w:p w14:paraId="72EA1C43" w14:textId="77777777" w:rsidR="00004FEB" w:rsidRPr="00DC5AF1" w:rsidRDefault="00004FEB" w:rsidP="00390514">
            <w:pPr>
              <w:rPr>
                <w:b/>
                <w:bCs/>
                <w:lang w:eastAsia="en-US"/>
              </w:rPr>
            </w:pPr>
          </w:p>
          <w:p w14:paraId="1A4B3AE4" w14:textId="77777777" w:rsidR="00004FEB" w:rsidRPr="00DC5AF1" w:rsidRDefault="00004FEB" w:rsidP="00390514">
            <w:pPr>
              <w:rPr>
                <w:lang w:eastAsia="en-US"/>
              </w:rPr>
            </w:pPr>
            <w:r w:rsidRPr="00FC6D1C">
              <w:t xml:space="preserve">       </w:t>
            </w:r>
            <w:r w:rsidRPr="00DC5AF1">
              <w:rPr>
                <w:b/>
                <w:bCs/>
                <w:lang w:eastAsia="en-US"/>
              </w:rPr>
              <w:t>Data ultimei modificări a fişei</w:t>
            </w:r>
          </w:p>
        </w:tc>
        <w:tc>
          <w:tcPr>
            <w:tcW w:w="0" w:type="auto"/>
            <w:shd w:val="clear" w:color="auto" w:fill="FFFFFF"/>
            <w:vAlign w:val="center"/>
            <w:hideMark/>
          </w:tcPr>
          <w:p w14:paraId="531EFCBE" w14:textId="77777777" w:rsidR="00004FEB" w:rsidRPr="00DC5AF1" w:rsidRDefault="00004FEB" w:rsidP="00390514">
            <w:pPr>
              <w:jc w:val="both"/>
              <w:rPr>
                <w:lang w:eastAsia="en-US"/>
              </w:rPr>
            </w:pPr>
            <w:r w:rsidRPr="00DC5AF1">
              <w:rPr>
                <w:lang w:eastAsia="en-US"/>
              </w:rPr>
              <w:t> </w:t>
            </w:r>
          </w:p>
        </w:tc>
        <w:tc>
          <w:tcPr>
            <w:tcW w:w="0" w:type="auto"/>
            <w:shd w:val="clear" w:color="auto" w:fill="FFFFFF"/>
            <w:hideMark/>
          </w:tcPr>
          <w:p w14:paraId="66D2DC8A" w14:textId="77777777" w:rsidR="00004FEB" w:rsidRPr="00DC5AF1" w:rsidRDefault="00004FEB" w:rsidP="00390514">
            <w:pPr>
              <w:jc w:val="both"/>
              <w:rPr>
                <w:lang w:eastAsia="en-US"/>
              </w:rPr>
            </w:pPr>
            <w:r w:rsidRPr="00DC5AF1">
              <w:rPr>
                <w:lang w:eastAsia="en-US"/>
              </w:rPr>
              <w:t>10.12.2014</w:t>
            </w:r>
          </w:p>
        </w:tc>
      </w:tr>
    </w:tbl>
    <w:p w14:paraId="7D4ADEC8" w14:textId="77777777" w:rsidR="00004FEB" w:rsidRPr="00DC5AF1" w:rsidRDefault="00004FEB" w:rsidP="00004FEB">
      <w:pPr>
        <w:spacing w:line="360" w:lineRule="auto"/>
      </w:pPr>
    </w:p>
    <w:tbl>
      <w:tblPr>
        <w:tblW w:w="9222" w:type="dxa"/>
        <w:tblBorders>
          <w:top w:val="single" w:sz="6" w:space="0" w:color="DEE2E6"/>
          <w:left w:val="single" w:sz="6" w:space="0" w:color="DEE2E6"/>
          <w:bottom w:val="single" w:sz="6" w:space="0" w:color="DEE2E6"/>
          <w:right w:val="single" w:sz="6" w:space="0" w:color="DEE2E6"/>
        </w:tblBorders>
        <w:shd w:val="clear" w:color="auto" w:fill="FFFFFF"/>
        <w:tblLayout w:type="fixed"/>
        <w:tblCellMar>
          <w:top w:w="15" w:type="dxa"/>
          <w:left w:w="225" w:type="dxa"/>
          <w:bottom w:w="15" w:type="dxa"/>
          <w:right w:w="225" w:type="dxa"/>
        </w:tblCellMar>
        <w:tblLook w:val="04A0" w:firstRow="1" w:lastRow="0" w:firstColumn="1" w:lastColumn="0" w:noHBand="0" w:noVBand="1"/>
      </w:tblPr>
      <w:tblGrid>
        <w:gridCol w:w="1763"/>
        <w:gridCol w:w="1553"/>
        <w:gridCol w:w="1693"/>
        <w:gridCol w:w="4213"/>
      </w:tblGrid>
      <w:tr w:rsidR="00004FEB" w:rsidRPr="00DC5AF1" w14:paraId="1BE90820" w14:textId="77777777" w:rsidTr="00390514">
        <w:trPr>
          <w:tblHeader/>
        </w:trPr>
        <w:tc>
          <w:tcPr>
            <w:tcW w:w="956"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3C5187A2" w14:textId="5D0973D4" w:rsidR="00004FEB" w:rsidRPr="00DC5AF1" w:rsidRDefault="00004FEB" w:rsidP="00390514">
            <w:pPr>
              <w:spacing w:line="360" w:lineRule="auto"/>
              <w:jc w:val="center"/>
              <w:rPr>
                <w:b/>
                <w:bCs/>
              </w:rPr>
            </w:pPr>
            <w:r w:rsidRPr="00DC5AF1">
              <w:rPr>
                <w:b/>
                <w:bCs/>
              </w:rPr>
              <w:t>Categorie/Tip</w:t>
            </w:r>
          </w:p>
        </w:tc>
        <w:tc>
          <w:tcPr>
            <w:tcW w:w="842"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1ECD17C3" w14:textId="77777777" w:rsidR="00004FEB" w:rsidRPr="00DC5AF1" w:rsidRDefault="00004FEB" w:rsidP="00390514">
            <w:pPr>
              <w:spacing w:line="360" w:lineRule="auto"/>
              <w:jc w:val="center"/>
              <w:rPr>
                <w:b/>
                <w:bCs/>
              </w:rPr>
            </w:pPr>
            <w:r w:rsidRPr="00DC5AF1">
              <w:rPr>
                <w:b/>
                <w:bCs/>
              </w:rPr>
              <w:t>Epoca (Datare)</w:t>
            </w:r>
          </w:p>
        </w:tc>
        <w:tc>
          <w:tcPr>
            <w:tcW w:w="918"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3D155960" w14:textId="63FE03BB" w:rsidR="00004FEB" w:rsidRPr="00DC5AF1" w:rsidRDefault="00004FEB" w:rsidP="00390514">
            <w:pPr>
              <w:spacing w:line="360" w:lineRule="auto"/>
              <w:jc w:val="center"/>
              <w:rPr>
                <w:b/>
                <w:bCs/>
              </w:rPr>
            </w:pPr>
            <w:r w:rsidRPr="00DC5AF1">
              <w:rPr>
                <w:b/>
                <w:bCs/>
              </w:rPr>
              <w:t>Cultura/Faza culturală</w:t>
            </w:r>
          </w:p>
        </w:tc>
        <w:tc>
          <w:tcPr>
            <w:tcW w:w="2284"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771280ED" w14:textId="77777777" w:rsidR="00004FEB" w:rsidRPr="00DC5AF1" w:rsidRDefault="00004FEB" w:rsidP="00390514">
            <w:pPr>
              <w:spacing w:line="360" w:lineRule="auto"/>
              <w:jc w:val="center"/>
              <w:rPr>
                <w:b/>
                <w:bCs/>
              </w:rPr>
            </w:pPr>
            <w:r w:rsidRPr="00DC5AF1">
              <w:rPr>
                <w:b/>
                <w:bCs/>
              </w:rPr>
              <w:t>Cod LMI</w:t>
            </w:r>
          </w:p>
        </w:tc>
      </w:tr>
      <w:tr w:rsidR="00004FEB" w:rsidRPr="00DC5AF1" w14:paraId="46375F20" w14:textId="77777777" w:rsidTr="00390514">
        <w:tc>
          <w:tcPr>
            <w:tcW w:w="9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5E96933" w14:textId="77777777" w:rsidR="00004FEB" w:rsidRPr="00DC5AF1" w:rsidRDefault="00004FEB" w:rsidP="00390514">
            <w:pPr>
              <w:spacing w:line="360" w:lineRule="auto"/>
              <w:jc w:val="center"/>
            </w:pPr>
            <w:r w:rsidRPr="00DC5AF1">
              <w:t>Necropolă </w:t>
            </w:r>
          </w:p>
        </w:tc>
        <w:tc>
          <w:tcPr>
            <w:tcW w:w="842"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6759E7E" w14:textId="77777777" w:rsidR="00004FEB" w:rsidRPr="00DC5AF1" w:rsidRDefault="00004FEB" w:rsidP="00390514">
            <w:pPr>
              <w:spacing w:line="360" w:lineRule="auto"/>
              <w:jc w:val="center"/>
            </w:pPr>
            <w:r w:rsidRPr="00DC5AF1">
              <w:t>Epoca bronzului</w:t>
            </w:r>
          </w:p>
        </w:tc>
        <w:tc>
          <w:tcPr>
            <w:tcW w:w="918"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94E473B" w14:textId="77777777" w:rsidR="00004FEB" w:rsidRPr="00DC5AF1" w:rsidRDefault="00004FEB" w:rsidP="00390514">
            <w:pPr>
              <w:spacing w:line="360" w:lineRule="auto"/>
              <w:jc w:val="center"/>
            </w:pPr>
            <w:r w:rsidRPr="00DC5AF1">
              <w:t>neprecizată</w:t>
            </w:r>
          </w:p>
        </w:tc>
        <w:tc>
          <w:tcPr>
            <w:tcW w:w="2284"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B0F54DC" w14:textId="77777777" w:rsidR="00004FEB" w:rsidRPr="00DC5AF1" w:rsidRDefault="00004FEB" w:rsidP="00390514">
            <w:pPr>
              <w:spacing w:line="360" w:lineRule="auto"/>
              <w:jc w:val="center"/>
            </w:pPr>
            <w:r w:rsidRPr="00DC5AF1">
              <w:t>BZ-I-m-B-02248.09 </w:t>
            </w:r>
          </w:p>
        </w:tc>
      </w:tr>
      <w:tr w:rsidR="00004FEB" w:rsidRPr="00DC5AF1" w14:paraId="290D19B6" w14:textId="77777777" w:rsidTr="00390514">
        <w:tc>
          <w:tcPr>
            <w:tcW w:w="9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5493B58" w14:textId="77777777" w:rsidR="00004FEB" w:rsidRPr="00DC5AF1" w:rsidRDefault="00004FEB" w:rsidP="00390514">
            <w:pPr>
              <w:spacing w:line="360" w:lineRule="auto"/>
              <w:jc w:val="center"/>
            </w:pPr>
            <w:r w:rsidRPr="00DC5AF1">
              <w:t>Aşezare </w:t>
            </w:r>
          </w:p>
        </w:tc>
        <w:tc>
          <w:tcPr>
            <w:tcW w:w="842"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5768E4F" w14:textId="77777777" w:rsidR="00004FEB" w:rsidRPr="00DC5AF1" w:rsidRDefault="00004FEB" w:rsidP="00390514">
            <w:pPr>
              <w:spacing w:line="360" w:lineRule="auto"/>
              <w:jc w:val="center"/>
            </w:pPr>
            <w:r w:rsidRPr="00DC5AF1">
              <w:t>La Tène (sec. IV - I a. Chr.)</w:t>
            </w:r>
          </w:p>
        </w:tc>
        <w:tc>
          <w:tcPr>
            <w:tcW w:w="918"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03E69C1" w14:textId="77777777" w:rsidR="00004FEB" w:rsidRPr="00DC5AF1" w:rsidRDefault="00004FEB" w:rsidP="00390514">
            <w:pPr>
              <w:spacing w:line="360" w:lineRule="auto"/>
              <w:jc w:val="center"/>
            </w:pPr>
            <w:r w:rsidRPr="00DC5AF1">
              <w:t>geto-dacică</w:t>
            </w:r>
          </w:p>
        </w:tc>
        <w:tc>
          <w:tcPr>
            <w:tcW w:w="2284"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56BF118" w14:textId="77777777" w:rsidR="00004FEB" w:rsidRPr="00DC5AF1" w:rsidRDefault="00004FEB" w:rsidP="00390514">
            <w:pPr>
              <w:spacing w:line="360" w:lineRule="auto"/>
              <w:jc w:val="center"/>
            </w:pPr>
            <w:r w:rsidRPr="00DC5AF1">
              <w:t>BZ-I-m-B-02248.07 </w:t>
            </w:r>
          </w:p>
        </w:tc>
      </w:tr>
      <w:tr w:rsidR="00004FEB" w:rsidRPr="00DC5AF1" w14:paraId="7C3C7A63" w14:textId="77777777" w:rsidTr="00390514">
        <w:tc>
          <w:tcPr>
            <w:tcW w:w="9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6A0157C" w14:textId="77777777" w:rsidR="00004FEB" w:rsidRPr="00DC5AF1" w:rsidRDefault="00004FEB" w:rsidP="00390514">
            <w:pPr>
              <w:spacing w:line="360" w:lineRule="auto"/>
              <w:jc w:val="center"/>
            </w:pPr>
            <w:r w:rsidRPr="00DC5AF1">
              <w:t>Necropolă </w:t>
            </w:r>
          </w:p>
        </w:tc>
        <w:tc>
          <w:tcPr>
            <w:tcW w:w="842"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66522FD" w14:textId="77777777" w:rsidR="00004FEB" w:rsidRPr="00DC5AF1" w:rsidRDefault="00004FEB" w:rsidP="00390514">
            <w:pPr>
              <w:spacing w:line="360" w:lineRule="auto"/>
              <w:jc w:val="center"/>
            </w:pPr>
            <w:r w:rsidRPr="00DC5AF1">
              <w:t>La Tène (sec. IV - I a. Chr.)</w:t>
            </w:r>
          </w:p>
        </w:tc>
        <w:tc>
          <w:tcPr>
            <w:tcW w:w="918"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20FC4850" w14:textId="77777777" w:rsidR="00004FEB" w:rsidRPr="00DC5AF1" w:rsidRDefault="00004FEB" w:rsidP="00390514">
            <w:pPr>
              <w:spacing w:line="360" w:lineRule="auto"/>
              <w:jc w:val="center"/>
            </w:pPr>
            <w:r w:rsidRPr="00DC5AF1">
              <w:t>geto-dacică</w:t>
            </w:r>
          </w:p>
        </w:tc>
        <w:tc>
          <w:tcPr>
            <w:tcW w:w="2284"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096ED70B" w14:textId="77777777" w:rsidR="00004FEB" w:rsidRPr="00DC5AF1" w:rsidRDefault="00004FEB" w:rsidP="00390514">
            <w:pPr>
              <w:spacing w:line="360" w:lineRule="auto"/>
              <w:jc w:val="center"/>
            </w:pPr>
            <w:r w:rsidRPr="00DC5AF1">
              <w:t>BZ-I-m-B-02248.08 </w:t>
            </w:r>
          </w:p>
        </w:tc>
      </w:tr>
      <w:tr w:rsidR="00004FEB" w:rsidRPr="00DC5AF1" w14:paraId="04F59AD7" w14:textId="77777777" w:rsidTr="00390514">
        <w:tc>
          <w:tcPr>
            <w:tcW w:w="9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37302D6A" w14:textId="77777777" w:rsidR="00004FEB" w:rsidRPr="00DC5AF1" w:rsidRDefault="00004FEB" w:rsidP="00390514">
            <w:pPr>
              <w:spacing w:line="360" w:lineRule="auto"/>
              <w:jc w:val="center"/>
            </w:pPr>
            <w:r w:rsidRPr="00DC5AF1">
              <w:t>Aşezare </w:t>
            </w:r>
          </w:p>
        </w:tc>
        <w:tc>
          <w:tcPr>
            <w:tcW w:w="842"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4E4B0251" w14:textId="77777777" w:rsidR="00004FEB" w:rsidRPr="00DC5AF1" w:rsidRDefault="00004FEB" w:rsidP="00390514">
            <w:pPr>
              <w:spacing w:line="360" w:lineRule="auto"/>
              <w:jc w:val="center"/>
            </w:pPr>
            <w:r w:rsidRPr="00DC5AF1">
              <w:t>La Tène (sec. I)</w:t>
            </w:r>
          </w:p>
        </w:tc>
        <w:tc>
          <w:tcPr>
            <w:tcW w:w="918"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2EA4A9DB" w14:textId="77777777" w:rsidR="00004FEB" w:rsidRPr="00DC5AF1" w:rsidRDefault="00004FEB" w:rsidP="00390514">
            <w:pPr>
              <w:spacing w:line="360" w:lineRule="auto"/>
              <w:jc w:val="center"/>
            </w:pPr>
            <w:r w:rsidRPr="00DC5AF1">
              <w:t>geto-dacică</w:t>
            </w:r>
          </w:p>
        </w:tc>
        <w:tc>
          <w:tcPr>
            <w:tcW w:w="2284"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E14F485" w14:textId="77777777" w:rsidR="00004FEB" w:rsidRPr="00DC5AF1" w:rsidRDefault="00004FEB" w:rsidP="00390514">
            <w:pPr>
              <w:spacing w:line="360" w:lineRule="auto"/>
              <w:jc w:val="center"/>
            </w:pPr>
            <w:r w:rsidRPr="00DC5AF1">
              <w:t>BZ-I-m-B-02248.05 </w:t>
            </w:r>
          </w:p>
        </w:tc>
      </w:tr>
      <w:tr w:rsidR="00004FEB" w:rsidRPr="00DC5AF1" w14:paraId="194CF77D" w14:textId="77777777" w:rsidTr="00390514">
        <w:tc>
          <w:tcPr>
            <w:tcW w:w="9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D41DBC8" w14:textId="77777777" w:rsidR="00004FEB" w:rsidRPr="00DC5AF1" w:rsidRDefault="00004FEB" w:rsidP="00390514">
            <w:pPr>
              <w:spacing w:line="360" w:lineRule="auto"/>
              <w:jc w:val="center"/>
            </w:pPr>
            <w:r w:rsidRPr="00DC5AF1">
              <w:t>Necropolă </w:t>
            </w:r>
          </w:p>
        </w:tc>
        <w:tc>
          <w:tcPr>
            <w:tcW w:w="842"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429971E8" w14:textId="77777777" w:rsidR="00004FEB" w:rsidRPr="00DC5AF1" w:rsidRDefault="00004FEB" w:rsidP="00390514">
            <w:pPr>
              <w:spacing w:line="360" w:lineRule="auto"/>
              <w:jc w:val="center"/>
            </w:pPr>
            <w:r w:rsidRPr="00DC5AF1">
              <w:t>La Tène (sec. I)</w:t>
            </w:r>
          </w:p>
        </w:tc>
        <w:tc>
          <w:tcPr>
            <w:tcW w:w="918"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3B39A7D" w14:textId="77777777" w:rsidR="00004FEB" w:rsidRPr="00DC5AF1" w:rsidRDefault="00004FEB" w:rsidP="00390514">
            <w:pPr>
              <w:spacing w:line="360" w:lineRule="auto"/>
              <w:jc w:val="center"/>
            </w:pPr>
            <w:r w:rsidRPr="00DC5AF1">
              <w:t>geto-dacică</w:t>
            </w:r>
          </w:p>
        </w:tc>
        <w:tc>
          <w:tcPr>
            <w:tcW w:w="2284"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C3A72A4" w14:textId="77777777" w:rsidR="00004FEB" w:rsidRPr="00DC5AF1" w:rsidRDefault="00004FEB" w:rsidP="00390514">
            <w:pPr>
              <w:spacing w:line="360" w:lineRule="auto"/>
              <w:jc w:val="center"/>
            </w:pPr>
            <w:r w:rsidRPr="00DC5AF1">
              <w:t>BZ-I-m-B-02248.06 </w:t>
            </w:r>
          </w:p>
        </w:tc>
      </w:tr>
      <w:tr w:rsidR="00004FEB" w:rsidRPr="00DC5AF1" w14:paraId="5F04AA63" w14:textId="77777777" w:rsidTr="00390514">
        <w:tc>
          <w:tcPr>
            <w:tcW w:w="9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38BF3E44" w14:textId="77777777" w:rsidR="00004FEB" w:rsidRPr="00DC5AF1" w:rsidRDefault="00004FEB" w:rsidP="00390514">
            <w:pPr>
              <w:spacing w:line="360" w:lineRule="auto"/>
              <w:jc w:val="center"/>
            </w:pPr>
            <w:r w:rsidRPr="00DC5AF1">
              <w:t>Aşezare </w:t>
            </w:r>
          </w:p>
        </w:tc>
        <w:tc>
          <w:tcPr>
            <w:tcW w:w="842"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BC497F6" w14:textId="77777777" w:rsidR="00004FEB" w:rsidRPr="00DC5AF1" w:rsidRDefault="00004FEB" w:rsidP="00390514">
            <w:pPr>
              <w:spacing w:line="360" w:lineRule="auto"/>
              <w:jc w:val="center"/>
            </w:pPr>
            <w:r w:rsidRPr="00DC5AF1">
              <w:t>Epoca medievală timpurie (sec. XI - XII)</w:t>
            </w:r>
          </w:p>
        </w:tc>
        <w:tc>
          <w:tcPr>
            <w:tcW w:w="918"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006895D" w14:textId="77777777" w:rsidR="00004FEB" w:rsidRPr="00DC5AF1" w:rsidRDefault="00004FEB" w:rsidP="00390514">
            <w:pPr>
              <w:spacing w:line="360" w:lineRule="auto"/>
              <w:jc w:val="center"/>
            </w:pPr>
            <w:r w:rsidRPr="00DC5AF1">
              <w:t>neprecizată</w:t>
            </w:r>
          </w:p>
        </w:tc>
        <w:tc>
          <w:tcPr>
            <w:tcW w:w="2284"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5D09C2F" w14:textId="77777777" w:rsidR="00004FEB" w:rsidRPr="00DC5AF1" w:rsidRDefault="00004FEB" w:rsidP="00390514">
            <w:pPr>
              <w:spacing w:line="360" w:lineRule="auto"/>
              <w:jc w:val="center"/>
            </w:pPr>
            <w:r w:rsidRPr="00DC5AF1">
              <w:t>BZ-I-m-B-02248.03 </w:t>
            </w:r>
          </w:p>
        </w:tc>
      </w:tr>
      <w:tr w:rsidR="00004FEB" w:rsidRPr="00DC5AF1" w14:paraId="46828924" w14:textId="77777777" w:rsidTr="00390514">
        <w:tc>
          <w:tcPr>
            <w:tcW w:w="9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10986C8" w14:textId="77777777" w:rsidR="00004FEB" w:rsidRPr="00DC5AF1" w:rsidRDefault="00004FEB" w:rsidP="00390514">
            <w:pPr>
              <w:spacing w:line="360" w:lineRule="auto"/>
              <w:jc w:val="center"/>
            </w:pPr>
            <w:r w:rsidRPr="00DC5AF1">
              <w:t>Necropolă </w:t>
            </w:r>
          </w:p>
        </w:tc>
        <w:tc>
          <w:tcPr>
            <w:tcW w:w="842"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584994B" w14:textId="77777777" w:rsidR="00004FEB" w:rsidRPr="00DC5AF1" w:rsidRDefault="00004FEB" w:rsidP="00390514">
            <w:pPr>
              <w:spacing w:line="360" w:lineRule="auto"/>
              <w:jc w:val="center"/>
            </w:pPr>
            <w:r w:rsidRPr="00DC5AF1">
              <w:t>Epoca medievală timpurie (sec. XI - XII)</w:t>
            </w:r>
          </w:p>
        </w:tc>
        <w:tc>
          <w:tcPr>
            <w:tcW w:w="918"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AF9CF00" w14:textId="77777777" w:rsidR="00004FEB" w:rsidRPr="00DC5AF1" w:rsidRDefault="00004FEB" w:rsidP="00390514">
            <w:pPr>
              <w:spacing w:line="360" w:lineRule="auto"/>
              <w:jc w:val="center"/>
            </w:pPr>
            <w:r w:rsidRPr="00DC5AF1">
              <w:t>neprecizată</w:t>
            </w:r>
          </w:p>
        </w:tc>
        <w:tc>
          <w:tcPr>
            <w:tcW w:w="2284"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C871D79" w14:textId="77777777" w:rsidR="00004FEB" w:rsidRPr="00DC5AF1" w:rsidRDefault="00004FEB" w:rsidP="00390514">
            <w:pPr>
              <w:spacing w:line="360" w:lineRule="auto"/>
              <w:jc w:val="center"/>
            </w:pPr>
            <w:r w:rsidRPr="00DC5AF1">
              <w:t>BZ-I-m-B-02248.04 </w:t>
            </w:r>
          </w:p>
        </w:tc>
      </w:tr>
      <w:tr w:rsidR="00004FEB" w:rsidRPr="00DC5AF1" w14:paraId="7389DE82" w14:textId="77777777" w:rsidTr="00390514">
        <w:tc>
          <w:tcPr>
            <w:tcW w:w="9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8D41048" w14:textId="77777777" w:rsidR="00004FEB" w:rsidRPr="00DC5AF1" w:rsidRDefault="00004FEB" w:rsidP="00390514">
            <w:pPr>
              <w:spacing w:line="360" w:lineRule="auto"/>
              <w:jc w:val="center"/>
            </w:pPr>
            <w:r w:rsidRPr="00DC5AF1">
              <w:t>Aşezare </w:t>
            </w:r>
          </w:p>
        </w:tc>
        <w:tc>
          <w:tcPr>
            <w:tcW w:w="842"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A816AB5" w14:textId="77777777" w:rsidR="00004FEB" w:rsidRPr="00DC5AF1" w:rsidRDefault="00004FEB" w:rsidP="00390514">
            <w:pPr>
              <w:spacing w:line="360" w:lineRule="auto"/>
              <w:jc w:val="center"/>
            </w:pPr>
            <w:r w:rsidRPr="00DC5AF1">
              <w:t>Epoca medievală dezvoltată (sec. XVI - XIX)</w:t>
            </w:r>
          </w:p>
        </w:tc>
        <w:tc>
          <w:tcPr>
            <w:tcW w:w="918"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1E75F58" w14:textId="77777777" w:rsidR="00004FEB" w:rsidRPr="00DC5AF1" w:rsidRDefault="00004FEB" w:rsidP="00390514">
            <w:pPr>
              <w:spacing w:line="360" w:lineRule="auto"/>
              <w:jc w:val="center"/>
            </w:pPr>
            <w:r w:rsidRPr="00DC5AF1">
              <w:t>neprecizată</w:t>
            </w:r>
          </w:p>
        </w:tc>
        <w:tc>
          <w:tcPr>
            <w:tcW w:w="2284"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44198A5" w14:textId="77777777" w:rsidR="00004FEB" w:rsidRPr="00DC5AF1" w:rsidRDefault="00004FEB" w:rsidP="00390514">
            <w:pPr>
              <w:spacing w:line="360" w:lineRule="auto"/>
              <w:jc w:val="center"/>
            </w:pPr>
            <w:r w:rsidRPr="00DC5AF1">
              <w:t>BZ-I-m-B-02248.01 </w:t>
            </w:r>
          </w:p>
        </w:tc>
      </w:tr>
      <w:tr w:rsidR="00004FEB" w:rsidRPr="00DC5AF1" w14:paraId="03679384" w14:textId="77777777" w:rsidTr="00390514">
        <w:tc>
          <w:tcPr>
            <w:tcW w:w="956"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0B2A2900" w14:textId="77777777" w:rsidR="00004FEB" w:rsidRPr="00DC5AF1" w:rsidRDefault="00004FEB" w:rsidP="00390514">
            <w:pPr>
              <w:spacing w:line="360" w:lineRule="auto"/>
              <w:jc w:val="center"/>
            </w:pPr>
            <w:r w:rsidRPr="00DC5AF1">
              <w:t>Necropolă </w:t>
            </w:r>
          </w:p>
        </w:tc>
        <w:tc>
          <w:tcPr>
            <w:tcW w:w="842"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B739D92" w14:textId="77777777" w:rsidR="00004FEB" w:rsidRPr="00DC5AF1" w:rsidRDefault="00004FEB" w:rsidP="00390514">
            <w:pPr>
              <w:spacing w:line="360" w:lineRule="auto"/>
              <w:jc w:val="center"/>
            </w:pPr>
            <w:r w:rsidRPr="00DC5AF1">
              <w:t>Epoca medievală dezvoltată (sec. XVI - XIX)</w:t>
            </w:r>
          </w:p>
        </w:tc>
        <w:tc>
          <w:tcPr>
            <w:tcW w:w="918"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4D70C933" w14:textId="77777777" w:rsidR="00004FEB" w:rsidRPr="00DC5AF1" w:rsidRDefault="00004FEB" w:rsidP="00390514">
            <w:pPr>
              <w:spacing w:line="360" w:lineRule="auto"/>
              <w:jc w:val="center"/>
            </w:pPr>
            <w:r w:rsidRPr="00DC5AF1">
              <w:t>neprecizată</w:t>
            </w:r>
          </w:p>
        </w:tc>
        <w:tc>
          <w:tcPr>
            <w:tcW w:w="2284" w:type="pct"/>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AE37760" w14:textId="77777777" w:rsidR="00004FEB" w:rsidRPr="00DC5AF1" w:rsidRDefault="00004FEB" w:rsidP="00390514">
            <w:pPr>
              <w:spacing w:line="360" w:lineRule="auto"/>
              <w:jc w:val="center"/>
            </w:pPr>
            <w:r w:rsidRPr="00DC5AF1">
              <w:t>BZ-I-m-B-02248.02 </w:t>
            </w:r>
          </w:p>
        </w:tc>
      </w:tr>
    </w:tbl>
    <w:p w14:paraId="3792E953" w14:textId="77777777" w:rsidR="00004FEB" w:rsidRPr="00DC5AF1" w:rsidRDefault="00004FEB" w:rsidP="00004FEB">
      <w:pPr>
        <w:spacing w:line="360" w:lineRule="auto"/>
        <w:jc w:val="both"/>
      </w:pPr>
    </w:p>
    <w:p w14:paraId="1A0DDBBD" w14:textId="77777777" w:rsidR="00004FEB" w:rsidRPr="00DC5AF1" w:rsidRDefault="00004FEB" w:rsidP="00004FEB">
      <w:pPr>
        <w:spacing w:line="360" w:lineRule="auto"/>
        <w:jc w:val="both"/>
      </w:pPr>
      <w:r w:rsidRPr="00FC6D1C">
        <w:t xml:space="preserve">       </w:t>
      </w:r>
      <w:r w:rsidRPr="00DC5AF1">
        <w:t>În Lista Monumentelor Istorice, jud. Buzău, informația despre acest sit este următoarea (</w:t>
      </w:r>
      <w:r>
        <w:fldChar w:fldCharType="begin"/>
      </w:r>
      <w:r>
        <w:instrText>HYPERLINK "https://www.cultura.ro/sites/default/files/inline-files/LMI-BZ.pdf"</w:instrText>
      </w:r>
      <w:r>
        <w:fldChar w:fldCharType="separate"/>
      </w:r>
      <w:r w:rsidRPr="00DC5AF1">
        <w:rPr>
          <w:rStyle w:val="Hyperlink"/>
          <w:color w:val="auto"/>
        </w:rPr>
        <w:t>LMI-BZ.pdf</w:t>
      </w:r>
      <w:r>
        <w:rPr>
          <w:rStyle w:val="Hyperlink"/>
          <w:color w:val="auto"/>
        </w:rPr>
        <w:fldChar w:fldCharType="end"/>
      </w:r>
      <w:r w:rsidRPr="00DC5AF1">
        <w:t xml:space="preserve">): </w:t>
      </w:r>
    </w:p>
    <w:p w14:paraId="20B3992F" w14:textId="77777777" w:rsidR="00004FEB" w:rsidRPr="00DC5AF1" w:rsidRDefault="00004FEB" w:rsidP="00004FEB">
      <w:pPr>
        <w:spacing w:line="360" w:lineRule="auto"/>
        <w:jc w:val="both"/>
        <w:rPr>
          <w:b/>
          <w:bCs/>
        </w:rPr>
      </w:pPr>
      <w:r w:rsidRPr="00FC6D1C">
        <w:t xml:space="preserve">       </w:t>
      </w:r>
      <w:r w:rsidRPr="00DC5AF1">
        <w:rPr>
          <w:b/>
          <w:bCs/>
        </w:rPr>
        <w:t>BZ-I-s-B-02248. Situl arheologic de la Mlăjet.</w:t>
      </w:r>
    </w:p>
    <w:p w14:paraId="25086A68" w14:textId="77777777" w:rsidR="00004FEB" w:rsidRPr="00DC5AF1" w:rsidRDefault="00004FEB" w:rsidP="00004FEB">
      <w:pPr>
        <w:spacing w:line="360" w:lineRule="auto"/>
        <w:jc w:val="both"/>
      </w:pPr>
      <w:r w:rsidRPr="00FC6D1C">
        <w:t xml:space="preserve">       </w:t>
      </w:r>
      <w:r w:rsidRPr="00DC5AF1">
        <w:t xml:space="preserve"> „Lunca Topilei”, cca. 50 m E stânga, podul de la Sețu.</w:t>
      </w:r>
    </w:p>
    <w:p w14:paraId="4EE6D273" w14:textId="5F2BEC05" w:rsidR="00004FEB" w:rsidRPr="006D6FD4" w:rsidRDefault="00004FEB" w:rsidP="006D6FD4">
      <w:pPr>
        <w:jc w:val="both"/>
        <w:rPr>
          <w:sz w:val="16"/>
          <w:szCs w:val="16"/>
        </w:rPr>
      </w:pPr>
      <w:r w:rsidRPr="00FC6D1C">
        <w:t xml:space="preserve">       </w:t>
      </w:r>
    </w:p>
    <w:tbl>
      <w:tblPr>
        <w:tblW w:w="90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64"/>
        <w:gridCol w:w="1013"/>
        <w:gridCol w:w="1611"/>
        <w:gridCol w:w="2662"/>
        <w:gridCol w:w="2183"/>
      </w:tblGrid>
      <w:tr w:rsidR="00004FEB" w:rsidRPr="00406241" w14:paraId="3E949085" w14:textId="77777777" w:rsidTr="00390514">
        <w:trPr>
          <w:trHeight w:val="1044"/>
        </w:trPr>
        <w:tc>
          <w:tcPr>
            <w:tcW w:w="0" w:type="auto"/>
            <w:tcMar>
              <w:top w:w="48" w:type="dxa"/>
              <w:left w:w="48" w:type="dxa"/>
              <w:bottom w:w="48" w:type="dxa"/>
              <w:right w:w="48" w:type="dxa"/>
            </w:tcMar>
            <w:vAlign w:val="center"/>
            <w:hideMark/>
          </w:tcPr>
          <w:p w14:paraId="0824683D" w14:textId="77777777" w:rsidR="00004FEB" w:rsidRPr="00406241" w:rsidRDefault="00004FEB" w:rsidP="00390514">
            <w:pPr>
              <w:rPr>
                <w:sz w:val="22"/>
                <w:szCs w:val="22"/>
                <w:lang w:val="en-US" w:eastAsia="en-US"/>
              </w:rPr>
            </w:pPr>
            <w:r w:rsidRPr="00406241">
              <w:rPr>
                <w:sz w:val="22"/>
                <w:szCs w:val="22"/>
                <w:lang w:val="en-US" w:eastAsia="en-US"/>
              </w:rPr>
              <w:t>BZ-I-m-B-02248.01</w:t>
            </w:r>
            <w:r w:rsidRPr="00406241">
              <w:rPr>
                <w:sz w:val="22"/>
                <w:szCs w:val="22"/>
                <w:lang w:val="en-US" w:eastAsia="en-US"/>
              </w:rPr>
              <w:br/>
              <w:t>(RAN: 47970.01.08)</w:t>
            </w:r>
          </w:p>
        </w:tc>
        <w:tc>
          <w:tcPr>
            <w:tcW w:w="0" w:type="auto"/>
            <w:tcMar>
              <w:top w:w="48" w:type="dxa"/>
              <w:left w:w="48" w:type="dxa"/>
              <w:bottom w:w="48" w:type="dxa"/>
              <w:right w:w="48" w:type="dxa"/>
            </w:tcMar>
            <w:vAlign w:val="center"/>
            <w:hideMark/>
          </w:tcPr>
          <w:p w14:paraId="77BF9332" w14:textId="77777777" w:rsidR="00004FEB" w:rsidRPr="00406241" w:rsidRDefault="00004FEB" w:rsidP="00390514">
            <w:pPr>
              <w:rPr>
                <w:sz w:val="22"/>
                <w:szCs w:val="22"/>
                <w:lang w:val="en-US" w:eastAsia="en-US"/>
              </w:rPr>
            </w:pPr>
            <w:proofErr w:type="spellStart"/>
            <w:r w:rsidRPr="00406241">
              <w:rPr>
                <w:sz w:val="22"/>
                <w:szCs w:val="22"/>
                <w:lang w:val="en-US" w:eastAsia="en-US"/>
              </w:rPr>
              <w:t>Așezare</w:t>
            </w:r>
            <w:proofErr w:type="spellEnd"/>
          </w:p>
        </w:tc>
        <w:tc>
          <w:tcPr>
            <w:tcW w:w="0" w:type="auto"/>
            <w:tcMar>
              <w:top w:w="48" w:type="dxa"/>
              <w:left w:w="48" w:type="dxa"/>
              <w:bottom w:w="48" w:type="dxa"/>
              <w:right w:w="48" w:type="dxa"/>
            </w:tcMar>
            <w:vAlign w:val="center"/>
            <w:hideMark/>
          </w:tcPr>
          <w:p w14:paraId="0B7ED75C" w14:textId="77777777" w:rsidR="00004FEB" w:rsidRPr="00406241" w:rsidRDefault="00004FEB" w:rsidP="00390514">
            <w:pPr>
              <w:rPr>
                <w:sz w:val="22"/>
                <w:szCs w:val="22"/>
                <w:lang w:val="en-US" w:eastAsia="en-US"/>
              </w:rPr>
            </w:pPr>
            <w:r w:rsidRPr="00406241">
              <w:rPr>
                <w:sz w:val="22"/>
                <w:szCs w:val="22"/>
                <w:lang w:val="en-US" w:eastAsia="en-US"/>
              </w:rPr>
              <w:t>sat </w:t>
            </w:r>
            <w:proofErr w:type="spellStart"/>
            <w:r>
              <w:fldChar w:fldCharType="begin"/>
            </w:r>
            <w:r>
              <w:instrText>HYPERLINK "https://ro.wikipedia.org/wiki/Ml%C4%83jet,_Buz%C4%83u" \o "Mlăjet, Buzău"</w:instrText>
            </w:r>
            <w:r>
              <w:fldChar w:fldCharType="separate"/>
            </w:r>
            <w:r w:rsidRPr="00406241">
              <w:rPr>
                <w:sz w:val="22"/>
                <w:szCs w:val="22"/>
                <w:u w:val="single"/>
                <w:lang w:val="en-US" w:eastAsia="en-US"/>
              </w:rPr>
              <w:t>Mlăjet</w:t>
            </w:r>
            <w:proofErr w:type="spellEnd"/>
            <w:r>
              <w:rPr>
                <w:sz w:val="22"/>
                <w:szCs w:val="22"/>
                <w:u w:val="single"/>
                <w:lang w:val="en-US" w:eastAsia="en-US"/>
              </w:rPr>
              <w:fldChar w:fldCharType="end"/>
            </w:r>
            <w:r w:rsidRPr="00406241">
              <w:rPr>
                <w:sz w:val="22"/>
                <w:szCs w:val="22"/>
                <w:lang w:val="en-US" w:eastAsia="en-US"/>
              </w:rPr>
              <w:t xml:space="preserve">; </w:t>
            </w:r>
            <w:proofErr w:type="spellStart"/>
            <w:r w:rsidRPr="00406241">
              <w:rPr>
                <w:sz w:val="22"/>
                <w:szCs w:val="22"/>
                <w:lang w:val="en-US" w:eastAsia="en-US"/>
              </w:rPr>
              <w:t>oraș</w:t>
            </w:r>
            <w:proofErr w:type="spellEnd"/>
            <w:r w:rsidRPr="00406241">
              <w:rPr>
                <w:sz w:val="22"/>
                <w:szCs w:val="22"/>
                <w:lang w:val="en-US" w:eastAsia="en-US"/>
              </w:rPr>
              <w:t> </w:t>
            </w:r>
            <w:proofErr w:type="spellStart"/>
            <w:r>
              <w:fldChar w:fldCharType="begin"/>
            </w:r>
            <w:r>
              <w:instrText>HYPERLINK "https://ro.wikipedia.org/wiki/Nehoiu" \o "Nehoiu"</w:instrText>
            </w:r>
            <w:r>
              <w:fldChar w:fldCharType="separate"/>
            </w:r>
            <w:r w:rsidRPr="00406241">
              <w:rPr>
                <w:sz w:val="22"/>
                <w:szCs w:val="22"/>
                <w:u w:val="single"/>
                <w:lang w:val="en-US" w:eastAsia="en-US"/>
              </w:rPr>
              <w:t>Nehoiu</w:t>
            </w:r>
            <w:proofErr w:type="spellEnd"/>
            <w:r>
              <w:rPr>
                <w:sz w:val="22"/>
                <w:szCs w:val="22"/>
                <w:u w:val="single"/>
                <w:lang w:val="en-US" w:eastAsia="en-US"/>
              </w:rPr>
              <w:fldChar w:fldCharType="end"/>
            </w:r>
          </w:p>
        </w:tc>
        <w:tc>
          <w:tcPr>
            <w:tcW w:w="0" w:type="auto"/>
            <w:tcMar>
              <w:top w:w="48" w:type="dxa"/>
              <w:left w:w="48" w:type="dxa"/>
              <w:bottom w:w="48" w:type="dxa"/>
              <w:right w:w="48" w:type="dxa"/>
            </w:tcMar>
            <w:vAlign w:val="center"/>
            <w:hideMark/>
          </w:tcPr>
          <w:p w14:paraId="1C189102" w14:textId="77777777" w:rsidR="00004FEB" w:rsidRPr="00406241" w:rsidRDefault="00004FEB" w:rsidP="00390514">
            <w:pPr>
              <w:rPr>
                <w:sz w:val="22"/>
                <w:szCs w:val="22"/>
                <w:lang w:val="en-US" w:eastAsia="en-US"/>
              </w:rPr>
            </w:pPr>
            <w:r w:rsidRPr="00406241">
              <w:rPr>
                <w:sz w:val="22"/>
                <w:szCs w:val="22"/>
                <w:lang w:val="en-US" w:eastAsia="en-US"/>
              </w:rPr>
              <w:t>„</w:t>
            </w:r>
            <w:proofErr w:type="spellStart"/>
            <w:r w:rsidRPr="00406241">
              <w:rPr>
                <w:sz w:val="22"/>
                <w:szCs w:val="22"/>
                <w:lang w:val="en-US" w:eastAsia="en-US"/>
              </w:rPr>
              <w:t>Lunca</w:t>
            </w:r>
            <w:proofErr w:type="spellEnd"/>
            <w:r w:rsidRPr="00406241">
              <w:rPr>
                <w:sz w:val="22"/>
                <w:szCs w:val="22"/>
                <w:lang w:val="en-US" w:eastAsia="en-US"/>
              </w:rPr>
              <w:t xml:space="preserve"> </w:t>
            </w:r>
            <w:proofErr w:type="spellStart"/>
            <w:r w:rsidRPr="00406241">
              <w:rPr>
                <w:sz w:val="22"/>
                <w:szCs w:val="22"/>
                <w:lang w:val="en-US" w:eastAsia="en-US"/>
              </w:rPr>
              <w:t>Topilei</w:t>
            </w:r>
            <w:proofErr w:type="spellEnd"/>
            <w:r w:rsidRPr="00406241">
              <w:rPr>
                <w:sz w:val="22"/>
                <w:szCs w:val="22"/>
                <w:lang w:val="en-US" w:eastAsia="en-US"/>
              </w:rPr>
              <w:t xml:space="preserve">”, </w:t>
            </w:r>
            <w:proofErr w:type="spellStart"/>
            <w:r w:rsidRPr="00406241">
              <w:rPr>
                <w:sz w:val="22"/>
                <w:szCs w:val="22"/>
                <w:lang w:val="en-US" w:eastAsia="en-US"/>
              </w:rPr>
              <w:t>cca</w:t>
            </w:r>
            <w:proofErr w:type="spellEnd"/>
            <w:r w:rsidRPr="00406241">
              <w:rPr>
                <w:sz w:val="22"/>
                <w:szCs w:val="22"/>
                <w:lang w:val="en-US" w:eastAsia="en-US"/>
              </w:rPr>
              <w:t xml:space="preserve">. 50 m E </w:t>
            </w:r>
            <w:proofErr w:type="spellStart"/>
            <w:r w:rsidRPr="00406241">
              <w:rPr>
                <w:sz w:val="22"/>
                <w:szCs w:val="22"/>
                <w:lang w:val="en-US" w:eastAsia="en-US"/>
              </w:rPr>
              <w:t>stânga</w:t>
            </w:r>
            <w:proofErr w:type="spellEnd"/>
            <w:r w:rsidRPr="00406241">
              <w:rPr>
                <w:sz w:val="22"/>
                <w:szCs w:val="22"/>
                <w:lang w:val="en-US" w:eastAsia="en-US"/>
              </w:rPr>
              <w:t xml:space="preserve">, </w:t>
            </w:r>
            <w:proofErr w:type="spellStart"/>
            <w:r w:rsidRPr="00406241">
              <w:rPr>
                <w:sz w:val="22"/>
                <w:szCs w:val="22"/>
                <w:lang w:val="en-US" w:eastAsia="en-US"/>
              </w:rPr>
              <w:t>podul</w:t>
            </w:r>
            <w:proofErr w:type="spellEnd"/>
            <w:r w:rsidRPr="00406241">
              <w:rPr>
                <w:sz w:val="22"/>
                <w:szCs w:val="22"/>
                <w:lang w:val="en-US" w:eastAsia="en-US"/>
              </w:rPr>
              <w:t xml:space="preserve"> de la </w:t>
            </w:r>
            <w:proofErr w:type="spellStart"/>
            <w:r w:rsidRPr="00406241">
              <w:rPr>
                <w:sz w:val="22"/>
                <w:szCs w:val="22"/>
                <w:lang w:val="en-US" w:eastAsia="en-US"/>
              </w:rPr>
              <w:t>Sețu</w:t>
            </w:r>
            <w:proofErr w:type="spellEnd"/>
          </w:p>
        </w:tc>
        <w:tc>
          <w:tcPr>
            <w:tcW w:w="0" w:type="auto"/>
            <w:tcMar>
              <w:top w:w="48" w:type="dxa"/>
              <w:left w:w="48" w:type="dxa"/>
              <w:bottom w:w="48" w:type="dxa"/>
              <w:right w:w="48" w:type="dxa"/>
            </w:tcMar>
            <w:vAlign w:val="center"/>
            <w:hideMark/>
          </w:tcPr>
          <w:p w14:paraId="757FB01F" w14:textId="77777777" w:rsidR="00004FEB" w:rsidRPr="00406241" w:rsidRDefault="00004FEB" w:rsidP="00390514">
            <w:pPr>
              <w:rPr>
                <w:sz w:val="22"/>
                <w:szCs w:val="22"/>
                <w:lang w:val="en-US" w:eastAsia="en-US"/>
              </w:rPr>
            </w:pPr>
            <w:r w:rsidRPr="00406241">
              <w:rPr>
                <w:sz w:val="22"/>
                <w:szCs w:val="22"/>
                <w:lang w:val="en-US" w:eastAsia="en-US"/>
              </w:rPr>
              <w:t>sec. XVI - XIX</w:t>
            </w:r>
          </w:p>
        </w:tc>
      </w:tr>
      <w:tr w:rsidR="00004FEB" w:rsidRPr="00406241" w14:paraId="09ABC953" w14:textId="77777777" w:rsidTr="00390514">
        <w:trPr>
          <w:trHeight w:val="1044"/>
        </w:trPr>
        <w:tc>
          <w:tcPr>
            <w:tcW w:w="0" w:type="auto"/>
            <w:tcMar>
              <w:top w:w="48" w:type="dxa"/>
              <w:left w:w="48" w:type="dxa"/>
              <w:bottom w:w="48" w:type="dxa"/>
              <w:right w:w="48" w:type="dxa"/>
            </w:tcMar>
            <w:vAlign w:val="center"/>
            <w:hideMark/>
          </w:tcPr>
          <w:p w14:paraId="64791083" w14:textId="77777777" w:rsidR="00004FEB" w:rsidRPr="00406241" w:rsidRDefault="00004FEB" w:rsidP="00390514">
            <w:pPr>
              <w:rPr>
                <w:sz w:val="22"/>
                <w:szCs w:val="22"/>
                <w:lang w:val="en-US" w:eastAsia="en-US"/>
              </w:rPr>
            </w:pPr>
            <w:r w:rsidRPr="00406241">
              <w:rPr>
                <w:sz w:val="22"/>
                <w:szCs w:val="22"/>
                <w:lang w:val="en-US" w:eastAsia="en-US"/>
              </w:rPr>
              <w:t>BZ-I-m-B-02248.02</w:t>
            </w:r>
            <w:r w:rsidRPr="00406241">
              <w:rPr>
                <w:sz w:val="22"/>
                <w:szCs w:val="22"/>
                <w:lang w:val="en-US" w:eastAsia="en-US"/>
              </w:rPr>
              <w:br/>
              <w:t>(RAN: 47970.01.09)</w:t>
            </w:r>
          </w:p>
        </w:tc>
        <w:tc>
          <w:tcPr>
            <w:tcW w:w="0" w:type="auto"/>
            <w:tcMar>
              <w:top w:w="48" w:type="dxa"/>
              <w:left w:w="48" w:type="dxa"/>
              <w:bottom w:w="48" w:type="dxa"/>
              <w:right w:w="48" w:type="dxa"/>
            </w:tcMar>
            <w:vAlign w:val="center"/>
            <w:hideMark/>
          </w:tcPr>
          <w:p w14:paraId="137B5566" w14:textId="77777777" w:rsidR="00004FEB" w:rsidRPr="00406241" w:rsidRDefault="00004FEB" w:rsidP="00390514">
            <w:pPr>
              <w:rPr>
                <w:sz w:val="22"/>
                <w:szCs w:val="22"/>
                <w:lang w:val="en-US" w:eastAsia="en-US"/>
              </w:rPr>
            </w:pPr>
            <w:proofErr w:type="spellStart"/>
            <w:r w:rsidRPr="00406241">
              <w:rPr>
                <w:sz w:val="22"/>
                <w:szCs w:val="22"/>
                <w:lang w:val="en-US" w:eastAsia="en-US"/>
              </w:rPr>
              <w:t>Necropolă</w:t>
            </w:r>
            <w:proofErr w:type="spellEnd"/>
          </w:p>
        </w:tc>
        <w:tc>
          <w:tcPr>
            <w:tcW w:w="0" w:type="auto"/>
            <w:tcMar>
              <w:top w:w="48" w:type="dxa"/>
              <w:left w:w="48" w:type="dxa"/>
              <w:bottom w:w="48" w:type="dxa"/>
              <w:right w:w="48" w:type="dxa"/>
            </w:tcMar>
            <w:vAlign w:val="center"/>
            <w:hideMark/>
          </w:tcPr>
          <w:p w14:paraId="7D87DB6E" w14:textId="77777777" w:rsidR="00004FEB" w:rsidRPr="00406241" w:rsidRDefault="00004FEB" w:rsidP="00390514">
            <w:pPr>
              <w:rPr>
                <w:sz w:val="22"/>
                <w:szCs w:val="22"/>
                <w:lang w:val="en-US" w:eastAsia="en-US"/>
              </w:rPr>
            </w:pPr>
            <w:r w:rsidRPr="00406241">
              <w:rPr>
                <w:sz w:val="22"/>
                <w:szCs w:val="22"/>
                <w:lang w:val="en-US" w:eastAsia="en-US"/>
              </w:rPr>
              <w:t>sat </w:t>
            </w:r>
            <w:proofErr w:type="spellStart"/>
            <w:r>
              <w:fldChar w:fldCharType="begin"/>
            </w:r>
            <w:r>
              <w:instrText>HYPERLINK "https://ro.wikipedia.org/wiki/Ml%C4%83jet,_Buz%C4%83u" \o "Mlăjet, Buzău"</w:instrText>
            </w:r>
            <w:r>
              <w:fldChar w:fldCharType="separate"/>
            </w:r>
            <w:r w:rsidRPr="00406241">
              <w:rPr>
                <w:sz w:val="22"/>
                <w:szCs w:val="22"/>
                <w:u w:val="single"/>
                <w:lang w:val="en-US" w:eastAsia="en-US"/>
              </w:rPr>
              <w:t>Mlăjet</w:t>
            </w:r>
            <w:proofErr w:type="spellEnd"/>
            <w:r>
              <w:rPr>
                <w:sz w:val="22"/>
                <w:szCs w:val="22"/>
                <w:u w:val="single"/>
                <w:lang w:val="en-US" w:eastAsia="en-US"/>
              </w:rPr>
              <w:fldChar w:fldCharType="end"/>
            </w:r>
            <w:r w:rsidRPr="00406241">
              <w:rPr>
                <w:sz w:val="22"/>
                <w:szCs w:val="22"/>
                <w:lang w:val="en-US" w:eastAsia="en-US"/>
              </w:rPr>
              <w:t xml:space="preserve">; </w:t>
            </w:r>
            <w:proofErr w:type="spellStart"/>
            <w:r w:rsidRPr="00406241">
              <w:rPr>
                <w:sz w:val="22"/>
                <w:szCs w:val="22"/>
                <w:lang w:val="en-US" w:eastAsia="en-US"/>
              </w:rPr>
              <w:t>oraș</w:t>
            </w:r>
            <w:proofErr w:type="spellEnd"/>
            <w:r w:rsidRPr="00406241">
              <w:rPr>
                <w:sz w:val="22"/>
                <w:szCs w:val="22"/>
                <w:lang w:val="en-US" w:eastAsia="en-US"/>
              </w:rPr>
              <w:t> </w:t>
            </w:r>
            <w:proofErr w:type="spellStart"/>
            <w:r>
              <w:fldChar w:fldCharType="begin"/>
            </w:r>
            <w:r>
              <w:instrText>HYPERLINK "https://ro.wikipedia.org/wiki/Nehoiu" \o "Nehoiu"</w:instrText>
            </w:r>
            <w:r>
              <w:fldChar w:fldCharType="separate"/>
            </w:r>
            <w:r w:rsidRPr="00406241">
              <w:rPr>
                <w:sz w:val="22"/>
                <w:szCs w:val="22"/>
                <w:u w:val="single"/>
                <w:lang w:val="en-US" w:eastAsia="en-US"/>
              </w:rPr>
              <w:t>Nehoiu</w:t>
            </w:r>
            <w:proofErr w:type="spellEnd"/>
            <w:r>
              <w:rPr>
                <w:sz w:val="22"/>
                <w:szCs w:val="22"/>
                <w:u w:val="single"/>
                <w:lang w:val="en-US" w:eastAsia="en-US"/>
              </w:rPr>
              <w:fldChar w:fldCharType="end"/>
            </w:r>
          </w:p>
        </w:tc>
        <w:tc>
          <w:tcPr>
            <w:tcW w:w="0" w:type="auto"/>
            <w:tcMar>
              <w:top w:w="48" w:type="dxa"/>
              <w:left w:w="48" w:type="dxa"/>
              <w:bottom w:w="48" w:type="dxa"/>
              <w:right w:w="48" w:type="dxa"/>
            </w:tcMar>
            <w:vAlign w:val="center"/>
            <w:hideMark/>
          </w:tcPr>
          <w:p w14:paraId="5FF9FFB3" w14:textId="77777777" w:rsidR="00004FEB" w:rsidRPr="00406241" w:rsidRDefault="00004FEB" w:rsidP="00390514">
            <w:pPr>
              <w:rPr>
                <w:sz w:val="22"/>
                <w:szCs w:val="22"/>
                <w:lang w:val="en-US" w:eastAsia="en-US"/>
              </w:rPr>
            </w:pPr>
            <w:r w:rsidRPr="00406241">
              <w:rPr>
                <w:sz w:val="22"/>
                <w:szCs w:val="22"/>
                <w:lang w:val="en-US" w:eastAsia="en-US"/>
              </w:rPr>
              <w:t>„</w:t>
            </w:r>
            <w:proofErr w:type="spellStart"/>
            <w:r w:rsidRPr="00406241">
              <w:rPr>
                <w:sz w:val="22"/>
                <w:szCs w:val="22"/>
                <w:lang w:val="en-US" w:eastAsia="en-US"/>
              </w:rPr>
              <w:t>Lunca</w:t>
            </w:r>
            <w:proofErr w:type="spellEnd"/>
            <w:r w:rsidRPr="00406241">
              <w:rPr>
                <w:sz w:val="22"/>
                <w:szCs w:val="22"/>
                <w:lang w:val="en-US" w:eastAsia="en-US"/>
              </w:rPr>
              <w:t xml:space="preserve"> </w:t>
            </w:r>
            <w:proofErr w:type="spellStart"/>
            <w:r w:rsidRPr="00406241">
              <w:rPr>
                <w:sz w:val="22"/>
                <w:szCs w:val="22"/>
                <w:lang w:val="en-US" w:eastAsia="en-US"/>
              </w:rPr>
              <w:t>Topilei</w:t>
            </w:r>
            <w:proofErr w:type="spellEnd"/>
            <w:r w:rsidRPr="00406241">
              <w:rPr>
                <w:sz w:val="22"/>
                <w:szCs w:val="22"/>
                <w:lang w:val="en-US" w:eastAsia="en-US"/>
              </w:rPr>
              <w:t xml:space="preserve">”, </w:t>
            </w:r>
            <w:proofErr w:type="spellStart"/>
            <w:r w:rsidRPr="00406241">
              <w:rPr>
                <w:sz w:val="22"/>
                <w:szCs w:val="22"/>
                <w:lang w:val="en-US" w:eastAsia="en-US"/>
              </w:rPr>
              <w:t>cca</w:t>
            </w:r>
            <w:proofErr w:type="spellEnd"/>
            <w:r w:rsidRPr="00406241">
              <w:rPr>
                <w:sz w:val="22"/>
                <w:szCs w:val="22"/>
                <w:lang w:val="en-US" w:eastAsia="en-US"/>
              </w:rPr>
              <w:t xml:space="preserve">. 50 m E </w:t>
            </w:r>
            <w:proofErr w:type="spellStart"/>
            <w:r w:rsidRPr="00406241">
              <w:rPr>
                <w:sz w:val="22"/>
                <w:szCs w:val="22"/>
                <w:lang w:val="en-US" w:eastAsia="en-US"/>
              </w:rPr>
              <w:t>stânga</w:t>
            </w:r>
            <w:proofErr w:type="spellEnd"/>
            <w:r w:rsidRPr="00406241">
              <w:rPr>
                <w:sz w:val="22"/>
                <w:szCs w:val="22"/>
                <w:lang w:val="en-US" w:eastAsia="en-US"/>
              </w:rPr>
              <w:t xml:space="preserve">, </w:t>
            </w:r>
            <w:proofErr w:type="spellStart"/>
            <w:r w:rsidRPr="00406241">
              <w:rPr>
                <w:sz w:val="22"/>
                <w:szCs w:val="22"/>
                <w:lang w:val="en-US" w:eastAsia="en-US"/>
              </w:rPr>
              <w:t>podul</w:t>
            </w:r>
            <w:proofErr w:type="spellEnd"/>
            <w:r w:rsidRPr="00406241">
              <w:rPr>
                <w:sz w:val="22"/>
                <w:szCs w:val="22"/>
                <w:lang w:val="en-US" w:eastAsia="en-US"/>
              </w:rPr>
              <w:t xml:space="preserve"> de la </w:t>
            </w:r>
            <w:proofErr w:type="spellStart"/>
            <w:r w:rsidRPr="00406241">
              <w:rPr>
                <w:sz w:val="22"/>
                <w:szCs w:val="22"/>
                <w:lang w:val="en-US" w:eastAsia="en-US"/>
              </w:rPr>
              <w:t>Sețu</w:t>
            </w:r>
            <w:proofErr w:type="spellEnd"/>
          </w:p>
        </w:tc>
        <w:tc>
          <w:tcPr>
            <w:tcW w:w="0" w:type="auto"/>
            <w:tcMar>
              <w:top w:w="48" w:type="dxa"/>
              <w:left w:w="48" w:type="dxa"/>
              <w:bottom w:w="48" w:type="dxa"/>
              <w:right w:w="48" w:type="dxa"/>
            </w:tcMar>
            <w:vAlign w:val="center"/>
            <w:hideMark/>
          </w:tcPr>
          <w:p w14:paraId="14D34FDF" w14:textId="77777777" w:rsidR="00004FEB" w:rsidRPr="00406241" w:rsidRDefault="00004FEB" w:rsidP="00390514">
            <w:pPr>
              <w:rPr>
                <w:sz w:val="22"/>
                <w:szCs w:val="22"/>
                <w:lang w:val="en-US" w:eastAsia="en-US"/>
              </w:rPr>
            </w:pPr>
            <w:r w:rsidRPr="00406241">
              <w:rPr>
                <w:sz w:val="22"/>
                <w:szCs w:val="22"/>
                <w:lang w:val="en-US" w:eastAsia="en-US"/>
              </w:rPr>
              <w:t>sec. XVI - XIX</w:t>
            </w:r>
          </w:p>
        </w:tc>
      </w:tr>
      <w:tr w:rsidR="00004FEB" w:rsidRPr="00406241" w14:paraId="41EB3CB1" w14:textId="77777777" w:rsidTr="00390514">
        <w:trPr>
          <w:trHeight w:val="1044"/>
        </w:trPr>
        <w:tc>
          <w:tcPr>
            <w:tcW w:w="0" w:type="auto"/>
            <w:tcMar>
              <w:top w:w="48" w:type="dxa"/>
              <w:left w:w="48" w:type="dxa"/>
              <w:bottom w:w="48" w:type="dxa"/>
              <w:right w:w="48" w:type="dxa"/>
            </w:tcMar>
            <w:vAlign w:val="center"/>
            <w:hideMark/>
          </w:tcPr>
          <w:p w14:paraId="1E57282E" w14:textId="77777777" w:rsidR="00004FEB" w:rsidRPr="00406241" w:rsidRDefault="00004FEB" w:rsidP="00390514">
            <w:pPr>
              <w:rPr>
                <w:sz w:val="22"/>
                <w:szCs w:val="22"/>
                <w:lang w:val="en-US" w:eastAsia="en-US"/>
              </w:rPr>
            </w:pPr>
            <w:r w:rsidRPr="00406241">
              <w:rPr>
                <w:sz w:val="22"/>
                <w:szCs w:val="22"/>
                <w:lang w:val="en-US" w:eastAsia="en-US"/>
              </w:rPr>
              <w:t>BZ-I-m-B-02248.03</w:t>
            </w:r>
            <w:r w:rsidRPr="00406241">
              <w:rPr>
                <w:sz w:val="22"/>
                <w:szCs w:val="22"/>
                <w:lang w:val="en-US" w:eastAsia="en-US"/>
              </w:rPr>
              <w:br/>
              <w:t>(RAN: 47970.01.06)</w:t>
            </w:r>
          </w:p>
        </w:tc>
        <w:tc>
          <w:tcPr>
            <w:tcW w:w="0" w:type="auto"/>
            <w:tcMar>
              <w:top w:w="48" w:type="dxa"/>
              <w:left w:w="48" w:type="dxa"/>
              <w:bottom w:w="48" w:type="dxa"/>
              <w:right w:w="48" w:type="dxa"/>
            </w:tcMar>
            <w:vAlign w:val="center"/>
            <w:hideMark/>
          </w:tcPr>
          <w:p w14:paraId="10AD3AF0" w14:textId="77777777" w:rsidR="00004FEB" w:rsidRPr="00406241" w:rsidRDefault="00004FEB" w:rsidP="00390514">
            <w:pPr>
              <w:rPr>
                <w:sz w:val="22"/>
                <w:szCs w:val="22"/>
                <w:lang w:val="en-US" w:eastAsia="en-US"/>
              </w:rPr>
            </w:pPr>
            <w:proofErr w:type="spellStart"/>
            <w:r w:rsidRPr="00406241">
              <w:rPr>
                <w:sz w:val="22"/>
                <w:szCs w:val="22"/>
                <w:lang w:val="en-US" w:eastAsia="en-US"/>
              </w:rPr>
              <w:t>Așezare</w:t>
            </w:r>
            <w:proofErr w:type="spellEnd"/>
          </w:p>
        </w:tc>
        <w:tc>
          <w:tcPr>
            <w:tcW w:w="0" w:type="auto"/>
            <w:tcMar>
              <w:top w:w="48" w:type="dxa"/>
              <w:left w:w="48" w:type="dxa"/>
              <w:bottom w:w="48" w:type="dxa"/>
              <w:right w:w="48" w:type="dxa"/>
            </w:tcMar>
            <w:vAlign w:val="center"/>
            <w:hideMark/>
          </w:tcPr>
          <w:p w14:paraId="60BAD4F0" w14:textId="77777777" w:rsidR="00004FEB" w:rsidRPr="00406241" w:rsidRDefault="00004FEB" w:rsidP="00390514">
            <w:pPr>
              <w:rPr>
                <w:sz w:val="22"/>
                <w:szCs w:val="22"/>
                <w:lang w:val="en-US" w:eastAsia="en-US"/>
              </w:rPr>
            </w:pPr>
            <w:r w:rsidRPr="00406241">
              <w:rPr>
                <w:sz w:val="22"/>
                <w:szCs w:val="22"/>
                <w:lang w:val="en-US" w:eastAsia="en-US"/>
              </w:rPr>
              <w:t>sat </w:t>
            </w:r>
            <w:proofErr w:type="spellStart"/>
            <w:r>
              <w:fldChar w:fldCharType="begin"/>
            </w:r>
            <w:r>
              <w:instrText>HYPERLINK "https://ro.wikipedia.org/wiki/Ml%C4%83jet,_Buz%C4%83u" \o "Mlăjet, Buzău"</w:instrText>
            </w:r>
            <w:r>
              <w:fldChar w:fldCharType="separate"/>
            </w:r>
            <w:r w:rsidRPr="00406241">
              <w:rPr>
                <w:sz w:val="22"/>
                <w:szCs w:val="22"/>
                <w:u w:val="single"/>
                <w:lang w:val="en-US" w:eastAsia="en-US"/>
              </w:rPr>
              <w:t>Mlăjet</w:t>
            </w:r>
            <w:proofErr w:type="spellEnd"/>
            <w:r>
              <w:rPr>
                <w:sz w:val="22"/>
                <w:szCs w:val="22"/>
                <w:u w:val="single"/>
                <w:lang w:val="en-US" w:eastAsia="en-US"/>
              </w:rPr>
              <w:fldChar w:fldCharType="end"/>
            </w:r>
            <w:r w:rsidRPr="00406241">
              <w:rPr>
                <w:sz w:val="22"/>
                <w:szCs w:val="22"/>
                <w:lang w:val="en-US" w:eastAsia="en-US"/>
              </w:rPr>
              <w:t xml:space="preserve">; </w:t>
            </w:r>
            <w:proofErr w:type="spellStart"/>
            <w:r w:rsidRPr="00406241">
              <w:rPr>
                <w:sz w:val="22"/>
                <w:szCs w:val="22"/>
                <w:lang w:val="en-US" w:eastAsia="en-US"/>
              </w:rPr>
              <w:t>oraș</w:t>
            </w:r>
            <w:proofErr w:type="spellEnd"/>
            <w:r w:rsidRPr="00406241">
              <w:rPr>
                <w:sz w:val="22"/>
                <w:szCs w:val="22"/>
                <w:lang w:val="en-US" w:eastAsia="en-US"/>
              </w:rPr>
              <w:t> </w:t>
            </w:r>
            <w:proofErr w:type="spellStart"/>
            <w:r>
              <w:fldChar w:fldCharType="begin"/>
            </w:r>
            <w:r>
              <w:instrText>HYPERLINK "https://ro.wikipedia.org/wiki/Nehoiu" \o "Nehoiu"</w:instrText>
            </w:r>
            <w:r>
              <w:fldChar w:fldCharType="separate"/>
            </w:r>
            <w:r w:rsidRPr="00406241">
              <w:rPr>
                <w:sz w:val="22"/>
                <w:szCs w:val="22"/>
                <w:u w:val="single"/>
                <w:lang w:val="en-US" w:eastAsia="en-US"/>
              </w:rPr>
              <w:t>Nehoiu</w:t>
            </w:r>
            <w:proofErr w:type="spellEnd"/>
            <w:r>
              <w:rPr>
                <w:sz w:val="22"/>
                <w:szCs w:val="22"/>
                <w:u w:val="single"/>
                <w:lang w:val="en-US" w:eastAsia="en-US"/>
              </w:rPr>
              <w:fldChar w:fldCharType="end"/>
            </w:r>
          </w:p>
        </w:tc>
        <w:tc>
          <w:tcPr>
            <w:tcW w:w="0" w:type="auto"/>
            <w:tcMar>
              <w:top w:w="48" w:type="dxa"/>
              <w:left w:w="48" w:type="dxa"/>
              <w:bottom w:w="48" w:type="dxa"/>
              <w:right w:w="48" w:type="dxa"/>
            </w:tcMar>
            <w:vAlign w:val="center"/>
            <w:hideMark/>
          </w:tcPr>
          <w:p w14:paraId="7A87ED86" w14:textId="77777777" w:rsidR="00004FEB" w:rsidRPr="00406241" w:rsidRDefault="00004FEB" w:rsidP="00390514">
            <w:pPr>
              <w:rPr>
                <w:sz w:val="22"/>
                <w:szCs w:val="22"/>
                <w:lang w:val="en-US" w:eastAsia="en-US"/>
              </w:rPr>
            </w:pPr>
            <w:r w:rsidRPr="00406241">
              <w:rPr>
                <w:sz w:val="22"/>
                <w:szCs w:val="22"/>
                <w:lang w:val="en-US" w:eastAsia="en-US"/>
              </w:rPr>
              <w:t>„</w:t>
            </w:r>
            <w:proofErr w:type="spellStart"/>
            <w:r w:rsidRPr="00406241">
              <w:rPr>
                <w:sz w:val="22"/>
                <w:szCs w:val="22"/>
                <w:lang w:val="en-US" w:eastAsia="en-US"/>
              </w:rPr>
              <w:t>Lunca</w:t>
            </w:r>
            <w:proofErr w:type="spellEnd"/>
            <w:r w:rsidRPr="00406241">
              <w:rPr>
                <w:sz w:val="22"/>
                <w:szCs w:val="22"/>
                <w:lang w:val="en-US" w:eastAsia="en-US"/>
              </w:rPr>
              <w:t xml:space="preserve"> </w:t>
            </w:r>
            <w:proofErr w:type="spellStart"/>
            <w:r w:rsidRPr="00406241">
              <w:rPr>
                <w:sz w:val="22"/>
                <w:szCs w:val="22"/>
                <w:lang w:val="en-US" w:eastAsia="en-US"/>
              </w:rPr>
              <w:t>Topilei</w:t>
            </w:r>
            <w:proofErr w:type="spellEnd"/>
            <w:r w:rsidRPr="00406241">
              <w:rPr>
                <w:sz w:val="22"/>
                <w:szCs w:val="22"/>
                <w:lang w:val="en-US" w:eastAsia="en-US"/>
              </w:rPr>
              <w:t xml:space="preserve">”, </w:t>
            </w:r>
            <w:proofErr w:type="spellStart"/>
            <w:r w:rsidRPr="00406241">
              <w:rPr>
                <w:sz w:val="22"/>
                <w:szCs w:val="22"/>
                <w:lang w:val="en-US" w:eastAsia="en-US"/>
              </w:rPr>
              <w:t>cca</w:t>
            </w:r>
            <w:proofErr w:type="spellEnd"/>
            <w:r w:rsidRPr="00406241">
              <w:rPr>
                <w:sz w:val="22"/>
                <w:szCs w:val="22"/>
                <w:lang w:val="en-US" w:eastAsia="en-US"/>
              </w:rPr>
              <w:t xml:space="preserve">. 50 m E </w:t>
            </w:r>
            <w:proofErr w:type="spellStart"/>
            <w:r w:rsidRPr="00406241">
              <w:rPr>
                <w:sz w:val="22"/>
                <w:szCs w:val="22"/>
                <w:lang w:val="en-US" w:eastAsia="en-US"/>
              </w:rPr>
              <w:t>stânga</w:t>
            </w:r>
            <w:proofErr w:type="spellEnd"/>
            <w:r w:rsidRPr="00406241">
              <w:rPr>
                <w:sz w:val="22"/>
                <w:szCs w:val="22"/>
                <w:lang w:val="en-US" w:eastAsia="en-US"/>
              </w:rPr>
              <w:t xml:space="preserve">, </w:t>
            </w:r>
            <w:proofErr w:type="spellStart"/>
            <w:r w:rsidRPr="00406241">
              <w:rPr>
                <w:sz w:val="22"/>
                <w:szCs w:val="22"/>
                <w:lang w:val="en-US" w:eastAsia="en-US"/>
              </w:rPr>
              <w:t>podul</w:t>
            </w:r>
            <w:proofErr w:type="spellEnd"/>
            <w:r w:rsidRPr="00406241">
              <w:rPr>
                <w:sz w:val="22"/>
                <w:szCs w:val="22"/>
                <w:lang w:val="en-US" w:eastAsia="en-US"/>
              </w:rPr>
              <w:t xml:space="preserve"> de la </w:t>
            </w:r>
            <w:proofErr w:type="spellStart"/>
            <w:r w:rsidRPr="00406241">
              <w:rPr>
                <w:sz w:val="22"/>
                <w:szCs w:val="22"/>
                <w:lang w:val="en-US" w:eastAsia="en-US"/>
              </w:rPr>
              <w:t>Sețu</w:t>
            </w:r>
            <w:proofErr w:type="spellEnd"/>
          </w:p>
        </w:tc>
        <w:tc>
          <w:tcPr>
            <w:tcW w:w="0" w:type="auto"/>
            <w:tcMar>
              <w:top w:w="48" w:type="dxa"/>
              <w:left w:w="48" w:type="dxa"/>
              <w:bottom w:w="48" w:type="dxa"/>
              <w:right w:w="48" w:type="dxa"/>
            </w:tcMar>
            <w:vAlign w:val="center"/>
            <w:hideMark/>
          </w:tcPr>
          <w:p w14:paraId="4BB034ED" w14:textId="77777777" w:rsidR="00004FEB" w:rsidRPr="00406241" w:rsidRDefault="00004FEB" w:rsidP="00390514">
            <w:pPr>
              <w:rPr>
                <w:sz w:val="22"/>
                <w:szCs w:val="22"/>
                <w:lang w:val="en-US" w:eastAsia="en-US"/>
              </w:rPr>
            </w:pPr>
            <w:r w:rsidRPr="00406241">
              <w:rPr>
                <w:sz w:val="22"/>
                <w:szCs w:val="22"/>
                <w:lang w:val="en-US" w:eastAsia="en-US"/>
              </w:rPr>
              <w:t xml:space="preserve">sec. XI - XII, Epoca </w:t>
            </w:r>
            <w:proofErr w:type="spellStart"/>
            <w:r w:rsidRPr="00406241">
              <w:rPr>
                <w:sz w:val="22"/>
                <w:szCs w:val="22"/>
                <w:lang w:val="en-US" w:eastAsia="en-US"/>
              </w:rPr>
              <w:t>medievală</w:t>
            </w:r>
            <w:proofErr w:type="spellEnd"/>
            <w:r w:rsidRPr="00406241">
              <w:rPr>
                <w:sz w:val="22"/>
                <w:szCs w:val="22"/>
                <w:lang w:val="en-US" w:eastAsia="en-US"/>
              </w:rPr>
              <w:t xml:space="preserve"> </w:t>
            </w:r>
            <w:proofErr w:type="spellStart"/>
            <w:r w:rsidRPr="00406241">
              <w:rPr>
                <w:sz w:val="22"/>
                <w:szCs w:val="22"/>
                <w:lang w:val="en-US" w:eastAsia="en-US"/>
              </w:rPr>
              <w:t>timpurie</w:t>
            </w:r>
            <w:proofErr w:type="spellEnd"/>
          </w:p>
        </w:tc>
      </w:tr>
      <w:tr w:rsidR="00004FEB" w:rsidRPr="00406241" w14:paraId="2221B65F" w14:textId="77777777" w:rsidTr="00390514">
        <w:trPr>
          <w:trHeight w:val="1044"/>
        </w:trPr>
        <w:tc>
          <w:tcPr>
            <w:tcW w:w="0" w:type="auto"/>
            <w:tcMar>
              <w:top w:w="48" w:type="dxa"/>
              <w:left w:w="48" w:type="dxa"/>
              <w:bottom w:w="48" w:type="dxa"/>
              <w:right w:w="48" w:type="dxa"/>
            </w:tcMar>
            <w:vAlign w:val="center"/>
            <w:hideMark/>
          </w:tcPr>
          <w:p w14:paraId="78842EE9" w14:textId="77777777" w:rsidR="00004FEB" w:rsidRPr="00406241" w:rsidRDefault="00004FEB" w:rsidP="00390514">
            <w:pPr>
              <w:rPr>
                <w:sz w:val="22"/>
                <w:szCs w:val="22"/>
                <w:lang w:val="en-US" w:eastAsia="en-US"/>
              </w:rPr>
            </w:pPr>
            <w:r w:rsidRPr="00406241">
              <w:rPr>
                <w:sz w:val="22"/>
                <w:szCs w:val="22"/>
                <w:lang w:val="en-US" w:eastAsia="en-US"/>
              </w:rPr>
              <w:t>BZ-I-m-B-02248.04</w:t>
            </w:r>
            <w:r w:rsidRPr="00406241">
              <w:rPr>
                <w:sz w:val="22"/>
                <w:szCs w:val="22"/>
                <w:lang w:val="en-US" w:eastAsia="en-US"/>
              </w:rPr>
              <w:br/>
              <w:t>(RAN: 47970.01.07)</w:t>
            </w:r>
          </w:p>
        </w:tc>
        <w:tc>
          <w:tcPr>
            <w:tcW w:w="0" w:type="auto"/>
            <w:tcMar>
              <w:top w:w="48" w:type="dxa"/>
              <w:left w:w="48" w:type="dxa"/>
              <w:bottom w:w="48" w:type="dxa"/>
              <w:right w:w="48" w:type="dxa"/>
            </w:tcMar>
            <w:vAlign w:val="center"/>
            <w:hideMark/>
          </w:tcPr>
          <w:p w14:paraId="02088DF8" w14:textId="77777777" w:rsidR="00004FEB" w:rsidRPr="00406241" w:rsidRDefault="00004FEB" w:rsidP="00390514">
            <w:pPr>
              <w:rPr>
                <w:sz w:val="22"/>
                <w:szCs w:val="22"/>
                <w:lang w:val="en-US" w:eastAsia="en-US"/>
              </w:rPr>
            </w:pPr>
            <w:proofErr w:type="spellStart"/>
            <w:r w:rsidRPr="00406241">
              <w:rPr>
                <w:sz w:val="22"/>
                <w:szCs w:val="22"/>
                <w:lang w:val="en-US" w:eastAsia="en-US"/>
              </w:rPr>
              <w:t>Necropolă</w:t>
            </w:r>
            <w:proofErr w:type="spellEnd"/>
          </w:p>
        </w:tc>
        <w:tc>
          <w:tcPr>
            <w:tcW w:w="0" w:type="auto"/>
            <w:tcMar>
              <w:top w:w="48" w:type="dxa"/>
              <w:left w:w="48" w:type="dxa"/>
              <w:bottom w:w="48" w:type="dxa"/>
              <w:right w:w="48" w:type="dxa"/>
            </w:tcMar>
            <w:vAlign w:val="center"/>
            <w:hideMark/>
          </w:tcPr>
          <w:p w14:paraId="1D3B172C" w14:textId="77777777" w:rsidR="00004FEB" w:rsidRPr="00406241" w:rsidRDefault="00004FEB" w:rsidP="00390514">
            <w:pPr>
              <w:rPr>
                <w:sz w:val="22"/>
                <w:szCs w:val="22"/>
                <w:lang w:val="en-US" w:eastAsia="en-US"/>
              </w:rPr>
            </w:pPr>
            <w:r w:rsidRPr="00406241">
              <w:rPr>
                <w:sz w:val="22"/>
                <w:szCs w:val="22"/>
                <w:lang w:val="en-US" w:eastAsia="en-US"/>
              </w:rPr>
              <w:t>sat </w:t>
            </w:r>
            <w:proofErr w:type="spellStart"/>
            <w:r>
              <w:fldChar w:fldCharType="begin"/>
            </w:r>
            <w:r>
              <w:instrText>HYPERLINK "https://ro.wikipedia.org/wiki/Ml%C4%83jet,_Buz%C4%83u" \o "Mlăjet, Buzău"</w:instrText>
            </w:r>
            <w:r>
              <w:fldChar w:fldCharType="separate"/>
            </w:r>
            <w:r w:rsidRPr="00406241">
              <w:rPr>
                <w:sz w:val="22"/>
                <w:szCs w:val="22"/>
                <w:u w:val="single"/>
                <w:lang w:val="en-US" w:eastAsia="en-US"/>
              </w:rPr>
              <w:t>Mlăjet</w:t>
            </w:r>
            <w:proofErr w:type="spellEnd"/>
            <w:r>
              <w:rPr>
                <w:sz w:val="22"/>
                <w:szCs w:val="22"/>
                <w:u w:val="single"/>
                <w:lang w:val="en-US" w:eastAsia="en-US"/>
              </w:rPr>
              <w:fldChar w:fldCharType="end"/>
            </w:r>
            <w:r w:rsidRPr="00406241">
              <w:rPr>
                <w:sz w:val="22"/>
                <w:szCs w:val="22"/>
                <w:lang w:val="en-US" w:eastAsia="en-US"/>
              </w:rPr>
              <w:t xml:space="preserve">; </w:t>
            </w:r>
            <w:proofErr w:type="spellStart"/>
            <w:r w:rsidRPr="00406241">
              <w:rPr>
                <w:sz w:val="22"/>
                <w:szCs w:val="22"/>
                <w:lang w:val="en-US" w:eastAsia="en-US"/>
              </w:rPr>
              <w:t>oraș</w:t>
            </w:r>
            <w:proofErr w:type="spellEnd"/>
            <w:r w:rsidRPr="00406241">
              <w:rPr>
                <w:sz w:val="22"/>
                <w:szCs w:val="22"/>
                <w:lang w:val="en-US" w:eastAsia="en-US"/>
              </w:rPr>
              <w:t> </w:t>
            </w:r>
            <w:proofErr w:type="spellStart"/>
            <w:r>
              <w:fldChar w:fldCharType="begin"/>
            </w:r>
            <w:r>
              <w:instrText>HYPERLINK "https://ro.wikipedia.org/wiki/Nehoiu" \o "Nehoiu"</w:instrText>
            </w:r>
            <w:r>
              <w:fldChar w:fldCharType="separate"/>
            </w:r>
            <w:r w:rsidRPr="00406241">
              <w:rPr>
                <w:sz w:val="22"/>
                <w:szCs w:val="22"/>
                <w:u w:val="single"/>
                <w:lang w:val="en-US" w:eastAsia="en-US"/>
              </w:rPr>
              <w:t>Nehoiu</w:t>
            </w:r>
            <w:proofErr w:type="spellEnd"/>
            <w:r>
              <w:rPr>
                <w:sz w:val="22"/>
                <w:szCs w:val="22"/>
                <w:u w:val="single"/>
                <w:lang w:val="en-US" w:eastAsia="en-US"/>
              </w:rPr>
              <w:fldChar w:fldCharType="end"/>
            </w:r>
          </w:p>
        </w:tc>
        <w:tc>
          <w:tcPr>
            <w:tcW w:w="0" w:type="auto"/>
            <w:tcMar>
              <w:top w:w="48" w:type="dxa"/>
              <w:left w:w="48" w:type="dxa"/>
              <w:bottom w:w="48" w:type="dxa"/>
              <w:right w:w="48" w:type="dxa"/>
            </w:tcMar>
            <w:vAlign w:val="center"/>
            <w:hideMark/>
          </w:tcPr>
          <w:p w14:paraId="7EF4AFAD" w14:textId="77777777" w:rsidR="00004FEB" w:rsidRPr="00406241" w:rsidRDefault="00004FEB" w:rsidP="00390514">
            <w:pPr>
              <w:rPr>
                <w:sz w:val="22"/>
                <w:szCs w:val="22"/>
                <w:lang w:val="en-US" w:eastAsia="en-US"/>
              </w:rPr>
            </w:pPr>
            <w:r w:rsidRPr="00406241">
              <w:rPr>
                <w:sz w:val="22"/>
                <w:szCs w:val="22"/>
                <w:lang w:val="en-US" w:eastAsia="en-US"/>
              </w:rPr>
              <w:t>„</w:t>
            </w:r>
            <w:proofErr w:type="spellStart"/>
            <w:r w:rsidRPr="00406241">
              <w:rPr>
                <w:sz w:val="22"/>
                <w:szCs w:val="22"/>
                <w:lang w:val="en-US" w:eastAsia="en-US"/>
              </w:rPr>
              <w:t>Lunca</w:t>
            </w:r>
            <w:proofErr w:type="spellEnd"/>
            <w:r w:rsidRPr="00406241">
              <w:rPr>
                <w:sz w:val="22"/>
                <w:szCs w:val="22"/>
                <w:lang w:val="en-US" w:eastAsia="en-US"/>
              </w:rPr>
              <w:t xml:space="preserve"> </w:t>
            </w:r>
            <w:proofErr w:type="spellStart"/>
            <w:r w:rsidRPr="00406241">
              <w:rPr>
                <w:sz w:val="22"/>
                <w:szCs w:val="22"/>
                <w:lang w:val="en-US" w:eastAsia="en-US"/>
              </w:rPr>
              <w:t>Topilei</w:t>
            </w:r>
            <w:proofErr w:type="spellEnd"/>
            <w:r w:rsidRPr="00406241">
              <w:rPr>
                <w:sz w:val="22"/>
                <w:szCs w:val="22"/>
                <w:lang w:val="en-US" w:eastAsia="en-US"/>
              </w:rPr>
              <w:t xml:space="preserve">”, </w:t>
            </w:r>
            <w:proofErr w:type="spellStart"/>
            <w:r w:rsidRPr="00406241">
              <w:rPr>
                <w:sz w:val="22"/>
                <w:szCs w:val="22"/>
                <w:lang w:val="en-US" w:eastAsia="en-US"/>
              </w:rPr>
              <w:t>cca</w:t>
            </w:r>
            <w:proofErr w:type="spellEnd"/>
            <w:r w:rsidRPr="00406241">
              <w:rPr>
                <w:sz w:val="22"/>
                <w:szCs w:val="22"/>
                <w:lang w:val="en-US" w:eastAsia="en-US"/>
              </w:rPr>
              <w:t xml:space="preserve">. 50 m E </w:t>
            </w:r>
            <w:proofErr w:type="spellStart"/>
            <w:r w:rsidRPr="00406241">
              <w:rPr>
                <w:sz w:val="22"/>
                <w:szCs w:val="22"/>
                <w:lang w:val="en-US" w:eastAsia="en-US"/>
              </w:rPr>
              <w:t>stânga</w:t>
            </w:r>
            <w:proofErr w:type="spellEnd"/>
            <w:r w:rsidRPr="00406241">
              <w:rPr>
                <w:sz w:val="22"/>
                <w:szCs w:val="22"/>
                <w:lang w:val="en-US" w:eastAsia="en-US"/>
              </w:rPr>
              <w:t xml:space="preserve">, </w:t>
            </w:r>
            <w:proofErr w:type="spellStart"/>
            <w:r w:rsidRPr="00406241">
              <w:rPr>
                <w:sz w:val="22"/>
                <w:szCs w:val="22"/>
                <w:lang w:val="en-US" w:eastAsia="en-US"/>
              </w:rPr>
              <w:t>podul</w:t>
            </w:r>
            <w:proofErr w:type="spellEnd"/>
            <w:r w:rsidRPr="00406241">
              <w:rPr>
                <w:sz w:val="22"/>
                <w:szCs w:val="22"/>
                <w:lang w:val="en-US" w:eastAsia="en-US"/>
              </w:rPr>
              <w:t xml:space="preserve"> de la </w:t>
            </w:r>
            <w:proofErr w:type="spellStart"/>
            <w:r w:rsidRPr="00406241">
              <w:rPr>
                <w:sz w:val="22"/>
                <w:szCs w:val="22"/>
                <w:lang w:val="en-US" w:eastAsia="en-US"/>
              </w:rPr>
              <w:t>Sețu</w:t>
            </w:r>
            <w:proofErr w:type="spellEnd"/>
          </w:p>
        </w:tc>
        <w:tc>
          <w:tcPr>
            <w:tcW w:w="0" w:type="auto"/>
            <w:tcMar>
              <w:top w:w="48" w:type="dxa"/>
              <w:left w:w="48" w:type="dxa"/>
              <w:bottom w:w="48" w:type="dxa"/>
              <w:right w:w="48" w:type="dxa"/>
            </w:tcMar>
            <w:vAlign w:val="center"/>
            <w:hideMark/>
          </w:tcPr>
          <w:p w14:paraId="0C0475A3" w14:textId="77777777" w:rsidR="00004FEB" w:rsidRPr="00406241" w:rsidRDefault="00004FEB" w:rsidP="00390514">
            <w:pPr>
              <w:rPr>
                <w:sz w:val="22"/>
                <w:szCs w:val="22"/>
                <w:lang w:val="en-US" w:eastAsia="en-US"/>
              </w:rPr>
            </w:pPr>
            <w:r w:rsidRPr="00406241">
              <w:rPr>
                <w:sz w:val="22"/>
                <w:szCs w:val="22"/>
                <w:lang w:val="en-US" w:eastAsia="en-US"/>
              </w:rPr>
              <w:t xml:space="preserve">sec. XI - XII, Epoca </w:t>
            </w:r>
            <w:proofErr w:type="spellStart"/>
            <w:r w:rsidRPr="00406241">
              <w:rPr>
                <w:sz w:val="22"/>
                <w:szCs w:val="22"/>
                <w:lang w:val="en-US" w:eastAsia="en-US"/>
              </w:rPr>
              <w:t>medievală</w:t>
            </w:r>
            <w:proofErr w:type="spellEnd"/>
            <w:r w:rsidRPr="00406241">
              <w:rPr>
                <w:sz w:val="22"/>
                <w:szCs w:val="22"/>
                <w:lang w:val="en-US" w:eastAsia="en-US"/>
              </w:rPr>
              <w:t xml:space="preserve"> </w:t>
            </w:r>
            <w:proofErr w:type="spellStart"/>
            <w:r w:rsidRPr="00406241">
              <w:rPr>
                <w:sz w:val="22"/>
                <w:szCs w:val="22"/>
                <w:lang w:val="en-US" w:eastAsia="en-US"/>
              </w:rPr>
              <w:t>timpurie</w:t>
            </w:r>
            <w:proofErr w:type="spellEnd"/>
          </w:p>
        </w:tc>
      </w:tr>
      <w:tr w:rsidR="00004FEB" w:rsidRPr="00406241" w14:paraId="4087337C" w14:textId="77777777" w:rsidTr="00390514">
        <w:trPr>
          <w:trHeight w:val="1044"/>
        </w:trPr>
        <w:tc>
          <w:tcPr>
            <w:tcW w:w="0" w:type="auto"/>
            <w:tcMar>
              <w:top w:w="48" w:type="dxa"/>
              <w:left w:w="48" w:type="dxa"/>
              <w:bottom w:w="48" w:type="dxa"/>
              <w:right w:w="48" w:type="dxa"/>
            </w:tcMar>
            <w:vAlign w:val="center"/>
            <w:hideMark/>
          </w:tcPr>
          <w:p w14:paraId="025E3148" w14:textId="77777777" w:rsidR="00004FEB" w:rsidRPr="00406241" w:rsidRDefault="00004FEB" w:rsidP="00390514">
            <w:pPr>
              <w:rPr>
                <w:sz w:val="22"/>
                <w:szCs w:val="22"/>
                <w:lang w:val="en-US" w:eastAsia="en-US"/>
              </w:rPr>
            </w:pPr>
            <w:r w:rsidRPr="00406241">
              <w:rPr>
                <w:sz w:val="22"/>
                <w:szCs w:val="22"/>
                <w:lang w:val="en-US" w:eastAsia="en-US"/>
              </w:rPr>
              <w:t>BZ-I-m-B-02248.05</w:t>
            </w:r>
            <w:r w:rsidRPr="00406241">
              <w:rPr>
                <w:sz w:val="22"/>
                <w:szCs w:val="22"/>
                <w:lang w:val="en-US" w:eastAsia="en-US"/>
              </w:rPr>
              <w:br/>
              <w:t>(RAN: 47970.01.04)</w:t>
            </w:r>
          </w:p>
        </w:tc>
        <w:tc>
          <w:tcPr>
            <w:tcW w:w="0" w:type="auto"/>
            <w:tcMar>
              <w:top w:w="48" w:type="dxa"/>
              <w:left w:w="48" w:type="dxa"/>
              <w:bottom w:w="48" w:type="dxa"/>
              <w:right w:w="48" w:type="dxa"/>
            </w:tcMar>
            <w:vAlign w:val="center"/>
            <w:hideMark/>
          </w:tcPr>
          <w:p w14:paraId="729557AB" w14:textId="77777777" w:rsidR="00004FEB" w:rsidRPr="00406241" w:rsidRDefault="00004FEB" w:rsidP="00390514">
            <w:pPr>
              <w:rPr>
                <w:sz w:val="22"/>
                <w:szCs w:val="22"/>
                <w:lang w:val="en-US" w:eastAsia="en-US"/>
              </w:rPr>
            </w:pPr>
            <w:proofErr w:type="spellStart"/>
            <w:r w:rsidRPr="00406241">
              <w:rPr>
                <w:sz w:val="22"/>
                <w:szCs w:val="22"/>
                <w:lang w:val="en-US" w:eastAsia="en-US"/>
              </w:rPr>
              <w:t>Așezare</w:t>
            </w:r>
            <w:proofErr w:type="spellEnd"/>
          </w:p>
        </w:tc>
        <w:tc>
          <w:tcPr>
            <w:tcW w:w="0" w:type="auto"/>
            <w:tcMar>
              <w:top w:w="48" w:type="dxa"/>
              <w:left w:w="48" w:type="dxa"/>
              <w:bottom w:w="48" w:type="dxa"/>
              <w:right w:w="48" w:type="dxa"/>
            </w:tcMar>
            <w:vAlign w:val="center"/>
            <w:hideMark/>
          </w:tcPr>
          <w:p w14:paraId="66512405" w14:textId="77777777" w:rsidR="00004FEB" w:rsidRPr="00406241" w:rsidRDefault="00004FEB" w:rsidP="00390514">
            <w:pPr>
              <w:rPr>
                <w:sz w:val="22"/>
                <w:szCs w:val="22"/>
                <w:lang w:val="en-US" w:eastAsia="en-US"/>
              </w:rPr>
            </w:pPr>
            <w:r w:rsidRPr="00406241">
              <w:rPr>
                <w:sz w:val="22"/>
                <w:szCs w:val="22"/>
                <w:lang w:val="en-US" w:eastAsia="en-US"/>
              </w:rPr>
              <w:t>sat </w:t>
            </w:r>
            <w:proofErr w:type="spellStart"/>
            <w:r>
              <w:fldChar w:fldCharType="begin"/>
            </w:r>
            <w:r>
              <w:instrText>HYPERLINK "https://ro.wikipedia.org/wiki/Ml%C4%83jet,_Buz%C4%83u" \o "Mlăjet, Buzău"</w:instrText>
            </w:r>
            <w:r>
              <w:fldChar w:fldCharType="separate"/>
            </w:r>
            <w:r w:rsidRPr="00406241">
              <w:rPr>
                <w:sz w:val="22"/>
                <w:szCs w:val="22"/>
                <w:u w:val="single"/>
                <w:lang w:val="en-US" w:eastAsia="en-US"/>
              </w:rPr>
              <w:t>Mlăjet</w:t>
            </w:r>
            <w:proofErr w:type="spellEnd"/>
            <w:r>
              <w:rPr>
                <w:sz w:val="22"/>
                <w:szCs w:val="22"/>
                <w:u w:val="single"/>
                <w:lang w:val="en-US" w:eastAsia="en-US"/>
              </w:rPr>
              <w:fldChar w:fldCharType="end"/>
            </w:r>
            <w:r w:rsidRPr="00406241">
              <w:rPr>
                <w:sz w:val="22"/>
                <w:szCs w:val="22"/>
                <w:lang w:val="en-US" w:eastAsia="en-US"/>
              </w:rPr>
              <w:t xml:space="preserve">; </w:t>
            </w:r>
            <w:proofErr w:type="spellStart"/>
            <w:r w:rsidRPr="00406241">
              <w:rPr>
                <w:sz w:val="22"/>
                <w:szCs w:val="22"/>
                <w:lang w:val="en-US" w:eastAsia="en-US"/>
              </w:rPr>
              <w:t>oraș</w:t>
            </w:r>
            <w:proofErr w:type="spellEnd"/>
            <w:r w:rsidRPr="00406241">
              <w:rPr>
                <w:sz w:val="22"/>
                <w:szCs w:val="22"/>
                <w:lang w:val="en-US" w:eastAsia="en-US"/>
              </w:rPr>
              <w:t> </w:t>
            </w:r>
            <w:proofErr w:type="spellStart"/>
            <w:r>
              <w:fldChar w:fldCharType="begin"/>
            </w:r>
            <w:r>
              <w:instrText>HYPERLINK "https://ro.wikipedia.org/wiki/Nehoiu" \o "Nehoiu"</w:instrText>
            </w:r>
            <w:r>
              <w:fldChar w:fldCharType="separate"/>
            </w:r>
            <w:r w:rsidRPr="00406241">
              <w:rPr>
                <w:sz w:val="22"/>
                <w:szCs w:val="22"/>
                <w:u w:val="single"/>
                <w:lang w:val="en-US" w:eastAsia="en-US"/>
              </w:rPr>
              <w:t>Nehoiu</w:t>
            </w:r>
            <w:proofErr w:type="spellEnd"/>
            <w:r>
              <w:rPr>
                <w:sz w:val="22"/>
                <w:szCs w:val="22"/>
                <w:u w:val="single"/>
                <w:lang w:val="en-US" w:eastAsia="en-US"/>
              </w:rPr>
              <w:fldChar w:fldCharType="end"/>
            </w:r>
          </w:p>
        </w:tc>
        <w:tc>
          <w:tcPr>
            <w:tcW w:w="0" w:type="auto"/>
            <w:tcMar>
              <w:top w:w="48" w:type="dxa"/>
              <w:left w:w="48" w:type="dxa"/>
              <w:bottom w:w="48" w:type="dxa"/>
              <w:right w:w="48" w:type="dxa"/>
            </w:tcMar>
            <w:vAlign w:val="center"/>
            <w:hideMark/>
          </w:tcPr>
          <w:p w14:paraId="51DFD01F" w14:textId="77777777" w:rsidR="00004FEB" w:rsidRPr="00406241" w:rsidRDefault="00004FEB" w:rsidP="00390514">
            <w:pPr>
              <w:rPr>
                <w:sz w:val="22"/>
                <w:szCs w:val="22"/>
                <w:lang w:val="en-US" w:eastAsia="en-US"/>
              </w:rPr>
            </w:pPr>
            <w:r w:rsidRPr="00406241">
              <w:rPr>
                <w:sz w:val="22"/>
                <w:szCs w:val="22"/>
                <w:lang w:val="en-US" w:eastAsia="en-US"/>
              </w:rPr>
              <w:t>„</w:t>
            </w:r>
            <w:proofErr w:type="spellStart"/>
            <w:r w:rsidRPr="00406241">
              <w:rPr>
                <w:sz w:val="22"/>
                <w:szCs w:val="22"/>
                <w:lang w:val="en-US" w:eastAsia="en-US"/>
              </w:rPr>
              <w:t>Lunca</w:t>
            </w:r>
            <w:proofErr w:type="spellEnd"/>
            <w:r w:rsidRPr="00406241">
              <w:rPr>
                <w:sz w:val="22"/>
                <w:szCs w:val="22"/>
                <w:lang w:val="en-US" w:eastAsia="en-US"/>
              </w:rPr>
              <w:t xml:space="preserve"> </w:t>
            </w:r>
            <w:proofErr w:type="spellStart"/>
            <w:r w:rsidRPr="00406241">
              <w:rPr>
                <w:sz w:val="22"/>
                <w:szCs w:val="22"/>
                <w:lang w:val="en-US" w:eastAsia="en-US"/>
              </w:rPr>
              <w:t>Topilei</w:t>
            </w:r>
            <w:proofErr w:type="spellEnd"/>
            <w:r w:rsidRPr="00406241">
              <w:rPr>
                <w:sz w:val="22"/>
                <w:szCs w:val="22"/>
                <w:lang w:val="en-US" w:eastAsia="en-US"/>
              </w:rPr>
              <w:t xml:space="preserve">”, </w:t>
            </w:r>
            <w:proofErr w:type="spellStart"/>
            <w:r w:rsidRPr="00406241">
              <w:rPr>
                <w:sz w:val="22"/>
                <w:szCs w:val="22"/>
                <w:lang w:val="en-US" w:eastAsia="en-US"/>
              </w:rPr>
              <w:t>cca</w:t>
            </w:r>
            <w:proofErr w:type="spellEnd"/>
            <w:r w:rsidRPr="00406241">
              <w:rPr>
                <w:sz w:val="22"/>
                <w:szCs w:val="22"/>
                <w:lang w:val="en-US" w:eastAsia="en-US"/>
              </w:rPr>
              <w:t xml:space="preserve">. 50 m E </w:t>
            </w:r>
            <w:proofErr w:type="spellStart"/>
            <w:r w:rsidRPr="00406241">
              <w:rPr>
                <w:sz w:val="22"/>
                <w:szCs w:val="22"/>
                <w:lang w:val="en-US" w:eastAsia="en-US"/>
              </w:rPr>
              <w:t>stânga</w:t>
            </w:r>
            <w:proofErr w:type="spellEnd"/>
            <w:r w:rsidRPr="00406241">
              <w:rPr>
                <w:sz w:val="22"/>
                <w:szCs w:val="22"/>
                <w:lang w:val="en-US" w:eastAsia="en-US"/>
              </w:rPr>
              <w:t xml:space="preserve">, </w:t>
            </w:r>
            <w:proofErr w:type="spellStart"/>
            <w:r w:rsidRPr="00406241">
              <w:rPr>
                <w:sz w:val="22"/>
                <w:szCs w:val="22"/>
                <w:lang w:val="en-US" w:eastAsia="en-US"/>
              </w:rPr>
              <w:t>podul</w:t>
            </w:r>
            <w:proofErr w:type="spellEnd"/>
            <w:r w:rsidRPr="00406241">
              <w:rPr>
                <w:sz w:val="22"/>
                <w:szCs w:val="22"/>
                <w:lang w:val="en-US" w:eastAsia="en-US"/>
              </w:rPr>
              <w:t xml:space="preserve"> de la </w:t>
            </w:r>
            <w:proofErr w:type="spellStart"/>
            <w:r w:rsidRPr="00406241">
              <w:rPr>
                <w:sz w:val="22"/>
                <w:szCs w:val="22"/>
                <w:lang w:val="en-US" w:eastAsia="en-US"/>
              </w:rPr>
              <w:t>Sețu</w:t>
            </w:r>
            <w:proofErr w:type="spellEnd"/>
          </w:p>
        </w:tc>
        <w:tc>
          <w:tcPr>
            <w:tcW w:w="0" w:type="auto"/>
            <w:tcMar>
              <w:top w:w="48" w:type="dxa"/>
              <w:left w:w="48" w:type="dxa"/>
              <w:bottom w:w="48" w:type="dxa"/>
              <w:right w:w="48" w:type="dxa"/>
            </w:tcMar>
            <w:vAlign w:val="center"/>
            <w:hideMark/>
          </w:tcPr>
          <w:p w14:paraId="12401C37" w14:textId="77777777" w:rsidR="00004FEB" w:rsidRPr="00406241" w:rsidRDefault="00004FEB" w:rsidP="00390514">
            <w:pPr>
              <w:rPr>
                <w:sz w:val="22"/>
                <w:szCs w:val="22"/>
                <w:lang w:val="en-US" w:eastAsia="en-US"/>
              </w:rPr>
            </w:pPr>
            <w:r w:rsidRPr="00406241">
              <w:rPr>
                <w:sz w:val="22"/>
                <w:szCs w:val="22"/>
                <w:lang w:val="en-US" w:eastAsia="en-US"/>
              </w:rPr>
              <w:t xml:space="preserve">sec. I a. Chr, </w:t>
            </w:r>
            <w:proofErr w:type="spellStart"/>
            <w:r w:rsidRPr="00406241">
              <w:rPr>
                <w:sz w:val="22"/>
                <w:szCs w:val="22"/>
                <w:lang w:val="en-US" w:eastAsia="en-US"/>
              </w:rPr>
              <w:t>Latène</w:t>
            </w:r>
            <w:proofErr w:type="spellEnd"/>
          </w:p>
        </w:tc>
      </w:tr>
      <w:tr w:rsidR="00004FEB" w:rsidRPr="00406241" w14:paraId="2491A615" w14:textId="77777777" w:rsidTr="00390514">
        <w:trPr>
          <w:trHeight w:val="1044"/>
        </w:trPr>
        <w:tc>
          <w:tcPr>
            <w:tcW w:w="0" w:type="auto"/>
            <w:tcMar>
              <w:top w:w="48" w:type="dxa"/>
              <w:left w:w="48" w:type="dxa"/>
              <w:bottom w:w="48" w:type="dxa"/>
              <w:right w:w="48" w:type="dxa"/>
            </w:tcMar>
            <w:vAlign w:val="center"/>
            <w:hideMark/>
          </w:tcPr>
          <w:p w14:paraId="1DCEFD28" w14:textId="77777777" w:rsidR="00004FEB" w:rsidRPr="00406241" w:rsidRDefault="00004FEB" w:rsidP="00390514">
            <w:pPr>
              <w:rPr>
                <w:sz w:val="22"/>
                <w:szCs w:val="22"/>
                <w:lang w:val="en-US" w:eastAsia="en-US"/>
              </w:rPr>
            </w:pPr>
            <w:r w:rsidRPr="00406241">
              <w:rPr>
                <w:sz w:val="22"/>
                <w:szCs w:val="22"/>
                <w:lang w:val="en-US" w:eastAsia="en-US"/>
              </w:rPr>
              <w:t>BZ-I-m-B-02248.06</w:t>
            </w:r>
            <w:r w:rsidRPr="00406241">
              <w:rPr>
                <w:sz w:val="22"/>
                <w:szCs w:val="22"/>
                <w:lang w:val="en-US" w:eastAsia="en-US"/>
              </w:rPr>
              <w:br/>
              <w:t>(RAN: 47970.01.05)</w:t>
            </w:r>
          </w:p>
        </w:tc>
        <w:tc>
          <w:tcPr>
            <w:tcW w:w="0" w:type="auto"/>
            <w:tcMar>
              <w:top w:w="48" w:type="dxa"/>
              <w:left w:w="48" w:type="dxa"/>
              <w:bottom w:w="48" w:type="dxa"/>
              <w:right w:w="48" w:type="dxa"/>
            </w:tcMar>
            <w:vAlign w:val="center"/>
            <w:hideMark/>
          </w:tcPr>
          <w:p w14:paraId="28D2AA98" w14:textId="77777777" w:rsidR="00004FEB" w:rsidRPr="00406241" w:rsidRDefault="00004FEB" w:rsidP="00390514">
            <w:pPr>
              <w:rPr>
                <w:sz w:val="22"/>
                <w:szCs w:val="22"/>
                <w:lang w:val="en-US" w:eastAsia="en-US"/>
              </w:rPr>
            </w:pPr>
            <w:proofErr w:type="spellStart"/>
            <w:r w:rsidRPr="00406241">
              <w:rPr>
                <w:sz w:val="22"/>
                <w:szCs w:val="22"/>
                <w:lang w:val="en-US" w:eastAsia="en-US"/>
              </w:rPr>
              <w:t>Necropolă</w:t>
            </w:r>
            <w:proofErr w:type="spellEnd"/>
          </w:p>
        </w:tc>
        <w:tc>
          <w:tcPr>
            <w:tcW w:w="0" w:type="auto"/>
            <w:tcMar>
              <w:top w:w="48" w:type="dxa"/>
              <w:left w:w="48" w:type="dxa"/>
              <w:bottom w:w="48" w:type="dxa"/>
              <w:right w:w="48" w:type="dxa"/>
            </w:tcMar>
            <w:vAlign w:val="center"/>
            <w:hideMark/>
          </w:tcPr>
          <w:p w14:paraId="34E75280" w14:textId="77777777" w:rsidR="00004FEB" w:rsidRPr="00406241" w:rsidRDefault="00004FEB" w:rsidP="00390514">
            <w:pPr>
              <w:rPr>
                <w:sz w:val="22"/>
                <w:szCs w:val="22"/>
                <w:lang w:val="en-US" w:eastAsia="en-US"/>
              </w:rPr>
            </w:pPr>
            <w:r w:rsidRPr="00406241">
              <w:rPr>
                <w:sz w:val="22"/>
                <w:szCs w:val="22"/>
                <w:lang w:val="en-US" w:eastAsia="en-US"/>
              </w:rPr>
              <w:t>sat </w:t>
            </w:r>
            <w:proofErr w:type="spellStart"/>
            <w:r>
              <w:fldChar w:fldCharType="begin"/>
            </w:r>
            <w:r>
              <w:instrText>HYPERLINK "https://ro.wikipedia.org/wiki/Ml%C4%83jet,_Buz%C4%83u" \o "Mlăjet, Buzău"</w:instrText>
            </w:r>
            <w:r>
              <w:fldChar w:fldCharType="separate"/>
            </w:r>
            <w:r w:rsidRPr="00406241">
              <w:rPr>
                <w:sz w:val="22"/>
                <w:szCs w:val="22"/>
                <w:u w:val="single"/>
                <w:lang w:val="en-US" w:eastAsia="en-US"/>
              </w:rPr>
              <w:t>Mlăjet</w:t>
            </w:r>
            <w:proofErr w:type="spellEnd"/>
            <w:r>
              <w:rPr>
                <w:sz w:val="22"/>
                <w:szCs w:val="22"/>
                <w:u w:val="single"/>
                <w:lang w:val="en-US" w:eastAsia="en-US"/>
              </w:rPr>
              <w:fldChar w:fldCharType="end"/>
            </w:r>
            <w:r w:rsidRPr="00406241">
              <w:rPr>
                <w:sz w:val="22"/>
                <w:szCs w:val="22"/>
                <w:lang w:val="en-US" w:eastAsia="en-US"/>
              </w:rPr>
              <w:t xml:space="preserve">; </w:t>
            </w:r>
            <w:proofErr w:type="spellStart"/>
            <w:r w:rsidRPr="00406241">
              <w:rPr>
                <w:sz w:val="22"/>
                <w:szCs w:val="22"/>
                <w:lang w:val="en-US" w:eastAsia="en-US"/>
              </w:rPr>
              <w:t>oraș</w:t>
            </w:r>
            <w:proofErr w:type="spellEnd"/>
            <w:r w:rsidRPr="00406241">
              <w:rPr>
                <w:sz w:val="22"/>
                <w:szCs w:val="22"/>
                <w:lang w:val="en-US" w:eastAsia="en-US"/>
              </w:rPr>
              <w:t> </w:t>
            </w:r>
            <w:proofErr w:type="spellStart"/>
            <w:r>
              <w:fldChar w:fldCharType="begin"/>
            </w:r>
            <w:r>
              <w:instrText>HYPERLINK "https://ro.wikipedia.org/wiki/Nehoiu" \o "Nehoiu"</w:instrText>
            </w:r>
            <w:r>
              <w:fldChar w:fldCharType="separate"/>
            </w:r>
            <w:r w:rsidRPr="00406241">
              <w:rPr>
                <w:sz w:val="22"/>
                <w:szCs w:val="22"/>
                <w:u w:val="single"/>
                <w:lang w:val="en-US" w:eastAsia="en-US"/>
              </w:rPr>
              <w:t>Nehoiu</w:t>
            </w:r>
            <w:proofErr w:type="spellEnd"/>
            <w:r>
              <w:rPr>
                <w:sz w:val="22"/>
                <w:szCs w:val="22"/>
                <w:u w:val="single"/>
                <w:lang w:val="en-US" w:eastAsia="en-US"/>
              </w:rPr>
              <w:fldChar w:fldCharType="end"/>
            </w:r>
          </w:p>
        </w:tc>
        <w:tc>
          <w:tcPr>
            <w:tcW w:w="0" w:type="auto"/>
            <w:tcMar>
              <w:top w:w="48" w:type="dxa"/>
              <w:left w:w="48" w:type="dxa"/>
              <w:bottom w:w="48" w:type="dxa"/>
              <w:right w:w="48" w:type="dxa"/>
            </w:tcMar>
            <w:vAlign w:val="center"/>
            <w:hideMark/>
          </w:tcPr>
          <w:p w14:paraId="2954C4B4" w14:textId="77777777" w:rsidR="00004FEB" w:rsidRPr="00406241" w:rsidRDefault="00004FEB" w:rsidP="00390514">
            <w:pPr>
              <w:rPr>
                <w:sz w:val="22"/>
                <w:szCs w:val="22"/>
                <w:lang w:val="en-US" w:eastAsia="en-US"/>
              </w:rPr>
            </w:pPr>
            <w:r w:rsidRPr="00406241">
              <w:rPr>
                <w:sz w:val="22"/>
                <w:szCs w:val="22"/>
                <w:lang w:val="en-US" w:eastAsia="en-US"/>
              </w:rPr>
              <w:t>„</w:t>
            </w:r>
            <w:proofErr w:type="spellStart"/>
            <w:r w:rsidRPr="00406241">
              <w:rPr>
                <w:sz w:val="22"/>
                <w:szCs w:val="22"/>
                <w:lang w:val="en-US" w:eastAsia="en-US"/>
              </w:rPr>
              <w:t>Lunca</w:t>
            </w:r>
            <w:proofErr w:type="spellEnd"/>
            <w:r w:rsidRPr="00406241">
              <w:rPr>
                <w:sz w:val="22"/>
                <w:szCs w:val="22"/>
                <w:lang w:val="en-US" w:eastAsia="en-US"/>
              </w:rPr>
              <w:t xml:space="preserve"> </w:t>
            </w:r>
            <w:proofErr w:type="spellStart"/>
            <w:r w:rsidRPr="00406241">
              <w:rPr>
                <w:sz w:val="22"/>
                <w:szCs w:val="22"/>
                <w:lang w:val="en-US" w:eastAsia="en-US"/>
              </w:rPr>
              <w:t>Topilei</w:t>
            </w:r>
            <w:proofErr w:type="spellEnd"/>
            <w:r w:rsidRPr="00406241">
              <w:rPr>
                <w:sz w:val="22"/>
                <w:szCs w:val="22"/>
                <w:lang w:val="en-US" w:eastAsia="en-US"/>
              </w:rPr>
              <w:t xml:space="preserve">”, </w:t>
            </w:r>
            <w:proofErr w:type="spellStart"/>
            <w:r w:rsidRPr="00406241">
              <w:rPr>
                <w:sz w:val="22"/>
                <w:szCs w:val="22"/>
                <w:lang w:val="en-US" w:eastAsia="en-US"/>
              </w:rPr>
              <w:t>cca</w:t>
            </w:r>
            <w:proofErr w:type="spellEnd"/>
            <w:r w:rsidRPr="00406241">
              <w:rPr>
                <w:sz w:val="22"/>
                <w:szCs w:val="22"/>
                <w:lang w:val="en-US" w:eastAsia="en-US"/>
              </w:rPr>
              <w:t xml:space="preserve">. 50 m E </w:t>
            </w:r>
            <w:proofErr w:type="spellStart"/>
            <w:r w:rsidRPr="00406241">
              <w:rPr>
                <w:sz w:val="22"/>
                <w:szCs w:val="22"/>
                <w:lang w:val="en-US" w:eastAsia="en-US"/>
              </w:rPr>
              <w:t>stânga</w:t>
            </w:r>
            <w:proofErr w:type="spellEnd"/>
            <w:r w:rsidRPr="00406241">
              <w:rPr>
                <w:sz w:val="22"/>
                <w:szCs w:val="22"/>
                <w:lang w:val="en-US" w:eastAsia="en-US"/>
              </w:rPr>
              <w:t xml:space="preserve">, </w:t>
            </w:r>
            <w:proofErr w:type="spellStart"/>
            <w:r w:rsidRPr="00406241">
              <w:rPr>
                <w:sz w:val="22"/>
                <w:szCs w:val="22"/>
                <w:lang w:val="en-US" w:eastAsia="en-US"/>
              </w:rPr>
              <w:t>podul</w:t>
            </w:r>
            <w:proofErr w:type="spellEnd"/>
            <w:r w:rsidRPr="00406241">
              <w:rPr>
                <w:sz w:val="22"/>
                <w:szCs w:val="22"/>
                <w:lang w:val="en-US" w:eastAsia="en-US"/>
              </w:rPr>
              <w:t xml:space="preserve"> de la </w:t>
            </w:r>
            <w:proofErr w:type="spellStart"/>
            <w:r w:rsidRPr="00406241">
              <w:rPr>
                <w:sz w:val="22"/>
                <w:szCs w:val="22"/>
                <w:lang w:val="en-US" w:eastAsia="en-US"/>
              </w:rPr>
              <w:t>Sețu</w:t>
            </w:r>
            <w:proofErr w:type="spellEnd"/>
          </w:p>
        </w:tc>
        <w:tc>
          <w:tcPr>
            <w:tcW w:w="0" w:type="auto"/>
            <w:tcMar>
              <w:top w:w="48" w:type="dxa"/>
              <w:left w:w="48" w:type="dxa"/>
              <w:bottom w:w="48" w:type="dxa"/>
              <w:right w:w="48" w:type="dxa"/>
            </w:tcMar>
            <w:vAlign w:val="center"/>
            <w:hideMark/>
          </w:tcPr>
          <w:p w14:paraId="340AFCD1" w14:textId="77777777" w:rsidR="00004FEB" w:rsidRPr="00406241" w:rsidRDefault="00004FEB" w:rsidP="00390514">
            <w:pPr>
              <w:rPr>
                <w:sz w:val="22"/>
                <w:szCs w:val="22"/>
                <w:lang w:val="en-US" w:eastAsia="en-US"/>
              </w:rPr>
            </w:pPr>
            <w:r w:rsidRPr="00406241">
              <w:rPr>
                <w:sz w:val="22"/>
                <w:szCs w:val="22"/>
                <w:lang w:val="en-US" w:eastAsia="en-US"/>
              </w:rPr>
              <w:t xml:space="preserve">sec. I a. Chr., </w:t>
            </w:r>
            <w:proofErr w:type="spellStart"/>
            <w:r w:rsidRPr="00406241">
              <w:rPr>
                <w:sz w:val="22"/>
                <w:szCs w:val="22"/>
                <w:lang w:val="en-US" w:eastAsia="en-US"/>
              </w:rPr>
              <w:t>Latène</w:t>
            </w:r>
            <w:proofErr w:type="spellEnd"/>
          </w:p>
        </w:tc>
      </w:tr>
      <w:tr w:rsidR="00004FEB" w:rsidRPr="00406241" w14:paraId="13811DD6" w14:textId="77777777" w:rsidTr="00390514">
        <w:trPr>
          <w:trHeight w:val="1044"/>
        </w:trPr>
        <w:tc>
          <w:tcPr>
            <w:tcW w:w="0" w:type="auto"/>
            <w:tcMar>
              <w:top w:w="48" w:type="dxa"/>
              <w:left w:w="48" w:type="dxa"/>
              <w:bottom w:w="48" w:type="dxa"/>
              <w:right w:w="48" w:type="dxa"/>
            </w:tcMar>
            <w:vAlign w:val="center"/>
            <w:hideMark/>
          </w:tcPr>
          <w:p w14:paraId="029D4A66" w14:textId="77777777" w:rsidR="00004FEB" w:rsidRPr="00406241" w:rsidRDefault="00004FEB" w:rsidP="00390514">
            <w:pPr>
              <w:rPr>
                <w:sz w:val="22"/>
                <w:szCs w:val="22"/>
                <w:lang w:val="en-US" w:eastAsia="en-US"/>
              </w:rPr>
            </w:pPr>
            <w:r w:rsidRPr="00406241">
              <w:rPr>
                <w:sz w:val="22"/>
                <w:szCs w:val="22"/>
                <w:lang w:val="en-US" w:eastAsia="en-US"/>
              </w:rPr>
              <w:t>BZ-I-m-B-02248.07</w:t>
            </w:r>
            <w:r w:rsidRPr="00406241">
              <w:rPr>
                <w:sz w:val="22"/>
                <w:szCs w:val="22"/>
                <w:lang w:val="en-US" w:eastAsia="en-US"/>
              </w:rPr>
              <w:br/>
              <w:t>(RAN: 47970.01.02)</w:t>
            </w:r>
          </w:p>
        </w:tc>
        <w:tc>
          <w:tcPr>
            <w:tcW w:w="0" w:type="auto"/>
            <w:tcMar>
              <w:top w:w="48" w:type="dxa"/>
              <w:left w:w="48" w:type="dxa"/>
              <w:bottom w:w="48" w:type="dxa"/>
              <w:right w:w="48" w:type="dxa"/>
            </w:tcMar>
            <w:vAlign w:val="center"/>
            <w:hideMark/>
          </w:tcPr>
          <w:p w14:paraId="673BEB91" w14:textId="77777777" w:rsidR="00004FEB" w:rsidRPr="00406241" w:rsidRDefault="00004FEB" w:rsidP="00390514">
            <w:pPr>
              <w:rPr>
                <w:sz w:val="22"/>
                <w:szCs w:val="22"/>
                <w:lang w:val="en-US" w:eastAsia="en-US"/>
              </w:rPr>
            </w:pPr>
            <w:proofErr w:type="spellStart"/>
            <w:r w:rsidRPr="00406241">
              <w:rPr>
                <w:sz w:val="22"/>
                <w:szCs w:val="22"/>
                <w:lang w:val="en-US" w:eastAsia="en-US"/>
              </w:rPr>
              <w:t>Așezare</w:t>
            </w:r>
            <w:proofErr w:type="spellEnd"/>
          </w:p>
        </w:tc>
        <w:tc>
          <w:tcPr>
            <w:tcW w:w="0" w:type="auto"/>
            <w:tcMar>
              <w:top w:w="48" w:type="dxa"/>
              <w:left w:w="48" w:type="dxa"/>
              <w:bottom w:w="48" w:type="dxa"/>
              <w:right w:w="48" w:type="dxa"/>
            </w:tcMar>
            <w:vAlign w:val="center"/>
            <w:hideMark/>
          </w:tcPr>
          <w:p w14:paraId="00C90295" w14:textId="77777777" w:rsidR="00004FEB" w:rsidRPr="00406241" w:rsidRDefault="00004FEB" w:rsidP="00390514">
            <w:pPr>
              <w:rPr>
                <w:sz w:val="22"/>
                <w:szCs w:val="22"/>
                <w:lang w:val="en-US" w:eastAsia="en-US"/>
              </w:rPr>
            </w:pPr>
            <w:r w:rsidRPr="00406241">
              <w:rPr>
                <w:sz w:val="22"/>
                <w:szCs w:val="22"/>
                <w:lang w:val="en-US" w:eastAsia="en-US"/>
              </w:rPr>
              <w:t>sat </w:t>
            </w:r>
            <w:proofErr w:type="spellStart"/>
            <w:r>
              <w:fldChar w:fldCharType="begin"/>
            </w:r>
            <w:r>
              <w:instrText>HYPERLINK "https://ro.wikipedia.org/wiki/Ml%C4%83jet,_Buz%C4%83u" \o "Mlăjet, Buzău"</w:instrText>
            </w:r>
            <w:r>
              <w:fldChar w:fldCharType="separate"/>
            </w:r>
            <w:r w:rsidRPr="00406241">
              <w:rPr>
                <w:sz w:val="22"/>
                <w:szCs w:val="22"/>
                <w:u w:val="single"/>
                <w:lang w:val="en-US" w:eastAsia="en-US"/>
              </w:rPr>
              <w:t>Mlăjet</w:t>
            </w:r>
            <w:proofErr w:type="spellEnd"/>
            <w:r>
              <w:rPr>
                <w:sz w:val="22"/>
                <w:szCs w:val="22"/>
                <w:u w:val="single"/>
                <w:lang w:val="en-US" w:eastAsia="en-US"/>
              </w:rPr>
              <w:fldChar w:fldCharType="end"/>
            </w:r>
            <w:r w:rsidRPr="00406241">
              <w:rPr>
                <w:sz w:val="22"/>
                <w:szCs w:val="22"/>
                <w:lang w:val="en-US" w:eastAsia="en-US"/>
              </w:rPr>
              <w:t xml:space="preserve">; </w:t>
            </w:r>
            <w:proofErr w:type="spellStart"/>
            <w:r w:rsidRPr="00406241">
              <w:rPr>
                <w:sz w:val="22"/>
                <w:szCs w:val="22"/>
                <w:lang w:val="en-US" w:eastAsia="en-US"/>
              </w:rPr>
              <w:t>oraș</w:t>
            </w:r>
            <w:proofErr w:type="spellEnd"/>
            <w:r w:rsidRPr="00406241">
              <w:rPr>
                <w:sz w:val="22"/>
                <w:szCs w:val="22"/>
                <w:lang w:val="en-US" w:eastAsia="en-US"/>
              </w:rPr>
              <w:t> </w:t>
            </w:r>
            <w:proofErr w:type="spellStart"/>
            <w:r>
              <w:fldChar w:fldCharType="begin"/>
            </w:r>
            <w:r>
              <w:instrText>HYPERLINK "https://ro.wikipedia.org/wiki/Nehoiu" \o "Nehoiu"</w:instrText>
            </w:r>
            <w:r>
              <w:fldChar w:fldCharType="separate"/>
            </w:r>
            <w:r w:rsidRPr="00406241">
              <w:rPr>
                <w:sz w:val="22"/>
                <w:szCs w:val="22"/>
                <w:u w:val="single"/>
                <w:lang w:val="en-US" w:eastAsia="en-US"/>
              </w:rPr>
              <w:t>Nehoiu</w:t>
            </w:r>
            <w:proofErr w:type="spellEnd"/>
            <w:r>
              <w:rPr>
                <w:sz w:val="22"/>
                <w:szCs w:val="22"/>
                <w:u w:val="single"/>
                <w:lang w:val="en-US" w:eastAsia="en-US"/>
              </w:rPr>
              <w:fldChar w:fldCharType="end"/>
            </w:r>
          </w:p>
        </w:tc>
        <w:tc>
          <w:tcPr>
            <w:tcW w:w="0" w:type="auto"/>
            <w:tcMar>
              <w:top w:w="48" w:type="dxa"/>
              <w:left w:w="48" w:type="dxa"/>
              <w:bottom w:w="48" w:type="dxa"/>
              <w:right w:w="48" w:type="dxa"/>
            </w:tcMar>
            <w:vAlign w:val="center"/>
            <w:hideMark/>
          </w:tcPr>
          <w:p w14:paraId="3A74BDA2" w14:textId="77777777" w:rsidR="00004FEB" w:rsidRPr="00406241" w:rsidRDefault="00004FEB" w:rsidP="00390514">
            <w:pPr>
              <w:rPr>
                <w:sz w:val="22"/>
                <w:szCs w:val="22"/>
                <w:lang w:val="en-US" w:eastAsia="en-US"/>
              </w:rPr>
            </w:pPr>
            <w:r w:rsidRPr="00406241">
              <w:rPr>
                <w:sz w:val="22"/>
                <w:szCs w:val="22"/>
                <w:lang w:val="en-US" w:eastAsia="en-US"/>
              </w:rPr>
              <w:t>„</w:t>
            </w:r>
            <w:proofErr w:type="spellStart"/>
            <w:r w:rsidRPr="00406241">
              <w:rPr>
                <w:sz w:val="22"/>
                <w:szCs w:val="22"/>
                <w:lang w:val="en-US" w:eastAsia="en-US"/>
              </w:rPr>
              <w:t>Lunca</w:t>
            </w:r>
            <w:proofErr w:type="spellEnd"/>
            <w:r w:rsidRPr="00406241">
              <w:rPr>
                <w:sz w:val="22"/>
                <w:szCs w:val="22"/>
                <w:lang w:val="en-US" w:eastAsia="en-US"/>
              </w:rPr>
              <w:t xml:space="preserve"> </w:t>
            </w:r>
            <w:proofErr w:type="spellStart"/>
            <w:r w:rsidRPr="00406241">
              <w:rPr>
                <w:sz w:val="22"/>
                <w:szCs w:val="22"/>
                <w:lang w:val="en-US" w:eastAsia="en-US"/>
              </w:rPr>
              <w:t>Topilei</w:t>
            </w:r>
            <w:proofErr w:type="spellEnd"/>
            <w:r w:rsidRPr="00406241">
              <w:rPr>
                <w:sz w:val="22"/>
                <w:szCs w:val="22"/>
                <w:lang w:val="en-US" w:eastAsia="en-US"/>
              </w:rPr>
              <w:t xml:space="preserve">”, </w:t>
            </w:r>
            <w:proofErr w:type="spellStart"/>
            <w:r w:rsidRPr="00406241">
              <w:rPr>
                <w:sz w:val="22"/>
                <w:szCs w:val="22"/>
                <w:lang w:val="en-US" w:eastAsia="en-US"/>
              </w:rPr>
              <w:t>cca</w:t>
            </w:r>
            <w:proofErr w:type="spellEnd"/>
            <w:r w:rsidRPr="00406241">
              <w:rPr>
                <w:sz w:val="22"/>
                <w:szCs w:val="22"/>
                <w:lang w:val="en-US" w:eastAsia="en-US"/>
              </w:rPr>
              <w:t xml:space="preserve">. 50 m E </w:t>
            </w:r>
            <w:proofErr w:type="spellStart"/>
            <w:r w:rsidRPr="00406241">
              <w:rPr>
                <w:sz w:val="22"/>
                <w:szCs w:val="22"/>
                <w:lang w:val="en-US" w:eastAsia="en-US"/>
              </w:rPr>
              <w:t>stânga</w:t>
            </w:r>
            <w:proofErr w:type="spellEnd"/>
            <w:r w:rsidRPr="00406241">
              <w:rPr>
                <w:sz w:val="22"/>
                <w:szCs w:val="22"/>
                <w:lang w:val="en-US" w:eastAsia="en-US"/>
              </w:rPr>
              <w:t xml:space="preserve">, </w:t>
            </w:r>
            <w:proofErr w:type="spellStart"/>
            <w:r w:rsidRPr="00406241">
              <w:rPr>
                <w:sz w:val="22"/>
                <w:szCs w:val="22"/>
                <w:lang w:val="en-US" w:eastAsia="en-US"/>
              </w:rPr>
              <w:t>podul</w:t>
            </w:r>
            <w:proofErr w:type="spellEnd"/>
            <w:r w:rsidRPr="00406241">
              <w:rPr>
                <w:sz w:val="22"/>
                <w:szCs w:val="22"/>
                <w:lang w:val="en-US" w:eastAsia="en-US"/>
              </w:rPr>
              <w:t xml:space="preserve"> de la </w:t>
            </w:r>
            <w:proofErr w:type="spellStart"/>
            <w:r w:rsidRPr="00406241">
              <w:rPr>
                <w:sz w:val="22"/>
                <w:szCs w:val="22"/>
                <w:lang w:val="en-US" w:eastAsia="en-US"/>
              </w:rPr>
              <w:t>Sețu</w:t>
            </w:r>
            <w:proofErr w:type="spellEnd"/>
          </w:p>
        </w:tc>
        <w:tc>
          <w:tcPr>
            <w:tcW w:w="0" w:type="auto"/>
            <w:tcMar>
              <w:top w:w="48" w:type="dxa"/>
              <w:left w:w="48" w:type="dxa"/>
              <w:bottom w:w="48" w:type="dxa"/>
              <w:right w:w="48" w:type="dxa"/>
            </w:tcMar>
            <w:vAlign w:val="center"/>
            <w:hideMark/>
          </w:tcPr>
          <w:p w14:paraId="2B9BCFD6" w14:textId="77777777" w:rsidR="00004FEB" w:rsidRPr="00406241" w:rsidRDefault="00004FEB" w:rsidP="00390514">
            <w:pPr>
              <w:rPr>
                <w:sz w:val="22"/>
                <w:szCs w:val="22"/>
                <w:lang w:val="en-US" w:eastAsia="en-US"/>
              </w:rPr>
            </w:pPr>
            <w:r w:rsidRPr="00406241">
              <w:rPr>
                <w:sz w:val="22"/>
                <w:szCs w:val="22"/>
                <w:lang w:val="en-US" w:eastAsia="en-US"/>
              </w:rPr>
              <w:t xml:space="preserve">sec. IV - I a. Chr., </w:t>
            </w:r>
            <w:proofErr w:type="spellStart"/>
            <w:r w:rsidRPr="00406241">
              <w:rPr>
                <w:sz w:val="22"/>
                <w:szCs w:val="22"/>
                <w:lang w:val="en-US" w:eastAsia="en-US"/>
              </w:rPr>
              <w:t>Latène</w:t>
            </w:r>
            <w:proofErr w:type="spellEnd"/>
          </w:p>
        </w:tc>
      </w:tr>
      <w:tr w:rsidR="00004FEB" w:rsidRPr="00406241" w14:paraId="4CE19340" w14:textId="77777777" w:rsidTr="00390514">
        <w:trPr>
          <w:trHeight w:val="1044"/>
        </w:trPr>
        <w:tc>
          <w:tcPr>
            <w:tcW w:w="0" w:type="auto"/>
            <w:tcMar>
              <w:top w:w="48" w:type="dxa"/>
              <w:left w:w="48" w:type="dxa"/>
              <w:bottom w:w="48" w:type="dxa"/>
              <w:right w:w="48" w:type="dxa"/>
            </w:tcMar>
            <w:vAlign w:val="center"/>
            <w:hideMark/>
          </w:tcPr>
          <w:p w14:paraId="5B624D18" w14:textId="77777777" w:rsidR="00004FEB" w:rsidRPr="00406241" w:rsidRDefault="00004FEB" w:rsidP="00390514">
            <w:pPr>
              <w:rPr>
                <w:sz w:val="22"/>
                <w:szCs w:val="22"/>
                <w:lang w:val="en-US" w:eastAsia="en-US"/>
              </w:rPr>
            </w:pPr>
            <w:r w:rsidRPr="00406241">
              <w:rPr>
                <w:sz w:val="22"/>
                <w:szCs w:val="22"/>
                <w:lang w:val="en-US" w:eastAsia="en-US"/>
              </w:rPr>
              <w:t>BZ-I-m-B-02248.08</w:t>
            </w:r>
            <w:r w:rsidRPr="00406241">
              <w:rPr>
                <w:sz w:val="22"/>
                <w:szCs w:val="22"/>
                <w:lang w:val="en-US" w:eastAsia="en-US"/>
              </w:rPr>
              <w:br/>
              <w:t>(RAN: 47970.01.03)</w:t>
            </w:r>
          </w:p>
        </w:tc>
        <w:tc>
          <w:tcPr>
            <w:tcW w:w="0" w:type="auto"/>
            <w:tcMar>
              <w:top w:w="48" w:type="dxa"/>
              <w:left w:w="48" w:type="dxa"/>
              <w:bottom w:w="48" w:type="dxa"/>
              <w:right w:w="48" w:type="dxa"/>
            </w:tcMar>
            <w:vAlign w:val="center"/>
            <w:hideMark/>
          </w:tcPr>
          <w:p w14:paraId="65346DF4" w14:textId="77777777" w:rsidR="00004FEB" w:rsidRPr="00406241" w:rsidRDefault="00004FEB" w:rsidP="00390514">
            <w:pPr>
              <w:rPr>
                <w:sz w:val="22"/>
                <w:szCs w:val="22"/>
                <w:lang w:val="en-US" w:eastAsia="en-US"/>
              </w:rPr>
            </w:pPr>
            <w:proofErr w:type="spellStart"/>
            <w:r w:rsidRPr="00406241">
              <w:rPr>
                <w:sz w:val="22"/>
                <w:szCs w:val="22"/>
                <w:lang w:val="en-US" w:eastAsia="en-US"/>
              </w:rPr>
              <w:t>Necropolă</w:t>
            </w:r>
            <w:proofErr w:type="spellEnd"/>
          </w:p>
        </w:tc>
        <w:tc>
          <w:tcPr>
            <w:tcW w:w="0" w:type="auto"/>
            <w:tcMar>
              <w:top w:w="48" w:type="dxa"/>
              <w:left w:w="48" w:type="dxa"/>
              <w:bottom w:w="48" w:type="dxa"/>
              <w:right w:w="48" w:type="dxa"/>
            </w:tcMar>
            <w:vAlign w:val="center"/>
            <w:hideMark/>
          </w:tcPr>
          <w:p w14:paraId="276B1A7C" w14:textId="77777777" w:rsidR="00004FEB" w:rsidRPr="00406241" w:rsidRDefault="00004FEB" w:rsidP="00390514">
            <w:pPr>
              <w:rPr>
                <w:sz w:val="22"/>
                <w:szCs w:val="22"/>
                <w:lang w:val="en-US" w:eastAsia="en-US"/>
              </w:rPr>
            </w:pPr>
            <w:r w:rsidRPr="00406241">
              <w:rPr>
                <w:sz w:val="22"/>
                <w:szCs w:val="22"/>
                <w:lang w:val="en-US" w:eastAsia="en-US"/>
              </w:rPr>
              <w:t>sat </w:t>
            </w:r>
            <w:proofErr w:type="spellStart"/>
            <w:r>
              <w:fldChar w:fldCharType="begin"/>
            </w:r>
            <w:r>
              <w:instrText>HYPERLINK "https://ro.wikipedia.org/wiki/Ml%C4%83jet,_Buz%C4%83u" \o "Mlăjet, Buzău"</w:instrText>
            </w:r>
            <w:r>
              <w:fldChar w:fldCharType="separate"/>
            </w:r>
            <w:r w:rsidRPr="00406241">
              <w:rPr>
                <w:sz w:val="22"/>
                <w:szCs w:val="22"/>
                <w:u w:val="single"/>
                <w:lang w:val="en-US" w:eastAsia="en-US"/>
              </w:rPr>
              <w:t>Mlăjet</w:t>
            </w:r>
            <w:proofErr w:type="spellEnd"/>
            <w:r>
              <w:rPr>
                <w:sz w:val="22"/>
                <w:szCs w:val="22"/>
                <w:u w:val="single"/>
                <w:lang w:val="en-US" w:eastAsia="en-US"/>
              </w:rPr>
              <w:fldChar w:fldCharType="end"/>
            </w:r>
            <w:r w:rsidRPr="00406241">
              <w:rPr>
                <w:sz w:val="22"/>
                <w:szCs w:val="22"/>
                <w:lang w:val="en-US" w:eastAsia="en-US"/>
              </w:rPr>
              <w:t xml:space="preserve">; </w:t>
            </w:r>
            <w:proofErr w:type="spellStart"/>
            <w:r w:rsidRPr="00406241">
              <w:rPr>
                <w:sz w:val="22"/>
                <w:szCs w:val="22"/>
                <w:lang w:val="en-US" w:eastAsia="en-US"/>
              </w:rPr>
              <w:t>oraș</w:t>
            </w:r>
            <w:proofErr w:type="spellEnd"/>
            <w:r w:rsidRPr="00406241">
              <w:rPr>
                <w:sz w:val="22"/>
                <w:szCs w:val="22"/>
                <w:lang w:val="en-US" w:eastAsia="en-US"/>
              </w:rPr>
              <w:t> </w:t>
            </w:r>
            <w:proofErr w:type="spellStart"/>
            <w:r>
              <w:fldChar w:fldCharType="begin"/>
            </w:r>
            <w:r>
              <w:instrText>HYPERLINK "https://ro.wikipedia.org/wiki/Nehoiu" \o "Nehoiu"</w:instrText>
            </w:r>
            <w:r>
              <w:fldChar w:fldCharType="separate"/>
            </w:r>
            <w:r w:rsidRPr="00406241">
              <w:rPr>
                <w:sz w:val="22"/>
                <w:szCs w:val="22"/>
                <w:u w:val="single"/>
                <w:lang w:val="en-US" w:eastAsia="en-US"/>
              </w:rPr>
              <w:t>Nehoiu</w:t>
            </w:r>
            <w:proofErr w:type="spellEnd"/>
            <w:r>
              <w:rPr>
                <w:sz w:val="22"/>
                <w:szCs w:val="22"/>
                <w:u w:val="single"/>
                <w:lang w:val="en-US" w:eastAsia="en-US"/>
              </w:rPr>
              <w:fldChar w:fldCharType="end"/>
            </w:r>
          </w:p>
        </w:tc>
        <w:tc>
          <w:tcPr>
            <w:tcW w:w="0" w:type="auto"/>
            <w:tcMar>
              <w:top w:w="48" w:type="dxa"/>
              <w:left w:w="48" w:type="dxa"/>
              <w:bottom w:w="48" w:type="dxa"/>
              <w:right w:w="48" w:type="dxa"/>
            </w:tcMar>
            <w:vAlign w:val="center"/>
            <w:hideMark/>
          </w:tcPr>
          <w:p w14:paraId="52E3CFA7" w14:textId="77777777" w:rsidR="00004FEB" w:rsidRPr="00406241" w:rsidRDefault="00004FEB" w:rsidP="00390514">
            <w:pPr>
              <w:rPr>
                <w:sz w:val="22"/>
                <w:szCs w:val="22"/>
                <w:lang w:val="en-US" w:eastAsia="en-US"/>
              </w:rPr>
            </w:pPr>
            <w:r w:rsidRPr="00406241">
              <w:rPr>
                <w:sz w:val="22"/>
                <w:szCs w:val="22"/>
                <w:lang w:val="en-US" w:eastAsia="en-US"/>
              </w:rPr>
              <w:t>„</w:t>
            </w:r>
            <w:proofErr w:type="spellStart"/>
            <w:r w:rsidRPr="00406241">
              <w:rPr>
                <w:sz w:val="22"/>
                <w:szCs w:val="22"/>
                <w:lang w:val="en-US" w:eastAsia="en-US"/>
              </w:rPr>
              <w:t>Lunca</w:t>
            </w:r>
            <w:proofErr w:type="spellEnd"/>
            <w:r w:rsidRPr="00406241">
              <w:rPr>
                <w:sz w:val="22"/>
                <w:szCs w:val="22"/>
                <w:lang w:val="en-US" w:eastAsia="en-US"/>
              </w:rPr>
              <w:t xml:space="preserve"> </w:t>
            </w:r>
            <w:proofErr w:type="spellStart"/>
            <w:r w:rsidRPr="00406241">
              <w:rPr>
                <w:sz w:val="22"/>
                <w:szCs w:val="22"/>
                <w:lang w:val="en-US" w:eastAsia="en-US"/>
              </w:rPr>
              <w:t>Topilei</w:t>
            </w:r>
            <w:proofErr w:type="spellEnd"/>
            <w:r w:rsidRPr="00406241">
              <w:rPr>
                <w:sz w:val="22"/>
                <w:szCs w:val="22"/>
                <w:lang w:val="en-US" w:eastAsia="en-US"/>
              </w:rPr>
              <w:t xml:space="preserve">”, </w:t>
            </w:r>
            <w:proofErr w:type="spellStart"/>
            <w:r w:rsidRPr="00406241">
              <w:rPr>
                <w:sz w:val="22"/>
                <w:szCs w:val="22"/>
                <w:lang w:val="en-US" w:eastAsia="en-US"/>
              </w:rPr>
              <w:t>cca</w:t>
            </w:r>
            <w:proofErr w:type="spellEnd"/>
            <w:r w:rsidRPr="00406241">
              <w:rPr>
                <w:sz w:val="22"/>
                <w:szCs w:val="22"/>
                <w:lang w:val="en-US" w:eastAsia="en-US"/>
              </w:rPr>
              <w:t xml:space="preserve">. 50 m E </w:t>
            </w:r>
            <w:proofErr w:type="spellStart"/>
            <w:r w:rsidRPr="00406241">
              <w:rPr>
                <w:sz w:val="22"/>
                <w:szCs w:val="22"/>
                <w:lang w:val="en-US" w:eastAsia="en-US"/>
              </w:rPr>
              <w:t>stânga</w:t>
            </w:r>
            <w:proofErr w:type="spellEnd"/>
            <w:r w:rsidRPr="00406241">
              <w:rPr>
                <w:sz w:val="22"/>
                <w:szCs w:val="22"/>
                <w:lang w:val="en-US" w:eastAsia="en-US"/>
              </w:rPr>
              <w:t xml:space="preserve">, </w:t>
            </w:r>
            <w:proofErr w:type="spellStart"/>
            <w:r w:rsidRPr="00406241">
              <w:rPr>
                <w:sz w:val="22"/>
                <w:szCs w:val="22"/>
                <w:lang w:val="en-US" w:eastAsia="en-US"/>
              </w:rPr>
              <w:t>podul</w:t>
            </w:r>
            <w:proofErr w:type="spellEnd"/>
            <w:r w:rsidRPr="00406241">
              <w:rPr>
                <w:sz w:val="22"/>
                <w:szCs w:val="22"/>
                <w:lang w:val="en-US" w:eastAsia="en-US"/>
              </w:rPr>
              <w:t xml:space="preserve"> de la </w:t>
            </w:r>
            <w:proofErr w:type="spellStart"/>
            <w:r w:rsidRPr="00406241">
              <w:rPr>
                <w:sz w:val="22"/>
                <w:szCs w:val="22"/>
                <w:lang w:val="en-US" w:eastAsia="en-US"/>
              </w:rPr>
              <w:t>Sețu</w:t>
            </w:r>
            <w:proofErr w:type="spellEnd"/>
          </w:p>
        </w:tc>
        <w:tc>
          <w:tcPr>
            <w:tcW w:w="0" w:type="auto"/>
            <w:tcMar>
              <w:top w:w="48" w:type="dxa"/>
              <w:left w:w="48" w:type="dxa"/>
              <w:bottom w:w="48" w:type="dxa"/>
              <w:right w:w="48" w:type="dxa"/>
            </w:tcMar>
            <w:vAlign w:val="center"/>
            <w:hideMark/>
          </w:tcPr>
          <w:p w14:paraId="08A213E3" w14:textId="77777777" w:rsidR="00004FEB" w:rsidRPr="00406241" w:rsidRDefault="00004FEB" w:rsidP="00390514">
            <w:pPr>
              <w:rPr>
                <w:sz w:val="22"/>
                <w:szCs w:val="22"/>
                <w:lang w:val="en-US" w:eastAsia="en-US"/>
              </w:rPr>
            </w:pPr>
            <w:r w:rsidRPr="00406241">
              <w:rPr>
                <w:sz w:val="22"/>
                <w:szCs w:val="22"/>
                <w:lang w:val="en-US" w:eastAsia="en-US"/>
              </w:rPr>
              <w:t xml:space="preserve">sec. IV - I a. Chr., </w:t>
            </w:r>
            <w:proofErr w:type="spellStart"/>
            <w:r w:rsidRPr="00406241">
              <w:rPr>
                <w:sz w:val="22"/>
                <w:szCs w:val="22"/>
                <w:lang w:val="en-US" w:eastAsia="en-US"/>
              </w:rPr>
              <w:t>Latène</w:t>
            </w:r>
            <w:proofErr w:type="spellEnd"/>
          </w:p>
        </w:tc>
      </w:tr>
      <w:tr w:rsidR="00004FEB" w:rsidRPr="00406241" w14:paraId="1D8F45B0" w14:textId="77777777" w:rsidTr="00390514">
        <w:trPr>
          <w:trHeight w:val="1044"/>
        </w:trPr>
        <w:tc>
          <w:tcPr>
            <w:tcW w:w="0" w:type="auto"/>
            <w:tcMar>
              <w:top w:w="48" w:type="dxa"/>
              <w:left w:w="48" w:type="dxa"/>
              <w:bottom w:w="48" w:type="dxa"/>
              <w:right w:w="48" w:type="dxa"/>
            </w:tcMar>
            <w:vAlign w:val="center"/>
            <w:hideMark/>
          </w:tcPr>
          <w:p w14:paraId="04DAE967" w14:textId="77777777" w:rsidR="00004FEB" w:rsidRPr="00406241" w:rsidRDefault="00004FEB" w:rsidP="00390514">
            <w:pPr>
              <w:rPr>
                <w:sz w:val="22"/>
                <w:szCs w:val="22"/>
                <w:lang w:val="en-US" w:eastAsia="en-US"/>
              </w:rPr>
            </w:pPr>
            <w:r w:rsidRPr="00406241">
              <w:rPr>
                <w:sz w:val="22"/>
                <w:szCs w:val="22"/>
                <w:lang w:val="en-US" w:eastAsia="en-US"/>
              </w:rPr>
              <w:t>BZ-I-m-B-02248.09</w:t>
            </w:r>
            <w:r w:rsidRPr="00406241">
              <w:rPr>
                <w:sz w:val="22"/>
                <w:szCs w:val="22"/>
                <w:lang w:val="en-US" w:eastAsia="en-US"/>
              </w:rPr>
              <w:br/>
              <w:t>(RAN: 47970.01.01)</w:t>
            </w:r>
          </w:p>
        </w:tc>
        <w:tc>
          <w:tcPr>
            <w:tcW w:w="0" w:type="auto"/>
            <w:tcMar>
              <w:top w:w="48" w:type="dxa"/>
              <w:left w:w="48" w:type="dxa"/>
              <w:bottom w:w="48" w:type="dxa"/>
              <w:right w:w="48" w:type="dxa"/>
            </w:tcMar>
            <w:vAlign w:val="center"/>
            <w:hideMark/>
          </w:tcPr>
          <w:p w14:paraId="5D38BE27" w14:textId="77777777" w:rsidR="00004FEB" w:rsidRPr="00406241" w:rsidRDefault="00004FEB" w:rsidP="00390514">
            <w:pPr>
              <w:rPr>
                <w:sz w:val="22"/>
                <w:szCs w:val="22"/>
                <w:lang w:val="en-US" w:eastAsia="en-US"/>
              </w:rPr>
            </w:pPr>
            <w:proofErr w:type="spellStart"/>
            <w:r w:rsidRPr="00406241">
              <w:rPr>
                <w:sz w:val="22"/>
                <w:szCs w:val="22"/>
                <w:lang w:val="en-US" w:eastAsia="en-US"/>
              </w:rPr>
              <w:t>Necropolă</w:t>
            </w:r>
            <w:proofErr w:type="spellEnd"/>
          </w:p>
        </w:tc>
        <w:tc>
          <w:tcPr>
            <w:tcW w:w="0" w:type="auto"/>
            <w:tcMar>
              <w:top w:w="48" w:type="dxa"/>
              <w:left w:w="48" w:type="dxa"/>
              <w:bottom w:w="48" w:type="dxa"/>
              <w:right w:w="48" w:type="dxa"/>
            </w:tcMar>
            <w:vAlign w:val="center"/>
            <w:hideMark/>
          </w:tcPr>
          <w:p w14:paraId="64E3BEAC" w14:textId="77777777" w:rsidR="00004FEB" w:rsidRPr="00406241" w:rsidRDefault="00004FEB" w:rsidP="00390514">
            <w:pPr>
              <w:rPr>
                <w:sz w:val="22"/>
                <w:szCs w:val="22"/>
                <w:lang w:val="en-US" w:eastAsia="en-US"/>
              </w:rPr>
            </w:pPr>
            <w:r w:rsidRPr="00406241">
              <w:rPr>
                <w:sz w:val="22"/>
                <w:szCs w:val="22"/>
                <w:lang w:val="en-US" w:eastAsia="en-US"/>
              </w:rPr>
              <w:t>sat </w:t>
            </w:r>
            <w:proofErr w:type="spellStart"/>
            <w:r>
              <w:fldChar w:fldCharType="begin"/>
            </w:r>
            <w:r>
              <w:instrText>HYPERLINK "https://ro.wikipedia.org/wiki/Ml%C4%83jet,_Buz%C4%83u" \o "Mlăjet, Buzău"</w:instrText>
            </w:r>
            <w:r>
              <w:fldChar w:fldCharType="separate"/>
            </w:r>
            <w:r w:rsidRPr="00406241">
              <w:rPr>
                <w:sz w:val="22"/>
                <w:szCs w:val="22"/>
                <w:u w:val="single"/>
                <w:lang w:val="en-US" w:eastAsia="en-US"/>
              </w:rPr>
              <w:t>Mlăjet</w:t>
            </w:r>
            <w:proofErr w:type="spellEnd"/>
            <w:r>
              <w:rPr>
                <w:sz w:val="22"/>
                <w:szCs w:val="22"/>
                <w:u w:val="single"/>
                <w:lang w:val="en-US" w:eastAsia="en-US"/>
              </w:rPr>
              <w:fldChar w:fldCharType="end"/>
            </w:r>
            <w:r w:rsidRPr="00406241">
              <w:rPr>
                <w:sz w:val="22"/>
                <w:szCs w:val="22"/>
                <w:lang w:val="en-US" w:eastAsia="en-US"/>
              </w:rPr>
              <w:t xml:space="preserve">; </w:t>
            </w:r>
            <w:proofErr w:type="spellStart"/>
            <w:r w:rsidRPr="00406241">
              <w:rPr>
                <w:sz w:val="22"/>
                <w:szCs w:val="22"/>
                <w:lang w:val="en-US" w:eastAsia="en-US"/>
              </w:rPr>
              <w:t>oraș</w:t>
            </w:r>
            <w:proofErr w:type="spellEnd"/>
            <w:r w:rsidRPr="00406241">
              <w:rPr>
                <w:sz w:val="22"/>
                <w:szCs w:val="22"/>
                <w:lang w:val="en-US" w:eastAsia="en-US"/>
              </w:rPr>
              <w:t> </w:t>
            </w:r>
            <w:proofErr w:type="spellStart"/>
            <w:r>
              <w:fldChar w:fldCharType="begin"/>
            </w:r>
            <w:r>
              <w:instrText>HYPERLINK "https://ro.wikipedia.org/wiki/Nehoiu" \o "Nehoiu"</w:instrText>
            </w:r>
            <w:r>
              <w:fldChar w:fldCharType="separate"/>
            </w:r>
            <w:r w:rsidRPr="00406241">
              <w:rPr>
                <w:sz w:val="22"/>
                <w:szCs w:val="22"/>
                <w:u w:val="single"/>
                <w:lang w:val="en-US" w:eastAsia="en-US"/>
              </w:rPr>
              <w:t>Nehoiu</w:t>
            </w:r>
            <w:proofErr w:type="spellEnd"/>
            <w:r>
              <w:rPr>
                <w:sz w:val="22"/>
                <w:szCs w:val="22"/>
                <w:u w:val="single"/>
                <w:lang w:val="en-US" w:eastAsia="en-US"/>
              </w:rPr>
              <w:fldChar w:fldCharType="end"/>
            </w:r>
          </w:p>
        </w:tc>
        <w:tc>
          <w:tcPr>
            <w:tcW w:w="0" w:type="auto"/>
            <w:tcMar>
              <w:top w:w="48" w:type="dxa"/>
              <w:left w:w="48" w:type="dxa"/>
              <w:bottom w:w="48" w:type="dxa"/>
              <w:right w:w="48" w:type="dxa"/>
            </w:tcMar>
            <w:vAlign w:val="center"/>
            <w:hideMark/>
          </w:tcPr>
          <w:p w14:paraId="1016CAE4" w14:textId="77777777" w:rsidR="00004FEB" w:rsidRPr="00406241" w:rsidRDefault="00004FEB" w:rsidP="00390514">
            <w:pPr>
              <w:rPr>
                <w:sz w:val="22"/>
                <w:szCs w:val="22"/>
                <w:lang w:val="en-US" w:eastAsia="en-US"/>
              </w:rPr>
            </w:pPr>
            <w:r w:rsidRPr="00406241">
              <w:rPr>
                <w:sz w:val="22"/>
                <w:szCs w:val="22"/>
                <w:lang w:val="en-US" w:eastAsia="en-US"/>
              </w:rPr>
              <w:t>„</w:t>
            </w:r>
            <w:proofErr w:type="spellStart"/>
            <w:r w:rsidRPr="00406241">
              <w:rPr>
                <w:sz w:val="22"/>
                <w:szCs w:val="22"/>
                <w:lang w:val="en-US" w:eastAsia="en-US"/>
              </w:rPr>
              <w:t>Lunca</w:t>
            </w:r>
            <w:proofErr w:type="spellEnd"/>
            <w:r w:rsidRPr="00406241">
              <w:rPr>
                <w:sz w:val="22"/>
                <w:szCs w:val="22"/>
                <w:lang w:val="en-US" w:eastAsia="en-US"/>
              </w:rPr>
              <w:t xml:space="preserve"> </w:t>
            </w:r>
            <w:proofErr w:type="spellStart"/>
            <w:r w:rsidRPr="00406241">
              <w:rPr>
                <w:sz w:val="22"/>
                <w:szCs w:val="22"/>
                <w:lang w:val="en-US" w:eastAsia="en-US"/>
              </w:rPr>
              <w:t>Topilei</w:t>
            </w:r>
            <w:proofErr w:type="spellEnd"/>
            <w:r w:rsidRPr="00406241">
              <w:rPr>
                <w:sz w:val="22"/>
                <w:szCs w:val="22"/>
                <w:lang w:val="en-US" w:eastAsia="en-US"/>
              </w:rPr>
              <w:t xml:space="preserve">”, </w:t>
            </w:r>
            <w:proofErr w:type="spellStart"/>
            <w:r w:rsidRPr="00406241">
              <w:rPr>
                <w:sz w:val="22"/>
                <w:szCs w:val="22"/>
                <w:lang w:val="en-US" w:eastAsia="en-US"/>
              </w:rPr>
              <w:t>cca</w:t>
            </w:r>
            <w:proofErr w:type="spellEnd"/>
            <w:r w:rsidRPr="00406241">
              <w:rPr>
                <w:sz w:val="22"/>
                <w:szCs w:val="22"/>
                <w:lang w:val="en-US" w:eastAsia="en-US"/>
              </w:rPr>
              <w:t xml:space="preserve">. 50 m E </w:t>
            </w:r>
            <w:proofErr w:type="spellStart"/>
            <w:r w:rsidRPr="00406241">
              <w:rPr>
                <w:sz w:val="22"/>
                <w:szCs w:val="22"/>
                <w:lang w:val="en-US" w:eastAsia="en-US"/>
              </w:rPr>
              <w:t>stânga</w:t>
            </w:r>
            <w:proofErr w:type="spellEnd"/>
            <w:r w:rsidRPr="00406241">
              <w:rPr>
                <w:sz w:val="22"/>
                <w:szCs w:val="22"/>
                <w:lang w:val="en-US" w:eastAsia="en-US"/>
              </w:rPr>
              <w:t xml:space="preserve">, </w:t>
            </w:r>
            <w:proofErr w:type="spellStart"/>
            <w:r w:rsidRPr="00406241">
              <w:rPr>
                <w:sz w:val="22"/>
                <w:szCs w:val="22"/>
                <w:lang w:val="en-US" w:eastAsia="en-US"/>
              </w:rPr>
              <w:t>podul</w:t>
            </w:r>
            <w:proofErr w:type="spellEnd"/>
            <w:r w:rsidRPr="00406241">
              <w:rPr>
                <w:sz w:val="22"/>
                <w:szCs w:val="22"/>
                <w:lang w:val="en-US" w:eastAsia="en-US"/>
              </w:rPr>
              <w:t xml:space="preserve"> de la </w:t>
            </w:r>
            <w:proofErr w:type="spellStart"/>
            <w:r w:rsidRPr="00406241">
              <w:rPr>
                <w:sz w:val="22"/>
                <w:szCs w:val="22"/>
                <w:lang w:val="en-US" w:eastAsia="en-US"/>
              </w:rPr>
              <w:t>Sețu</w:t>
            </w:r>
            <w:proofErr w:type="spellEnd"/>
          </w:p>
        </w:tc>
        <w:tc>
          <w:tcPr>
            <w:tcW w:w="0" w:type="auto"/>
            <w:tcMar>
              <w:top w:w="48" w:type="dxa"/>
              <w:left w:w="48" w:type="dxa"/>
              <w:bottom w:w="48" w:type="dxa"/>
              <w:right w:w="48" w:type="dxa"/>
            </w:tcMar>
            <w:vAlign w:val="center"/>
            <w:hideMark/>
          </w:tcPr>
          <w:p w14:paraId="557250B6" w14:textId="77777777" w:rsidR="00004FEB" w:rsidRPr="00406241" w:rsidRDefault="00004FEB" w:rsidP="00390514">
            <w:pPr>
              <w:rPr>
                <w:sz w:val="22"/>
                <w:szCs w:val="22"/>
                <w:lang w:val="en-US" w:eastAsia="en-US"/>
              </w:rPr>
            </w:pPr>
            <w:r w:rsidRPr="00406241">
              <w:rPr>
                <w:sz w:val="22"/>
                <w:szCs w:val="22"/>
                <w:lang w:val="en-US" w:eastAsia="en-US"/>
              </w:rPr>
              <w:t xml:space="preserve">mil. III - II, Epoca </w:t>
            </w:r>
            <w:proofErr w:type="spellStart"/>
            <w:r w:rsidRPr="00406241">
              <w:rPr>
                <w:sz w:val="22"/>
                <w:szCs w:val="22"/>
                <w:lang w:val="en-US" w:eastAsia="en-US"/>
              </w:rPr>
              <w:t>bronzului</w:t>
            </w:r>
            <w:proofErr w:type="spellEnd"/>
          </w:p>
        </w:tc>
      </w:tr>
    </w:tbl>
    <w:p w14:paraId="1C71362C" w14:textId="64174ED8" w:rsidR="00004FEB" w:rsidRPr="00DC5AF1" w:rsidRDefault="00004FEB" w:rsidP="0049068A">
      <w:pPr>
        <w:spacing w:before="240" w:line="360" w:lineRule="auto"/>
        <w:jc w:val="both"/>
        <w:rPr>
          <w:b/>
          <w:bCs/>
        </w:rPr>
      </w:pPr>
      <w:r w:rsidRPr="00DC5AF1">
        <w:t xml:space="preserve">Punctul nu este localizat precis în RAN </w:t>
      </w:r>
      <w:r w:rsidRPr="00DC5AF1">
        <w:rPr>
          <w:b/>
          <w:bCs/>
        </w:rPr>
        <w:t>(</w:t>
      </w:r>
      <w:r w:rsidR="00056283">
        <w:rPr>
          <w:b/>
          <w:bCs/>
        </w:rPr>
        <w:t>Figurile nr. 15-16</w:t>
      </w:r>
      <w:r w:rsidRPr="00DC5AF1">
        <w:rPr>
          <w:b/>
          <w:bCs/>
        </w:rPr>
        <w:t>).</w:t>
      </w:r>
    </w:p>
    <w:p w14:paraId="3E380988" w14:textId="77777777" w:rsidR="00004FEB" w:rsidRPr="00DC5AF1" w:rsidRDefault="00004FEB" w:rsidP="00004FEB">
      <w:pPr>
        <w:spacing w:line="360" w:lineRule="auto"/>
        <w:jc w:val="center"/>
        <w:rPr>
          <w:noProof/>
        </w:rPr>
      </w:pPr>
      <w:r w:rsidRPr="00DC5AF1">
        <w:rPr>
          <w:noProof/>
        </w:rPr>
        <w:drawing>
          <wp:inline distT="0" distB="0" distL="0" distR="0" wp14:anchorId="6627C365" wp14:editId="1E7FE0DF">
            <wp:extent cx="5613094" cy="7764780"/>
            <wp:effectExtent l="0" t="0" r="0" b="0"/>
            <wp:docPr id="16042302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18501" cy="7772260"/>
                    </a:xfrm>
                    <a:prstGeom prst="rect">
                      <a:avLst/>
                    </a:prstGeom>
                    <a:noFill/>
                    <a:ln>
                      <a:noFill/>
                    </a:ln>
                  </pic:spPr>
                </pic:pic>
              </a:graphicData>
            </a:graphic>
          </wp:inline>
        </w:drawing>
      </w:r>
    </w:p>
    <w:p w14:paraId="4FB02658" w14:textId="77777777" w:rsidR="0011435F" w:rsidRPr="00DC5AF1" w:rsidRDefault="006D6FD4" w:rsidP="0011435F">
      <w:pPr>
        <w:spacing w:line="360" w:lineRule="auto"/>
        <w:jc w:val="center"/>
      </w:pPr>
      <w:bookmarkStart w:id="176" w:name="_Hlk184064346"/>
      <w:r>
        <w:t xml:space="preserve">Figura nr. </w:t>
      </w:r>
      <w:r w:rsidR="00056283">
        <w:t>15</w:t>
      </w:r>
      <w:r w:rsidR="00004FEB" w:rsidRPr="00DC5AF1">
        <w:t xml:space="preserve"> </w:t>
      </w:r>
      <w:r w:rsidR="0011435F" w:rsidRPr="00DC5AF1">
        <w:t>Situl arheologic de la Mlăjet - Lunca Topilei</w:t>
      </w:r>
    </w:p>
    <w:p w14:paraId="06D26E31" w14:textId="04AFF7A5" w:rsidR="00004FEB" w:rsidRPr="0011435F" w:rsidRDefault="0011435F" w:rsidP="00004FEB">
      <w:pPr>
        <w:spacing w:line="360" w:lineRule="auto"/>
        <w:jc w:val="center"/>
        <w:rPr>
          <w:i/>
          <w:iCs/>
        </w:rPr>
      </w:pPr>
      <w:r w:rsidRPr="0011435F">
        <w:rPr>
          <w:i/>
          <w:iCs/>
        </w:rPr>
        <w:t>(</w:t>
      </w:r>
      <w:r w:rsidR="00004FEB" w:rsidRPr="0011435F">
        <w:rPr>
          <w:i/>
          <w:iCs/>
        </w:rPr>
        <w:t xml:space="preserve">Sursa: </w:t>
      </w:r>
      <w:hyperlink r:id="rId79" w:history="1">
        <w:r w:rsidR="00004FEB" w:rsidRPr="0011435F">
          <w:rPr>
            <w:rStyle w:val="Hyperlink"/>
            <w:i/>
            <w:iCs/>
            <w:color w:val="auto"/>
          </w:rPr>
          <w:t>Server Cartografic pentru Patrimoniul Cultural Național</w:t>
        </w:r>
      </w:hyperlink>
      <w:r w:rsidRPr="0011435F">
        <w:rPr>
          <w:i/>
          <w:iCs/>
        </w:rPr>
        <w:t>)</w:t>
      </w:r>
    </w:p>
    <w:bookmarkEnd w:id="176"/>
    <w:p w14:paraId="338111B1" w14:textId="77777777" w:rsidR="00004FEB" w:rsidRPr="00DC5AF1" w:rsidRDefault="00004FEB" w:rsidP="00004FEB">
      <w:pPr>
        <w:spacing w:line="360" w:lineRule="auto"/>
        <w:jc w:val="center"/>
        <w:rPr>
          <w:noProof/>
        </w:rPr>
      </w:pPr>
      <w:r w:rsidRPr="00DC5AF1">
        <w:rPr>
          <w:noProof/>
        </w:rPr>
        <w:drawing>
          <wp:inline distT="0" distB="0" distL="0" distR="0" wp14:anchorId="2AE2830F" wp14:editId="4ECAAB31">
            <wp:extent cx="4942374" cy="7833360"/>
            <wp:effectExtent l="0" t="0" r="0" b="0"/>
            <wp:docPr id="20519783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48600" cy="7843228"/>
                    </a:xfrm>
                    <a:prstGeom prst="rect">
                      <a:avLst/>
                    </a:prstGeom>
                    <a:noFill/>
                    <a:ln>
                      <a:noFill/>
                    </a:ln>
                  </pic:spPr>
                </pic:pic>
              </a:graphicData>
            </a:graphic>
          </wp:inline>
        </w:drawing>
      </w:r>
    </w:p>
    <w:p w14:paraId="63902343" w14:textId="77777777" w:rsidR="0011435F" w:rsidRPr="00D85587" w:rsidRDefault="00004FEB" w:rsidP="0011435F">
      <w:pPr>
        <w:spacing w:line="360" w:lineRule="auto"/>
        <w:jc w:val="center"/>
      </w:pPr>
      <w:bookmarkStart w:id="177" w:name="_Hlk184064350"/>
      <w:r w:rsidRPr="00DC5AF1">
        <w:t>Fig</w:t>
      </w:r>
      <w:r w:rsidR="006D6FD4">
        <w:t xml:space="preserve">ura nr. </w:t>
      </w:r>
      <w:r w:rsidR="00056283">
        <w:t>16</w:t>
      </w:r>
      <w:r w:rsidRPr="00DC5AF1">
        <w:t xml:space="preserve"> </w:t>
      </w:r>
      <w:r w:rsidR="0011435F" w:rsidRPr="00DC5AF1">
        <w:t>Situl arheologic de la Mlăjet - Lunca Topilei</w:t>
      </w:r>
    </w:p>
    <w:p w14:paraId="799073F6" w14:textId="3C3224F0" w:rsidR="00004FEB" w:rsidRPr="0011435F" w:rsidRDefault="0011435F" w:rsidP="00004FEB">
      <w:pPr>
        <w:spacing w:line="360" w:lineRule="auto"/>
        <w:jc w:val="center"/>
        <w:rPr>
          <w:i/>
          <w:iCs/>
        </w:rPr>
      </w:pPr>
      <w:r w:rsidRPr="0011435F">
        <w:rPr>
          <w:i/>
          <w:iCs/>
        </w:rPr>
        <w:t>(</w:t>
      </w:r>
      <w:r w:rsidR="00004FEB" w:rsidRPr="0011435F">
        <w:rPr>
          <w:i/>
          <w:iCs/>
        </w:rPr>
        <w:t xml:space="preserve">Sursa: </w:t>
      </w:r>
      <w:hyperlink r:id="rId81" w:history="1">
        <w:r w:rsidR="00004FEB" w:rsidRPr="0011435F">
          <w:rPr>
            <w:rStyle w:val="Hyperlink"/>
            <w:i/>
            <w:iCs/>
            <w:color w:val="auto"/>
          </w:rPr>
          <w:t>Server Cartografic pentru Patrimoniul Cultural Național</w:t>
        </w:r>
      </w:hyperlink>
      <w:r w:rsidRPr="0011435F">
        <w:rPr>
          <w:i/>
          <w:iCs/>
        </w:rPr>
        <w:t>)</w:t>
      </w:r>
    </w:p>
    <w:bookmarkEnd w:id="177"/>
    <w:p w14:paraId="45F7F707" w14:textId="77777777" w:rsidR="00004FEB" w:rsidRPr="00DC5AF1" w:rsidRDefault="00004FEB" w:rsidP="00004FEB">
      <w:pPr>
        <w:spacing w:line="360" w:lineRule="auto"/>
        <w:rPr>
          <w:b/>
          <w:bCs/>
        </w:rPr>
      </w:pPr>
      <w:r w:rsidRPr="00FC6D1C">
        <w:t xml:space="preserve">       </w:t>
      </w:r>
      <w:r w:rsidRPr="00DC5AF1">
        <w:rPr>
          <w:b/>
          <w:bCs/>
        </w:rPr>
        <w:t>2. Situl arheologic de la Mlăjet</w:t>
      </w:r>
    </w:p>
    <w:p w14:paraId="54CC98EA" w14:textId="77777777" w:rsidR="00004FEB" w:rsidRPr="00DC5AF1" w:rsidRDefault="00004FEB" w:rsidP="00004FEB">
      <w:pPr>
        <w:spacing w:line="360" w:lineRule="auto"/>
        <w:jc w:val="both"/>
      </w:pPr>
      <w:r w:rsidRPr="00FC6D1C">
        <w:t xml:space="preserve">       </w:t>
      </w:r>
      <w:r w:rsidRPr="00DC5AF1">
        <w:t>Informațiile din fișa de sit RAN sunt următoarele (</w:t>
      </w:r>
      <w:r>
        <w:fldChar w:fldCharType="begin"/>
      </w:r>
      <w:r>
        <w:instrText>HYPERLINK "https://ran.cimec.ro/sel.asp?descript=mlajet-oras-nehoiu-buzau-situl-arheologic-de-la-mlajet-cod-sit-ran-47970.02"</w:instrText>
      </w:r>
      <w:r>
        <w:fldChar w:fldCharType="separate"/>
      </w:r>
      <w:r w:rsidRPr="00DC5AF1">
        <w:rPr>
          <w:rStyle w:val="Hyperlink"/>
          <w:color w:val="auto"/>
        </w:rPr>
        <w:t>Repertoriul Arheologic Naţional</w:t>
      </w:r>
      <w:r>
        <w:rPr>
          <w:rStyle w:val="Hyperlink"/>
          <w:color w:val="auto"/>
        </w:rPr>
        <w:fldChar w:fldCharType="end"/>
      </w:r>
      <w:r w:rsidRPr="00DC5AF1">
        <w:t xml:space="preserve">): </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3750"/>
        <w:gridCol w:w="105"/>
        <w:gridCol w:w="5171"/>
      </w:tblGrid>
      <w:tr w:rsidR="00004FEB" w:rsidRPr="00DC5AF1" w14:paraId="50936D02" w14:textId="77777777" w:rsidTr="00390514">
        <w:tc>
          <w:tcPr>
            <w:tcW w:w="3750" w:type="dxa"/>
            <w:shd w:val="clear" w:color="auto" w:fill="FFFFFF"/>
            <w:hideMark/>
          </w:tcPr>
          <w:p w14:paraId="48132CE3" w14:textId="77777777" w:rsidR="00004FEB" w:rsidRPr="00DC5AF1" w:rsidRDefault="00004FEB" w:rsidP="00390514">
            <w:pPr>
              <w:rPr>
                <w:lang w:val="en-US" w:eastAsia="en-US"/>
              </w:rPr>
            </w:pPr>
            <w:proofErr w:type="spellStart"/>
            <w:r w:rsidRPr="00DC5AF1">
              <w:rPr>
                <w:b/>
                <w:bCs/>
                <w:lang w:val="en-US" w:eastAsia="en-US"/>
              </w:rPr>
              <w:t>Localizare</w:t>
            </w:r>
            <w:proofErr w:type="spellEnd"/>
          </w:p>
        </w:tc>
        <w:tc>
          <w:tcPr>
            <w:tcW w:w="0" w:type="auto"/>
            <w:shd w:val="clear" w:color="auto" w:fill="FFFFFF"/>
            <w:vAlign w:val="center"/>
            <w:hideMark/>
          </w:tcPr>
          <w:p w14:paraId="22ADDF2D"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vAlign w:val="center"/>
            <w:hideMark/>
          </w:tcPr>
          <w:p w14:paraId="03578B9B" w14:textId="77777777" w:rsidR="00004FEB" w:rsidRPr="00DC5AF1" w:rsidRDefault="00004FEB" w:rsidP="00390514">
            <w:pPr>
              <w:jc w:val="both"/>
              <w:rPr>
                <w:lang w:val="en-US" w:eastAsia="en-US"/>
              </w:rPr>
            </w:pPr>
            <w:hyperlink r:id="rId82" w:tgtFrame="_blank" w:history="1">
              <w:proofErr w:type="spellStart"/>
              <w:r w:rsidRPr="00DC5AF1">
                <w:rPr>
                  <w:u w:val="single"/>
                  <w:lang w:val="en-US" w:eastAsia="en-US"/>
                </w:rPr>
                <w:t>Afişează</w:t>
              </w:r>
              <w:proofErr w:type="spellEnd"/>
              <w:r w:rsidRPr="00DC5AF1">
                <w:rPr>
                  <w:u w:val="single"/>
                  <w:lang w:val="en-US" w:eastAsia="en-US"/>
                </w:rPr>
                <w:t xml:space="preserve"> pe </w:t>
              </w:r>
              <w:proofErr w:type="spellStart"/>
              <w:r w:rsidRPr="00DC5AF1">
                <w:rPr>
                  <w:u w:val="single"/>
                  <w:lang w:val="en-US" w:eastAsia="en-US"/>
                </w:rPr>
                <w:t>harta</w:t>
              </w:r>
              <w:proofErr w:type="spellEnd"/>
              <w:r w:rsidRPr="00DC5AF1">
                <w:rPr>
                  <w:u w:val="single"/>
                  <w:lang w:val="en-US" w:eastAsia="en-US"/>
                </w:rPr>
                <w:t xml:space="preserve"> </w:t>
              </w:r>
              <w:proofErr w:type="spellStart"/>
              <w:r w:rsidRPr="00DC5AF1">
                <w:rPr>
                  <w:u w:val="single"/>
                  <w:lang w:val="en-US" w:eastAsia="en-US"/>
                </w:rPr>
                <w:t>României</w:t>
              </w:r>
              <w:proofErr w:type="spellEnd"/>
            </w:hyperlink>
          </w:p>
        </w:tc>
      </w:tr>
      <w:tr w:rsidR="00004FEB" w:rsidRPr="00DC5AF1" w14:paraId="22F783E8" w14:textId="77777777" w:rsidTr="00390514">
        <w:tc>
          <w:tcPr>
            <w:tcW w:w="3750" w:type="dxa"/>
            <w:shd w:val="clear" w:color="auto" w:fill="FFFFFF"/>
            <w:hideMark/>
          </w:tcPr>
          <w:p w14:paraId="42C9CC4E" w14:textId="77777777" w:rsidR="00004FEB" w:rsidRPr="00DC5AF1" w:rsidRDefault="00004FEB" w:rsidP="00390514">
            <w:pPr>
              <w:rPr>
                <w:lang w:val="en-US" w:eastAsia="en-US"/>
              </w:rPr>
            </w:pPr>
            <w:r w:rsidRPr="00DC5AF1">
              <w:rPr>
                <w:b/>
                <w:bCs/>
                <w:lang w:val="en-US" w:eastAsia="en-US"/>
              </w:rPr>
              <w:t>Cod RAN</w:t>
            </w:r>
          </w:p>
        </w:tc>
        <w:tc>
          <w:tcPr>
            <w:tcW w:w="0" w:type="auto"/>
            <w:shd w:val="clear" w:color="auto" w:fill="FFFFFF"/>
            <w:vAlign w:val="center"/>
            <w:hideMark/>
          </w:tcPr>
          <w:p w14:paraId="52AF995D"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359B5423" w14:textId="77777777" w:rsidR="00004FEB" w:rsidRPr="00DC5AF1" w:rsidRDefault="00004FEB" w:rsidP="00390514">
            <w:pPr>
              <w:jc w:val="both"/>
              <w:rPr>
                <w:lang w:val="en-US" w:eastAsia="en-US"/>
              </w:rPr>
            </w:pPr>
            <w:r w:rsidRPr="00DC5AF1">
              <w:rPr>
                <w:lang w:val="en-US" w:eastAsia="en-US"/>
              </w:rPr>
              <w:t>47970.02</w:t>
            </w:r>
          </w:p>
        </w:tc>
      </w:tr>
      <w:tr w:rsidR="00004FEB" w:rsidRPr="00DC5AF1" w14:paraId="7083784D" w14:textId="77777777" w:rsidTr="00390514">
        <w:tc>
          <w:tcPr>
            <w:tcW w:w="0" w:type="auto"/>
            <w:shd w:val="clear" w:color="auto" w:fill="FFFFFF"/>
            <w:hideMark/>
          </w:tcPr>
          <w:p w14:paraId="0C8C0FCF" w14:textId="77777777" w:rsidR="00004FEB" w:rsidRPr="00DC5AF1" w:rsidRDefault="00004FEB" w:rsidP="00390514">
            <w:pPr>
              <w:rPr>
                <w:lang w:val="en-US" w:eastAsia="en-US"/>
              </w:rPr>
            </w:pPr>
            <w:proofErr w:type="spellStart"/>
            <w:r w:rsidRPr="00DC5AF1">
              <w:rPr>
                <w:b/>
                <w:bCs/>
                <w:lang w:val="en-US" w:eastAsia="en-US"/>
              </w:rPr>
              <w:t>Nume</w:t>
            </w:r>
            <w:proofErr w:type="spellEnd"/>
          </w:p>
        </w:tc>
        <w:tc>
          <w:tcPr>
            <w:tcW w:w="0" w:type="auto"/>
            <w:shd w:val="clear" w:color="auto" w:fill="FFFFFF"/>
            <w:vAlign w:val="center"/>
            <w:hideMark/>
          </w:tcPr>
          <w:p w14:paraId="74473856"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6B4927A9" w14:textId="77777777" w:rsidR="00004FEB" w:rsidRPr="00DC5AF1" w:rsidRDefault="00004FEB" w:rsidP="00390514">
            <w:pPr>
              <w:jc w:val="both"/>
              <w:rPr>
                <w:lang w:val="en-US" w:eastAsia="en-US"/>
              </w:rPr>
            </w:pPr>
            <w:proofErr w:type="spellStart"/>
            <w:r w:rsidRPr="00DC5AF1">
              <w:rPr>
                <w:lang w:val="en-US" w:eastAsia="en-US"/>
              </w:rPr>
              <w:t>Situl</w:t>
            </w:r>
            <w:proofErr w:type="spellEnd"/>
            <w:r w:rsidRPr="00DC5AF1">
              <w:rPr>
                <w:lang w:val="en-US" w:eastAsia="en-US"/>
              </w:rPr>
              <w:t xml:space="preserve"> </w:t>
            </w:r>
            <w:proofErr w:type="spellStart"/>
            <w:r w:rsidRPr="00DC5AF1">
              <w:rPr>
                <w:lang w:val="en-US" w:eastAsia="en-US"/>
              </w:rPr>
              <w:t>arheologic</w:t>
            </w:r>
            <w:proofErr w:type="spellEnd"/>
            <w:r w:rsidRPr="00DC5AF1">
              <w:rPr>
                <w:lang w:val="en-US" w:eastAsia="en-US"/>
              </w:rPr>
              <w:t xml:space="preserve"> de la </w:t>
            </w:r>
            <w:proofErr w:type="spellStart"/>
            <w:r w:rsidRPr="00DC5AF1">
              <w:rPr>
                <w:lang w:val="en-US" w:eastAsia="en-US"/>
              </w:rPr>
              <w:t>Mlăjet</w:t>
            </w:r>
            <w:proofErr w:type="spellEnd"/>
          </w:p>
        </w:tc>
      </w:tr>
      <w:tr w:rsidR="00004FEB" w:rsidRPr="00DC5AF1" w14:paraId="200D2794" w14:textId="77777777" w:rsidTr="00390514">
        <w:tc>
          <w:tcPr>
            <w:tcW w:w="0" w:type="auto"/>
            <w:shd w:val="clear" w:color="auto" w:fill="FFFFFF"/>
            <w:hideMark/>
          </w:tcPr>
          <w:p w14:paraId="7EAB1030" w14:textId="77777777" w:rsidR="00004FEB" w:rsidRPr="00DC5AF1" w:rsidRDefault="00004FEB" w:rsidP="00390514">
            <w:pPr>
              <w:rPr>
                <w:lang w:val="en-US" w:eastAsia="en-US"/>
              </w:rPr>
            </w:pPr>
            <w:proofErr w:type="spellStart"/>
            <w:r w:rsidRPr="00DC5AF1">
              <w:rPr>
                <w:b/>
                <w:bCs/>
                <w:lang w:val="en-US" w:eastAsia="en-US"/>
              </w:rPr>
              <w:t>Județ</w:t>
            </w:r>
            <w:proofErr w:type="spellEnd"/>
          </w:p>
        </w:tc>
        <w:tc>
          <w:tcPr>
            <w:tcW w:w="0" w:type="auto"/>
            <w:shd w:val="clear" w:color="auto" w:fill="FFFFFF"/>
            <w:vAlign w:val="center"/>
            <w:hideMark/>
          </w:tcPr>
          <w:p w14:paraId="03990923"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21003565" w14:textId="77777777" w:rsidR="00004FEB" w:rsidRPr="00DC5AF1" w:rsidRDefault="00004FEB" w:rsidP="00390514">
            <w:pPr>
              <w:jc w:val="both"/>
              <w:rPr>
                <w:lang w:val="en-US" w:eastAsia="en-US"/>
              </w:rPr>
            </w:pPr>
            <w:proofErr w:type="spellStart"/>
            <w:r w:rsidRPr="00DC5AF1">
              <w:rPr>
                <w:lang w:val="en-US" w:eastAsia="en-US"/>
              </w:rPr>
              <w:t>Buzău</w:t>
            </w:r>
            <w:proofErr w:type="spellEnd"/>
          </w:p>
        </w:tc>
      </w:tr>
      <w:tr w:rsidR="00004FEB" w:rsidRPr="00DC5AF1" w14:paraId="3DCEC39D" w14:textId="77777777" w:rsidTr="00390514">
        <w:tc>
          <w:tcPr>
            <w:tcW w:w="0" w:type="auto"/>
            <w:shd w:val="clear" w:color="auto" w:fill="FFFFFF"/>
            <w:noWrap/>
            <w:hideMark/>
          </w:tcPr>
          <w:p w14:paraId="33B421F9" w14:textId="77777777" w:rsidR="00004FEB" w:rsidRPr="00DC5AF1" w:rsidRDefault="00004FEB" w:rsidP="00390514">
            <w:pPr>
              <w:rPr>
                <w:lang w:val="en-US" w:eastAsia="en-US"/>
              </w:rPr>
            </w:pPr>
            <w:proofErr w:type="spellStart"/>
            <w:r w:rsidRPr="00DC5AF1">
              <w:rPr>
                <w:b/>
                <w:bCs/>
                <w:lang w:val="en-US" w:eastAsia="en-US"/>
              </w:rPr>
              <w:t>Unitate</w:t>
            </w:r>
            <w:proofErr w:type="spellEnd"/>
            <w:r w:rsidRPr="00DC5AF1">
              <w:rPr>
                <w:b/>
                <w:bCs/>
                <w:lang w:val="en-US" w:eastAsia="en-US"/>
              </w:rPr>
              <w:t xml:space="preserve"> </w:t>
            </w:r>
            <w:proofErr w:type="spellStart"/>
            <w:r w:rsidRPr="00DC5AF1">
              <w:rPr>
                <w:b/>
                <w:bCs/>
                <w:lang w:val="en-US" w:eastAsia="en-US"/>
              </w:rPr>
              <w:t>administrativă</w:t>
            </w:r>
            <w:proofErr w:type="spellEnd"/>
          </w:p>
        </w:tc>
        <w:tc>
          <w:tcPr>
            <w:tcW w:w="0" w:type="auto"/>
            <w:shd w:val="clear" w:color="auto" w:fill="FFFFFF"/>
            <w:vAlign w:val="center"/>
            <w:hideMark/>
          </w:tcPr>
          <w:p w14:paraId="208812B1"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1F41E3D9" w14:textId="77777777" w:rsidR="00004FEB" w:rsidRPr="00DC5AF1" w:rsidRDefault="00004FEB" w:rsidP="00390514">
            <w:pPr>
              <w:jc w:val="both"/>
              <w:rPr>
                <w:lang w:val="en-US" w:eastAsia="en-US"/>
              </w:rPr>
            </w:pPr>
            <w:proofErr w:type="spellStart"/>
            <w:r w:rsidRPr="00DC5AF1">
              <w:rPr>
                <w:lang w:val="en-US" w:eastAsia="en-US"/>
              </w:rPr>
              <w:t>Oraş</w:t>
            </w:r>
            <w:proofErr w:type="spellEnd"/>
            <w:r w:rsidRPr="00DC5AF1">
              <w:rPr>
                <w:lang w:val="en-US" w:eastAsia="en-US"/>
              </w:rPr>
              <w:t xml:space="preserve"> </w:t>
            </w:r>
            <w:proofErr w:type="spellStart"/>
            <w:r w:rsidRPr="00DC5AF1">
              <w:rPr>
                <w:lang w:val="en-US" w:eastAsia="en-US"/>
              </w:rPr>
              <w:t>Nehoiu</w:t>
            </w:r>
            <w:proofErr w:type="spellEnd"/>
          </w:p>
        </w:tc>
      </w:tr>
      <w:tr w:rsidR="00004FEB" w:rsidRPr="00DC5AF1" w14:paraId="3C3E3431" w14:textId="77777777" w:rsidTr="00390514">
        <w:tc>
          <w:tcPr>
            <w:tcW w:w="0" w:type="auto"/>
            <w:shd w:val="clear" w:color="auto" w:fill="FFFFFF"/>
            <w:hideMark/>
          </w:tcPr>
          <w:p w14:paraId="40333853" w14:textId="77777777" w:rsidR="00004FEB" w:rsidRPr="00DC5AF1" w:rsidRDefault="00004FEB" w:rsidP="00390514">
            <w:pPr>
              <w:rPr>
                <w:lang w:val="en-US" w:eastAsia="en-US"/>
              </w:rPr>
            </w:pPr>
            <w:proofErr w:type="spellStart"/>
            <w:r w:rsidRPr="00DC5AF1">
              <w:rPr>
                <w:b/>
                <w:bCs/>
                <w:lang w:val="en-US" w:eastAsia="en-US"/>
              </w:rPr>
              <w:t>Localitate</w:t>
            </w:r>
            <w:proofErr w:type="spellEnd"/>
          </w:p>
        </w:tc>
        <w:tc>
          <w:tcPr>
            <w:tcW w:w="0" w:type="auto"/>
            <w:shd w:val="clear" w:color="auto" w:fill="FFFFFF"/>
            <w:vAlign w:val="center"/>
            <w:hideMark/>
          </w:tcPr>
          <w:p w14:paraId="08049D46"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34124718" w14:textId="77777777" w:rsidR="00004FEB" w:rsidRPr="00DC5AF1" w:rsidRDefault="00004FEB" w:rsidP="00390514">
            <w:pPr>
              <w:jc w:val="both"/>
              <w:rPr>
                <w:lang w:val="en-US" w:eastAsia="en-US"/>
              </w:rPr>
            </w:pPr>
            <w:proofErr w:type="spellStart"/>
            <w:r w:rsidRPr="00DC5AF1">
              <w:rPr>
                <w:lang w:val="en-US" w:eastAsia="en-US"/>
              </w:rPr>
              <w:t>Mlăjet</w:t>
            </w:r>
            <w:proofErr w:type="spellEnd"/>
          </w:p>
        </w:tc>
      </w:tr>
      <w:tr w:rsidR="00004FEB" w:rsidRPr="00DC5AF1" w14:paraId="7EBFF064" w14:textId="77777777" w:rsidTr="00390514">
        <w:tc>
          <w:tcPr>
            <w:tcW w:w="0" w:type="auto"/>
            <w:shd w:val="clear" w:color="auto" w:fill="FFFFFF"/>
            <w:hideMark/>
          </w:tcPr>
          <w:p w14:paraId="396518CA" w14:textId="77777777" w:rsidR="00004FEB" w:rsidRPr="00DC5AF1" w:rsidRDefault="00004FEB" w:rsidP="00390514">
            <w:pPr>
              <w:rPr>
                <w:lang w:val="en-US" w:eastAsia="en-US"/>
              </w:rPr>
            </w:pPr>
            <w:r w:rsidRPr="00DC5AF1">
              <w:rPr>
                <w:b/>
                <w:bCs/>
                <w:lang w:val="en-US" w:eastAsia="en-US"/>
              </w:rPr>
              <w:t>Reper</w:t>
            </w:r>
          </w:p>
        </w:tc>
        <w:tc>
          <w:tcPr>
            <w:tcW w:w="0" w:type="auto"/>
            <w:shd w:val="clear" w:color="auto" w:fill="FFFFFF"/>
            <w:vAlign w:val="center"/>
            <w:hideMark/>
          </w:tcPr>
          <w:p w14:paraId="7674C0D1"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7815FE0B" w14:textId="0F584808" w:rsidR="00004FEB" w:rsidRPr="00DC5AF1" w:rsidRDefault="00004FEB" w:rsidP="00390514">
            <w:pPr>
              <w:jc w:val="both"/>
              <w:rPr>
                <w:lang w:val="en-US" w:eastAsia="en-US"/>
              </w:rPr>
            </w:pPr>
            <w:r w:rsidRPr="00DC5AF1">
              <w:rPr>
                <w:lang w:val="en-US" w:eastAsia="en-US"/>
              </w:rPr>
              <w:t xml:space="preserve">la NE de </w:t>
            </w:r>
            <w:proofErr w:type="spellStart"/>
            <w:r w:rsidRPr="00DC5AF1">
              <w:rPr>
                <w:lang w:val="en-US" w:eastAsia="en-US"/>
              </w:rPr>
              <w:t>satul</w:t>
            </w:r>
            <w:proofErr w:type="spellEnd"/>
            <w:r w:rsidRPr="00DC5AF1">
              <w:rPr>
                <w:lang w:val="en-US" w:eastAsia="en-US"/>
              </w:rPr>
              <w:t xml:space="preserve"> </w:t>
            </w:r>
            <w:proofErr w:type="spellStart"/>
            <w:r w:rsidRPr="00DC5AF1">
              <w:rPr>
                <w:lang w:val="en-US" w:eastAsia="en-US"/>
              </w:rPr>
              <w:t>Trestioara</w:t>
            </w:r>
            <w:proofErr w:type="spellEnd"/>
            <w:r w:rsidRPr="00DC5AF1">
              <w:rPr>
                <w:lang w:val="en-US" w:eastAsia="en-US"/>
              </w:rPr>
              <w:t xml:space="preserve">, </w:t>
            </w:r>
            <w:proofErr w:type="spellStart"/>
            <w:r w:rsidRPr="00DC5AF1">
              <w:rPr>
                <w:lang w:val="en-US" w:eastAsia="en-US"/>
              </w:rPr>
              <w:t>încorporat</w:t>
            </w:r>
            <w:proofErr w:type="spellEnd"/>
            <w:r w:rsidRPr="00DC5AF1">
              <w:rPr>
                <w:lang w:val="en-US" w:eastAsia="en-US"/>
              </w:rPr>
              <w:t xml:space="preserve"> la </w:t>
            </w:r>
            <w:proofErr w:type="spellStart"/>
            <w:r w:rsidR="00EA4EF8" w:rsidRPr="00DC5AF1">
              <w:rPr>
                <w:lang w:val="en-US" w:eastAsia="en-US"/>
              </w:rPr>
              <w:t>Ml</w:t>
            </w:r>
            <w:r w:rsidR="00EA4EF8">
              <w:rPr>
                <w:lang w:val="en-US" w:eastAsia="en-US"/>
              </w:rPr>
              <w:t>ă</w:t>
            </w:r>
            <w:r w:rsidR="00EA4EF8" w:rsidRPr="00DC5AF1">
              <w:rPr>
                <w:lang w:val="en-US" w:eastAsia="en-US"/>
              </w:rPr>
              <w:t>jeţ</w:t>
            </w:r>
            <w:proofErr w:type="spellEnd"/>
          </w:p>
        </w:tc>
      </w:tr>
      <w:tr w:rsidR="00004FEB" w:rsidRPr="00DC5AF1" w14:paraId="1FAE8018" w14:textId="77777777" w:rsidTr="00390514">
        <w:tc>
          <w:tcPr>
            <w:tcW w:w="0" w:type="auto"/>
            <w:shd w:val="clear" w:color="auto" w:fill="FFFFFF"/>
            <w:hideMark/>
          </w:tcPr>
          <w:p w14:paraId="24762B09" w14:textId="77777777" w:rsidR="00004FEB" w:rsidRPr="00DC5AF1" w:rsidRDefault="00004FEB" w:rsidP="00390514">
            <w:pPr>
              <w:rPr>
                <w:lang w:val="en-US" w:eastAsia="en-US"/>
              </w:rPr>
            </w:pPr>
            <w:proofErr w:type="spellStart"/>
            <w:r w:rsidRPr="00DC5AF1">
              <w:rPr>
                <w:b/>
                <w:bCs/>
                <w:lang w:val="en-US" w:eastAsia="en-US"/>
              </w:rPr>
              <w:t>Categorie</w:t>
            </w:r>
            <w:proofErr w:type="spellEnd"/>
          </w:p>
        </w:tc>
        <w:tc>
          <w:tcPr>
            <w:tcW w:w="0" w:type="auto"/>
            <w:shd w:val="clear" w:color="auto" w:fill="FFFFFF"/>
            <w:vAlign w:val="center"/>
            <w:hideMark/>
          </w:tcPr>
          <w:p w14:paraId="645DB1BD"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797885B6" w14:textId="77777777" w:rsidR="00004FEB" w:rsidRPr="00DC5AF1" w:rsidRDefault="00004FEB" w:rsidP="00390514">
            <w:pPr>
              <w:jc w:val="both"/>
              <w:rPr>
                <w:lang w:val="en-US" w:eastAsia="en-US"/>
              </w:rPr>
            </w:pPr>
            <w:proofErr w:type="spellStart"/>
            <w:r w:rsidRPr="00DC5AF1">
              <w:rPr>
                <w:lang w:val="en-US" w:eastAsia="en-US"/>
              </w:rPr>
              <w:t>descoperire</w:t>
            </w:r>
            <w:proofErr w:type="spellEnd"/>
            <w:r w:rsidRPr="00DC5AF1">
              <w:rPr>
                <w:lang w:val="en-US" w:eastAsia="en-US"/>
              </w:rPr>
              <w:t xml:space="preserve"> </w:t>
            </w:r>
            <w:proofErr w:type="spellStart"/>
            <w:r w:rsidRPr="00DC5AF1">
              <w:rPr>
                <w:lang w:val="en-US" w:eastAsia="en-US"/>
              </w:rPr>
              <w:t>funerară</w:t>
            </w:r>
            <w:proofErr w:type="spellEnd"/>
          </w:p>
        </w:tc>
      </w:tr>
      <w:tr w:rsidR="00004FEB" w:rsidRPr="00DC5AF1" w14:paraId="7C875A74" w14:textId="77777777" w:rsidTr="00390514">
        <w:tc>
          <w:tcPr>
            <w:tcW w:w="0" w:type="auto"/>
            <w:shd w:val="clear" w:color="auto" w:fill="FFFFFF"/>
            <w:hideMark/>
          </w:tcPr>
          <w:p w14:paraId="0474DEA1" w14:textId="77777777" w:rsidR="00004FEB" w:rsidRPr="00DC5AF1" w:rsidRDefault="00004FEB" w:rsidP="00390514">
            <w:pPr>
              <w:rPr>
                <w:lang w:val="en-US" w:eastAsia="en-US"/>
              </w:rPr>
            </w:pPr>
            <w:r w:rsidRPr="00DC5AF1">
              <w:rPr>
                <w:b/>
                <w:bCs/>
                <w:lang w:val="en-US" w:eastAsia="en-US"/>
              </w:rPr>
              <w:t>Tip</w:t>
            </w:r>
          </w:p>
        </w:tc>
        <w:tc>
          <w:tcPr>
            <w:tcW w:w="0" w:type="auto"/>
            <w:shd w:val="clear" w:color="auto" w:fill="FFFFFF"/>
            <w:vAlign w:val="center"/>
            <w:hideMark/>
          </w:tcPr>
          <w:p w14:paraId="128D8C06"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5B418B3C" w14:textId="77777777" w:rsidR="00004FEB" w:rsidRPr="00DC5AF1" w:rsidRDefault="00004FEB" w:rsidP="00390514">
            <w:pPr>
              <w:jc w:val="both"/>
              <w:rPr>
                <w:lang w:val="en-US" w:eastAsia="en-US"/>
              </w:rPr>
            </w:pPr>
            <w:proofErr w:type="spellStart"/>
            <w:r w:rsidRPr="00DC5AF1">
              <w:rPr>
                <w:lang w:val="en-US" w:eastAsia="en-US"/>
              </w:rPr>
              <w:t>necropolă</w:t>
            </w:r>
            <w:proofErr w:type="spellEnd"/>
          </w:p>
        </w:tc>
      </w:tr>
      <w:tr w:rsidR="00004FEB" w:rsidRPr="00DC5AF1" w14:paraId="6CE1D05A" w14:textId="77777777" w:rsidTr="00390514">
        <w:tc>
          <w:tcPr>
            <w:tcW w:w="0" w:type="auto"/>
            <w:shd w:val="clear" w:color="auto" w:fill="FFFFFF"/>
            <w:hideMark/>
          </w:tcPr>
          <w:p w14:paraId="6FA6164A" w14:textId="77777777" w:rsidR="00004FEB" w:rsidRPr="00DC5AF1" w:rsidRDefault="00004FEB" w:rsidP="00390514">
            <w:pPr>
              <w:rPr>
                <w:lang w:val="en-US" w:eastAsia="en-US"/>
              </w:rPr>
            </w:pPr>
            <w:r w:rsidRPr="00DC5AF1">
              <w:rPr>
                <w:b/>
                <w:bCs/>
                <w:lang w:val="en-US" w:eastAsia="en-US"/>
              </w:rPr>
              <w:t xml:space="preserve">Data </w:t>
            </w:r>
            <w:proofErr w:type="spellStart"/>
            <w:r w:rsidRPr="00DC5AF1">
              <w:rPr>
                <w:b/>
                <w:bCs/>
                <w:lang w:val="en-US" w:eastAsia="en-US"/>
              </w:rPr>
              <w:t>ultimei</w:t>
            </w:r>
            <w:proofErr w:type="spellEnd"/>
            <w:r w:rsidRPr="00DC5AF1">
              <w:rPr>
                <w:b/>
                <w:bCs/>
                <w:lang w:val="en-US" w:eastAsia="en-US"/>
              </w:rPr>
              <w:t xml:space="preserve"> </w:t>
            </w:r>
            <w:proofErr w:type="spellStart"/>
            <w:r w:rsidRPr="00DC5AF1">
              <w:rPr>
                <w:b/>
                <w:bCs/>
                <w:lang w:val="en-US" w:eastAsia="en-US"/>
              </w:rPr>
              <w:t>modificări</w:t>
            </w:r>
            <w:proofErr w:type="spellEnd"/>
            <w:r w:rsidRPr="00DC5AF1">
              <w:rPr>
                <w:b/>
                <w:bCs/>
                <w:lang w:val="en-US" w:eastAsia="en-US"/>
              </w:rPr>
              <w:t xml:space="preserve"> a </w:t>
            </w:r>
            <w:proofErr w:type="spellStart"/>
            <w:r w:rsidRPr="00DC5AF1">
              <w:rPr>
                <w:b/>
                <w:bCs/>
                <w:lang w:val="en-US" w:eastAsia="en-US"/>
              </w:rPr>
              <w:t>fişei</w:t>
            </w:r>
            <w:proofErr w:type="spellEnd"/>
          </w:p>
        </w:tc>
        <w:tc>
          <w:tcPr>
            <w:tcW w:w="0" w:type="auto"/>
            <w:shd w:val="clear" w:color="auto" w:fill="FFFFFF"/>
            <w:vAlign w:val="center"/>
            <w:hideMark/>
          </w:tcPr>
          <w:p w14:paraId="51B2025A"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35111F12" w14:textId="77777777" w:rsidR="00004FEB" w:rsidRPr="00DC5AF1" w:rsidRDefault="00004FEB" w:rsidP="00390514">
            <w:pPr>
              <w:jc w:val="both"/>
              <w:rPr>
                <w:lang w:val="en-US" w:eastAsia="en-US"/>
              </w:rPr>
            </w:pPr>
            <w:r w:rsidRPr="00DC5AF1">
              <w:rPr>
                <w:lang w:val="en-US" w:eastAsia="en-US"/>
              </w:rPr>
              <w:t>26.05.2009</w:t>
            </w:r>
          </w:p>
        </w:tc>
      </w:tr>
    </w:tbl>
    <w:p w14:paraId="2E02EC3B" w14:textId="77777777" w:rsidR="00004FEB" w:rsidRPr="00DC5AF1" w:rsidRDefault="00004FEB" w:rsidP="00004FEB">
      <w:pPr>
        <w:spacing w:line="360" w:lineRule="auto"/>
      </w:pPr>
    </w:p>
    <w:tbl>
      <w:tblPr>
        <w:tblW w:w="8640" w:type="dxa"/>
        <w:tblBorders>
          <w:top w:val="single" w:sz="6" w:space="0" w:color="DEE2E6"/>
          <w:left w:val="single" w:sz="6" w:space="0" w:color="DEE2E6"/>
          <w:bottom w:val="single" w:sz="6" w:space="0" w:color="DEE2E6"/>
          <w:right w:val="single" w:sz="6" w:space="0" w:color="DEE2E6"/>
        </w:tblBorders>
        <w:shd w:val="clear" w:color="auto" w:fill="FFFFFF"/>
        <w:tblCellMar>
          <w:top w:w="15" w:type="dxa"/>
          <w:left w:w="225" w:type="dxa"/>
          <w:bottom w:w="15" w:type="dxa"/>
          <w:right w:w="225" w:type="dxa"/>
        </w:tblCellMar>
        <w:tblLook w:val="04A0" w:firstRow="1" w:lastRow="0" w:firstColumn="1" w:lastColumn="0" w:noHBand="0" w:noVBand="1"/>
      </w:tblPr>
      <w:tblGrid>
        <w:gridCol w:w="2160"/>
        <w:gridCol w:w="2333"/>
        <w:gridCol w:w="2160"/>
        <w:gridCol w:w="1987"/>
      </w:tblGrid>
      <w:tr w:rsidR="00004FEB" w:rsidRPr="00DC5AF1" w14:paraId="1672B219" w14:textId="77777777" w:rsidTr="00390514">
        <w:trPr>
          <w:tblHeader/>
        </w:trPr>
        <w:tc>
          <w:tcPr>
            <w:tcW w:w="1250"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412D5DB0" w14:textId="2AE5277B" w:rsidR="00004FEB" w:rsidRPr="00DC5AF1" w:rsidRDefault="00004FEB" w:rsidP="00390514">
            <w:pPr>
              <w:spacing w:line="360" w:lineRule="auto"/>
              <w:jc w:val="center"/>
              <w:rPr>
                <w:b/>
                <w:bCs/>
                <w:lang w:val="en-US"/>
              </w:rPr>
            </w:pPr>
            <w:proofErr w:type="spellStart"/>
            <w:r w:rsidRPr="00DC5AF1">
              <w:rPr>
                <w:b/>
                <w:bCs/>
                <w:lang w:val="en-US"/>
              </w:rPr>
              <w:t>Categorie</w:t>
            </w:r>
            <w:proofErr w:type="spellEnd"/>
            <w:r w:rsidRPr="00DC5AF1">
              <w:rPr>
                <w:b/>
                <w:bCs/>
                <w:lang w:val="en-US"/>
              </w:rPr>
              <w:t>/Tip</w:t>
            </w:r>
          </w:p>
        </w:tc>
        <w:tc>
          <w:tcPr>
            <w:tcW w:w="0" w:type="auto"/>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04700301" w14:textId="77777777" w:rsidR="00004FEB" w:rsidRPr="00DC5AF1" w:rsidRDefault="00004FEB" w:rsidP="00390514">
            <w:pPr>
              <w:spacing w:line="360" w:lineRule="auto"/>
              <w:jc w:val="center"/>
              <w:rPr>
                <w:b/>
                <w:bCs/>
                <w:lang w:val="en-US"/>
              </w:rPr>
            </w:pPr>
            <w:r w:rsidRPr="00DC5AF1">
              <w:rPr>
                <w:b/>
                <w:bCs/>
                <w:lang w:val="en-US"/>
              </w:rPr>
              <w:t>Epoca (</w:t>
            </w:r>
            <w:proofErr w:type="spellStart"/>
            <w:r w:rsidRPr="00DC5AF1">
              <w:rPr>
                <w:b/>
                <w:bCs/>
                <w:lang w:val="en-US"/>
              </w:rPr>
              <w:t>Datare</w:t>
            </w:r>
            <w:proofErr w:type="spellEnd"/>
            <w:r w:rsidRPr="00DC5AF1">
              <w:rPr>
                <w:b/>
                <w:bCs/>
                <w:lang w:val="en-US"/>
              </w:rPr>
              <w:t>)</w:t>
            </w:r>
          </w:p>
        </w:tc>
        <w:tc>
          <w:tcPr>
            <w:tcW w:w="1250"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582FFD93" w14:textId="20C1ECEF" w:rsidR="00004FEB" w:rsidRPr="00DC5AF1" w:rsidRDefault="00004FEB" w:rsidP="00390514">
            <w:pPr>
              <w:spacing w:line="360" w:lineRule="auto"/>
              <w:jc w:val="center"/>
              <w:rPr>
                <w:b/>
                <w:bCs/>
                <w:lang w:val="en-US"/>
              </w:rPr>
            </w:pPr>
            <w:r w:rsidRPr="00DC5AF1">
              <w:rPr>
                <w:b/>
                <w:bCs/>
                <w:lang w:val="en-US"/>
              </w:rPr>
              <w:t>Cultura/</w:t>
            </w:r>
            <w:proofErr w:type="spellStart"/>
            <w:r w:rsidRPr="00DC5AF1">
              <w:rPr>
                <w:b/>
                <w:bCs/>
                <w:lang w:val="en-US"/>
              </w:rPr>
              <w:t>Faza</w:t>
            </w:r>
            <w:proofErr w:type="spellEnd"/>
            <w:r w:rsidRPr="00DC5AF1">
              <w:rPr>
                <w:b/>
                <w:bCs/>
                <w:lang w:val="en-US"/>
              </w:rPr>
              <w:t xml:space="preserve"> </w:t>
            </w:r>
            <w:proofErr w:type="spellStart"/>
            <w:r w:rsidRPr="00DC5AF1">
              <w:rPr>
                <w:b/>
                <w:bCs/>
                <w:lang w:val="en-US"/>
              </w:rPr>
              <w:t>culturală</w:t>
            </w:r>
            <w:proofErr w:type="spellEnd"/>
          </w:p>
        </w:tc>
        <w:tc>
          <w:tcPr>
            <w:tcW w:w="0" w:type="auto"/>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441FE3CB" w14:textId="77777777" w:rsidR="00004FEB" w:rsidRPr="00DC5AF1" w:rsidRDefault="00004FEB" w:rsidP="00390514">
            <w:pPr>
              <w:spacing w:line="360" w:lineRule="auto"/>
              <w:jc w:val="center"/>
              <w:rPr>
                <w:b/>
                <w:bCs/>
                <w:lang w:val="en-US"/>
              </w:rPr>
            </w:pPr>
            <w:proofErr w:type="spellStart"/>
            <w:r w:rsidRPr="00DC5AF1">
              <w:rPr>
                <w:b/>
                <w:bCs/>
                <w:lang w:val="en-US"/>
              </w:rPr>
              <w:t>Atestare</w:t>
            </w:r>
            <w:proofErr w:type="spellEnd"/>
            <w:r w:rsidRPr="00DC5AF1">
              <w:rPr>
                <w:b/>
                <w:bCs/>
                <w:lang w:val="en-US"/>
              </w:rPr>
              <w:t xml:space="preserve"> </w:t>
            </w:r>
            <w:proofErr w:type="spellStart"/>
            <w:r w:rsidRPr="00DC5AF1">
              <w:rPr>
                <w:b/>
                <w:bCs/>
                <w:lang w:val="en-US"/>
              </w:rPr>
              <w:t>documentară</w:t>
            </w:r>
            <w:proofErr w:type="spellEnd"/>
          </w:p>
        </w:tc>
      </w:tr>
      <w:tr w:rsidR="00004FEB" w:rsidRPr="00DC5AF1" w14:paraId="141A1CF9" w14:textId="77777777" w:rsidTr="00390514">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49272A45" w14:textId="77777777" w:rsidR="00004FEB" w:rsidRPr="00DC5AF1" w:rsidRDefault="00004FEB" w:rsidP="00390514">
            <w:pPr>
              <w:spacing w:line="360" w:lineRule="auto"/>
              <w:jc w:val="center"/>
              <w:rPr>
                <w:lang w:val="en-US"/>
              </w:rPr>
            </w:pPr>
            <w:proofErr w:type="spellStart"/>
            <w:r w:rsidRPr="00DC5AF1">
              <w:rPr>
                <w:lang w:val="en-US"/>
              </w:rPr>
              <w:t>Necropolă</w:t>
            </w:r>
            <w:proofErr w:type="spellEnd"/>
            <w:r w:rsidRPr="00DC5AF1">
              <w:rPr>
                <w:lang w:val="en-US"/>
              </w:rPr>
              <w:t> </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E8D73F3" w14:textId="77777777" w:rsidR="00004FEB" w:rsidRPr="00DC5AF1" w:rsidRDefault="00004FEB" w:rsidP="00390514">
            <w:pPr>
              <w:spacing w:line="360" w:lineRule="auto"/>
              <w:jc w:val="center"/>
              <w:rPr>
                <w:lang w:val="en-US"/>
              </w:rPr>
            </w:pPr>
            <w:r w:rsidRPr="00DC5AF1">
              <w:rPr>
                <w:lang w:val="en-US"/>
              </w:rPr>
              <w:t xml:space="preserve">Epoca </w:t>
            </w:r>
            <w:proofErr w:type="spellStart"/>
            <w:r w:rsidRPr="00DC5AF1">
              <w:rPr>
                <w:lang w:val="en-US"/>
              </w:rPr>
              <w:t>bronzului</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3A63E25" w14:textId="77777777" w:rsidR="00004FEB" w:rsidRPr="00DC5AF1" w:rsidRDefault="00004FEB" w:rsidP="00390514">
            <w:pPr>
              <w:spacing w:line="360" w:lineRule="auto"/>
              <w:jc w:val="center"/>
              <w:rPr>
                <w:lang w:val="en-US"/>
              </w:rPr>
            </w:pPr>
            <w:proofErr w:type="spellStart"/>
            <w:r w:rsidRPr="00DC5AF1">
              <w:rPr>
                <w:lang w:val="en-US"/>
              </w:rPr>
              <w:t>neprecizată</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BAAD77F" w14:textId="77777777" w:rsidR="00004FEB" w:rsidRPr="00DC5AF1" w:rsidRDefault="00004FEB" w:rsidP="00390514">
            <w:pPr>
              <w:spacing w:line="360" w:lineRule="auto"/>
              <w:jc w:val="center"/>
              <w:rPr>
                <w:lang w:val="en-US"/>
              </w:rPr>
            </w:pPr>
            <w:r w:rsidRPr="00DC5AF1">
              <w:rPr>
                <w:lang w:val="en-US"/>
              </w:rPr>
              <w:t> </w:t>
            </w:r>
          </w:p>
        </w:tc>
      </w:tr>
      <w:tr w:rsidR="00004FEB" w:rsidRPr="00DC5AF1" w14:paraId="4AF2083D" w14:textId="77777777" w:rsidTr="00390514">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48D63D6B" w14:textId="77777777" w:rsidR="00004FEB" w:rsidRPr="00DC5AF1" w:rsidRDefault="00004FEB" w:rsidP="00390514">
            <w:pPr>
              <w:spacing w:line="360" w:lineRule="auto"/>
              <w:jc w:val="center"/>
              <w:rPr>
                <w:lang w:val="en-US"/>
              </w:rPr>
            </w:pPr>
            <w:proofErr w:type="spellStart"/>
            <w:r w:rsidRPr="00DC5AF1">
              <w:rPr>
                <w:lang w:val="en-US"/>
              </w:rPr>
              <w:t>Necropolă</w:t>
            </w:r>
            <w:proofErr w:type="spellEnd"/>
            <w:r w:rsidRPr="00DC5AF1">
              <w:rPr>
                <w:lang w:val="en-US"/>
              </w:rPr>
              <w:t> </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5DFF1E37" w14:textId="77777777" w:rsidR="00004FEB" w:rsidRPr="00DC5AF1" w:rsidRDefault="00004FEB" w:rsidP="00390514">
            <w:pPr>
              <w:spacing w:line="360" w:lineRule="auto"/>
              <w:jc w:val="center"/>
              <w:rPr>
                <w:lang w:val="en-US"/>
              </w:rPr>
            </w:pPr>
            <w:r w:rsidRPr="00DC5AF1">
              <w:rPr>
                <w:lang w:val="en-US"/>
              </w:rPr>
              <w:t xml:space="preserve">Epoca </w:t>
            </w:r>
            <w:proofErr w:type="spellStart"/>
            <w:r w:rsidRPr="00DC5AF1">
              <w:rPr>
                <w:lang w:val="en-US"/>
              </w:rPr>
              <w:t>medievală</w:t>
            </w:r>
            <w:proofErr w:type="spellEnd"/>
            <w:r w:rsidRPr="00DC5AF1">
              <w:rPr>
                <w:lang w:val="en-US"/>
              </w:rPr>
              <w:t xml:space="preserve"> </w:t>
            </w:r>
            <w:proofErr w:type="spellStart"/>
            <w:r w:rsidRPr="00DC5AF1">
              <w:rPr>
                <w:lang w:val="en-US"/>
              </w:rPr>
              <w:t>timpurie</w:t>
            </w:r>
            <w:proofErr w:type="spellEnd"/>
            <w:r w:rsidRPr="00DC5AF1">
              <w:rPr>
                <w:lang w:val="en-US"/>
              </w:rPr>
              <w:t xml:space="preserve"> (sec. XI - XII)</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F3716D9" w14:textId="77777777" w:rsidR="00004FEB" w:rsidRPr="00DC5AF1" w:rsidRDefault="00004FEB" w:rsidP="00390514">
            <w:pPr>
              <w:spacing w:line="360" w:lineRule="auto"/>
              <w:jc w:val="center"/>
              <w:rPr>
                <w:lang w:val="en-US"/>
              </w:rPr>
            </w:pPr>
            <w:proofErr w:type="spellStart"/>
            <w:r w:rsidRPr="00DC5AF1">
              <w:rPr>
                <w:lang w:val="en-US"/>
              </w:rPr>
              <w:t>neprecizată</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F7447C5" w14:textId="77777777" w:rsidR="00004FEB" w:rsidRPr="00DC5AF1" w:rsidRDefault="00004FEB" w:rsidP="00390514">
            <w:pPr>
              <w:spacing w:line="360" w:lineRule="auto"/>
              <w:jc w:val="center"/>
              <w:rPr>
                <w:lang w:val="en-US"/>
              </w:rPr>
            </w:pPr>
            <w:r w:rsidRPr="00DC5AF1">
              <w:rPr>
                <w:lang w:val="en-US"/>
              </w:rPr>
              <w:t> </w:t>
            </w:r>
          </w:p>
        </w:tc>
      </w:tr>
    </w:tbl>
    <w:p w14:paraId="4232E46D" w14:textId="77777777" w:rsidR="00004FEB" w:rsidRDefault="00004FEB" w:rsidP="00004FEB">
      <w:pPr>
        <w:spacing w:line="360" w:lineRule="auto"/>
        <w:jc w:val="both"/>
      </w:pPr>
    </w:p>
    <w:p w14:paraId="35720263" w14:textId="77777777" w:rsidR="00004FEB" w:rsidRPr="00DC5AF1" w:rsidRDefault="00004FEB" w:rsidP="00004FEB">
      <w:pPr>
        <w:spacing w:line="360" w:lineRule="auto"/>
        <w:jc w:val="both"/>
      </w:pPr>
      <w:r w:rsidRPr="00FC6D1C">
        <w:t xml:space="preserve">       </w:t>
      </w:r>
      <w:r w:rsidRPr="00DC5AF1">
        <w:t>Situl nu este înregistrat în LMI 2015 Buzău.</w:t>
      </w:r>
    </w:p>
    <w:p w14:paraId="71D2732B" w14:textId="10831979" w:rsidR="00004FEB" w:rsidRPr="00DC5AF1" w:rsidRDefault="00004FEB" w:rsidP="00004FEB">
      <w:pPr>
        <w:spacing w:line="360" w:lineRule="auto"/>
        <w:jc w:val="both"/>
        <w:rPr>
          <w:b/>
          <w:bCs/>
        </w:rPr>
      </w:pPr>
      <w:r w:rsidRPr="00FC6D1C">
        <w:t xml:space="preserve">       </w:t>
      </w:r>
      <w:r w:rsidRPr="00DC5AF1">
        <w:t xml:space="preserve">Punctul nu este localizat precis în RAN </w:t>
      </w:r>
      <w:r w:rsidRPr="00DC5AF1">
        <w:rPr>
          <w:b/>
          <w:bCs/>
        </w:rPr>
        <w:t>(</w:t>
      </w:r>
      <w:r w:rsidR="00F90CD2">
        <w:rPr>
          <w:b/>
          <w:bCs/>
        </w:rPr>
        <w:t xml:space="preserve">Figurile nr. </w:t>
      </w:r>
      <w:r w:rsidR="00056283">
        <w:rPr>
          <w:b/>
          <w:bCs/>
        </w:rPr>
        <w:t>17-18</w:t>
      </w:r>
      <w:r w:rsidRPr="00DC5AF1">
        <w:rPr>
          <w:b/>
          <w:bCs/>
        </w:rPr>
        <w:t>).</w:t>
      </w:r>
    </w:p>
    <w:p w14:paraId="31992558" w14:textId="77777777" w:rsidR="00004FEB" w:rsidRPr="00DC5AF1" w:rsidRDefault="00004FEB" w:rsidP="00004FEB">
      <w:pPr>
        <w:spacing w:line="360" w:lineRule="auto"/>
        <w:jc w:val="center"/>
      </w:pPr>
      <w:r w:rsidRPr="00DC5AF1">
        <w:rPr>
          <w:noProof/>
        </w:rPr>
        <w:drawing>
          <wp:inline distT="0" distB="0" distL="0" distR="0" wp14:anchorId="50166159" wp14:editId="05A1786A">
            <wp:extent cx="5633916" cy="7772400"/>
            <wp:effectExtent l="0" t="0" r="0" b="0"/>
            <wp:docPr id="13864958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643671" cy="7785858"/>
                    </a:xfrm>
                    <a:prstGeom prst="rect">
                      <a:avLst/>
                    </a:prstGeom>
                    <a:noFill/>
                    <a:ln>
                      <a:noFill/>
                    </a:ln>
                  </pic:spPr>
                </pic:pic>
              </a:graphicData>
            </a:graphic>
          </wp:inline>
        </w:drawing>
      </w:r>
    </w:p>
    <w:p w14:paraId="00B1BD5B" w14:textId="77777777" w:rsidR="00F16711" w:rsidRPr="00DC5AF1" w:rsidRDefault="00004FEB" w:rsidP="00F16711">
      <w:pPr>
        <w:spacing w:line="360" w:lineRule="auto"/>
        <w:jc w:val="center"/>
      </w:pPr>
      <w:bookmarkStart w:id="178" w:name="_Hlk184064359"/>
      <w:r w:rsidRPr="00DC5AF1">
        <w:t>Fig</w:t>
      </w:r>
      <w:r w:rsidR="00857FC8">
        <w:t xml:space="preserve">ura nr. </w:t>
      </w:r>
      <w:r w:rsidR="00056283">
        <w:t>17</w:t>
      </w:r>
      <w:r w:rsidRPr="00DC5AF1">
        <w:t xml:space="preserve"> </w:t>
      </w:r>
      <w:r w:rsidR="00F16711" w:rsidRPr="00DC5AF1">
        <w:t>Situl arheologic de la Mlăjet</w:t>
      </w:r>
    </w:p>
    <w:p w14:paraId="5B3A6A06" w14:textId="2796524D" w:rsidR="00004FEB" w:rsidRPr="00F16711" w:rsidRDefault="00F16711" w:rsidP="00004FEB">
      <w:pPr>
        <w:spacing w:line="360" w:lineRule="auto"/>
        <w:jc w:val="center"/>
        <w:rPr>
          <w:i/>
          <w:iCs/>
        </w:rPr>
      </w:pPr>
      <w:r w:rsidRPr="00F16711">
        <w:rPr>
          <w:i/>
          <w:iCs/>
        </w:rPr>
        <w:t>(</w:t>
      </w:r>
      <w:r w:rsidR="00004FEB" w:rsidRPr="00F16711">
        <w:rPr>
          <w:i/>
          <w:iCs/>
        </w:rPr>
        <w:t xml:space="preserve">Sursa: </w:t>
      </w:r>
      <w:hyperlink r:id="rId84" w:history="1">
        <w:r w:rsidR="00004FEB" w:rsidRPr="00F16711">
          <w:rPr>
            <w:rStyle w:val="Hyperlink"/>
            <w:i/>
            <w:iCs/>
            <w:color w:val="auto"/>
          </w:rPr>
          <w:t>Server Cartografic pentru Patrimoniul Cultural Național</w:t>
        </w:r>
      </w:hyperlink>
      <w:r w:rsidRPr="00F16711">
        <w:rPr>
          <w:i/>
          <w:iCs/>
        </w:rPr>
        <w:t>)</w:t>
      </w:r>
    </w:p>
    <w:bookmarkEnd w:id="178"/>
    <w:p w14:paraId="513E24E4" w14:textId="77777777" w:rsidR="00004FEB" w:rsidRPr="00DC5AF1" w:rsidRDefault="00004FEB" w:rsidP="00004FEB">
      <w:pPr>
        <w:spacing w:line="360" w:lineRule="auto"/>
        <w:jc w:val="center"/>
      </w:pPr>
      <w:r w:rsidRPr="00DC5AF1">
        <w:rPr>
          <w:noProof/>
        </w:rPr>
        <w:drawing>
          <wp:inline distT="0" distB="0" distL="0" distR="0" wp14:anchorId="1E952F42" wp14:editId="5C42CC05">
            <wp:extent cx="5498477" cy="7825740"/>
            <wp:effectExtent l="0" t="0" r="0" b="0"/>
            <wp:docPr id="13498772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06029" cy="7836488"/>
                    </a:xfrm>
                    <a:prstGeom prst="rect">
                      <a:avLst/>
                    </a:prstGeom>
                    <a:noFill/>
                    <a:ln>
                      <a:noFill/>
                    </a:ln>
                  </pic:spPr>
                </pic:pic>
              </a:graphicData>
            </a:graphic>
          </wp:inline>
        </w:drawing>
      </w:r>
    </w:p>
    <w:p w14:paraId="4DDA66CA" w14:textId="77777777" w:rsidR="00F16711" w:rsidRPr="00DC5AF1" w:rsidRDefault="00004FEB" w:rsidP="00F16711">
      <w:pPr>
        <w:spacing w:line="360" w:lineRule="auto"/>
        <w:jc w:val="center"/>
      </w:pPr>
      <w:bookmarkStart w:id="179" w:name="_Hlk184064364"/>
      <w:r w:rsidRPr="00DC5AF1">
        <w:t>Fig</w:t>
      </w:r>
      <w:r w:rsidR="00857FC8">
        <w:t xml:space="preserve">ura nr. </w:t>
      </w:r>
      <w:r w:rsidR="00056283">
        <w:t>18</w:t>
      </w:r>
      <w:r w:rsidRPr="00DC5AF1">
        <w:t xml:space="preserve"> </w:t>
      </w:r>
      <w:r w:rsidR="00F16711" w:rsidRPr="00DC5AF1">
        <w:t>Situl arheologic de la Mlăjet</w:t>
      </w:r>
    </w:p>
    <w:p w14:paraId="581A2C4C" w14:textId="6AC9AA8A" w:rsidR="00004FEB" w:rsidRPr="00F16711" w:rsidRDefault="00F16711" w:rsidP="00004FEB">
      <w:pPr>
        <w:spacing w:line="360" w:lineRule="auto"/>
        <w:jc w:val="center"/>
        <w:rPr>
          <w:i/>
          <w:iCs/>
        </w:rPr>
      </w:pPr>
      <w:r w:rsidRPr="00F16711">
        <w:rPr>
          <w:i/>
          <w:iCs/>
        </w:rPr>
        <w:t>(</w:t>
      </w:r>
      <w:r w:rsidR="00004FEB" w:rsidRPr="00F16711">
        <w:rPr>
          <w:i/>
          <w:iCs/>
        </w:rPr>
        <w:t xml:space="preserve">Sursa: </w:t>
      </w:r>
      <w:hyperlink r:id="rId86" w:history="1">
        <w:r w:rsidR="00004FEB" w:rsidRPr="00F16711">
          <w:rPr>
            <w:rStyle w:val="Hyperlink"/>
            <w:i/>
            <w:iCs/>
            <w:color w:val="auto"/>
          </w:rPr>
          <w:t>Server Cartografic pentru Patrimoniul Cultural Național</w:t>
        </w:r>
      </w:hyperlink>
      <w:r w:rsidRPr="00F16711">
        <w:rPr>
          <w:i/>
          <w:iCs/>
        </w:rPr>
        <w:t>)</w:t>
      </w:r>
    </w:p>
    <w:bookmarkEnd w:id="179"/>
    <w:p w14:paraId="612D897D" w14:textId="77777777" w:rsidR="00004FEB" w:rsidRPr="00DC5AF1" w:rsidRDefault="00004FEB" w:rsidP="00004FEB">
      <w:pPr>
        <w:spacing w:line="360" w:lineRule="auto"/>
        <w:jc w:val="both"/>
        <w:rPr>
          <w:b/>
          <w:bCs/>
        </w:rPr>
      </w:pPr>
      <w:r w:rsidRPr="00FC6D1C">
        <w:t xml:space="preserve">       </w:t>
      </w:r>
      <w:r w:rsidRPr="00DC5AF1">
        <w:rPr>
          <w:b/>
          <w:bCs/>
        </w:rPr>
        <w:t>3. Situl arheologic din epoca bronzului de la Mlăjet - La Balastieră</w:t>
      </w:r>
    </w:p>
    <w:p w14:paraId="2B006424" w14:textId="77777777" w:rsidR="00004FEB" w:rsidRPr="00DC5AF1" w:rsidRDefault="00004FEB" w:rsidP="00004FEB">
      <w:pPr>
        <w:spacing w:line="360" w:lineRule="auto"/>
        <w:jc w:val="both"/>
      </w:pPr>
      <w:r w:rsidRPr="00FC6D1C">
        <w:t xml:space="preserve">       </w:t>
      </w:r>
      <w:r w:rsidRPr="00DC5AF1">
        <w:t>Informațiile din fișa de sit RAN sunt următoarele (</w:t>
      </w:r>
      <w:r>
        <w:fldChar w:fldCharType="begin"/>
      </w:r>
      <w:r>
        <w:instrText>HYPERLINK "https://ran.cimec.ro/sel.asp?descript=mlajet-oras-nehoiu-buzau-situl-arheologic-din-epoca-bronzului-de-la-mlajet-la-balastiera-cod-sit-ran-47970.03"</w:instrText>
      </w:r>
      <w:r>
        <w:fldChar w:fldCharType="separate"/>
      </w:r>
      <w:r w:rsidRPr="00DC5AF1">
        <w:rPr>
          <w:rStyle w:val="Hyperlink"/>
          <w:color w:val="auto"/>
        </w:rPr>
        <w:t>Repertoriul Arheologic Naţional</w:t>
      </w:r>
      <w:r>
        <w:rPr>
          <w:rStyle w:val="Hyperlink"/>
          <w:color w:val="auto"/>
        </w:rPr>
        <w:fldChar w:fldCharType="end"/>
      </w:r>
      <w:r w:rsidRPr="00DC5AF1">
        <w:t xml:space="preserve">): </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3750"/>
        <w:gridCol w:w="90"/>
        <w:gridCol w:w="5186"/>
      </w:tblGrid>
      <w:tr w:rsidR="00004FEB" w:rsidRPr="00DC5AF1" w14:paraId="32DCC9A8" w14:textId="77777777" w:rsidTr="00390514">
        <w:tc>
          <w:tcPr>
            <w:tcW w:w="3750" w:type="dxa"/>
            <w:shd w:val="clear" w:color="auto" w:fill="FFFFFF"/>
            <w:hideMark/>
          </w:tcPr>
          <w:p w14:paraId="490E89DA" w14:textId="77777777" w:rsidR="00004FEB" w:rsidRPr="00DC5AF1" w:rsidRDefault="00004FEB" w:rsidP="00390514">
            <w:pPr>
              <w:rPr>
                <w:lang w:val="en-US" w:eastAsia="en-US"/>
              </w:rPr>
            </w:pPr>
            <w:proofErr w:type="spellStart"/>
            <w:r w:rsidRPr="00DC5AF1">
              <w:rPr>
                <w:b/>
                <w:bCs/>
                <w:lang w:val="en-US" w:eastAsia="en-US"/>
              </w:rPr>
              <w:t>Localizare</w:t>
            </w:r>
            <w:proofErr w:type="spellEnd"/>
          </w:p>
        </w:tc>
        <w:tc>
          <w:tcPr>
            <w:tcW w:w="0" w:type="auto"/>
            <w:shd w:val="clear" w:color="auto" w:fill="FFFFFF"/>
            <w:vAlign w:val="center"/>
            <w:hideMark/>
          </w:tcPr>
          <w:p w14:paraId="4DCB42B1"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vAlign w:val="center"/>
            <w:hideMark/>
          </w:tcPr>
          <w:p w14:paraId="09CA599E" w14:textId="77777777" w:rsidR="00004FEB" w:rsidRPr="00DC5AF1" w:rsidRDefault="00004FEB" w:rsidP="00390514">
            <w:pPr>
              <w:jc w:val="both"/>
              <w:rPr>
                <w:lang w:val="en-US" w:eastAsia="en-US"/>
              </w:rPr>
            </w:pPr>
            <w:hyperlink r:id="rId87" w:tgtFrame="_blank" w:history="1">
              <w:proofErr w:type="spellStart"/>
              <w:r w:rsidRPr="00DC5AF1">
                <w:rPr>
                  <w:u w:val="single"/>
                  <w:lang w:val="en-US" w:eastAsia="en-US"/>
                </w:rPr>
                <w:t>Afişează</w:t>
              </w:r>
              <w:proofErr w:type="spellEnd"/>
              <w:r w:rsidRPr="00DC5AF1">
                <w:rPr>
                  <w:u w:val="single"/>
                  <w:lang w:val="en-US" w:eastAsia="en-US"/>
                </w:rPr>
                <w:t xml:space="preserve"> pe </w:t>
              </w:r>
              <w:proofErr w:type="spellStart"/>
              <w:r w:rsidRPr="00DC5AF1">
                <w:rPr>
                  <w:u w:val="single"/>
                  <w:lang w:val="en-US" w:eastAsia="en-US"/>
                </w:rPr>
                <w:t>harta</w:t>
              </w:r>
              <w:proofErr w:type="spellEnd"/>
              <w:r w:rsidRPr="00DC5AF1">
                <w:rPr>
                  <w:u w:val="single"/>
                  <w:lang w:val="en-US" w:eastAsia="en-US"/>
                </w:rPr>
                <w:t xml:space="preserve"> </w:t>
              </w:r>
              <w:proofErr w:type="spellStart"/>
              <w:r w:rsidRPr="00DC5AF1">
                <w:rPr>
                  <w:u w:val="single"/>
                  <w:lang w:val="en-US" w:eastAsia="en-US"/>
                </w:rPr>
                <w:t>României</w:t>
              </w:r>
              <w:proofErr w:type="spellEnd"/>
            </w:hyperlink>
          </w:p>
        </w:tc>
      </w:tr>
      <w:tr w:rsidR="00004FEB" w:rsidRPr="00DC5AF1" w14:paraId="759003FD" w14:textId="77777777" w:rsidTr="00390514">
        <w:tc>
          <w:tcPr>
            <w:tcW w:w="3750" w:type="dxa"/>
            <w:shd w:val="clear" w:color="auto" w:fill="FFFFFF"/>
            <w:hideMark/>
          </w:tcPr>
          <w:p w14:paraId="5B3101E7" w14:textId="77777777" w:rsidR="00004FEB" w:rsidRPr="00DC5AF1" w:rsidRDefault="00004FEB" w:rsidP="00390514">
            <w:pPr>
              <w:rPr>
                <w:lang w:val="en-US" w:eastAsia="en-US"/>
              </w:rPr>
            </w:pPr>
            <w:r w:rsidRPr="00DC5AF1">
              <w:rPr>
                <w:b/>
                <w:bCs/>
                <w:lang w:val="en-US" w:eastAsia="en-US"/>
              </w:rPr>
              <w:t>Cod RAN</w:t>
            </w:r>
          </w:p>
        </w:tc>
        <w:tc>
          <w:tcPr>
            <w:tcW w:w="0" w:type="auto"/>
            <w:shd w:val="clear" w:color="auto" w:fill="FFFFFF"/>
            <w:vAlign w:val="center"/>
            <w:hideMark/>
          </w:tcPr>
          <w:p w14:paraId="0222ECE3"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10E67E82" w14:textId="77777777" w:rsidR="00004FEB" w:rsidRPr="00DC5AF1" w:rsidRDefault="00004FEB" w:rsidP="00390514">
            <w:pPr>
              <w:jc w:val="both"/>
              <w:rPr>
                <w:lang w:val="en-US" w:eastAsia="en-US"/>
              </w:rPr>
            </w:pPr>
            <w:r w:rsidRPr="00DC5AF1">
              <w:rPr>
                <w:lang w:val="en-US" w:eastAsia="en-US"/>
              </w:rPr>
              <w:t>47970.03</w:t>
            </w:r>
          </w:p>
        </w:tc>
      </w:tr>
      <w:tr w:rsidR="00004FEB" w:rsidRPr="00DC5AF1" w14:paraId="01C5B912" w14:textId="77777777" w:rsidTr="00390514">
        <w:tc>
          <w:tcPr>
            <w:tcW w:w="0" w:type="auto"/>
            <w:shd w:val="clear" w:color="auto" w:fill="FFFFFF"/>
            <w:hideMark/>
          </w:tcPr>
          <w:p w14:paraId="30F5EBAF" w14:textId="77777777" w:rsidR="00004FEB" w:rsidRPr="00DC5AF1" w:rsidRDefault="00004FEB" w:rsidP="00390514">
            <w:pPr>
              <w:rPr>
                <w:lang w:val="en-US" w:eastAsia="en-US"/>
              </w:rPr>
            </w:pPr>
            <w:proofErr w:type="spellStart"/>
            <w:r w:rsidRPr="00DC5AF1">
              <w:rPr>
                <w:b/>
                <w:bCs/>
                <w:lang w:val="en-US" w:eastAsia="en-US"/>
              </w:rPr>
              <w:t>Nume</w:t>
            </w:r>
            <w:proofErr w:type="spellEnd"/>
          </w:p>
        </w:tc>
        <w:tc>
          <w:tcPr>
            <w:tcW w:w="0" w:type="auto"/>
            <w:shd w:val="clear" w:color="auto" w:fill="FFFFFF"/>
            <w:vAlign w:val="center"/>
            <w:hideMark/>
          </w:tcPr>
          <w:p w14:paraId="655F6C44"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18C968C9" w14:textId="77777777" w:rsidR="00004FEB" w:rsidRPr="00DC5AF1" w:rsidRDefault="00004FEB" w:rsidP="00390514">
            <w:pPr>
              <w:jc w:val="both"/>
              <w:rPr>
                <w:lang w:val="en-US" w:eastAsia="en-US"/>
              </w:rPr>
            </w:pPr>
            <w:proofErr w:type="spellStart"/>
            <w:r w:rsidRPr="00DC5AF1">
              <w:rPr>
                <w:lang w:val="en-US" w:eastAsia="en-US"/>
              </w:rPr>
              <w:t>Situl</w:t>
            </w:r>
            <w:proofErr w:type="spellEnd"/>
            <w:r w:rsidRPr="00DC5AF1">
              <w:rPr>
                <w:lang w:val="en-US" w:eastAsia="en-US"/>
              </w:rPr>
              <w:t xml:space="preserve"> </w:t>
            </w:r>
            <w:proofErr w:type="spellStart"/>
            <w:r w:rsidRPr="00DC5AF1">
              <w:rPr>
                <w:lang w:val="en-US" w:eastAsia="en-US"/>
              </w:rPr>
              <w:t>arheologic</w:t>
            </w:r>
            <w:proofErr w:type="spellEnd"/>
            <w:r w:rsidRPr="00DC5AF1">
              <w:rPr>
                <w:lang w:val="en-US" w:eastAsia="en-US"/>
              </w:rPr>
              <w:t xml:space="preserve"> din </w:t>
            </w:r>
            <w:proofErr w:type="spellStart"/>
            <w:r w:rsidRPr="00DC5AF1">
              <w:rPr>
                <w:lang w:val="en-US" w:eastAsia="en-US"/>
              </w:rPr>
              <w:t>epoca</w:t>
            </w:r>
            <w:proofErr w:type="spellEnd"/>
            <w:r w:rsidRPr="00DC5AF1">
              <w:rPr>
                <w:lang w:val="en-US" w:eastAsia="en-US"/>
              </w:rPr>
              <w:t xml:space="preserve"> </w:t>
            </w:r>
            <w:proofErr w:type="spellStart"/>
            <w:r w:rsidRPr="00DC5AF1">
              <w:rPr>
                <w:lang w:val="en-US" w:eastAsia="en-US"/>
              </w:rPr>
              <w:t>bronzului</w:t>
            </w:r>
            <w:proofErr w:type="spellEnd"/>
            <w:r w:rsidRPr="00DC5AF1">
              <w:rPr>
                <w:lang w:val="en-US" w:eastAsia="en-US"/>
              </w:rPr>
              <w:t xml:space="preserve"> de la </w:t>
            </w:r>
            <w:proofErr w:type="spellStart"/>
            <w:r w:rsidRPr="00DC5AF1">
              <w:rPr>
                <w:lang w:val="en-US" w:eastAsia="en-US"/>
              </w:rPr>
              <w:t>Mlăjet</w:t>
            </w:r>
            <w:proofErr w:type="spellEnd"/>
            <w:r w:rsidRPr="00DC5AF1">
              <w:rPr>
                <w:lang w:val="en-US" w:eastAsia="en-US"/>
              </w:rPr>
              <w:t xml:space="preserve"> - La </w:t>
            </w:r>
            <w:proofErr w:type="spellStart"/>
            <w:r w:rsidRPr="00DC5AF1">
              <w:rPr>
                <w:lang w:val="en-US" w:eastAsia="en-US"/>
              </w:rPr>
              <w:t>Balastieră</w:t>
            </w:r>
            <w:proofErr w:type="spellEnd"/>
          </w:p>
        </w:tc>
      </w:tr>
      <w:tr w:rsidR="00004FEB" w:rsidRPr="00DC5AF1" w14:paraId="1EFA403B" w14:textId="77777777" w:rsidTr="00390514">
        <w:tc>
          <w:tcPr>
            <w:tcW w:w="0" w:type="auto"/>
            <w:shd w:val="clear" w:color="auto" w:fill="FFFFFF"/>
            <w:hideMark/>
          </w:tcPr>
          <w:p w14:paraId="1959970C" w14:textId="77777777" w:rsidR="00004FEB" w:rsidRPr="00DC5AF1" w:rsidRDefault="00004FEB" w:rsidP="00390514">
            <w:pPr>
              <w:rPr>
                <w:lang w:val="en-US" w:eastAsia="en-US"/>
              </w:rPr>
            </w:pPr>
            <w:proofErr w:type="spellStart"/>
            <w:r w:rsidRPr="00DC5AF1">
              <w:rPr>
                <w:b/>
                <w:bCs/>
                <w:lang w:val="en-US" w:eastAsia="en-US"/>
              </w:rPr>
              <w:t>Județ</w:t>
            </w:r>
            <w:proofErr w:type="spellEnd"/>
          </w:p>
        </w:tc>
        <w:tc>
          <w:tcPr>
            <w:tcW w:w="0" w:type="auto"/>
            <w:shd w:val="clear" w:color="auto" w:fill="FFFFFF"/>
            <w:vAlign w:val="center"/>
            <w:hideMark/>
          </w:tcPr>
          <w:p w14:paraId="1D0460FC"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4C0961D0" w14:textId="77777777" w:rsidR="00004FEB" w:rsidRPr="00DC5AF1" w:rsidRDefault="00004FEB" w:rsidP="00390514">
            <w:pPr>
              <w:jc w:val="both"/>
              <w:rPr>
                <w:lang w:val="en-US" w:eastAsia="en-US"/>
              </w:rPr>
            </w:pPr>
            <w:proofErr w:type="spellStart"/>
            <w:r w:rsidRPr="00DC5AF1">
              <w:rPr>
                <w:lang w:val="en-US" w:eastAsia="en-US"/>
              </w:rPr>
              <w:t>Buzău</w:t>
            </w:r>
            <w:proofErr w:type="spellEnd"/>
          </w:p>
        </w:tc>
      </w:tr>
      <w:tr w:rsidR="00004FEB" w:rsidRPr="00DC5AF1" w14:paraId="03839BB4" w14:textId="77777777" w:rsidTr="00390514">
        <w:tc>
          <w:tcPr>
            <w:tcW w:w="0" w:type="auto"/>
            <w:shd w:val="clear" w:color="auto" w:fill="FFFFFF"/>
            <w:noWrap/>
            <w:hideMark/>
          </w:tcPr>
          <w:p w14:paraId="017EDED8" w14:textId="77777777" w:rsidR="00004FEB" w:rsidRPr="00DC5AF1" w:rsidRDefault="00004FEB" w:rsidP="00390514">
            <w:pPr>
              <w:rPr>
                <w:lang w:val="en-US" w:eastAsia="en-US"/>
              </w:rPr>
            </w:pPr>
            <w:proofErr w:type="spellStart"/>
            <w:r w:rsidRPr="00DC5AF1">
              <w:rPr>
                <w:b/>
                <w:bCs/>
                <w:lang w:val="en-US" w:eastAsia="en-US"/>
              </w:rPr>
              <w:t>Unitate</w:t>
            </w:r>
            <w:proofErr w:type="spellEnd"/>
            <w:r w:rsidRPr="00DC5AF1">
              <w:rPr>
                <w:b/>
                <w:bCs/>
                <w:lang w:val="en-US" w:eastAsia="en-US"/>
              </w:rPr>
              <w:t xml:space="preserve"> </w:t>
            </w:r>
            <w:proofErr w:type="spellStart"/>
            <w:r w:rsidRPr="00DC5AF1">
              <w:rPr>
                <w:b/>
                <w:bCs/>
                <w:lang w:val="en-US" w:eastAsia="en-US"/>
              </w:rPr>
              <w:t>administrativă</w:t>
            </w:r>
            <w:proofErr w:type="spellEnd"/>
          </w:p>
        </w:tc>
        <w:tc>
          <w:tcPr>
            <w:tcW w:w="0" w:type="auto"/>
            <w:shd w:val="clear" w:color="auto" w:fill="FFFFFF"/>
            <w:vAlign w:val="center"/>
            <w:hideMark/>
          </w:tcPr>
          <w:p w14:paraId="7B37BBEA"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2430E9BC" w14:textId="77777777" w:rsidR="00004FEB" w:rsidRPr="00DC5AF1" w:rsidRDefault="00004FEB" w:rsidP="00390514">
            <w:pPr>
              <w:jc w:val="both"/>
              <w:rPr>
                <w:lang w:val="en-US" w:eastAsia="en-US"/>
              </w:rPr>
            </w:pPr>
            <w:proofErr w:type="spellStart"/>
            <w:r w:rsidRPr="00DC5AF1">
              <w:rPr>
                <w:lang w:val="en-US" w:eastAsia="en-US"/>
              </w:rPr>
              <w:t>Oraş</w:t>
            </w:r>
            <w:proofErr w:type="spellEnd"/>
            <w:r w:rsidRPr="00DC5AF1">
              <w:rPr>
                <w:lang w:val="en-US" w:eastAsia="en-US"/>
              </w:rPr>
              <w:t xml:space="preserve"> </w:t>
            </w:r>
            <w:proofErr w:type="spellStart"/>
            <w:r w:rsidRPr="00DC5AF1">
              <w:rPr>
                <w:lang w:val="en-US" w:eastAsia="en-US"/>
              </w:rPr>
              <w:t>Nehoiu</w:t>
            </w:r>
            <w:proofErr w:type="spellEnd"/>
          </w:p>
        </w:tc>
      </w:tr>
      <w:tr w:rsidR="00004FEB" w:rsidRPr="00DC5AF1" w14:paraId="6123AD34" w14:textId="77777777" w:rsidTr="00390514">
        <w:tc>
          <w:tcPr>
            <w:tcW w:w="0" w:type="auto"/>
            <w:shd w:val="clear" w:color="auto" w:fill="FFFFFF"/>
            <w:hideMark/>
          </w:tcPr>
          <w:p w14:paraId="6AF90A07" w14:textId="77777777" w:rsidR="00004FEB" w:rsidRPr="00DC5AF1" w:rsidRDefault="00004FEB" w:rsidP="00390514">
            <w:pPr>
              <w:rPr>
                <w:lang w:val="en-US" w:eastAsia="en-US"/>
              </w:rPr>
            </w:pPr>
            <w:proofErr w:type="spellStart"/>
            <w:r w:rsidRPr="00DC5AF1">
              <w:rPr>
                <w:b/>
                <w:bCs/>
                <w:lang w:val="en-US" w:eastAsia="en-US"/>
              </w:rPr>
              <w:t>Localitate</w:t>
            </w:r>
            <w:proofErr w:type="spellEnd"/>
          </w:p>
        </w:tc>
        <w:tc>
          <w:tcPr>
            <w:tcW w:w="0" w:type="auto"/>
            <w:shd w:val="clear" w:color="auto" w:fill="FFFFFF"/>
            <w:vAlign w:val="center"/>
            <w:hideMark/>
          </w:tcPr>
          <w:p w14:paraId="6F028CE0"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4FE36197" w14:textId="77777777" w:rsidR="00004FEB" w:rsidRPr="00DC5AF1" w:rsidRDefault="00004FEB" w:rsidP="00390514">
            <w:pPr>
              <w:jc w:val="both"/>
              <w:rPr>
                <w:lang w:val="en-US" w:eastAsia="en-US"/>
              </w:rPr>
            </w:pPr>
            <w:proofErr w:type="spellStart"/>
            <w:r w:rsidRPr="00DC5AF1">
              <w:rPr>
                <w:lang w:val="en-US" w:eastAsia="en-US"/>
              </w:rPr>
              <w:t>Mlăjet</w:t>
            </w:r>
            <w:proofErr w:type="spellEnd"/>
          </w:p>
        </w:tc>
      </w:tr>
      <w:tr w:rsidR="00004FEB" w:rsidRPr="00DC5AF1" w14:paraId="2CB01D5C" w14:textId="77777777" w:rsidTr="00390514">
        <w:tc>
          <w:tcPr>
            <w:tcW w:w="0" w:type="auto"/>
            <w:shd w:val="clear" w:color="auto" w:fill="FFFFFF"/>
            <w:hideMark/>
          </w:tcPr>
          <w:p w14:paraId="30B88B71" w14:textId="77777777" w:rsidR="00004FEB" w:rsidRPr="00DC5AF1" w:rsidRDefault="00004FEB" w:rsidP="00390514">
            <w:pPr>
              <w:rPr>
                <w:lang w:val="en-US" w:eastAsia="en-US"/>
              </w:rPr>
            </w:pPr>
            <w:proofErr w:type="spellStart"/>
            <w:r w:rsidRPr="00DC5AF1">
              <w:rPr>
                <w:b/>
                <w:bCs/>
                <w:lang w:val="en-US" w:eastAsia="en-US"/>
              </w:rPr>
              <w:t>Punct</w:t>
            </w:r>
            <w:proofErr w:type="spellEnd"/>
          </w:p>
        </w:tc>
        <w:tc>
          <w:tcPr>
            <w:tcW w:w="0" w:type="auto"/>
            <w:shd w:val="clear" w:color="auto" w:fill="FFFFFF"/>
            <w:vAlign w:val="center"/>
            <w:hideMark/>
          </w:tcPr>
          <w:p w14:paraId="32CA48F1"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155D05B1" w14:textId="77777777" w:rsidR="00004FEB" w:rsidRPr="00DC5AF1" w:rsidRDefault="00004FEB" w:rsidP="00390514">
            <w:pPr>
              <w:jc w:val="both"/>
              <w:rPr>
                <w:lang w:val="en-US" w:eastAsia="en-US"/>
              </w:rPr>
            </w:pPr>
            <w:r w:rsidRPr="00DC5AF1">
              <w:rPr>
                <w:lang w:val="en-US" w:eastAsia="en-US"/>
              </w:rPr>
              <w:t xml:space="preserve">La </w:t>
            </w:r>
            <w:proofErr w:type="spellStart"/>
            <w:r w:rsidRPr="00DC5AF1">
              <w:rPr>
                <w:lang w:val="en-US" w:eastAsia="en-US"/>
              </w:rPr>
              <w:t>Balastieră</w:t>
            </w:r>
            <w:proofErr w:type="spellEnd"/>
          </w:p>
        </w:tc>
      </w:tr>
      <w:tr w:rsidR="00004FEB" w:rsidRPr="00DC5AF1" w14:paraId="4096AF8B" w14:textId="77777777" w:rsidTr="00390514">
        <w:tc>
          <w:tcPr>
            <w:tcW w:w="0" w:type="auto"/>
            <w:shd w:val="clear" w:color="auto" w:fill="FFFFFF"/>
            <w:hideMark/>
          </w:tcPr>
          <w:p w14:paraId="7B6325E4" w14:textId="77777777" w:rsidR="00004FEB" w:rsidRPr="00DC5AF1" w:rsidRDefault="00004FEB" w:rsidP="00390514">
            <w:pPr>
              <w:rPr>
                <w:lang w:val="en-US" w:eastAsia="en-US"/>
              </w:rPr>
            </w:pPr>
            <w:r w:rsidRPr="00DC5AF1">
              <w:rPr>
                <w:b/>
                <w:bCs/>
                <w:lang w:val="en-US" w:eastAsia="en-US"/>
              </w:rPr>
              <w:t>Reper</w:t>
            </w:r>
          </w:p>
        </w:tc>
        <w:tc>
          <w:tcPr>
            <w:tcW w:w="0" w:type="auto"/>
            <w:shd w:val="clear" w:color="auto" w:fill="FFFFFF"/>
            <w:vAlign w:val="center"/>
            <w:hideMark/>
          </w:tcPr>
          <w:p w14:paraId="25B18302"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25FB9BDA" w14:textId="0D4DEA13" w:rsidR="00004FEB" w:rsidRPr="00DC5AF1" w:rsidRDefault="00004FEB" w:rsidP="00390514">
            <w:pPr>
              <w:jc w:val="both"/>
              <w:rPr>
                <w:lang w:val="en-US" w:eastAsia="en-US"/>
              </w:rPr>
            </w:pPr>
            <w:r w:rsidRPr="00DC5AF1">
              <w:rPr>
                <w:lang w:val="en-US" w:eastAsia="en-US"/>
              </w:rPr>
              <w:t xml:space="preserve">la 200 m S de </w:t>
            </w:r>
            <w:proofErr w:type="spellStart"/>
            <w:r w:rsidRPr="00DC5AF1">
              <w:rPr>
                <w:lang w:val="en-US" w:eastAsia="en-US"/>
              </w:rPr>
              <w:t>podul</w:t>
            </w:r>
            <w:proofErr w:type="spellEnd"/>
            <w:r w:rsidRPr="00DC5AF1">
              <w:rPr>
                <w:lang w:val="en-US" w:eastAsia="en-US"/>
              </w:rPr>
              <w:t xml:space="preserve"> de la </w:t>
            </w:r>
            <w:proofErr w:type="spellStart"/>
            <w:r w:rsidRPr="00DC5AF1">
              <w:rPr>
                <w:lang w:val="en-US" w:eastAsia="en-US"/>
              </w:rPr>
              <w:t>Seţu</w:t>
            </w:r>
            <w:proofErr w:type="spellEnd"/>
            <w:r w:rsidRPr="00DC5AF1">
              <w:rPr>
                <w:lang w:val="en-US" w:eastAsia="en-US"/>
              </w:rPr>
              <w:t xml:space="preserve">, la </w:t>
            </w:r>
            <w:proofErr w:type="spellStart"/>
            <w:r w:rsidRPr="00DC5AF1">
              <w:rPr>
                <w:lang w:val="en-US" w:eastAsia="en-US"/>
              </w:rPr>
              <w:t>dreapta</w:t>
            </w:r>
            <w:proofErr w:type="spellEnd"/>
            <w:r w:rsidRPr="00DC5AF1">
              <w:rPr>
                <w:lang w:val="en-US" w:eastAsia="en-US"/>
              </w:rPr>
              <w:t xml:space="preserve"> de </w:t>
            </w:r>
            <w:proofErr w:type="spellStart"/>
            <w:r w:rsidRPr="00DC5AF1">
              <w:rPr>
                <w:lang w:val="en-US" w:eastAsia="en-US"/>
              </w:rPr>
              <w:t>acesta</w:t>
            </w:r>
            <w:proofErr w:type="spellEnd"/>
            <w:r w:rsidR="00EA4EF8">
              <w:rPr>
                <w:lang w:val="en-US" w:eastAsia="en-US"/>
              </w:rPr>
              <w:t xml:space="preserve"> </w:t>
            </w:r>
            <w:r w:rsidRPr="00DC5AF1">
              <w:rPr>
                <w:lang w:val="en-US" w:eastAsia="en-US"/>
              </w:rPr>
              <w:t xml:space="preserve">pe </w:t>
            </w:r>
            <w:proofErr w:type="spellStart"/>
            <w:r w:rsidRPr="00DC5AF1">
              <w:rPr>
                <w:lang w:val="en-US" w:eastAsia="en-US"/>
              </w:rPr>
              <w:t>malul</w:t>
            </w:r>
            <w:proofErr w:type="spellEnd"/>
            <w:r w:rsidRPr="00DC5AF1">
              <w:rPr>
                <w:lang w:val="en-US" w:eastAsia="en-US"/>
              </w:rPr>
              <w:t xml:space="preserve"> al </w:t>
            </w:r>
            <w:proofErr w:type="spellStart"/>
            <w:r w:rsidRPr="00DC5AF1">
              <w:rPr>
                <w:lang w:val="en-US" w:eastAsia="en-US"/>
              </w:rPr>
              <w:t>Buzăului</w:t>
            </w:r>
            <w:proofErr w:type="spellEnd"/>
          </w:p>
        </w:tc>
      </w:tr>
      <w:tr w:rsidR="00004FEB" w:rsidRPr="00DC5AF1" w14:paraId="4C731429" w14:textId="77777777" w:rsidTr="00390514">
        <w:tc>
          <w:tcPr>
            <w:tcW w:w="0" w:type="auto"/>
            <w:shd w:val="clear" w:color="auto" w:fill="FFFFFF"/>
            <w:hideMark/>
          </w:tcPr>
          <w:p w14:paraId="6FD94DEC" w14:textId="77777777" w:rsidR="00004FEB" w:rsidRPr="00DC5AF1" w:rsidRDefault="00004FEB" w:rsidP="00390514">
            <w:pPr>
              <w:rPr>
                <w:lang w:val="en-US" w:eastAsia="en-US"/>
              </w:rPr>
            </w:pPr>
            <w:r w:rsidRPr="00DC5AF1">
              <w:rPr>
                <w:b/>
                <w:bCs/>
                <w:lang w:val="en-US" w:eastAsia="en-US"/>
              </w:rPr>
              <w:t xml:space="preserve">Reper </w:t>
            </w:r>
            <w:proofErr w:type="spellStart"/>
            <w:r w:rsidRPr="00DC5AF1">
              <w:rPr>
                <w:b/>
                <w:bCs/>
                <w:lang w:val="en-US" w:eastAsia="en-US"/>
              </w:rPr>
              <w:t>hidrografic</w:t>
            </w:r>
            <w:proofErr w:type="spellEnd"/>
            <w:r w:rsidRPr="00DC5AF1">
              <w:rPr>
                <w:b/>
                <w:bCs/>
                <w:lang w:val="en-US" w:eastAsia="en-US"/>
              </w:rPr>
              <w:t xml:space="preserve"> - </w:t>
            </w:r>
            <w:proofErr w:type="spellStart"/>
            <w:r w:rsidRPr="00DC5AF1">
              <w:rPr>
                <w:b/>
                <w:bCs/>
                <w:lang w:val="en-US" w:eastAsia="en-US"/>
              </w:rPr>
              <w:t>nume</w:t>
            </w:r>
            <w:proofErr w:type="spellEnd"/>
          </w:p>
        </w:tc>
        <w:tc>
          <w:tcPr>
            <w:tcW w:w="0" w:type="auto"/>
            <w:shd w:val="clear" w:color="auto" w:fill="FFFFFF"/>
            <w:vAlign w:val="center"/>
            <w:hideMark/>
          </w:tcPr>
          <w:p w14:paraId="7E8F3C2F"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5804D52D" w14:textId="77777777" w:rsidR="00004FEB" w:rsidRPr="00DC5AF1" w:rsidRDefault="00004FEB" w:rsidP="00390514">
            <w:pPr>
              <w:jc w:val="both"/>
              <w:rPr>
                <w:lang w:val="en-US" w:eastAsia="en-US"/>
              </w:rPr>
            </w:pPr>
            <w:proofErr w:type="spellStart"/>
            <w:r w:rsidRPr="00DC5AF1">
              <w:rPr>
                <w:lang w:val="en-US" w:eastAsia="en-US"/>
              </w:rPr>
              <w:t>Buzău</w:t>
            </w:r>
            <w:proofErr w:type="spellEnd"/>
          </w:p>
        </w:tc>
      </w:tr>
      <w:tr w:rsidR="00004FEB" w:rsidRPr="00DC5AF1" w14:paraId="5CA5CB98" w14:textId="77777777" w:rsidTr="00390514">
        <w:tc>
          <w:tcPr>
            <w:tcW w:w="0" w:type="auto"/>
            <w:shd w:val="clear" w:color="auto" w:fill="FFFFFF"/>
            <w:hideMark/>
          </w:tcPr>
          <w:p w14:paraId="75D9498D" w14:textId="77777777" w:rsidR="00004FEB" w:rsidRPr="00DC5AF1" w:rsidRDefault="00004FEB" w:rsidP="00390514">
            <w:pPr>
              <w:rPr>
                <w:lang w:val="en-US" w:eastAsia="en-US"/>
              </w:rPr>
            </w:pPr>
            <w:proofErr w:type="spellStart"/>
            <w:r w:rsidRPr="00DC5AF1">
              <w:rPr>
                <w:b/>
                <w:bCs/>
                <w:lang w:val="en-US" w:eastAsia="en-US"/>
              </w:rPr>
              <w:t>Categorie</w:t>
            </w:r>
            <w:proofErr w:type="spellEnd"/>
          </w:p>
        </w:tc>
        <w:tc>
          <w:tcPr>
            <w:tcW w:w="0" w:type="auto"/>
            <w:shd w:val="clear" w:color="auto" w:fill="FFFFFF"/>
            <w:vAlign w:val="center"/>
            <w:hideMark/>
          </w:tcPr>
          <w:p w14:paraId="2BE78C34"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6CFA629B" w14:textId="77777777" w:rsidR="00004FEB" w:rsidRPr="00DC5AF1" w:rsidRDefault="00004FEB" w:rsidP="00390514">
            <w:pPr>
              <w:jc w:val="both"/>
              <w:rPr>
                <w:lang w:val="en-US" w:eastAsia="en-US"/>
              </w:rPr>
            </w:pPr>
            <w:proofErr w:type="spellStart"/>
            <w:r w:rsidRPr="00DC5AF1">
              <w:rPr>
                <w:lang w:val="en-US" w:eastAsia="en-US"/>
              </w:rPr>
              <w:t>locuire</w:t>
            </w:r>
            <w:proofErr w:type="spellEnd"/>
            <w:r w:rsidRPr="00DC5AF1">
              <w:rPr>
                <w:lang w:val="en-US" w:eastAsia="en-US"/>
              </w:rPr>
              <w:t xml:space="preserve">; </w:t>
            </w:r>
            <w:proofErr w:type="spellStart"/>
            <w:r w:rsidRPr="00DC5AF1">
              <w:rPr>
                <w:lang w:val="en-US" w:eastAsia="en-US"/>
              </w:rPr>
              <w:t>descoperire</w:t>
            </w:r>
            <w:proofErr w:type="spellEnd"/>
            <w:r w:rsidRPr="00DC5AF1">
              <w:rPr>
                <w:lang w:val="en-US" w:eastAsia="en-US"/>
              </w:rPr>
              <w:t xml:space="preserve"> </w:t>
            </w:r>
            <w:proofErr w:type="spellStart"/>
            <w:r w:rsidRPr="00DC5AF1">
              <w:rPr>
                <w:lang w:val="en-US" w:eastAsia="en-US"/>
              </w:rPr>
              <w:t>funerară</w:t>
            </w:r>
            <w:proofErr w:type="spellEnd"/>
          </w:p>
        </w:tc>
      </w:tr>
      <w:tr w:rsidR="00004FEB" w:rsidRPr="00DC5AF1" w14:paraId="015365BE" w14:textId="77777777" w:rsidTr="00390514">
        <w:tc>
          <w:tcPr>
            <w:tcW w:w="0" w:type="auto"/>
            <w:shd w:val="clear" w:color="auto" w:fill="FFFFFF"/>
            <w:hideMark/>
          </w:tcPr>
          <w:p w14:paraId="5F8066A6" w14:textId="77777777" w:rsidR="00004FEB" w:rsidRPr="00DC5AF1" w:rsidRDefault="00004FEB" w:rsidP="00390514">
            <w:pPr>
              <w:rPr>
                <w:lang w:val="en-US" w:eastAsia="en-US"/>
              </w:rPr>
            </w:pPr>
            <w:r w:rsidRPr="00DC5AF1">
              <w:rPr>
                <w:b/>
                <w:bCs/>
                <w:lang w:val="en-US" w:eastAsia="en-US"/>
              </w:rPr>
              <w:t>Tip</w:t>
            </w:r>
          </w:p>
        </w:tc>
        <w:tc>
          <w:tcPr>
            <w:tcW w:w="0" w:type="auto"/>
            <w:shd w:val="clear" w:color="auto" w:fill="FFFFFF"/>
            <w:vAlign w:val="center"/>
            <w:hideMark/>
          </w:tcPr>
          <w:p w14:paraId="5BEEE5BD"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76F07207" w14:textId="77777777" w:rsidR="00004FEB" w:rsidRPr="00DC5AF1" w:rsidRDefault="00004FEB" w:rsidP="00390514">
            <w:pPr>
              <w:jc w:val="both"/>
              <w:rPr>
                <w:lang w:val="en-US" w:eastAsia="en-US"/>
              </w:rPr>
            </w:pPr>
            <w:proofErr w:type="spellStart"/>
            <w:r w:rsidRPr="00DC5AF1">
              <w:rPr>
                <w:lang w:val="en-US" w:eastAsia="en-US"/>
              </w:rPr>
              <w:t>aşezare</w:t>
            </w:r>
            <w:proofErr w:type="spellEnd"/>
            <w:r w:rsidRPr="00DC5AF1">
              <w:rPr>
                <w:lang w:val="en-US" w:eastAsia="en-US"/>
              </w:rPr>
              <w:t xml:space="preserve">; </w:t>
            </w:r>
            <w:proofErr w:type="spellStart"/>
            <w:r w:rsidRPr="00DC5AF1">
              <w:rPr>
                <w:lang w:val="en-US" w:eastAsia="en-US"/>
              </w:rPr>
              <w:t>necropolă</w:t>
            </w:r>
            <w:proofErr w:type="spellEnd"/>
          </w:p>
        </w:tc>
      </w:tr>
      <w:tr w:rsidR="00004FEB" w:rsidRPr="00DC5AF1" w14:paraId="0ABACCF5" w14:textId="77777777" w:rsidTr="00390514">
        <w:tc>
          <w:tcPr>
            <w:tcW w:w="0" w:type="auto"/>
            <w:shd w:val="clear" w:color="auto" w:fill="FFFFFF"/>
            <w:hideMark/>
          </w:tcPr>
          <w:p w14:paraId="7772CC6A" w14:textId="77777777" w:rsidR="00004FEB" w:rsidRPr="00DC5AF1" w:rsidRDefault="00004FEB" w:rsidP="00390514">
            <w:pPr>
              <w:rPr>
                <w:lang w:val="en-US" w:eastAsia="en-US"/>
              </w:rPr>
            </w:pPr>
            <w:r w:rsidRPr="00DC5AF1">
              <w:rPr>
                <w:b/>
                <w:bCs/>
                <w:lang w:val="en-US" w:eastAsia="en-US"/>
              </w:rPr>
              <w:t xml:space="preserve">Data </w:t>
            </w:r>
            <w:proofErr w:type="spellStart"/>
            <w:r w:rsidRPr="00DC5AF1">
              <w:rPr>
                <w:b/>
                <w:bCs/>
                <w:lang w:val="en-US" w:eastAsia="en-US"/>
              </w:rPr>
              <w:t>ultimei</w:t>
            </w:r>
            <w:proofErr w:type="spellEnd"/>
            <w:r w:rsidRPr="00DC5AF1">
              <w:rPr>
                <w:b/>
                <w:bCs/>
                <w:lang w:val="en-US" w:eastAsia="en-US"/>
              </w:rPr>
              <w:t xml:space="preserve"> </w:t>
            </w:r>
            <w:proofErr w:type="spellStart"/>
            <w:r w:rsidRPr="00DC5AF1">
              <w:rPr>
                <w:b/>
                <w:bCs/>
                <w:lang w:val="en-US" w:eastAsia="en-US"/>
              </w:rPr>
              <w:t>modificări</w:t>
            </w:r>
            <w:proofErr w:type="spellEnd"/>
            <w:r w:rsidRPr="00DC5AF1">
              <w:rPr>
                <w:b/>
                <w:bCs/>
                <w:lang w:val="en-US" w:eastAsia="en-US"/>
              </w:rPr>
              <w:t xml:space="preserve"> a </w:t>
            </w:r>
            <w:proofErr w:type="spellStart"/>
            <w:r w:rsidRPr="00DC5AF1">
              <w:rPr>
                <w:b/>
                <w:bCs/>
                <w:lang w:val="en-US" w:eastAsia="en-US"/>
              </w:rPr>
              <w:t>fişei</w:t>
            </w:r>
            <w:proofErr w:type="spellEnd"/>
          </w:p>
        </w:tc>
        <w:tc>
          <w:tcPr>
            <w:tcW w:w="0" w:type="auto"/>
            <w:shd w:val="clear" w:color="auto" w:fill="FFFFFF"/>
            <w:vAlign w:val="center"/>
            <w:hideMark/>
          </w:tcPr>
          <w:p w14:paraId="0A18E6AA"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7855B2D7" w14:textId="77777777" w:rsidR="00004FEB" w:rsidRPr="00DC5AF1" w:rsidRDefault="00004FEB" w:rsidP="00390514">
            <w:pPr>
              <w:jc w:val="both"/>
              <w:rPr>
                <w:lang w:val="en-US" w:eastAsia="en-US"/>
              </w:rPr>
            </w:pPr>
            <w:r w:rsidRPr="00DC5AF1">
              <w:rPr>
                <w:lang w:val="en-US" w:eastAsia="en-US"/>
              </w:rPr>
              <w:t>26.05.2009</w:t>
            </w:r>
          </w:p>
        </w:tc>
      </w:tr>
    </w:tbl>
    <w:p w14:paraId="3B558761" w14:textId="77777777" w:rsidR="00004FEB" w:rsidRPr="00DC5AF1" w:rsidRDefault="00004FEB" w:rsidP="00004FEB">
      <w:pPr>
        <w:spacing w:line="360" w:lineRule="auto"/>
      </w:pPr>
    </w:p>
    <w:tbl>
      <w:tblPr>
        <w:tblW w:w="8640" w:type="dxa"/>
        <w:tblBorders>
          <w:top w:val="single" w:sz="6" w:space="0" w:color="DEE2E6"/>
          <w:left w:val="single" w:sz="6" w:space="0" w:color="DEE2E6"/>
          <w:bottom w:val="single" w:sz="6" w:space="0" w:color="DEE2E6"/>
          <w:right w:val="single" w:sz="6" w:space="0" w:color="DEE2E6"/>
        </w:tblBorders>
        <w:shd w:val="clear" w:color="auto" w:fill="FFFFFF"/>
        <w:tblCellMar>
          <w:top w:w="15" w:type="dxa"/>
          <w:left w:w="225" w:type="dxa"/>
          <w:bottom w:w="15" w:type="dxa"/>
          <w:right w:w="225" w:type="dxa"/>
        </w:tblCellMar>
        <w:tblLook w:val="04A0" w:firstRow="1" w:lastRow="0" w:firstColumn="1" w:lastColumn="0" w:noHBand="0" w:noVBand="1"/>
      </w:tblPr>
      <w:tblGrid>
        <w:gridCol w:w="2160"/>
        <w:gridCol w:w="2121"/>
        <w:gridCol w:w="2160"/>
        <w:gridCol w:w="2199"/>
      </w:tblGrid>
      <w:tr w:rsidR="00004FEB" w:rsidRPr="00DC5AF1" w14:paraId="21B0EBC1" w14:textId="77777777" w:rsidTr="00390514">
        <w:trPr>
          <w:tblHeader/>
        </w:trPr>
        <w:tc>
          <w:tcPr>
            <w:tcW w:w="1250"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5B376CCD" w14:textId="5BA7E6E3" w:rsidR="00004FEB" w:rsidRPr="00DC5AF1" w:rsidRDefault="00004FEB" w:rsidP="00390514">
            <w:pPr>
              <w:spacing w:line="360" w:lineRule="auto"/>
              <w:jc w:val="center"/>
              <w:rPr>
                <w:b/>
                <w:bCs/>
                <w:lang w:val="en-US"/>
              </w:rPr>
            </w:pPr>
            <w:proofErr w:type="spellStart"/>
            <w:r w:rsidRPr="00DC5AF1">
              <w:rPr>
                <w:b/>
                <w:bCs/>
                <w:lang w:val="en-US"/>
              </w:rPr>
              <w:t>Categorie</w:t>
            </w:r>
            <w:proofErr w:type="spellEnd"/>
            <w:r w:rsidRPr="00DC5AF1">
              <w:rPr>
                <w:b/>
                <w:bCs/>
                <w:lang w:val="en-US"/>
              </w:rPr>
              <w:t>/Tip</w:t>
            </w:r>
          </w:p>
        </w:tc>
        <w:tc>
          <w:tcPr>
            <w:tcW w:w="0" w:type="auto"/>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7855E922" w14:textId="77777777" w:rsidR="00004FEB" w:rsidRPr="00DC5AF1" w:rsidRDefault="00004FEB" w:rsidP="00390514">
            <w:pPr>
              <w:spacing w:line="360" w:lineRule="auto"/>
              <w:jc w:val="center"/>
              <w:rPr>
                <w:b/>
                <w:bCs/>
                <w:lang w:val="en-US"/>
              </w:rPr>
            </w:pPr>
            <w:r w:rsidRPr="00DC5AF1">
              <w:rPr>
                <w:b/>
                <w:bCs/>
                <w:lang w:val="en-US"/>
              </w:rPr>
              <w:t>Epoca (</w:t>
            </w:r>
            <w:proofErr w:type="spellStart"/>
            <w:r w:rsidRPr="00DC5AF1">
              <w:rPr>
                <w:b/>
                <w:bCs/>
                <w:lang w:val="en-US"/>
              </w:rPr>
              <w:t>Datare</w:t>
            </w:r>
            <w:proofErr w:type="spellEnd"/>
            <w:r w:rsidRPr="00DC5AF1">
              <w:rPr>
                <w:b/>
                <w:bCs/>
                <w:lang w:val="en-US"/>
              </w:rPr>
              <w:t>)</w:t>
            </w:r>
          </w:p>
        </w:tc>
        <w:tc>
          <w:tcPr>
            <w:tcW w:w="1250"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12DDB670" w14:textId="7150AE11" w:rsidR="00004FEB" w:rsidRPr="00DC5AF1" w:rsidRDefault="00004FEB" w:rsidP="00390514">
            <w:pPr>
              <w:spacing w:line="360" w:lineRule="auto"/>
              <w:jc w:val="center"/>
              <w:rPr>
                <w:b/>
                <w:bCs/>
                <w:lang w:val="en-US"/>
              </w:rPr>
            </w:pPr>
            <w:r w:rsidRPr="00DC5AF1">
              <w:rPr>
                <w:b/>
                <w:bCs/>
                <w:lang w:val="en-US"/>
              </w:rPr>
              <w:t>Cultura/</w:t>
            </w:r>
            <w:proofErr w:type="spellStart"/>
            <w:r w:rsidRPr="00DC5AF1">
              <w:rPr>
                <w:b/>
                <w:bCs/>
                <w:lang w:val="en-US"/>
              </w:rPr>
              <w:t>Faza</w:t>
            </w:r>
            <w:proofErr w:type="spellEnd"/>
            <w:r w:rsidRPr="00DC5AF1">
              <w:rPr>
                <w:b/>
                <w:bCs/>
                <w:lang w:val="en-US"/>
              </w:rPr>
              <w:t xml:space="preserve"> </w:t>
            </w:r>
            <w:proofErr w:type="spellStart"/>
            <w:r w:rsidRPr="00DC5AF1">
              <w:rPr>
                <w:b/>
                <w:bCs/>
                <w:lang w:val="en-US"/>
              </w:rPr>
              <w:t>culturală</w:t>
            </w:r>
            <w:proofErr w:type="spellEnd"/>
          </w:p>
        </w:tc>
        <w:tc>
          <w:tcPr>
            <w:tcW w:w="0" w:type="auto"/>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5EACAE8B" w14:textId="77777777" w:rsidR="00004FEB" w:rsidRPr="00DC5AF1" w:rsidRDefault="00004FEB" w:rsidP="00390514">
            <w:pPr>
              <w:spacing w:line="360" w:lineRule="auto"/>
              <w:jc w:val="center"/>
              <w:rPr>
                <w:b/>
                <w:bCs/>
                <w:lang w:val="en-US"/>
              </w:rPr>
            </w:pPr>
            <w:proofErr w:type="spellStart"/>
            <w:r w:rsidRPr="00DC5AF1">
              <w:rPr>
                <w:b/>
                <w:bCs/>
                <w:lang w:val="en-US"/>
              </w:rPr>
              <w:t>Atestare</w:t>
            </w:r>
            <w:proofErr w:type="spellEnd"/>
            <w:r w:rsidRPr="00DC5AF1">
              <w:rPr>
                <w:b/>
                <w:bCs/>
                <w:lang w:val="en-US"/>
              </w:rPr>
              <w:t xml:space="preserve"> </w:t>
            </w:r>
            <w:proofErr w:type="spellStart"/>
            <w:r w:rsidRPr="00DC5AF1">
              <w:rPr>
                <w:b/>
                <w:bCs/>
                <w:lang w:val="en-US"/>
              </w:rPr>
              <w:t>documentară</w:t>
            </w:r>
            <w:proofErr w:type="spellEnd"/>
          </w:p>
        </w:tc>
      </w:tr>
      <w:tr w:rsidR="00004FEB" w:rsidRPr="00DC5AF1" w14:paraId="7DCE605B" w14:textId="77777777" w:rsidTr="00390514">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B511C1D" w14:textId="77777777" w:rsidR="00004FEB" w:rsidRPr="00DC5AF1" w:rsidRDefault="00004FEB" w:rsidP="00390514">
            <w:pPr>
              <w:spacing w:line="360" w:lineRule="auto"/>
              <w:jc w:val="center"/>
              <w:rPr>
                <w:lang w:val="en-US"/>
              </w:rPr>
            </w:pPr>
            <w:proofErr w:type="spellStart"/>
            <w:r w:rsidRPr="00DC5AF1">
              <w:rPr>
                <w:lang w:val="en-US"/>
              </w:rPr>
              <w:t>Aşezare</w:t>
            </w:r>
            <w:proofErr w:type="spellEnd"/>
            <w:r w:rsidRPr="00DC5AF1">
              <w:rPr>
                <w:lang w:val="en-US"/>
              </w:rPr>
              <w:t> </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1B04593" w14:textId="77777777" w:rsidR="00004FEB" w:rsidRPr="00DC5AF1" w:rsidRDefault="00004FEB" w:rsidP="00390514">
            <w:pPr>
              <w:spacing w:line="360" w:lineRule="auto"/>
              <w:jc w:val="center"/>
              <w:rPr>
                <w:lang w:val="en-US"/>
              </w:rPr>
            </w:pPr>
            <w:r w:rsidRPr="00DC5AF1">
              <w:rPr>
                <w:lang w:val="en-US"/>
              </w:rPr>
              <w:t xml:space="preserve">Epoca </w:t>
            </w:r>
            <w:proofErr w:type="spellStart"/>
            <w:r w:rsidRPr="00DC5AF1">
              <w:rPr>
                <w:lang w:val="en-US"/>
              </w:rPr>
              <w:t>bronzului</w:t>
            </w:r>
            <w:proofErr w:type="spellEnd"/>
            <w:r w:rsidRPr="00DC5AF1">
              <w:rPr>
                <w:lang w:val="en-US"/>
              </w:rPr>
              <w:t xml:space="preserve"> </w:t>
            </w:r>
            <w:proofErr w:type="spellStart"/>
            <w:r w:rsidRPr="00DC5AF1">
              <w:rPr>
                <w:lang w:val="en-US"/>
              </w:rPr>
              <w:t>timpuriu</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3269E55B" w14:textId="77777777" w:rsidR="00004FEB" w:rsidRPr="00DC5AF1" w:rsidRDefault="00004FEB" w:rsidP="00390514">
            <w:pPr>
              <w:spacing w:line="360" w:lineRule="auto"/>
              <w:jc w:val="center"/>
              <w:rPr>
                <w:lang w:val="en-US"/>
              </w:rPr>
            </w:pPr>
            <w:proofErr w:type="spellStart"/>
            <w:r w:rsidRPr="00DC5AF1">
              <w:rPr>
                <w:lang w:val="en-US"/>
              </w:rPr>
              <w:t>neprecizată</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23909C71" w14:textId="77777777" w:rsidR="00004FEB" w:rsidRPr="00DC5AF1" w:rsidRDefault="00004FEB" w:rsidP="00390514">
            <w:pPr>
              <w:spacing w:line="360" w:lineRule="auto"/>
              <w:jc w:val="center"/>
              <w:rPr>
                <w:lang w:val="en-US"/>
              </w:rPr>
            </w:pPr>
            <w:r w:rsidRPr="00DC5AF1">
              <w:rPr>
                <w:lang w:val="en-US"/>
              </w:rPr>
              <w:t> </w:t>
            </w:r>
          </w:p>
        </w:tc>
      </w:tr>
      <w:tr w:rsidR="00004FEB" w:rsidRPr="00DC5AF1" w14:paraId="3B20699C" w14:textId="77777777" w:rsidTr="00390514">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15383EF" w14:textId="77777777" w:rsidR="00004FEB" w:rsidRPr="00DC5AF1" w:rsidRDefault="00004FEB" w:rsidP="00390514">
            <w:pPr>
              <w:spacing w:line="360" w:lineRule="auto"/>
              <w:jc w:val="center"/>
              <w:rPr>
                <w:lang w:val="en-US"/>
              </w:rPr>
            </w:pPr>
            <w:proofErr w:type="spellStart"/>
            <w:r w:rsidRPr="00DC5AF1">
              <w:rPr>
                <w:lang w:val="en-US"/>
              </w:rPr>
              <w:t>Necropolă</w:t>
            </w:r>
            <w:proofErr w:type="spellEnd"/>
            <w:r w:rsidRPr="00DC5AF1">
              <w:rPr>
                <w:lang w:val="en-US"/>
              </w:rPr>
              <w:t> </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2BF951D9" w14:textId="77777777" w:rsidR="00004FEB" w:rsidRPr="00DC5AF1" w:rsidRDefault="00004FEB" w:rsidP="00390514">
            <w:pPr>
              <w:spacing w:line="360" w:lineRule="auto"/>
              <w:jc w:val="center"/>
              <w:rPr>
                <w:lang w:val="en-US"/>
              </w:rPr>
            </w:pPr>
            <w:r w:rsidRPr="00DC5AF1">
              <w:rPr>
                <w:lang w:val="en-US"/>
              </w:rPr>
              <w:t xml:space="preserve">Epoca </w:t>
            </w:r>
            <w:proofErr w:type="spellStart"/>
            <w:r w:rsidRPr="00DC5AF1">
              <w:rPr>
                <w:lang w:val="en-US"/>
              </w:rPr>
              <w:t>bronzului</w:t>
            </w:r>
            <w:proofErr w:type="spellEnd"/>
            <w:r w:rsidRPr="00DC5AF1">
              <w:rPr>
                <w:lang w:val="en-US"/>
              </w:rPr>
              <w:t xml:space="preserve"> </w:t>
            </w:r>
            <w:proofErr w:type="spellStart"/>
            <w:r w:rsidRPr="00DC5AF1">
              <w:rPr>
                <w:lang w:val="en-US"/>
              </w:rPr>
              <w:t>timpuriu</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6C5CC93" w14:textId="77777777" w:rsidR="00004FEB" w:rsidRPr="00DC5AF1" w:rsidRDefault="00004FEB" w:rsidP="00390514">
            <w:pPr>
              <w:spacing w:line="360" w:lineRule="auto"/>
              <w:jc w:val="center"/>
              <w:rPr>
                <w:lang w:val="en-US"/>
              </w:rPr>
            </w:pPr>
            <w:proofErr w:type="spellStart"/>
            <w:r w:rsidRPr="00DC5AF1">
              <w:rPr>
                <w:lang w:val="en-US"/>
              </w:rPr>
              <w:t>neprecizată</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3D45D59B" w14:textId="77777777" w:rsidR="00004FEB" w:rsidRPr="00DC5AF1" w:rsidRDefault="00004FEB" w:rsidP="00390514">
            <w:pPr>
              <w:spacing w:line="360" w:lineRule="auto"/>
              <w:jc w:val="center"/>
              <w:rPr>
                <w:lang w:val="en-US"/>
              </w:rPr>
            </w:pPr>
            <w:r w:rsidRPr="00DC5AF1">
              <w:rPr>
                <w:lang w:val="en-US"/>
              </w:rPr>
              <w:t> </w:t>
            </w:r>
          </w:p>
        </w:tc>
      </w:tr>
      <w:tr w:rsidR="00004FEB" w:rsidRPr="00DC5AF1" w14:paraId="28C01198" w14:textId="77777777" w:rsidTr="00390514">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5805864" w14:textId="77777777" w:rsidR="00004FEB" w:rsidRPr="00DC5AF1" w:rsidRDefault="00004FEB" w:rsidP="00390514">
            <w:pPr>
              <w:spacing w:line="360" w:lineRule="auto"/>
              <w:jc w:val="center"/>
              <w:rPr>
                <w:lang w:val="en-US"/>
              </w:rPr>
            </w:pPr>
            <w:proofErr w:type="spellStart"/>
            <w:r w:rsidRPr="00DC5AF1">
              <w:rPr>
                <w:lang w:val="en-US"/>
              </w:rPr>
              <w:t>Necropolă</w:t>
            </w:r>
            <w:proofErr w:type="spellEnd"/>
            <w:r w:rsidRPr="00DC5AF1">
              <w:rPr>
                <w:lang w:val="en-US"/>
              </w:rPr>
              <w:t> </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07CBE28D" w14:textId="77777777" w:rsidR="00004FEB" w:rsidRPr="00DC5AF1" w:rsidRDefault="00004FEB" w:rsidP="00390514">
            <w:pPr>
              <w:spacing w:line="360" w:lineRule="auto"/>
              <w:jc w:val="center"/>
              <w:rPr>
                <w:lang w:val="en-US"/>
              </w:rPr>
            </w:pPr>
            <w:r w:rsidRPr="00DC5AF1">
              <w:rPr>
                <w:lang w:val="en-US"/>
              </w:rPr>
              <w:t xml:space="preserve">Epoca </w:t>
            </w:r>
            <w:proofErr w:type="spellStart"/>
            <w:r w:rsidRPr="00DC5AF1">
              <w:rPr>
                <w:lang w:val="en-US"/>
              </w:rPr>
              <w:t>bronzului</w:t>
            </w:r>
            <w:proofErr w:type="spellEnd"/>
            <w:r w:rsidRPr="00DC5AF1">
              <w:rPr>
                <w:lang w:val="en-US"/>
              </w:rPr>
              <w:t xml:space="preserve"> </w:t>
            </w:r>
            <w:proofErr w:type="spellStart"/>
            <w:r w:rsidRPr="00DC5AF1">
              <w:rPr>
                <w:lang w:val="en-US"/>
              </w:rPr>
              <w:t>mijlociu</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33BEF61E" w14:textId="77777777" w:rsidR="00004FEB" w:rsidRPr="00DC5AF1" w:rsidRDefault="00004FEB" w:rsidP="00390514">
            <w:pPr>
              <w:spacing w:line="360" w:lineRule="auto"/>
              <w:jc w:val="center"/>
              <w:rPr>
                <w:lang w:val="en-US"/>
              </w:rPr>
            </w:pPr>
            <w:proofErr w:type="spellStart"/>
            <w:r w:rsidRPr="00DC5AF1">
              <w:rPr>
                <w:lang w:val="en-US"/>
              </w:rPr>
              <w:t>neprecizată</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3FF4ADE5" w14:textId="77777777" w:rsidR="00004FEB" w:rsidRPr="00DC5AF1" w:rsidRDefault="00004FEB" w:rsidP="00390514">
            <w:pPr>
              <w:spacing w:line="360" w:lineRule="auto"/>
              <w:jc w:val="center"/>
              <w:rPr>
                <w:lang w:val="en-US"/>
              </w:rPr>
            </w:pPr>
            <w:r w:rsidRPr="00DC5AF1">
              <w:rPr>
                <w:lang w:val="en-US"/>
              </w:rPr>
              <w:t> </w:t>
            </w:r>
          </w:p>
        </w:tc>
      </w:tr>
      <w:tr w:rsidR="00004FEB" w:rsidRPr="00DC5AF1" w14:paraId="6C5FB241" w14:textId="77777777" w:rsidTr="00390514">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B6FC12B" w14:textId="77777777" w:rsidR="00004FEB" w:rsidRPr="00DC5AF1" w:rsidRDefault="00004FEB" w:rsidP="00390514">
            <w:pPr>
              <w:spacing w:line="360" w:lineRule="auto"/>
              <w:jc w:val="center"/>
              <w:rPr>
                <w:lang w:val="en-US"/>
              </w:rPr>
            </w:pPr>
            <w:proofErr w:type="spellStart"/>
            <w:r w:rsidRPr="00DC5AF1">
              <w:rPr>
                <w:lang w:val="en-US"/>
              </w:rPr>
              <w:t>Aşezare</w:t>
            </w:r>
            <w:proofErr w:type="spellEnd"/>
            <w:r w:rsidRPr="00DC5AF1">
              <w:rPr>
                <w:lang w:val="en-US"/>
              </w:rPr>
              <w:t> </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39527D5E" w14:textId="77777777" w:rsidR="00004FEB" w:rsidRPr="00DC5AF1" w:rsidRDefault="00004FEB" w:rsidP="00390514">
            <w:pPr>
              <w:spacing w:line="360" w:lineRule="auto"/>
              <w:jc w:val="center"/>
              <w:rPr>
                <w:lang w:val="en-US"/>
              </w:rPr>
            </w:pPr>
            <w:r w:rsidRPr="00DC5AF1">
              <w:rPr>
                <w:lang w:val="en-US"/>
              </w:rPr>
              <w:t xml:space="preserve">Epoca </w:t>
            </w:r>
            <w:proofErr w:type="spellStart"/>
            <w:r w:rsidRPr="00DC5AF1">
              <w:rPr>
                <w:lang w:val="en-US"/>
              </w:rPr>
              <w:t>bronzului</w:t>
            </w:r>
            <w:proofErr w:type="spellEnd"/>
            <w:r w:rsidRPr="00DC5AF1">
              <w:rPr>
                <w:lang w:val="en-US"/>
              </w:rPr>
              <w:t xml:space="preserve"> </w:t>
            </w:r>
            <w:proofErr w:type="spellStart"/>
            <w:r w:rsidRPr="00DC5AF1">
              <w:rPr>
                <w:lang w:val="en-US"/>
              </w:rPr>
              <w:t>mijlociu</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2CA0449C" w14:textId="77777777" w:rsidR="00004FEB" w:rsidRPr="00DC5AF1" w:rsidRDefault="00004FEB" w:rsidP="00390514">
            <w:pPr>
              <w:spacing w:line="360" w:lineRule="auto"/>
              <w:jc w:val="center"/>
              <w:rPr>
                <w:lang w:val="en-US"/>
              </w:rPr>
            </w:pPr>
            <w:proofErr w:type="spellStart"/>
            <w:r w:rsidRPr="00DC5AF1">
              <w:rPr>
                <w:lang w:val="en-US"/>
              </w:rPr>
              <w:t>neprecizată</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1B74D6C3" w14:textId="77777777" w:rsidR="00004FEB" w:rsidRPr="00DC5AF1" w:rsidRDefault="00004FEB" w:rsidP="00390514">
            <w:pPr>
              <w:spacing w:line="360" w:lineRule="auto"/>
              <w:jc w:val="center"/>
              <w:rPr>
                <w:lang w:val="en-US"/>
              </w:rPr>
            </w:pPr>
            <w:r w:rsidRPr="00DC5AF1">
              <w:rPr>
                <w:lang w:val="en-US"/>
              </w:rPr>
              <w:t> </w:t>
            </w:r>
          </w:p>
        </w:tc>
      </w:tr>
    </w:tbl>
    <w:p w14:paraId="2E466964" w14:textId="77777777" w:rsidR="00004FEB" w:rsidRPr="00DC5AF1" w:rsidRDefault="00004FEB" w:rsidP="00004FEB">
      <w:pPr>
        <w:spacing w:line="360" w:lineRule="auto"/>
        <w:jc w:val="center"/>
      </w:pPr>
    </w:p>
    <w:p w14:paraId="5E45EBE1" w14:textId="77777777" w:rsidR="00004FEB" w:rsidRPr="00DC5AF1" w:rsidRDefault="00004FEB" w:rsidP="00004FEB">
      <w:pPr>
        <w:spacing w:line="360" w:lineRule="auto"/>
        <w:jc w:val="both"/>
      </w:pPr>
      <w:r w:rsidRPr="00FC6D1C">
        <w:t xml:space="preserve">       </w:t>
      </w:r>
      <w:r w:rsidRPr="00DC5AF1">
        <w:t>Situl nu este înregistrat în LMI 2015 Buzău.</w:t>
      </w:r>
    </w:p>
    <w:p w14:paraId="3B770CAD" w14:textId="5CCA4E20" w:rsidR="00004FEB" w:rsidRPr="00DC5AF1" w:rsidRDefault="00004FEB" w:rsidP="00004FEB">
      <w:pPr>
        <w:spacing w:line="360" w:lineRule="auto"/>
        <w:jc w:val="both"/>
        <w:rPr>
          <w:b/>
          <w:bCs/>
        </w:rPr>
      </w:pPr>
      <w:r w:rsidRPr="00FC6D1C">
        <w:t xml:space="preserve">       </w:t>
      </w:r>
      <w:r w:rsidRPr="00DC5AF1">
        <w:t xml:space="preserve">Punctul nu este localizat precis în RAN </w:t>
      </w:r>
      <w:r w:rsidRPr="00DC5AF1">
        <w:rPr>
          <w:b/>
          <w:bCs/>
        </w:rPr>
        <w:t>(</w:t>
      </w:r>
      <w:r w:rsidR="00857FC8">
        <w:rPr>
          <w:b/>
          <w:bCs/>
        </w:rPr>
        <w:t xml:space="preserve">Figurile nr. </w:t>
      </w:r>
      <w:r w:rsidR="00056283">
        <w:rPr>
          <w:b/>
          <w:bCs/>
        </w:rPr>
        <w:t>19-20</w:t>
      </w:r>
      <w:r w:rsidRPr="00DC5AF1">
        <w:rPr>
          <w:b/>
          <w:bCs/>
        </w:rPr>
        <w:t>).</w:t>
      </w:r>
    </w:p>
    <w:p w14:paraId="612E1EF0" w14:textId="77777777" w:rsidR="00004FEB" w:rsidRPr="00DC5AF1" w:rsidRDefault="00004FEB" w:rsidP="00004FEB">
      <w:pPr>
        <w:spacing w:line="360" w:lineRule="auto"/>
        <w:jc w:val="center"/>
      </w:pPr>
      <w:r w:rsidRPr="00DC5AF1">
        <w:rPr>
          <w:noProof/>
        </w:rPr>
        <w:drawing>
          <wp:inline distT="0" distB="0" distL="0" distR="0" wp14:anchorId="0999BBE1" wp14:editId="69C954F8">
            <wp:extent cx="5633837" cy="7284720"/>
            <wp:effectExtent l="0" t="0" r="0" b="0"/>
            <wp:docPr id="18662945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40514" cy="7293354"/>
                    </a:xfrm>
                    <a:prstGeom prst="rect">
                      <a:avLst/>
                    </a:prstGeom>
                    <a:noFill/>
                    <a:ln>
                      <a:noFill/>
                    </a:ln>
                  </pic:spPr>
                </pic:pic>
              </a:graphicData>
            </a:graphic>
          </wp:inline>
        </w:drawing>
      </w:r>
    </w:p>
    <w:p w14:paraId="06A0A964" w14:textId="77777777" w:rsidR="00F16711" w:rsidRPr="00DC5AF1" w:rsidRDefault="00004FEB" w:rsidP="00F16711">
      <w:pPr>
        <w:spacing w:line="360" w:lineRule="auto"/>
        <w:jc w:val="center"/>
      </w:pPr>
      <w:bookmarkStart w:id="180" w:name="_Hlk184064373"/>
      <w:r w:rsidRPr="00DC5AF1">
        <w:t>Fig</w:t>
      </w:r>
      <w:r w:rsidR="00857FC8">
        <w:t xml:space="preserve">ura nr. </w:t>
      </w:r>
      <w:r w:rsidR="00056283">
        <w:t>19</w:t>
      </w:r>
      <w:r w:rsidR="00857FC8">
        <w:t xml:space="preserve"> </w:t>
      </w:r>
      <w:r w:rsidR="00F16711" w:rsidRPr="00DC5AF1">
        <w:t>Situl arheologic din epoca bronzului de la Mlăjet – „La balastieră”</w:t>
      </w:r>
    </w:p>
    <w:p w14:paraId="4165D213" w14:textId="0EE31153" w:rsidR="00004FEB" w:rsidRPr="00F16711" w:rsidRDefault="00F16711" w:rsidP="00004FEB">
      <w:pPr>
        <w:spacing w:line="360" w:lineRule="auto"/>
        <w:jc w:val="center"/>
        <w:rPr>
          <w:i/>
          <w:iCs/>
        </w:rPr>
      </w:pPr>
      <w:r w:rsidRPr="00F16711">
        <w:rPr>
          <w:i/>
          <w:iCs/>
        </w:rPr>
        <w:t>(</w:t>
      </w:r>
      <w:r w:rsidR="00004FEB" w:rsidRPr="00F16711">
        <w:rPr>
          <w:i/>
          <w:iCs/>
        </w:rPr>
        <w:t xml:space="preserve">Sursa: </w:t>
      </w:r>
      <w:hyperlink r:id="rId89" w:history="1">
        <w:r w:rsidR="00004FEB" w:rsidRPr="00F16711">
          <w:rPr>
            <w:rStyle w:val="Hyperlink"/>
            <w:i/>
            <w:iCs/>
            <w:color w:val="auto"/>
          </w:rPr>
          <w:t>Server Cartografic pentru Patrimoniul Cultural Național</w:t>
        </w:r>
      </w:hyperlink>
      <w:r w:rsidRPr="00F16711">
        <w:rPr>
          <w:i/>
          <w:iCs/>
        </w:rPr>
        <w:t>)</w:t>
      </w:r>
    </w:p>
    <w:bookmarkEnd w:id="180"/>
    <w:p w14:paraId="7955BEE5" w14:textId="77777777" w:rsidR="00004FEB" w:rsidRPr="00DC5AF1" w:rsidRDefault="00004FEB" w:rsidP="00004FEB">
      <w:pPr>
        <w:spacing w:line="360" w:lineRule="auto"/>
        <w:jc w:val="center"/>
      </w:pPr>
    </w:p>
    <w:p w14:paraId="69896015" w14:textId="77777777" w:rsidR="00004FEB" w:rsidRPr="00DC5AF1" w:rsidRDefault="00004FEB" w:rsidP="00004FEB">
      <w:pPr>
        <w:spacing w:line="360" w:lineRule="auto"/>
        <w:jc w:val="center"/>
      </w:pPr>
    </w:p>
    <w:p w14:paraId="5638006F" w14:textId="77777777" w:rsidR="00004FEB" w:rsidRPr="00DC5AF1" w:rsidRDefault="00004FEB" w:rsidP="00004FEB">
      <w:pPr>
        <w:spacing w:line="360" w:lineRule="auto"/>
        <w:jc w:val="center"/>
      </w:pPr>
      <w:r w:rsidRPr="00DC5AF1">
        <w:rPr>
          <w:noProof/>
        </w:rPr>
        <w:drawing>
          <wp:inline distT="0" distB="0" distL="0" distR="0" wp14:anchorId="6BCD8AB4" wp14:editId="474F08B6">
            <wp:extent cx="5608120" cy="7650480"/>
            <wp:effectExtent l="0" t="0" r="0" b="0"/>
            <wp:docPr id="10006550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13440" cy="7657738"/>
                    </a:xfrm>
                    <a:prstGeom prst="rect">
                      <a:avLst/>
                    </a:prstGeom>
                    <a:noFill/>
                    <a:ln>
                      <a:noFill/>
                    </a:ln>
                  </pic:spPr>
                </pic:pic>
              </a:graphicData>
            </a:graphic>
          </wp:inline>
        </w:drawing>
      </w:r>
    </w:p>
    <w:p w14:paraId="0791AA68" w14:textId="77777777" w:rsidR="00421B3F" w:rsidRPr="00DC5AF1" w:rsidRDefault="00004FEB" w:rsidP="00421B3F">
      <w:pPr>
        <w:spacing w:line="360" w:lineRule="auto"/>
        <w:jc w:val="center"/>
      </w:pPr>
      <w:bookmarkStart w:id="181" w:name="_Hlk184064382"/>
      <w:r w:rsidRPr="00DC5AF1">
        <w:t>Fig</w:t>
      </w:r>
      <w:r w:rsidR="00857FC8">
        <w:t>ura nr</w:t>
      </w:r>
      <w:r w:rsidR="00B80AA6">
        <w:t>.</w:t>
      </w:r>
      <w:r w:rsidR="00857FC8">
        <w:t xml:space="preserve"> </w:t>
      </w:r>
      <w:r w:rsidR="00056283">
        <w:t>20</w:t>
      </w:r>
      <w:r w:rsidRPr="00DC5AF1">
        <w:t xml:space="preserve"> </w:t>
      </w:r>
      <w:r w:rsidR="00421B3F" w:rsidRPr="00DC5AF1">
        <w:t>Situl arheologic din epoca bronzului de la Mlăjet – „La balastieră”</w:t>
      </w:r>
    </w:p>
    <w:p w14:paraId="3D75975D" w14:textId="494D67F2" w:rsidR="00004FEB" w:rsidRPr="00421B3F" w:rsidRDefault="00421B3F" w:rsidP="00004FEB">
      <w:pPr>
        <w:spacing w:line="360" w:lineRule="auto"/>
        <w:jc w:val="center"/>
        <w:rPr>
          <w:i/>
          <w:iCs/>
        </w:rPr>
      </w:pPr>
      <w:r w:rsidRPr="00421B3F">
        <w:rPr>
          <w:i/>
          <w:iCs/>
        </w:rPr>
        <w:t>(</w:t>
      </w:r>
      <w:r w:rsidR="00004FEB" w:rsidRPr="00421B3F">
        <w:rPr>
          <w:i/>
          <w:iCs/>
        </w:rPr>
        <w:t xml:space="preserve">Sursa: </w:t>
      </w:r>
      <w:hyperlink r:id="rId91" w:history="1">
        <w:r w:rsidR="00004FEB" w:rsidRPr="00421B3F">
          <w:rPr>
            <w:rStyle w:val="Hyperlink"/>
            <w:i/>
            <w:iCs/>
            <w:color w:val="auto"/>
          </w:rPr>
          <w:t>Server Cartografic pentru Patrimoniul Cultural Național</w:t>
        </w:r>
      </w:hyperlink>
      <w:r w:rsidRPr="00421B3F">
        <w:rPr>
          <w:i/>
          <w:iCs/>
        </w:rPr>
        <w:t>)</w:t>
      </w:r>
    </w:p>
    <w:bookmarkEnd w:id="181"/>
    <w:p w14:paraId="26EC322A" w14:textId="77777777" w:rsidR="00004FEB" w:rsidRPr="00DC5AF1" w:rsidRDefault="00004FEB" w:rsidP="00004FEB">
      <w:pPr>
        <w:spacing w:line="360" w:lineRule="auto"/>
      </w:pPr>
    </w:p>
    <w:p w14:paraId="4E4D3206" w14:textId="77777777" w:rsidR="00004FEB" w:rsidRPr="00DC5AF1" w:rsidRDefault="00004FEB" w:rsidP="00004FEB">
      <w:pPr>
        <w:spacing w:line="360" w:lineRule="auto"/>
        <w:jc w:val="both"/>
        <w:rPr>
          <w:b/>
          <w:bCs/>
        </w:rPr>
      </w:pPr>
      <w:r w:rsidRPr="00FC6D1C">
        <w:t xml:space="preserve">       </w:t>
      </w:r>
      <w:r w:rsidRPr="00DC5AF1">
        <w:rPr>
          <w:b/>
          <w:bCs/>
        </w:rPr>
        <w:t>Sat CHIRLEȘTI, oraș Nehoiu</w:t>
      </w:r>
    </w:p>
    <w:p w14:paraId="0284F5F0" w14:textId="77777777" w:rsidR="00004FEB" w:rsidRPr="00D85587" w:rsidRDefault="00004FEB" w:rsidP="00004FEB">
      <w:pPr>
        <w:spacing w:line="360" w:lineRule="auto"/>
        <w:jc w:val="both"/>
        <w:rPr>
          <w:b/>
          <w:bCs/>
        </w:rPr>
      </w:pPr>
      <w:r w:rsidRPr="00FC6D1C">
        <w:t xml:space="preserve">       </w:t>
      </w:r>
      <w:r w:rsidRPr="00DC5AF1">
        <w:rPr>
          <w:b/>
          <w:bCs/>
        </w:rPr>
        <w:t xml:space="preserve">1. </w:t>
      </w:r>
      <w:proofErr w:type="spellStart"/>
      <w:r w:rsidRPr="00DC5AF1">
        <w:rPr>
          <w:b/>
          <w:bCs/>
          <w:lang w:val="en-US" w:eastAsia="en-US"/>
        </w:rPr>
        <w:t>Necropola</w:t>
      </w:r>
      <w:proofErr w:type="spellEnd"/>
      <w:r w:rsidRPr="00DC5AF1">
        <w:rPr>
          <w:b/>
          <w:bCs/>
          <w:lang w:val="en-US" w:eastAsia="en-US"/>
        </w:rPr>
        <w:t xml:space="preserve"> </w:t>
      </w:r>
      <w:proofErr w:type="spellStart"/>
      <w:r w:rsidRPr="00DC5AF1">
        <w:rPr>
          <w:b/>
          <w:bCs/>
          <w:lang w:val="en-US" w:eastAsia="en-US"/>
        </w:rPr>
        <w:t>şi</w:t>
      </w:r>
      <w:proofErr w:type="spellEnd"/>
      <w:r w:rsidRPr="00DC5AF1">
        <w:rPr>
          <w:b/>
          <w:bCs/>
          <w:lang w:val="en-US" w:eastAsia="en-US"/>
        </w:rPr>
        <w:t xml:space="preserve"> </w:t>
      </w:r>
      <w:proofErr w:type="spellStart"/>
      <w:r w:rsidRPr="00DC5AF1">
        <w:rPr>
          <w:b/>
          <w:bCs/>
          <w:lang w:val="en-US" w:eastAsia="en-US"/>
        </w:rPr>
        <w:t>aşezarea</w:t>
      </w:r>
      <w:proofErr w:type="spellEnd"/>
      <w:r w:rsidRPr="00DC5AF1">
        <w:rPr>
          <w:b/>
          <w:bCs/>
          <w:lang w:val="en-US" w:eastAsia="en-US"/>
        </w:rPr>
        <w:t xml:space="preserve"> din </w:t>
      </w:r>
      <w:proofErr w:type="spellStart"/>
      <w:r w:rsidRPr="00DC5AF1">
        <w:rPr>
          <w:b/>
          <w:bCs/>
          <w:lang w:val="en-US" w:eastAsia="en-US"/>
        </w:rPr>
        <w:t>epoca</w:t>
      </w:r>
      <w:proofErr w:type="spellEnd"/>
      <w:r w:rsidRPr="00DC5AF1">
        <w:rPr>
          <w:b/>
          <w:bCs/>
          <w:lang w:val="en-US" w:eastAsia="en-US"/>
        </w:rPr>
        <w:t xml:space="preserve"> </w:t>
      </w:r>
      <w:proofErr w:type="spellStart"/>
      <w:r w:rsidRPr="00DC5AF1">
        <w:rPr>
          <w:b/>
          <w:bCs/>
          <w:lang w:val="en-US" w:eastAsia="en-US"/>
        </w:rPr>
        <w:t>bronzului</w:t>
      </w:r>
      <w:proofErr w:type="spellEnd"/>
      <w:r w:rsidRPr="00DC5AF1">
        <w:rPr>
          <w:b/>
          <w:bCs/>
          <w:lang w:val="en-US" w:eastAsia="en-US"/>
        </w:rPr>
        <w:t xml:space="preserve"> de la </w:t>
      </w:r>
      <w:proofErr w:type="spellStart"/>
      <w:r w:rsidRPr="00DC5AF1">
        <w:rPr>
          <w:b/>
          <w:bCs/>
          <w:lang w:val="en-US" w:eastAsia="en-US"/>
        </w:rPr>
        <w:t>Chirleşti</w:t>
      </w:r>
      <w:proofErr w:type="spellEnd"/>
      <w:r w:rsidRPr="00DC5AF1">
        <w:rPr>
          <w:b/>
          <w:bCs/>
          <w:lang w:val="en-US" w:eastAsia="en-US"/>
        </w:rPr>
        <w:t xml:space="preserve"> - </w:t>
      </w:r>
      <w:proofErr w:type="spellStart"/>
      <w:r w:rsidRPr="00DC5AF1">
        <w:rPr>
          <w:b/>
          <w:bCs/>
          <w:lang w:val="en-US" w:eastAsia="en-US"/>
        </w:rPr>
        <w:t>Podul</w:t>
      </w:r>
      <w:proofErr w:type="spellEnd"/>
      <w:r w:rsidRPr="00DC5AF1">
        <w:rPr>
          <w:b/>
          <w:bCs/>
          <w:lang w:val="en-US" w:eastAsia="en-US"/>
        </w:rPr>
        <w:t xml:space="preserve"> Babei</w:t>
      </w:r>
    </w:p>
    <w:p w14:paraId="41DB9EED" w14:textId="77777777" w:rsidR="00004FEB" w:rsidRPr="00DC5AF1" w:rsidRDefault="00004FEB" w:rsidP="00004FEB">
      <w:pPr>
        <w:spacing w:line="360" w:lineRule="auto"/>
        <w:jc w:val="both"/>
      </w:pPr>
      <w:r w:rsidRPr="00FC6D1C">
        <w:t xml:space="preserve">       </w:t>
      </w:r>
      <w:r w:rsidRPr="00DC5AF1">
        <w:t>Informațiile din fișa de sit RAN sunt următoarele (</w:t>
      </w:r>
      <w:r>
        <w:fldChar w:fldCharType="begin"/>
      </w:r>
      <w:r>
        <w:instrText>HYPERLINK "https://ran.cimec.ro/sel.asp?descript=chirlesti-oras-nehoiu-buzau-necropola-si-asezarea-din-epoca-bronzului-de-la-chirlesti-podul-babei-cod-sit-ran-47943.01"</w:instrText>
      </w:r>
      <w:r>
        <w:fldChar w:fldCharType="separate"/>
      </w:r>
      <w:r w:rsidRPr="00DC5AF1">
        <w:rPr>
          <w:rStyle w:val="Hyperlink"/>
          <w:color w:val="auto"/>
        </w:rPr>
        <w:t>Repertoriul Arheologic Naţional</w:t>
      </w:r>
      <w:r>
        <w:rPr>
          <w:rStyle w:val="Hyperlink"/>
          <w:color w:val="auto"/>
        </w:rPr>
        <w:fldChar w:fldCharType="end"/>
      </w:r>
      <w:r w:rsidRPr="00DC5AF1">
        <w:t xml:space="preserve">): </w:t>
      </w:r>
    </w:p>
    <w:tbl>
      <w:tblPr>
        <w:tblW w:w="5074" w:type="pct"/>
        <w:tblInd w:w="-135" w:type="dxa"/>
        <w:shd w:val="clear" w:color="auto" w:fill="FFFFFF"/>
        <w:tblCellMar>
          <w:top w:w="15" w:type="dxa"/>
          <w:left w:w="15" w:type="dxa"/>
          <w:bottom w:w="15" w:type="dxa"/>
          <w:right w:w="15" w:type="dxa"/>
        </w:tblCellMar>
        <w:tblLook w:val="04A0" w:firstRow="1" w:lastRow="0" w:firstColumn="1" w:lastColumn="0" w:noHBand="0" w:noVBand="1"/>
      </w:tblPr>
      <w:tblGrid>
        <w:gridCol w:w="132"/>
        <w:gridCol w:w="1749"/>
        <w:gridCol w:w="1567"/>
        <w:gridCol w:w="434"/>
        <w:gridCol w:w="90"/>
        <w:gridCol w:w="1278"/>
        <w:gridCol w:w="1741"/>
        <w:gridCol w:w="2169"/>
      </w:tblGrid>
      <w:tr w:rsidR="00004FEB" w:rsidRPr="00DC5AF1" w14:paraId="589ED231" w14:textId="77777777" w:rsidTr="00390514">
        <w:trPr>
          <w:gridBefore w:val="1"/>
          <w:wBefore w:w="135" w:type="dxa"/>
        </w:trPr>
        <w:tc>
          <w:tcPr>
            <w:tcW w:w="3750" w:type="dxa"/>
            <w:gridSpan w:val="3"/>
            <w:shd w:val="clear" w:color="auto" w:fill="FFFFFF"/>
            <w:hideMark/>
          </w:tcPr>
          <w:p w14:paraId="216CC06B" w14:textId="77777777" w:rsidR="00004FEB" w:rsidRPr="00DC5AF1" w:rsidRDefault="00004FEB" w:rsidP="00390514">
            <w:pPr>
              <w:rPr>
                <w:lang w:val="en-US" w:eastAsia="en-US"/>
              </w:rPr>
            </w:pPr>
            <w:proofErr w:type="spellStart"/>
            <w:r w:rsidRPr="00DC5AF1">
              <w:rPr>
                <w:b/>
                <w:bCs/>
                <w:lang w:val="en-US" w:eastAsia="en-US"/>
              </w:rPr>
              <w:t>Localizare</w:t>
            </w:r>
            <w:proofErr w:type="spellEnd"/>
          </w:p>
        </w:tc>
        <w:tc>
          <w:tcPr>
            <w:tcW w:w="90" w:type="dxa"/>
            <w:shd w:val="clear" w:color="auto" w:fill="FFFFFF"/>
            <w:vAlign w:val="center"/>
            <w:hideMark/>
          </w:tcPr>
          <w:p w14:paraId="641E9CF0"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vAlign w:val="center"/>
            <w:hideMark/>
          </w:tcPr>
          <w:p w14:paraId="05779BC0" w14:textId="77777777" w:rsidR="00004FEB" w:rsidRPr="00DC5AF1" w:rsidRDefault="00004FEB" w:rsidP="00390514">
            <w:pPr>
              <w:jc w:val="both"/>
              <w:rPr>
                <w:lang w:val="en-US" w:eastAsia="en-US"/>
              </w:rPr>
            </w:pPr>
            <w:hyperlink r:id="rId92" w:tgtFrame="_blank" w:history="1">
              <w:proofErr w:type="spellStart"/>
              <w:r w:rsidRPr="00DC5AF1">
                <w:rPr>
                  <w:u w:val="single"/>
                  <w:lang w:val="en-US" w:eastAsia="en-US"/>
                </w:rPr>
                <w:t>Afişează</w:t>
              </w:r>
              <w:proofErr w:type="spellEnd"/>
              <w:r w:rsidRPr="00DC5AF1">
                <w:rPr>
                  <w:u w:val="single"/>
                  <w:lang w:val="en-US" w:eastAsia="en-US"/>
                </w:rPr>
                <w:t xml:space="preserve"> pe </w:t>
              </w:r>
              <w:proofErr w:type="spellStart"/>
              <w:r w:rsidRPr="00DC5AF1">
                <w:rPr>
                  <w:u w:val="single"/>
                  <w:lang w:val="en-US" w:eastAsia="en-US"/>
                </w:rPr>
                <w:t>harta</w:t>
              </w:r>
              <w:proofErr w:type="spellEnd"/>
              <w:r w:rsidRPr="00DC5AF1">
                <w:rPr>
                  <w:u w:val="single"/>
                  <w:lang w:val="en-US" w:eastAsia="en-US"/>
                </w:rPr>
                <w:t xml:space="preserve"> </w:t>
              </w:r>
              <w:proofErr w:type="spellStart"/>
              <w:r w:rsidRPr="00DC5AF1">
                <w:rPr>
                  <w:u w:val="single"/>
                  <w:lang w:val="en-US" w:eastAsia="en-US"/>
                </w:rPr>
                <w:t>României</w:t>
              </w:r>
              <w:proofErr w:type="spellEnd"/>
            </w:hyperlink>
          </w:p>
        </w:tc>
      </w:tr>
      <w:tr w:rsidR="00004FEB" w:rsidRPr="00DC5AF1" w14:paraId="62550033" w14:textId="77777777" w:rsidTr="00390514">
        <w:trPr>
          <w:gridBefore w:val="1"/>
          <w:wBefore w:w="135" w:type="dxa"/>
        </w:trPr>
        <w:tc>
          <w:tcPr>
            <w:tcW w:w="3750" w:type="dxa"/>
            <w:gridSpan w:val="3"/>
            <w:shd w:val="clear" w:color="auto" w:fill="FFFFFF"/>
            <w:hideMark/>
          </w:tcPr>
          <w:p w14:paraId="5FF2798A" w14:textId="77777777" w:rsidR="00004FEB" w:rsidRPr="00DC5AF1" w:rsidRDefault="00004FEB" w:rsidP="00390514">
            <w:pPr>
              <w:rPr>
                <w:lang w:val="en-US" w:eastAsia="en-US"/>
              </w:rPr>
            </w:pPr>
            <w:r w:rsidRPr="00DC5AF1">
              <w:rPr>
                <w:b/>
                <w:bCs/>
                <w:lang w:val="en-US" w:eastAsia="en-US"/>
              </w:rPr>
              <w:t>Cod RAN</w:t>
            </w:r>
          </w:p>
        </w:tc>
        <w:tc>
          <w:tcPr>
            <w:tcW w:w="90" w:type="dxa"/>
            <w:shd w:val="clear" w:color="auto" w:fill="FFFFFF"/>
            <w:vAlign w:val="center"/>
            <w:hideMark/>
          </w:tcPr>
          <w:p w14:paraId="742D97DE"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14281FB4" w14:textId="77777777" w:rsidR="00004FEB" w:rsidRPr="00DC5AF1" w:rsidRDefault="00004FEB" w:rsidP="00390514">
            <w:pPr>
              <w:jc w:val="both"/>
              <w:rPr>
                <w:lang w:val="en-US" w:eastAsia="en-US"/>
              </w:rPr>
            </w:pPr>
            <w:r w:rsidRPr="00DC5AF1">
              <w:rPr>
                <w:lang w:val="en-US" w:eastAsia="en-US"/>
              </w:rPr>
              <w:t>47943.01</w:t>
            </w:r>
          </w:p>
        </w:tc>
      </w:tr>
      <w:tr w:rsidR="00004FEB" w:rsidRPr="00DC5AF1" w14:paraId="73E8BB53" w14:textId="77777777" w:rsidTr="00390514">
        <w:trPr>
          <w:gridBefore w:val="1"/>
          <w:wBefore w:w="135" w:type="dxa"/>
        </w:trPr>
        <w:tc>
          <w:tcPr>
            <w:tcW w:w="3750" w:type="dxa"/>
            <w:gridSpan w:val="3"/>
            <w:shd w:val="clear" w:color="auto" w:fill="FFFFFF"/>
            <w:hideMark/>
          </w:tcPr>
          <w:p w14:paraId="71F58D20" w14:textId="77777777" w:rsidR="00004FEB" w:rsidRPr="00DC5AF1" w:rsidRDefault="00004FEB" w:rsidP="00390514">
            <w:pPr>
              <w:rPr>
                <w:lang w:val="en-US" w:eastAsia="en-US"/>
              </w:rPr>
            </w:pPr>
            <w:proofErr w:type="spellStart"/>
            <w:r w:rsidRPr="00DC5AF1">
              <w:rPr>
                <w:b/>
                <w:bCs/>
                <w:lang w:val="en-US" w:eastAsia="en-US"/>
              </w:rPr>
              <w:t>Nume</w:t>
            </w:r>
            <w:proofErr w:type="spellEnd"/>
          </w:p>
        </w:tc>
        <w:tc>
          <w:tcPr>
            <w:tcW w:w="90" w:type="dxa"/>
            <w:shd w:val="clear" w:color="auto" w:fill="FFFFFF"/>
            <w:vAlign w:val="center"/>
            <w:hideMark/>
          </w:tcPr>
          <w:p w14:paraId="7433F457"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0831A738" w14:textId="77777777" w:rsidR="00004FEB" w:rsidRPr="00DC5AF1" w:rsidRDefault="00004FEB" w:rsidP="00390514">
            <w:pPr>
              <w:jc w:val="both"/>
              <w:rPr>
                <w:lang w:val="en-US" w:eastAsia="en-US"/>
              </w:rPr>
            </w:pPr>
            <w:proofErr w:type="spellStart"/>
            <w:r w:rsidRPr="00DC5AF1">
              <w:rPr>
                <w:lang w:val="en-US" w:eastAsia="en-US"/>
              </w:rPr>
              <w:t>Necropola</w:t>
            </w:r>
            <w:proofErr w:type="spellEnd"/>
            <w:r w:rsidRPr="00DC5AF1">
              <w:rPr>
                <w:lang w:val="en-US" w:eastAsia="en-US"/>
              </w:rPr>
              <w:t xml:space="preserve"> </w:t>
            </w:r>
            <w:proofErr w:type="spellStart"/>
            <w:r w:rsidRPr="00DC5AF1">
              <w:rPr>
                <w:lang w:val="en-US" w:eastAsia="en-US"/>
              </w:rPr>
              <w:t>şi</w:t>
            </w:r>
            <w:proofErr w:type="spellEnd"/>
            <w:r w:rsidRPr="00DC5AF1">
              <w:rPr>
                <w:lang w:val="en-US" w:eastAsia="en-US"/>
              </w:rPr>
              <w:t xml:space="preserve"> </w:t>
            </w:r>
            <w:proofErr w:type="spellStart"/>
            <w:r w:rsidRPr="00DC5AF1">
              <w:rPr>
                <w:lang w:val="en-US" w:eastAsia="en-US"/>
              </w:rPr>
              <w:t>aşezarea</w:t>
            </w:r>
            <w:proofErr w:type="spellEnd"/>
            <w:r w:rsidRPr="00DC5AF1">
              <w:rPr>
                <w:lang w:val="en-US" w:eastAsia="en-US"/>
              </w:rPr>
              <w:t xml:space="preserve"> din </w:t>
            </w:r>
            <w:proofErr w:type="spellStart"/>
            <w:r w:rsidRPr="00DC5AF1">
              <w:rPr>
                <w:lang w:val="en-US" w:eastAsia="en-US"/>
              </w:rPr>
              <w:t>epoca</w:t>
            </w:r>
            <w:proofErr w:type="spellEnd"/>
            <w:r w:rsidRPr="00DC5AF1">
              <w:rPr>
                <w:lang w:val="en-US" w:eastAsia="en-US"/>
              </w:rPr>
              <w:t xml:space="preserve"> </w:t>
            </w:r>
            <w:proofErr w:type="spellStart"/>
            <w:r w:rsidRPr="00DC5AF1">
              <w:rPr>
                <w:lang w:val="en-US" w:eastAsia="en-US"/>
              </w:rPr>
              <w:t>bronzului</w:t>
            </w:r>
            <w:proofErr w:type="spellEnd"/>
            <w:r w:rsidRPr="00DC5AF1">
              <w:rPr>
                <w:lang w:val="en-US" w:eastAsia="en-US"/>
              </w:rPr>
              <w:t xml:space="preserve"> de la </w:t>
            </w:r>
            <w:proofErr w:type="spellStart"/>
            <w:r w:rsidRPr="00DC5AF1">
              <w:rPr>
                <w:lang w:val="en-US" w:eastAsia="en-US"/>
              </w:rPr>
              <w:t>Chirleşti</w:t>
            </w:r>
            <w:proofErr w:type="spellEnd"/>
            <w:r w:rsidRPr="00DC5AF1">
              <w:rPr>
                <w:lang w:val="en-US" w:eastAsia="en-US"/>
              </w:rPr>
              <w:t xml:space="preserve"> - </w:t>
            </w:r>
            <w:proofErr w:type="spellStart"/>
            <w:r w:rsidRPr="00DC5AF1">
              <w:rPr>
                <w:lang w:val="en-US" w:eastAsia="en-US"/>
              </w:rPr>
              <w:t>Podul</w:t>
            </w:r>
            <w:proofErr w:type="spellEnd"/>
            <w:r w:rsidRPr="00DC5AF1">
              <w:rPr>
                <w:lang w:val="en-US" w:eastAsia="en-US"/>
              </w:rPr>
              <w:t xml:space="preserve"> Babei</w:t>
            </w:r>
          </w:p>
        </w:tc>
      </w:tr>
      <w:tr w:rsidR="00004FEB" w:rsidRPr="00DC5AF1" w14:paraId="20B68D07" w14:textId="77777777" w:rsidTr="00390514">
        <w:trPr>
          <w:gridBefore w:val="1"/>
          <w:wBefore w:w="135" w:type="dxa"/>
        </w:trPr>
        <w:tc>
          <w:tcPr>
            <w:tcW w:w="3750" w:type="dxa"/>
            <w:gridSpan w:val="3"/>
            <w:shd w:val="clear" w:color="auto" w:fill="FFFFFF"/>
            <w:hideMark/>
          </w:tcPr>
          <w:p w14:paraId="426750E5" w14:textId="77777777" w:rsidR="00004FEB" w:rsidRPr="00DC5AF1" w:rsidRDefault="00004FEB" w:rsidP="00390514">
            <w:pPr>
              <w:rPr>
                <w:lang w:val="en-US" w:eastAsia="en-US"/>
              </w:rPr>
            </w:pPr>
            <w:proofErr w:type="spellStart"/>
            <w:r w:rsidRPr="00DC5AF1">
              <w:rPr>
                <w:b/>
                <w:bCs/>
                <w:lang w:val="en-US" w:eastAsia="en-US"/>
              </w:rPr>
              <w:t>Județ</w:t>
            </w:r>
            <w:proofErr w:type="spellEnd"/>
          </w:p>
        </w:tc>
        <w:tc>
          <w:tcPr>
            <w:tcW w:w="90" w:type="dxa"/>
            <w:shd w:val="clear" w:color="auto" w:fill="FFFFFF"/>
            <w:vAlign w:val="center"/>
            <w:hideMark/>
          </w:tcPr>
          <w:p w14:paraId="109730D8"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1339852B" w14:textId="77777777" w:rsidR="00004FEB" w:rsidRPr="00DC5AF1" w:rsidRDefault="00004FEB" w:rsidP="00390514">
            <w:pPr>
              <w:jc w:val="both"/>
              <w:rPr>
                <w:lang w:val="en-US" w:eastAsia="en-US"/>
              </w:rPr>
            </w:pPr>
            <w:proofErr w:type="spellStart"/>
            <w:r w:rsidRPr="00DC5AF1">
              <w:rPr>
                <w:lang w:val="en-US" w:eastAsia="en-US"/>
              </w:rPr>
              <w:t>Buzău</w:t>
            </w:r>
            <w:proofErr w:type="spellEnd"/>
          </w:p>
        </w:tc>
      </w:tr>
      <w:tr w:rsidR="00004FEB" w:rsidRPr="00DC5AF1" w14:paraId="52B03705" w14:textId="77777777" w:rsidTr="00390514">
        <w:trPr>
          <w:gridBefore w:val="1"/>
          <w:wBefore w:w="135" w:type="dxa"/>
        </w:trPr>
        <w:tc>
          <w:tcPr>
            <w:tcW w:w="3750" w:type="dxa"/>
            <w:gridSpan w:val="3"/>
            <w:shd w:val="clear" w:color="auto" w:fill="FFFFFF"/>
            <w:noWrap/>
            <w:hideMark/>
          </w:tcPr>
          <w:p w14:paraId="164D072F" w14:textId="77777777" w:rsidR="00004FEB" w:rsidRPr="00DC5AF1" w:rsidRDefault="00004FEB" w:rsidP="00390514">
            <w:pPr>
              <w:rPr>
                <w:lang w:val="en-US" w:eastAsia="en-US"/>
              </w:rPr>
            </w:pPr>
            <w:proofErr w:type="spellStart"/>
            <w:r w:rsidRPr="00DC5AF1">
              <w:rPr>
                <w:b/>
                <w:bCs/>
                <w:lang w:val="en-US" w:eastAsia="en-US"/>
              </w:rPr>
              <w:t>Unitate</w:t>
            </w:r>
            <w:proofErr w:type="spellEnd"/>
            <w:r w:rsidRPr="00DC5AF1">
              <w:rPr>
                <w:b/>
                <w:bCs/>
                <w:lang w:val="en-US" w:eastAsia="en-US"/>
              </w:rPr>
              <w:t xml:space="preserve"> </w:t>
            </w:r>
            <w:proofErr w:type="spellStart"/>
            <w:r w:rsidRPr="00DC5AF1">
              <w:rPr>
                <w:b/>
                <w:bCs/>
                <w:lang w:val="en-US" w:eastAsia="en-US"/>
              </w:rPr>
              <w:t>administrativă</w:t>
            </w:r>
            <w:proofErr w:type="spellEnd"/>
          </w:p>
        </w:tc>
        <w:tc>
          <w:tcPr>
            <w:tcW w:w="90" w:type="dxa"/>
            <w:shd w:val="clear" w:color="auto" w:fill="FFFFFF"/>
            <w:vAlign w:val="center"/>
            <w:hideMark/>
          </w:tcPr>
          <w:p w14:paraId="24194E0C"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79D3F022" w14:textId="77777777" w:rsidR="00004FEB" w:rsidRPr="00DC5AF1" w:rsidRDefault="00004FEB" w:rsidP="00390514">
            <w:pPr>
              <w:jc w:val="both"/>
              <w:rPr>
                <w:lang w:val="en-US" w:eastAsia="en-US"/>
              </w:rPr>
            </w:pPr>
            <w:proofErr w:type="spellStart"/>
            <w:r w:rsidRPr="00DC5AF1">
              <w:rPr>
                <w:lang w:val="en-US" w:eastAsia="en-US"/>
              </w:rPr>
              <w:t>Oraş</w:t>
            </w:r>
            <w:proofErr w:type="spellEnd"/>
            <w:r w:rsidRPr="00DC5AF1">
              <w:rPr>
                <w:lang w:val="en-US" w:eastAsia="en-US"/>
              </w:rPr>
              <w:t xml:space="preserve"> </w:t>
            </w:r>
            <w:proofErr w:type="spellStart"/>
            <w:r w:rsidRPr="00DC5AF1">
              <w:rPr>
                <w:lang w:val="en-US" w:eastAsia="en-US"/>
              </w:rPr>
              <w:t>Nehoiu</w:t>
            </w:r>
            <w:proofErr w:type="spellEnd"/>
          </w:p>
        </w:tc>
      </w:tr>
      <w:tr w:rsidR="00004FEB" w:rsidRPr="00DC5AF1" w14:paraId="2C78207D" w14:textId="77777777" w:rsidTr="00390514">
        <w:trPr>
          <w:gridBefore w:val="1"/>
          <w:wBefore w:w="135" w:type="dxa"/>
        </w:trPr>
        <w:tc>
          <w:tcPr>
            <w:tcW w:w="3750" w:type="dxa"/>
            <w:gridSpan w:val="3"/>
            <w:shd w:val="clear" w:color="auto" w:fill="FFFFFF"/>
            <w:hideMark/>
          </w:tcPr>
          <w:p w14:paraId="4D3B9F98" w14:textId="77777777" w:rsidR="00004FEB" w:rsidRPr="00DC5AF1" w:rsidRDefault="00004FEB" w:rsidP="00390514">
            <w:pPr>
              <w:rPr>
                <w:lang w:val="en-US" w:eastAsia="en-US"/>
              </w:rPr>
            </w:pPr>
            <w:proofErr w:type="spellStart"/>
            <w:r w:rsidRPr="00DC5AF1">
              <w:rPr>
                <w:b/>
                <w:bCs/>
                <w:lang w:val="en-US" w:eastAsia="en-US"/>
              </w:rPr>
              <w:t>Localitate</w:t>
            </w:r>
            <w:proofErr w:type="spellEnd"/>
          </w:p>
        </w:tc>
        <w:tc>
          <w:tcPr>
            <w:tcW w:w="90" w:type="dxa"/>
            <w:shd w:val="clear" w:color="auto" w:fill="FFFFFF"/>
            <w:vAlign w:val="center"/>
            <w:hideMark/>
          </w:tcPr>
          <w:p w14:paraId="03666FD3"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0BDCB0D2" w14:textId="77777777" w:rsidR="00004FEB" w:rsidRPr="00DC5AF1" w:rsidRDefault="00004FEB" w:rsidP="00390514">
            <w:pPr>
              <w:jc w:val="both"/>
              <w:rPr>
                <w:lang w:val="en-US" w:eastAsia="en-US"/>
              </w:rPr>
            </w:pPr>
            <w:proofErr w:type="spellStart"/>
            <w:r w:rsidRPr="00DC5AF1">
              <w:rPr>
                <w:lang w:val="en-US" w:eastAsia="en-US"/>
              </w:rPr>
              <w:t>Chirleşti</w:t>
            </w:r>
            <w:proofErr w:type="spellEnd"/>
          </w:p>
        </w:tc>
      </w:tr>
      <w:tr w:rsidR="00004FEB" w:rsidRPr="00DC5AF1" w14:paraId="1DA3D5F6" w14:textId="77777777" w:rsidTr="00390514">
        <w:trPr>
          <w:gridBefore w:val="1"/>
          <w:wBefore w:w="135" w:type="dxa"/>
        </w:trPr>
        <w:tc>
          <w:tcPr>
            <w:tcW w:w="3750" w:type="dxa"/>
            <w:gridSpan w:val="3"/>
            <w:shd w:val="clear" w:color="auto" w:fill="FFFFFF"/>
            <w:hideMark/>
          </w:tcPr>
          <w:p w14:paraId="178317BB" w14:textId="77777777" w:rsidR="00004FEB" w:rsidRPr="00DC5AF1" w:rsidRDefault="00004FEB" w:rsidP="00390514">
            <w:pPr>
              <w:rPr>
                <w:lang w:val="en-US" w:eastAsia="en-US"/>
              </w:rPr>
            </w:pPr>
            <w:proofErr w:type="spellStart"/>
            <w:r w:rsidRPr="00DC5AF1">
              <w:rPr>
                <w:b/>
                <w:bCs/>
                <w:lang w:val="en-US" w:eastAsia="en-US"/>
              </w:rPr>
              <w:t>Punct</w:t>
            </w:r>
            <w:proofErr w:type="spellEnd"/>
          </w:p>
        </w:tc>
        <w:tc>
          <w:tcPr>
            <w:tcW w:w="90" w:type="dxa"/>
            <w:shd w:val="clear" w:color="auto" w:fill="FFFFFF"/>
            <w:vAlign w:val="center"/>
            <w:hideMark/>
          </w:tcPr>
          <w:p w14:paraId="1B321CE1"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6C8AA333" w14:textId="77777777" w:rsidR="00004FEB" w:rsidRPr="00DC5AF1" w:rsidRDefault="00004FEB" w:rsidP="00390514">
            <w:pPr>
              <w:jc w:val="both"/>
              <w:rPr>
                <w:lang w:val="en-US" w:eastAsia="en-US"/>
              </w:rPr>
            </w:pPr>
            <w:proofErr w:type="spellStart"/>
            <w:r w:rsidRPr="00DC5AF1">
              <w:rPr>
                <w:lang w:val="en-US" w:eastAsia="en-US"/>
              </w:rPr>
              <w:t>Podul</w:t>
            </w:r>
            <w:proofErr w:type="spellEnd"/>
            <w:r w:rsidRPr="00DC5AF1">
              <w:rPr>
                <w:lang w:val="en-US" w:eastAsia="en-US"/>
              </w:rPr>
              <w:t xml:space="preserve"> Babei</w:t>
            </w:r>
          </w:p>
        </w:tc>
      </w:tr>
      <w:tr w:rsidR="00004FEB" w:rsidRPr="00DC5AF1" w14:paraId="259AC85D" w14:textId="77777777" w:rsidTr="00390514">
        <w:trPr>
          <w:gridBefore w:val="1"/>
          <w:wBefore w:w="135" w:type="dxa"/>
        </w:trPr>
        <w:tc>
          <w:tcPr>
            <w:tcW w:w="3750" w:type="dxa"/>
            <w:gridSpan w:val="3"/>
            <w:shd w:val="clear" w:color="auto" w:fill="FFFFFF"/>
            <w:hideMark/>
          </w:tcPr>
          <w:p w14:paraId="315410B7" w14:textId="77777777" w:rsidR="00004FEB" w:rsidRPr="00DC5AF1" w:rsidRDefault="00004FEB" w:rsidP="00390514">
            <w:pPr>
              <w:rPr>
                <w:lang w:val="en-US" w:eastAsia="en-US"/>
              </w:rPr>
            </w:pPr>
            <w:r w:rsidRPr="00DC5AF1">
              <w:rPr>
                <w:b/>
                <w:bCs/>
                <w:lang w:val="en-US" w:eastAsia="en-US"/>
              </w:rPr>
              <w:t>Reper</w:t>
            </w:r>
          </w:p>
        </w:tc>
        <w:tc>
          <w:tcPr>
            <w:tcW w:w="90" w:type="dxa"/>
            <w:shd w:val="clear" w:color="auto" w:fill="FFFFFF"/>
            <w:vAlign w:val="center"/>
            <w:hideMark/>
          </w:tcPr>
          <w:p w14:paraId="011207DD"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2BC4526C" w14:textId="77777777" w:rsidR="00004FEB" w:rsidRPr="00DC5AF1" w:rsidRDefault="00004FEB" w:rsidP="00390514">
            <w:pPr>
              <w:jc w:val="both"/>
              <w:rPr>
                <w:lang w:val="en-US" w:eastAsia="en-US"/>
              </w:rPr>
            </w:pPr>
            <w:proofErr w:type="spellStart"/>
            <w:r w:rsidRPr="00DC5AF1">
              <w:rPr>
                <w:lang w:val="en-US" w:eastAsia="en-US"/>
              </w:rPr>
              <w:t>în</w:t>
            </w:r>
            <w:proofErr w:type="spellEnd"/>
            <w:r w:rsidRPr="00DC5AF1">
              <w:rPr>
                <w:lang w:val="en-US" w:eastAsia="en-US"/>
              </w:rPr>
              <w:t xml:space="preserve"> </w:t>
            </w:r>
            <w:proofErr w:type="spellStart"/>
            <w:r w:rsidRPr="00DC5AF1">
              <w:rPr>
                <w:lang w:val="en-US" w:eastAsia="en-US"/>
              </w:rPr>
              <w:t>marginea</w:t>
            </w:r>
            <w:proofErr w:type="spellEnd"/>
            <w:r w:rsidRPr="00DC5AF1">
              <w:rPr>
                <w:lang w:val="en-US" w:eastAsia="en-US"/>
              </w:rPr>
              <w:t xml:space="preserve"> de SE a </w:t>
            </w:r>
            <w:proofErr w:type="spellStart"/>
            <w:r w:rsidRPr="00DC5AF1">
              <w:rPr>
                <w:lang w:val="en-US" w:eastAsia="en-US"/>
              </w:rPr>
              <w:t>satului</w:t>
            </w:r>
            <w:proofErr w:type="spellEnd"/>
            <w:r w:rsidRPr="00DC5AF1">
              <w:rPr>
                <w:lang w:val="en-US" w:eastAsia="en-US"/>
              </w:rPr>
              <w:t xml:space="preserve">, pe </w:t>
            </w:r>
            <w:proofErr w:type="spellStart"/>
            <w:r w:rsidRPr="00DC5AF1">
              <w:rPr>
                <w:lang w:val="en-US" w:eastAsia="en-US"/>
              </w:rPr>
              <w:t>stânga</w:t>
            </w:r>
            <w:proofErr w:type="spellEnd"/>
            <w:r w:rsidRPr="00DC5AF1">
              <w:rPr>
                <w:lang w:val="en-US" w:eastAsia="en-US"/>
              </w:rPr>
              <w:t xml:space="preserve"> </w:t>
            </w:r>
            <w:proofErr w:type="spellStart"/>
            <w:r w:rsidRPr="00DC5AF1">
              <w:rPr>
                <w:lang w:val="en-US" w:eastAsia="en-US"/>
              </w:rPr>
              <w:t>pârâului</w:t>
            </w:r>
            <w:proofErr w:type="spellEnd"/>
            <w:r w:rsidRPr="00DC5AF1">
              <w:rPr>
                <w:lang w:val="en-US" w:eastAsia="en-US"/>
              </w:rPr>
              <w:t xml:space="preserve"> Valea Rea, pe </w:t>
            </w:r>
            <w:proofErr w:type="spellStart"/>
            <w:r w:rsidRPr="00DC5AF1">
              <w:rPr>
                <w:lang w:val="en-US" w:eastAsia="en-US"/>
              </w:rPr>
              <w:t>promontoriul</w:t>
            </w:r>
            <w:proofErr w:type="spellEnd"/>
            <w:r w:rsidRPr="00DC5AF1">
              <w:rPr>
                <w:lang w:val="en-US" w:eastAsia="en-US"/>
              </w:rPr>
              <w:t xml:space="preserve"> </w:t>
            </w:r>
            <w:proofErr w:type="spellStart"/>
            <w:r w:rsidRPr="00DC5AF1">
              <w:rPr>
                <w:lang w:val="en-US" w:eastAsia="en-US"/>
              </w:rPr>
              <w:t>înclinat</w:t>
            </w:r>
            <w:proofErr w:type="spellEnd"/>
          </w:p>
        </w:tc>
      </w:tr>
      <w:tr w:rsidR="00004FEB" w:rsidRPr="00DC5AF1" w14:paraId="58EF9FC8" w14:textId="77777777" w:rsidTr="00390514">
        <w:trPr>
          <w:gridBefore w:val="1"/>
          <w:wBefore w:w="135" w:type="dxa"/>
        </w:trPr>
        <w:tc>
          <w:tcPr>
            <w:tcW w:w="3750" w:type="dxa"/>
            <w:gridSpan w:val="3"/>
            <w:shd w:val="clear" w:color="auto" w:fill="FFFFFF"/>
            <w:hideMark/>
          </w:tcPr>
          <w:p w14:paraId="3E054F92" w14:textId="77777777" w:rsidR="00004FEB" w:rsidRPr="00DC5AF1" w:rsidRDefault="00004FEB" w:rsidP="00390514">
            <w:pPr>
              <w:rPr>
                <w:lang w:val="en-US" w:eastAsia="en-US"/>
              </w:rPr>
            </w:pPr>
            <w:r w:rsidRPr="00DC5AF1">
              <w:rPr>
                <w:b/>
                <w:bCs/>
                <w:lang w:val="en-US" w:eastAsia="en-US"/>
              </w:rPr>
              <w:t xml:space="preserve">Reper </w:t>
            </w:r>
            <w:proofErr w:type="spellStart"/>
            <w:r w:rsidRPr="00DC5AF1">
              <w:rPr>
                <w:b/>
                <w:bCs/>
                <w:lang w:val="en-US" w:eastAsia="en-US"/>
              </w:rPr>
              <w:t>hidrografic</w:t>
            </w:r>
            <w:proofErr w:type="spellEnd"/>
            <w:r w:rsidRPr="00DC5AF1">
              <w:rPr>
                <w:b/>
                <w:bCs/>
                <w:lang w:val="en-US" w:eastAsia="en-US"/>
              </w:rPr>
              <w:t xml:space="preserve"> - </w:t>
            </w:r>
            <w:proofErr w:type="spellStart"/>
            <w:r w:rsidRPr="00DC5AF1">
              <w:rPr>
                <w:b/>
                <w:bCs/>
                <w:lang w:val="en-US" w:eastAsia="en-US"/>
              </w:rPr>
              <w:t>nume</w:t>
            </w:r>
            <w:proofErr w:type="spellEnd"/>
          </w:p>
        </w:tc>
        <w:tc>
          <w:tcPr>
            <w:tcW w:w="90" w:type="dxa"/>
            <w:shd w:val="clear" w:color="auto" w:fill="FFFFFF"/>
            <w:vAlign w:val="center"/>
            <w:hideMark/>
          </w:tcPr>
          <w:p w14:paraId="6CCA6393"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2B5AE428" w14:textId="77777777" w:rsidR="00004FEB" w:rsidRPr="00DC5AF1" w:rsidRDefault="00004FEB" w:rsidP="00390514">
            <w:pPr>
              <w:jc w:val="both"/>
              <w:rPr>
                <w:lang w:val="en-US" w:eastAsia="en-US"/>
              </w:rPr>
            </w:pPr>
            <w:r w:rsidRPr="00DC5AF1">
              <w:rPr>
                <w:lang w:val="en-US" w:eastAsia="en-US"/>
              </w:rPr>
              <w:t>Valea Rea</w:t>
            </w:r>
          </w:p>
        </w:tc>
      </w:tr>
      <w:tr w:rsidR="00004FEB" w:rsidRPr="00DC5AF1" w14:paraId="742FCB22" w14:textId="77777777" w:rsidTr="00390514">
        <w:trPr>
          <w:gridBefore w:val="1"/>
          <w:wBefore w:w="135" w:type="dxa"/>
        </w:trPr>
        <w:tc>
          <w:tcPr>
            <w:tcW w:w="3750" w:type="dxa"/>
            <w:gridSpan w:val="3"/>
            <w:shd w:val="clear" w:color="auto" w:fill="FFFFFF"/>
            <w:hideMark/>
          </w:tcPr>
          <w:p w14:paraId="7BD19FE8" w14:textId="77777777" w:rsidR="00004FEB" w:rsidRPr="00DC5AF1" w:rsidRDefault="00004FEB" w:rsidP="00390514">
            <w:pPr>
              <w:rPr>
                <w:lang w:val="en-US" w:eastAsia="en-US"/>
              </w:rPr>
            </w:pPr>
            <w:r w:rsidRPr="00DC5AF1">
              <w:rPr>
                <w:b/>
                <w:bCs/>
                <w:lang w:val="en-US" w:eastAsia="en-US"/>
              </w:rPr>
              <w:t xml:space="preserve">Reper </w:t>
            </w:r>
            <w:proofErr w:type="spellStart"/>
            <w:r w:rsidRPr="00DC5AF1">
              <w:rPr>
                <w:b/>
                <w:bCs/>
                <w:lang w:val="en-US" w:eastAsia="en-US"/>
              </w:rPr>
              <w:t>hidrografic</w:t>
            </w:r>
            <w:proofErr w:type="spellEnd"/>
            <w:r w:rsidRPr="00DC5AF1">
              <w:rPr>
                <w:b/>
                <w:bCs/>
                <w:lang w:val="en-US" w:eastAsia="en-US"/>
              </w:rPr>
              <w:t xml:space="preserve"> - tip</w:t>
            </w:r>
          </w:p>
        </w:tc>
        <w:tc>
          <w:tcPr>
            <w:tcW w:w="90" w:type="dxa"/>
            <w:shd w:val="clear" w:color="auto" w:fill="FFFFFF"/>
            <w:vAlign w:val="center"/>
            <w:hideMark/>
          </w:tcPr>
          <w:p w14:paraId="33F088D5"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2DBE2F78" w14:textId="77777777" w:rsidR="00004FEB" w:rsidRPr="00DC5AF1" w:rsidRDefault="00004FEB" w:rsidP="00390514">
            <w:pPr>
              <w:jc w:val="both"/>
              <w:rPr>
                <w:lang w:val="en-US" w:eastAsia="en-US"/>
              </w:rPr>
            </w:pPr>
            <w:proofErr w:type="spellStart"/>
            <w:r w:rsidRPr="00DC5AF1">
              <w:rPr>
                <w:lang w:val="en-US" w:eastAsia="en-US"/>
              </w:rPr>
              <w:t>pârâu</w:t>
            </w:r>
            <w:proofErr w:type="spellEnd"/>
          </w:p>
        </w:tc>
      </w:tr>
      <w:tr w:rsidR="00004FEB" w:rsidRPr="00DC5AF1" w14:paraId="3DF332EF" w14:textId="77777777" w:rsidTr="00390514">
        <w:trPr>
          <w:gridBefore w:val="1"/>
          <w:wBefore w:w="135" w:type="dxa"/>
        </w:trPr>
        <w:tc>
          <w:tcPr>
            <w:tcW w:w="3750" w:type="dxa"/>
            <w:gridSpan w:val="3"/>
            <w:shd w:val="clear" w:color="auto" w:fill="FFFFFF"/>
            <w:hideMark/>
          </w:tcPr>
          <w:p w14:paraId="6890CE8F" w14:textId="77777777" w:rsidR="00004FEB" w:rsidRPr="00DC5AF1" w:rsidRDefault="00004FEB" w:rsidP="00390514">
            <w:pPr>
              <w:rPr>
                <w:lang w:val="en-US" w:eastAsia="en-US"/>
              </w:rPr>
            </w:pPr>
            <w:proofErr w:type="spellStart"/>
            <w:r w:rsidRPr="00DC5AF1">
              <w:rPr>
                <w:b/>
                <w:bCs/>
                <w:lang w:val="en-US" w:eastAsia="en-US"/>
              </w:rPr>
              <w:t>Categorie</w:t>
            </w:r>
            <w:proofErr w:type="spellEnd"/>
          </w:p>
        </w:tc>
        <w:tc>
          <w:tcPr>
            <w:tcW w:w="90" w:type="dxa"/>
            <w:shd w:val="clear" w:color="auto" w:fill="FFFFFF"/>
            <w:vAlign w:val="center"/>
            <w:hideMark/>
          </w:tcPr>
          <w:p w14:paraId="165143DB"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46A4DE5B" w14:textId="77777777" w:rsidR="00004FEB" w:rsidRPr="00DC5AF1" w:rsidRDefault="00004FEB" w:rsidP="00390514">
            <w:pPr>
              <w:jc w:val="both"/>
              <w:rPr>
                <w:lang w:val="en-US" w:eastAsia="en-US"/>
              </w:rPr>
            </w:pPr>
            <w:proofErr w:type="spellStart"/>
            <w:r w:rsidRPr="00DC5AF1">
              <w:rPr>
                <w:lang w:val="en-US" w:eastAsia="en-US"/>
              </w:rPr>
              <w:t>locuire</w:t>
            </w:r>
            <w:proofErr w:type="spellEnd"/>
            <w:r w:rsidRPr="00DC5AF1">
              <w:rPr>
                <w:lang w:val="en-US" w:eastAsia="en-US"/>
              </w:rPr>
              <w:t xml:space="preserve">; </w:t>
            </w:r>
            <w:proofErr w:type="spellStart"/>
            <w:r w:rsidRPr="00DC5AF1">
              <w:rPr>
                <w:lang w:val="en-US" w:eastAsia="en-US"/>
              </w:rPr>
              <w:t>descoperire</w:t>
            </w:r>
            <w:proofErr w:type="spellEnd"/>
            <w:r w:rsidRPr="00DC5AF1">
              <w:rPr>
                <w:lang w:val="en-US" w:eastAsia="en-US"/>
              </w:rPr>
              <w:t xml:space="preserve"> </w:t>
            </w:r>
            <w:proofErr w:type="spellStart"/>
            <w:r w:rsidRPr="00DC5AF1">
              <w:rPr>
                <w:lang w:val="en-US" w:eastAsia="en-US"/>
              </w:rPr>
              <w:t>funerară</w:t>
            </w:r>
            <w:proofErr w:type="spellEnd"/>
          </w:p>
        </w:tc>
      </w:tr>
      <w:tr w:rsidR="00004FEB" w:rsidRPr="00DC5AF1" w14:paraId="71125F6F" w14:textId="77777777" w:rsidTr="00390514">
        <w:trPr>
          <w:gridBefore w:val="1"/>
          <w:wBefore w:w="135" w:type="dxa"/>
        </w:trPr>
        <w:tc>
          <w:tcPr>
            <w:tcW w:w="3750" w:type="dxa"/>
            <w:gridSpan w:val="3"/>
            <w:shd w:val="clear" w:color="auto" w:fill="FFFFFF"/>
            <w:hideMark/>
          </w:tcPr>
          <w:p w14:paraId="35F5C78D" w14:textId="77777777" w:rsidR="00004FEB" w:rsidRPr="00DC5AF1" w:rsidRDefault="00004FEB" w:rsidP="00390514">
            <w:pPr>
              <w:rPr>
                <w:lang w:val="en-US" w:eastAsia="en-US"/>
              </w:rPr>
            </w:pPr>
            <w:r w:rsidRPr="00DC5AF1">
              <w:rPr>
                <w:b/>
                <w:bCs/>
                <w:lang w:val="en-US" w:eastAsia="en-US"/>
              </w:rPr>
              <w:t>Tip</w:t>
            </w:r>
          </w:p>
        </w:tc>
        <w:tc>
          <w:tcPr>
            <w:tcW w:w="90" w:type="dxa"/>
            <w:shd w:val="clear" w:color="auto" w:fill="FFFFFF"/>
            <w:vAlign w:val="center"/>
            <w:hideMark/>
          </w:tcPr>
          <w:p w14:paraId="30F54610"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4C8DA57C" w14:textId="77777777" w:rsidR="00004FEB" w:rsidRPr="00DC5AF1" w:rsidRDefault="00004FEB" w:rsidP="00390514">
            <w:pPr>
              <w:jc w:val="both"/>
              <w:rPr>
                <w:lang w:val="en-US" w:eastAsia="en-US"/>
              </w:rPr>
            </w:pPr>
            <w:proofErr w:type="spellStart"/>
            <w:r w:rsidRPr="00DC5AF1">
              <w:rPr>
                <w:lang w:val="en-US" w:eastAsia="en-US"/>
              </w:rPr>
              <w:t>aşezare</w:t>
            </w:r>
            <w:proofErr w:type="spellEnd"/>
            <w:r w:rsidRPr="00DC5AF1">
              <w:rPr>
                <w:lang w:val="en-US" w:eastAsia="en-US"/>
              </w:rPr>
              <w:t xml:space="preserve">; </w:t>
            </w:r>
            <w:proofErr w:type="spellStart"/>
            <w:r w:rsidRPr="00DC5AF1">
              <w:rPr>
                <w:lang w:val="en-US" w:eastAsia="en-US"/>
              </w:rPr>
              <w:t>necropolă</w:t>
            </w:r>
            <w:proofErr w:type="spellEnd"/>
          </w:p>
        </w:tc>
      </w:tr>
      <w:tr w:rsidR="00004FEB" w:rsidRPr="00DC5AF1" w14:paraId="76FC345B" w14:textId="77777777" w:rsidTr="00390514">
        <w:trPr>
          <w:gridBefore w:val="1"/>
          <w:wBefore w:w="135" w:type="dxa"/>
        </w:trPr>
        <w:tc>
          <w:tcPr>
            <w:tcW w:w="3750" w:type="dxa"/>
            <w:gridSpan w:val="3"/>
            <w:shd w:val="clear" w:color="auto" w:fill="FFFFFF"/>
            <w:hideMark/>
          </w:tcPr>
          <w:p w14:paraId="68E419E9" w14:textId="77777777" w:rsidR="00004FEB" w:rsidRPr="00DC5AF1" w:rsidRDefault="00004FEB" w:rsidP="00390514">
            <w:pPr>
              <w:rPr>
                <w:lang w:val="en-US" w:eastAsia="en-US"/>
              </w:rPr>
            </w:pPr>
            <w:r w:rsidRPr="00DC5AF1">
              <w:rPr>
                <w:b/>
                <w:bCs/>
                <w:lang w:val="en-US" w:eastAsia="en-US"/>
              </w:rPr>
              <w:t xml:space="preserve">Data </w:t>
            </w:r>
            <w:proofErr w:type="spellStart"/>
            <w:r w:rsidRPr="00DC5AF1">
              <w:rPr>
                <w:b/>
                <w:bCs/>
                <w:lang w:val="en-US" w:eastAsia="en-US"/>
              </w:rPr>
              <w:t>ultimei</w:t>
            </w:r>
            <w:proofErr w:type="spellEnd"/>
            <w:r w:rsidRPr="00DC5AF1">
              <w:rPr>
                <w:b/>
                <w:bCs/>
                <w:lang w:val="en-US" w:eastAsia="en-US"/>
              </w:rPr>
              <w:t xml:space="preserve"> </w:t>
            </w:r>
            <w:proofErr w:type="spellStart"/>
            <w:r w:rsidRPr="00DC5AF1">
              <w:rPr>
                <w:b/>
                <w:bCs/>
                <w:lang w:val="en-US" w:eastAsia="en-US"/>
              </w:rPr>
              <w:t>modificări</w:t>
            </w:r>
            <w:proofErr w:type="spellEnd"/>
            <w:r w:rsidRPr="00DC5AF1">
              <w:rPr>
                <w:b/>
                <w:bCs/>
                <w:lang w:val="en-US" w:eastAsia="en-US"/>
              </w:rPr>
              <w:t xml:space="preserve"> a </w:t>
            </w:r>
            <w:proofErr w:type="spellStart"/>
            <w:r w:rsidRPr="00DC5AF1">
              <w:rPr>
                <w:b/>
                <w:bCs/>
                <w:lang w:val="en-US" w:eastAsia="en-US"/>
              </w:rPr>
              <w:t>fişei</w:t>
            </w:r>
            <w:proofErr w:type="spellEnd"/>
          </w:p>
        </w:tc>
        <w:tc>
          <w:tcPr>
            <w:tcW w:w="90" w:type="dxa"/>
            <w:shd w:val="clear" w:color="auto" w:fill="FFFFFF"/>
            <w:vAlign w:val="center"/>
            <w:hideMark/>
          </w:tcPr>
          <w:p w14:paraId="11C2F1C3" w14:textId="77777777" w:rsidR="00004FEB" w:rsidRPr="00DC5AF1" w:rsidRDefault="00004FEB" w:rsidP="00390514">
            <w:pPr>
              <w:jc w:val="both"/>
              <w:rPr>
                <w:lang w:val="en-US" w:eastAsia="en-US"/>
              </w:rPr>
            </w:pPr>
            <w:r w:rsidRPr="00DC5AF1">
              <w:rPr>
                <w:lang w:val="en-US" w:eastAsia="en-US"/>
              </w:rPr>
              <w:t> </w:t>
            </w:r>
          </w:p>
        </w:tc>
        <w:tc>
          <w:tcPr>
            <w:tcW w:w="5277" w:type="dxa"/>
            <w:gridSpan w:val="3"/>
            <w:shd w:val="clear" w:color="auto" w:fill="FFFFFF"/>
            <w:hideMark/>
          </w:tcPr>
          <w:p w14:paraId="7EC191D0" w14:textId="77777777" w:rsidR="00004FEB" w:rsidRDefault="00004FEB" w:rsidP="00390514">
            <w:pPr>
              <w:jc w:val="both"/>
              <w:rPr>
                <w:lang w:val="en-US" w:eastAsia="en-US"/>
              </w:rPr>
            </w:pPr>
            <w:r w:rsidRPr="00DC5AF1">
              <w:rPr>
                <w:lang w:val="en-US" w:eastAsia="en-US"/>
              </w:rPr>
              <w:t>10.12.2014</w:t>
            </w:r>
          </w:p>
          <w:p w14:paraId="6303DFCE" w14:textId="77777777" w:rsidR="00004FEB" w:rsidRDefault="00004FEB" w:rsidP="00390514">
            <w:pPr>
              <w:jc w:val="both"/>
              <w:rPr>
                <w:lang w:val="en-US" w:eastAsia="en-US"/>
              </w:rPr>
            </w:pPr>
          </w:p>
          <w:p w14:paraId="26ADDCCC" w14:textId="77777777" w:rsidR="00004FEB" w:rsidRPr="00DC5AF1" w:rsidRDefault="00004FEB" w:rsidP="00390514">
            <w:pPr>
              <w:jc w:val="both"/>
              <w:rPr>
                <w:lang w:val="en-US" w:eastAsia="en-US"/>
              </w:rPr>
            </w:pPr>
          </w:p>
        </w:tc>
      </w:tr>
      <w:tr w:rsidR="00004FEB" w:rsidRPr="00DC5AF1" w14:paraId="7D48009C" w14:textId="77777777" w:rsidTr="00390514">
        <w:tblPrEx>
          <w:tblBorders>
            <w:top w:val="single" w:sz="6" w:space="0" w:color="DEE2E6"/>
            <w:left w:val="single" w:sz="6" w:space="0" w:color="DEE2E6"/>
            <w:bottom w:val="single" w:sz="6" w:space="0" w:color="DEE2E6"/>
            <w:right w:val="single" w:sz="6" w:space="0" w:color="DEE2E6"/>
          </w:tblBorders>
          <w:tblCellMar>
            <w:left w:w="225" w:type="dxa"/>
            <w:right w:w="225" w:type="dxa"/>
          </w:tblCellMar>
        </w:tblPrEx>
        <w:trPr>
          <w:gridAfter w:val="1"/>
          <w:wAfter w:w="2231" w:type="dxa"/>
          <w:tblHeader/>
        </w:trPr>
        <w:tc>
          <w:tcPr>
            <w:tcW w:w="1884" w:type="dxa"/>
            <w:gridSpan w:val="2"/>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44717461" w14:textId="3A9AF71F" w:rsidR="00004FEB" w:rsidRPr="00DC5AF1" w:rsidRDefault="00004FEB" w:rsidP="00390514">
            <w:pPr>
              <w:spacing w:line="360" w:lineRule="auto"/>
              <w:jc w:val="center"/>
              <w:rPr>
                <w:b/>
                <w:bCs/>
                <w:lang w:val="en-US"/>
              </w:rPr>
            </w:pPr>
            <w:proofErr w:type="spellStart"/>
            <w:r w:rsidRPr="00DC5AF1">
              <w:rPr>
                <w:b/>
                <w:bCs/>
                <w:lang w:val="en-US"/>
              </w:rPr>
              <w:t>Categorie</w:t>
            </w:r>
            <w:proofErr w:type="spellEnd"/>
            <w:r w:rsidRPr="00DC5AF1">
              <w:rPr>
                <w:b/>
                <w:bCs/>
                <w:lang w:val="en-US"/>
              </w:rPr>
              <w:t>/Tip</w:t>
            </w:r>
          </w:p>
        </w:tc>
        <w:tc>
          <w:tcPr>
            <w:tcW w:w="1567" w:type="dxa"/>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4F8A87AD" w14:textId="77777777" w:rsidR="00004FEB" w:rsidRPr="00DC5AF1" w:rsidRDefault="00004FEB" w:rsidP="00390514">
            <w:pPr>
              <w:spacing w:line="360" w:lineRule="auto"/>
              <w:jc w:val="center"/>
              <w:rPr>
                <w:b/>
                <w:bCs/>
                <w:lang w:val="en-US"/>
              </w:rPr>
            </w:pPr>
            <w:r w:rsidRPr="00DC5AF1">
              <w:rPr>
                <w:b/>
                <w:bCs/>
                <w:lang w:val="en-US"/>
              </w:rPr>
              <w:t>Epoca (</w:t>
            </w:r>
            <w:proofErr w:type="spellStart"/>
            <w:r w:rsidRPr="00DC5AF1">
              <w:rPr>
                <w:b/>
                <w:bCs/>
                <w:lang w:val="en-US"/>
              </w:rPr>
              <w:t>Datare</w:t>
            </w:r>
            <w:proofErr w:type="spellEnd"/>
            <w:r w:rsidRPr="00DC5AF1">
              <w:rPr>
                <w:b/>
                <w:bCs/>
                <w:lang w:val="en-US"/>
              </w:rPr>
              <w:t>)</w:t>
            </w:r>
          </w:p>
        </w:tc>
        <w:tc>
          <w:tcPr>
            <w:tcW w:w="1806" w:type="dxa"/>
            <w:gridSpan w:val="3"/>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1083DAE8" w14:textId="4014D717" w:rsidR="00004FEB" w:rsidRPr="00DC5AF1" w:rsidRDefault="00004FEB" w:rsidP="00390514">
            <w:pPr>
              <w:spacing w:line="360" w:lineRule="auto"/>
              <w:jc w:val="center"/>
              <w:rPr>
                <w:b/>
                <w:bCs/>
                <w:lang w:val="en-US"/>
              </w:rPr>
            </w:pPr>
            <w:r w:rsidRPr="00DC5AF1">
              <w:rPr>
                <w:b/>
                <w:bCs/>
                <w:lang w:val="en-US"/>
              </w:rPr>
              <w:t>Cultura/</w:t>
            </w:r>
            <w:proofErr w:type="spellStart"/>
            <w:r w:rsidRPr="00DC5AF1">
              <w:rPr>
                <w:b/>
                <w:bCs/>
                <w:lang w:val="en-US"/>
              </w:rPr>
              <w:t>Faza</w:t>
            </w:r>
            <w:proofErr w:type="spellEnd"/>
            <w:r w:rsidRPr="00DC5AF1">
              <w:rPr>
                <w:b/>
                <w:bCs/>
                <w:lang w:val="en-US"/>
              </w:rPr>
              <w:t xml:space="preserve"> </w:t>
            </w:r>
            <w:proofErr w:type="spellStart"/>
            <w:r w:rsidRPr="00DC5AF1">
              <w:rPr>
                <w:b/>
                <w:bCs/>
                <w:lang w:val="en-US"/>
              </w:rPr>
              <w:t>culturală</w:t>
            </w:r>
            <w:proofErr w:type="spellEnd"/>
          </w:p>
        </w:tc>
        <w:tc>
          <w:tcPr>
            <w:tcW w:w="1764" w:type="dxa"/>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2D71AEB4" w14:textId="77777777" w:rsidR="00004FEB" w:rsidRPr="00DC5AF1" w:rsidRDefault="00004FEB" w:rsidP="00390514">
            <w:pPr>
              <w:spacing w:line="360" w:lineRule="auto"/>
              <w:jc w:val="center"/>
              <w:rPr>
                <w:b/>
                <w:bCs/>
                <w:lang w:val="en-US"/>
              </w:rPr>
            </w:pPr>
            <w:r w:rsidRPr="00DC5AF1">
              <w:rPr>
                <w:b/>
                <w:bCs/>
                <w:lang w:val="en-US"/>
              </w:rPr>
              <w:t>Cod LMI</w:t>
            </w:r>
          </w:p>
        </w:tc>
      </w:tr>
      <w:tr w:rsidR="00004FEB" w:rsidRPr="00DC5AF1" w14:paraId="7E4A16A9" w14:textId="77777777" w:rsidTr="00390514">
        <w:tblPrEx>
          <w:tblBorders>
            <w:top w:val="single" w:sz="6" w:space="0" w:color="DEE2E6"/>
            <w:left w:val="single" w:sz="6" w:space="0" w:color="DEE2E6"/>
            <w:bottom w:val="single" w:sz="6" w:space="0" w:color="DEE2E6"/>
            <w:right w:val="single" w:sz="6" w:space="0" w:color="DEE2E6"/>
          </w:tblBorders>
          <w:tblCellMar>
            <w:left w:w="225" w:type="dxa"/>
            <w:right w:w="225" w:type="dxa"/>
          </w:tblCellMar>
        </w:tblPrEx>
        <w:trPr>
          <w:gridAfter w:val="1"/>
          <w:wAfter w:w="2231" w:type="dxa"/>
        </w:trPr>
        <w:tc>
          <w:tcPr>
            <w:tcW w:w="1884" w:type="dxa"/>
            <w:gridSpan w:val="2"/>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4E4C5CFA" w14:textId="77777777" w:rsidR="00004FEB" w:rsidRPr="00DC5AF1" w:rsidRDefault="00004FEB" w:rsidP="00390514">
            <w:pPr>
              <w:spacing w:line="360" w:lineRule="auto"/>
              <w:jc w:val="center"/>
              <w:rPr>
                <w:lang w:val="en-US"/>
              </w:rPr>
            </w:pPr>
            <w:proofErr w:type="spellStart"/>
            <w:r w:rsidRPr="00DC5AF1">
              <w:rPr>
                <w:lang w:val="en-US"/>
              </w:rPr>
              <w:t>Aşezare</w:t>
            </w:r>
            <w:proofErr w:type="spellEnd"/>
            <w:r w:rsidRPr="00DC5AF1">
              <w:rPr>
                <w:lang w:val="en-US"/>
              </w:rPr>
              <w:t> </w:t>
            </w:r>
          </w:p>
        </w:tc>
        <w:tc>
          <w:tcPr>
            <w:tcW w:w="1567" w:type="dxa"/>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297C9D8" w14:textId="77777777" w:rsidR="00004FEB" w:rsidRPr="00DC5AF1" w:rsidRDefault="00004FEB" w:rsidP="00390514">
            <w:pPr>
              <w:spacing w:line="360" w:lineRule="auto"/>
              <w:jc w:val="center"/>
              <w:rPr>
                <w:lang w:val="en-US"/>
              </w:rPr>
            </w:pPr>
            <w:r w:rsidRPr="00DC5AF1">
              <w:rPr>
                <w:lang w:val="en-US"/>
              </w:rPr>
              <w:t xml:space="preserve">Epoca </w:t>
            </w:r>
            <w:proofErr w:type="spellStart"/>
            <w:r w:rsidRPr="00DC5AF1">
              <w:rPr>
                <w:lang w:val="en-US"/>
              </w:rPr>
              <w:t>bronzului</w:t>
            </w:r>
            <w:proofErr w:type="spellEnd"/>
            <w:r w:rsidRPr="00DC5AF1">
              <w:rPr>
                <w:lang w:val="en-US"/>
              </w:rPr>
              <w:t xml:space="preserve"> </w:t>
            </w:r>
            <w:proofErr w:type="spellStart"/>
            <w:r w:rsidRPr="00DC5AF1">
              <w:rPr>
                <w:lang w:val="en-US"/>
              </w:rPr>
              <w:t>timpuriu</w:t>
            </w:r>
            <w:proofErr w:type="spellEnd"/>
          </w:p>
        </w:tc>
        <w:tc>
          <w:tcPr>
            <w:tcW w:w="1806" w:type="dxa"/>
            <w:gridSpan w:val="3"/>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4275A4D" w14:textId="77777777" w:rsidR="00004FEB" w:rsidRPr="00DC5AF1" w:rsidRDefault="00004FEB" w:rsidP="00390514">
            <w:pPr>
              <w:spacing w:line="360" w:lineRule="auto"/>
              <w:jc w:val="center"/>
              <w:rPr>
                <w:lang w:val="en-US"/>
              </w:rPr>
            </w:pPr>
            <w:proofErr w:type="spellStart"/>
            <w:r w:rsidRPr="00DC5AF1">
              <w:rPr>
                <w:lang w:val="en-US"/>
              </w:rPr>
              <w:t>neprecizată</w:t>
            </w:r>
            <w:proofErr w:type="spellEnd"/>
          </w:p>
        </w:tc>
        <w:tc>
          <w:tcPr>
            <w:tcW w:w="1764" w:type="dxa"/>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24C03F53" w14:textId="77777777" w:rsidR="00004FEB" w:rsidRPr="00DC5AF1" w:rsidRDefault="00004FEB" w:rsidP="00390514">
            <w:pPr>
              <w:spacing w:line="360" w:lineRule="auto"/>
              <w:jc w:val="center"/>
              <w:rPr>
                <w:lang w:val="en-US"/>
              </w:rPr>
            </w:pPr>
            <w:r w:rsidRPr="00DC5AF1">
              <w:rPr>
                <w:lang w:val="en-US"/>
              </w:rPr>
              <w:t> </w:t>
            </w:r>
          </w:p>
        </w:tc>
      </w:tr>
      <w:tr w:rsidR="00004FEB" w:rsidRPr="00DC5AF1" w14:paraId="7AF58BCB" w14:textId="77777777" w:rsidTr="00390514">
        <w:tblPrEx>
          <w:tblBorders>
            <w:top w:val="single" w:sz="6" w:space="0" w:color="DEE2E6"/>
            <w:left w:val="single" w:sz="6" w:space="0" w:color="DEE2E6"/>
            <w:bottom w:val="single" w:sz="6" w:space="0" w:color="DEE2E6"/>
            <w:right w:val="single" w:sz="6" w:space="0" w:color="DEE2E6"/>
          </w:tblBorders>
          <w:tblCellMar>
            <w:left w:w="225" w:type="dxa"/>
            <w:right w:w="225" w:type="dxa"/>
          </w:tblCellMar>
        </w:tblPrEx>
        <w:trPr>
          <w:gridAfter w:val="1"/>
          <w:wAfter w:w="2231" w:type="dxa"/>
        </w:trPr>
        <w:tc>
          <w:tcPr>
            <w:tcW w:w="1884" w:type="dxa"/>
            <w:gridSpan w:val="2"/>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7B54447B" w14:textId="77777777" w:rsidR="00004FEB" w:rsidRPr="00DC5AF1" w:rsidRDefault="00004FEB" w:rsidP="00390514">
            <w:pPr>
              <w:spacing w:line="360" w:lineRule="auto"/>
              <w:jc w:val="center"/>
              <w:rPr>
                <w:lang w:val="en-US"/>
              </w:rPr>
            </w:pPr>
            <w:proofErr w:type="spellStart"/>
            <w:r w:rsidRPr="00DC5AF1">
              <w:rPr>
                <w:lang w:val="en-US"/>
              </w:rPr>
              <w:t>Necropolă</w:t>
            </w:r>
            <w:proofErr w:type="spellEnd"/>
            <w:r w:rsidRPr="00DC5AF1">
              <w:rPr>
                <w:lang w:val="en-US"/>
              </w:rPr>
              <w:t> </w:t>
            </w:r>
          </w:p>
        </w:tc>
        <w:tc>
          <w:tcPr>
            <w:tcW w:w="1567" w:type="dxa"/>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AD422E2" w14:textId="77777777" w:rsidR="00004FEB" w:rsidRPr="00DC5AF1" w:rsidRDefault="00004FEB" w:rsidP="00390514">
            <w:pPr>
              <w:spacing w:line="360" w:lineRule="auto"/>
              <w:jc w:val="center"/>
              <w:rPr>
                <w:lang w:val="en-US"/>
              </w:rPr>
            </w:pPr>
            <w:r w:rsidRPr="00DC5AF1">
              <w:rPr>
                <w:lang w:val="en-US"/>
              </w:rPr>
              <w:t xml:space="preserve">Epoca </w:t>
            </w:r>
            <w:proofErr w:type="spellStart"/>
            <w:r w:rsidRPr="00DC5AF1">
              <w:rPr>
                <w:lang w:val="en-US"/>
              </w:rPr>
              <w:t>bronzului</w:t>
            </w:r>
            <w:proofErr w:type="spellEnd"/>
            <w:r w:rsidRPr="00DC5AF1">
              <w:rPr>
                <w:lang w:val="en-US"/>
              </w:rPr>
              <w:t xml:space="preserve"> </w:t>
            </w:r>
            <w:proofErr w:type="spellStart"/>
            <w:r w:rsidRPr="00DC5AF1">
              <w:rPr>
                <w:lang w:val="en-US"/>
              </w:rPr>
              <w:t>timpuriu</w:t>
            </w:r>
            <w:proofErr w:type="spellEnd"/>
          </w:p>
        </w:tc>
        <w:tc>
          <w:tcPr>
            <w:tcW w:w="1806" w:type="dxa"/>
            <w:gridSpan w:val="3"/>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74B3036" w14:textId="77777777" w:rsidR="00004FEB" w:rsidRPr="00DC5AF1" w:rsidRDefault="00004FEB" w:rsidP="00390514">
            <w:pPr>
              <w:spacing w:line="360" w:lineRule="auto"/>
              <w:jc w:val="center"/>
              <w:rPr>
                <w:lang w:val="en-US"/>
              </w:rPr>
            </w:pPr>
            <w:proofErr w:type="spellStart"/>
            <w:r w:rsidRPr="00DC5AF1">
              <w:rPr>
                <w:lang w:val="en-US"/>
              </w:rPr>
              <w:t>neprecizată</w:t>
            </w:r>
            <w:proofErr w:type="spellEnd"/>
          </w:p>
        </w:tc>
        <w:tc>
          <w:tcPr>
            <w:tcW w:w="1764" w:type="dxa"/>
            <w:shd w:val="clear" w:color="auto" w:fill="FFFFFF"/>
            <w:vAlign w:val="center"/>
            <w:hideMark/>
          </w:tcPr>
          <w:p w14:paraId="4A85680D" w14:textId="77777777" w:rsidR="00004FEB" w:rsidRPr="00DC5AF1" w:rsidRDefault="00004FEB" w:rsidP="00390514">
            <w:pPr>
              <w:spacing w:line="360" w:lineRule="auto"/>
              <w:jc w:val="center"/>
              <w:rPr>
                <w:lang w:val="en-US"/>
              </w:rPr>
            </w:pPr>
          </w:p>
        </w:tc>
      </w:tr>
    </w:tbl>
    <w:p w14:paraId="3900D91E" w14:textId="77777777" w:rsidR="00004FEB" w:rsidRPr="00DC5AF1" w:rsidRDefault="00004FEB" w:rsidP="00004FEB">
      <w:pPr>
        <w:spacing w:line="360" w:lineRule="auto"/>
        <w:jc w:val="both"/>
        <w:rPr>
          <w:b/>
          <w:bCs/>
        </w:rPr>
      </w:pPr>
    </w:p>
    <w:p w14:paraId="70961CCD" w14:textId="77777777" w:rsidR="00004FEB" w:rsidRPr="00DC5AF1" w:rsidRDefault="00004FEB" w:rsidP="00004FEB">
      <w:pPr>
        <w:spacing w:line="360" w:lineRule="auto"/>
        <w:jc w:val="center"/>
      </w:pPr>
      <w:r w:rsidRPr="00DC5AF1">
        <w:rPr>
          <w:noProof/>
        </w:rPr>
        <w:drawing>
          <wp:inline distT="0" distB="0" distL="0" distR="0" wp14:anchorId="3E0E088E" wp14:editId="3B6B12A4">
            <wp:extent cx="5629902" cy="7658100"/>
            <wp:effectExtent l="0" t="0" r="0" b="0"/>
            <wp:docPr id="705347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93">
                      <a:extLst>
                        <a:ext uri="{28A0092B-C50C-407E-A947-70E740481C1C}">
                          <a14:useLocalDpi xmlns:a14="http://schemas.microsoft.com/office/drawing/2010/main" val="0"/>
                        </a:ext>
                      </a:extLst>
                    </a:blip>
                    <a:srcRect r="17723"/>
                    <a:stretch/>
                  </pic:blipFill>
                  <pic:spPr bwMode="auto">
                    <a:xfrm>
                      <a:off x="0" y="0"/>
                      <a:ext cx="5645862" cy="7679809"/>
                    </a:xfrm>
                    <a:prstGeom prst="rect">
                      <a:avLst/>
                    </a:prstGeom>
                    <a:noFill/>
                    <a:ln>
                      <a:noFill/>
                    </a:ln>
                    <a:extLst>
                      <a:ext uri="{53640926-AAD7-44D8-BBD7-CCE9431645EC}">
                        <a14:shadowObscured xmlns:a14="http://schemas.microsoft.com/office/drawing/2010/main"/>
                      </a:ext>
                    </a:extLst>
                  </pic:spPr>
                </pic:pic>
              </a:graphicData>
            </a:graphic>
          </wp:inline>
        </w:drawing>
      </w:r>
    </w:p>
    <w:p w14:paraId="74DEDC4C" w14:textId="77777777" w:rsidR="00B23054" w:rsidRPr="00DC5AF1" w:rsidRDefault="00004FEB" w:rsidP="00B23054">
      <w:pPr>
        <w:spacing w:line="360" w:lineRule="auto"/>
        <w:jc w:val="center"/>
      </w:pPr>
      <w:bookmarkStart w:id="182" w:name="_Hlk184064387"/>
      <w:r w:rsidRPr="00AF1903">
        <w:t>Fig</w:t>
      </w:r>
      <w:r w:rsidR="00AF1903" w:rsidRPr="00AF1903">
        <w:t xml:space="preserve">ura nr. </w:t>
      </w:r>
      <w:r w:rsidR="00056283">
        <w:t>21</w:t>
      </w:r>
      <w:r w:rsidRPr="00AF1903">
        <w:t xml:space="preserve"> </w:t>
      </w:r>
      <w:r w:rsidR="00B23054" w:rsidRPr="00AF1903">
        <w:t>Necropola şi aşezarea</w:t>
      </w:r>
      <w:r w:rsidR="00B23054" w:rsidRPr="00DC5AF1">
        <w:t xml:space="preserve"> din epoca bronzului de la Chirleşti - Podul Babei</w:t>
      </w:r>
    </w:p>
    <w:p w14:paraId="49DBDA8F" w14:textId="74395D2E" w:rsidR="00004FEB" w:rsidRPr="00B23054" w:rsidRDefault="00B23054" w:rsidP="00004FEB">
      <w:pPr>
        <w:spacing w:line="360" w:lineRule="auto"/>
        <w:jc w:val="center"/>
        <w:rPr>
          <w:i/>
          <w:iCs/>
        </w:rPr>
      </w:pPr>
      <w:r w:rsidRPr="00B23054">
        <w:rPr>
          <w:i/>
          <w:iCs/>
        </w:rPr>
        <w:t>(</w:t>
      </w:r>
      <w:r w:rsidR="00004FEB" w:rsidRPr="00B23054">
        <w:rPr>
          <w:i/>
          <w:iCs/>
        </w:rPr>
        <w:t xml:space="preserve">Sursa: </w:t>
      </w:r>
      <w:hyperlink r:id="rId94" w:history="1">
        <w:r w:rsidR="00004FEB" w:rsidRPr="00B23054">
          <w:rPr>
            <w:rStyle w:val="Hyperlink"/>
            <w:i/>
            <w:iCs/>
            <w:color w:val="auto"/>
          </w:rPr>
          <w:t>Server Cartografic pentru Patrimoniul Cultural Național</w:t>
        </w:r>
      </w:hyperlink>
      <w:r w:rsidRPr="00B23054">
        <w:rPr>
          <w:i/>
          <w:iCs/>
        </w:rPr>
        <w:t>)</w:t>
      </w:r>
    </w:p>
    <w:bookmarkEnd w:id="182"/>
    <w:p w14:paraId="023FFA78" w14:textId="77777777" w:rsidR="00004FEB" w:rsidRPr="00DC5AF1" w:rsidRDefault="00004FEB" w:rsidP="00004FEB">
      <w:pPr>
        <w:spacing w:line="360" w:lineRule="auto"/>
        <w:jc w:val="center"/>
      </w:pPr>
      <w:r w:rsidRPr="00DC5AF1">
        <w:rPr>
          <w:noProof/>
        </w:rPr>
        <w:drawing>
          <wp:inline distT="0" distB="0" distL="0" distR="0" wp14:anchorId="15B6FC5E" wp14:editId="27FC4D02">
            <wp:extent cx="5527507" cy="6957060"/>
            <wp:effectExtent l="0" t="0" r="0" b="0"/>
            <wp:docPr id="8316334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95">
                      <a:extLst>
                        <a:ext uri="{28A0092B-C50C-407E-A947-70E740481C1C}">
                          <a14:useLocalDpi xmlns:a14="http://schemas.microsoft.com/office/drawing/2010/main" val="0"/>
                        </a:ext>
                      </a:extLst>
                    </a:blip>
                    <a:srcRect r="17069"/>
                    <a:stretch/>
                  </pic:blipFill>
                  <pic:spPr bwMode="auto">
                    <a:xfrm>
                      <a:off x="0" y="0"/>
                      <a:ext cx="5535664" cy="6967326"/>
                    </a:xfrm>
                    <a:prstGeom prst="rect">
                      <a:avLst/>
                    </a:prstGeom>
                    <a:noFill/>
                    <a:ln>
                      <a:noFill/>
                    </a:ln>
                    <a:extLst>
                      <a:ext uri="{53640926-AAD7-44D8-BBD7-CCE9431645EC}">
                        <a14:shadowObscured xmlns:a14="http://schemas.microsoft.com/office/drawing/2010/main"/>
                      </a:ext>
                    </a:extLst>
                  </pic:spPr>
                </pic:pic>
              </a:graphicData>
            </a:graphic>
          </wp:inline>
        </w:drawing>
      </w:r>
    </w:p>
    <w:p w14:paraId="60F7F2B8" w14:textId="77777777" w:rsidR="00B23054" w:rsidRPr="00DC5AF1" w:rsidRDefault="00004FEB" w:rsidP="00B23054">
      <w:pPr>
        <w:spacing w:line="360" w:lineRule="auto"/>
        <w:jc w:val="center"/>
      </w:pPr>
      <w:bookmarkStart w:id="183" w:name="_Hlk184064392"/>
      <w:r w:rsidRPr="00DC5AF1">
        <w:t>Fig</w:t>
      </w:r>
      <w:r w:rsidR="006B1704">
        <w:t>ura nr</w:t>
      </w:r>
      <w:r w:rsidRPr="00DC5AF1">
        <w:t>.</w:t>
      </w:r>
      <w:r w:rsidR="006B1704">
        <w:t xml:space="preserve"> </w:t>
      </w:r>
      <w:r w:rsidR="00056283">
        <w:t>22</w:t>
      </w:r>
      <w:r w:rsidRPr="00DC5AF1">
        <w:t xml:space="preserve"> </w:t>
      </w:r>
      <w:r w:rsidR="00B23054" w:rsidRPr="00DC5AF1">
        <w:t>Necropola şi aşezarea din epoca bronzului de la Chirleşti - Podul Babei</w:t>
      </w:r>
    </w:p>
    <w:p w14:paraId="6B788F9A" w14:textId="50A63AEF" w:rsidR="00004FEB" w:rsidRPr="00B23054" w:rsidRDefault="00B23054" w:rsidP="00004FEB">
      <w:pPr>
        <w:spacing w:line="360" w:lineRule="auto"/>
        <w:jc w:val="center"/>
        <w:rPr>
          <w:i/>
          <w:iCs/>
        </w:rPr>
      </w:pPr>
      <w:r w:rsidRPr="00B23054">
        <w:rPr>
          <w:i/>
          <w:iCs/>
        </w:rPr>
        <w:t>(</w:t>
      </w:r>
      <w:r w:rsidR="00004FEB" w:rsidRPr="00B23054">
        <w:rPr>
          <w:i/>
          <w:iCs/>
        </w:rPr>
        <w:t xml:space="preserve">Sursa: </w:t>
      </w:r>
      <w:hyperlink r:id="rId96" w:history="1">
        <w:r w:rsidR="00004FEB" w:rsidRPr="00B23054">
          <w:rPr>
            <w:rStyle w:val="Hyperlink"/>
            <w:i/>
            <w:iCs/>
            <w:color w:val="auto"/>
          </w:rPr>
          <w:t>Server Cartografic pentru Patrimoniul Cultural Național</w:t>
        </w:r>
      </w:hyperlink>
      <w:r w:rsidRPr="00B23054">
        <w:rPr>
          <w:i/>
          <w:iCs/>
        </w:rPr>
        <w:t>)</w:t>
      </w:r>
    </w:p>
    <w:bookmarkEnd w:id="183"/>
    <w:p w14:paraId="668683DF" w14:textId="77777777" w:rsidR="00004FEB" w:rsidRPr="00DC5AF1" w:rsidRDefault="00004FEB" w:rsidP="00004FEB">
      <w:pPr>
        <w:spacing w:line="360" w:lineRule="auto"/>
        <w:jc w:val="both"/>
        <w:rPr>
          <w:b/>
          <w:bCs/>
        </w:rPr>
      </w:pPr>
    </w:p>
    <w:p w14:paraId="517DF075" w14:textId="77777777" w:rsidR="00004FEB" w:rsidRPr="00DC5AF1" w:rsidRDefault="00004FEB" w:rsidP="00004FEB">
      <w:pPr>
        <w:spacing w:line="360" w:lineRule="auto"/>
        <w:jc w:val="both"/>
        <w:rPr>
          <w:b/>
          <w:bCs/>
        </w:rPr>
      </w:pPr>
    </w:p>
    <w:p w14:paraId="677E884D" w14:textId="77777777" w:rsidR="00004FEB" w:rsidRPr="00DC5AF1" w:rsidRDefault="00004FEB" w:rsidP="00004FEB">
      <w:pPr>
        <w:spacing w:line="360" w:lineRule="auto"/>
        <w:jc w:val="both"/>
        <w:rPr>
          <w:b/>
          <w:bCs/>
        </w:rPr>
      </w:pPr>
    </w:p>
    <w:p w14:paraId="7C3FDCF8" w14:textId="77777777" w:rsidR="00004FEB" w:rsidRPr="00DC5AF1" w:rsidRDefault="00004FEB" w:rsidP="00004FEB">
      <w:pPr>
        <w:spacing w:line="360" w:lineRule="auto"/>
        <w:jc w:val="both"/>
        <w:rPr>
          <w:b/>
          <w:bCs/>
        </w:rPr>
      </w:pPr>
      <w:r w:rsidRPr="00FC6D1C">
        <w:t xml:space="preserve">       </w:t>
      </w:r>
      <w:r w:rsidRPr="00DC5AF1">
        <w:rPr>
          <w:b/>
          <w:bCs/>
        </w:rPr>
        <w:t>Sat PĂLTINENI, oraș Nehoiu</w:t>
      </w:r>
    </w:p>
    <w:p w14:paraId="390CFE9F" w14:textId="77777777" w:rsidR="00004FEB" w:rsidRPr="00DC5AF1" w:rsidRDefault="00004FEB" w:rsidP="00004FEB">
      <w:pPr>
        <w:spacing w:line="360" w:lineRule="auto"/>
        <w:jc w:val="both"/>
        <w:rPr>
          <w:b/>
          <w:bCs/>
        </w:rPr>
      </w:pPr>
      <w:r w:rsidRPr="00FC6D1C">
        <w:t xml:space="preserve">       </w:t>
      </w:r>
      <w:r w:rsidRPr="00DC5AF1">
        <w:rPr>
          <w:b/>
          <w:bCs/>
        </w:rPr>
        <w:t xml:space="preserve">1. </w:t>
      </w:r>
      <w:r w:rsidRPr="00DC5AF1">
        <w:rPr>
          <w:b/>
          <w:bCs/>
          <w:lang w:eastAsia="en-US"/>
        </w:rPr>
        <w:t>Aşezarea medievală de la Păltineni</w:t>
      </w:r>
    </w:p>
    <w:p w14:paraId="4290DC39" w14:textId="77777777" w:rsidR="00004FEB" w:rsidRPr="00DC5AF1" w:rsidRDefault="00004FEB" w:rsidP="00004FEB">
      <w:pPr>
        <w:spacing w:line="360" w:lineRule="auto"/>
        <w:jc w:val="both"/>
      </w:pPr>
      <w:r w:rsidRPr="00FC6D1C">
        <w:t xml:space="preserve">       </w:t>
      </w:r>
      <w:r w:rsidRPr="00DC5AF1">
        <w:t>Informațiile din fișa de sit RAN sunt următoarele (</w:t>
      </w:r>
      <w:r>
        <w:fldChar w:fldCharType="begin"/>
      </w:r>
      <w:r>
        <w:instrText>HYPERLINK "https://ran.cimec.ro/sel.asp?descript=paltineni-oras-nehoiu-buzau-asezarea-medievala-de-la-paltineni-cod-sit-ran-47998.01"</w:instrText>
      </w:r>
      <w:r>
        <w:fldChar w:fldCharType="separate"/>
      </w:r>
      <w:r w:rsidRPr="00DC5AF1">
        <w:rPr>
          <w:rStyle w:val="Hyperlink"/>
          <w:color w:val="auto"/>
        </w:rPr>
        <w:t>Repertoriul Arheologic Naţional</w:t>
      </w:r>
      <w:r>
        <w:rPr>
          <w:rStyle w:val="Hyperlink"/>
          <w:color w:val="auto"/>
        </w:rPr>
        <w:fldChar w:fldCharType="end"/>
      </w:r>
      <w:r w:rsidRPr="00DC5AF1">
        <w:t xml:space="preserve">): </w:t>
      </w: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3750"/>
        <w:gridCol w:w="90"/>
        <w:gridCol w:w="5186"/>
      </w:tblGrid>
      <w:tr w:rsidR="00004FEB" w:rsidRPr="00DC5AF1" w14:paraId="66E7AA4C" w14:textId="77777777" w:rsidTr="00390514">
        <w:tc>
          <w:tcPr>
            <w:tcW w:w="3750" w:type="dxa"/>
            <w:shd w:val="clear" w:color="auto" w:fill="FFFFFF"/>
            <w:hideMark/>
          </w:tcPr>
          <w:p w14:paraId="4A5D54F7" w14:textId="77777777" w:rsidR="00004FEB" w:rsidRPr="00DC5AF1" w:rsidRDefault="00004FEB" w:rsidP="00390514">
            <w:pPr>
              <w:rPr>
                <w:lang w:val="en-US" w:eastAsia="en-US"/>
              </w:rPr>
            </w:pPr>
            <w:proofErr w:type="spellStart"/>
            <w:r w:rsidRPr="00DC5AF1">
              <w:rPr>
                <w:b/>
                <w:bCs/>
                <w:lang w:val="en-US" w:eastAsia="en-US"/>
              </w:rPr>
              <w:t>Localizare</w:t>
            </w:r>
            <w:proofErr w:type="spellEnd"/>
          </w:p>
        </w:tc>
        <w:tc>
          <w:tcPr>
            <w:tcW w:w="0" w:type="auto"/>
            <w:shd w:val="clear" w:color="auto" w:fill="FFFFFF"/>
            <w:vAlign w:val="center"/>
            <w:hideMark/>
          </w:tcPr>
          <w:p w14:paraId="799174E6"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vAlign w:val="center"/>
            <w:hideMark/>
          </w:tcPr>
          <w:p w14:paraId="5C3E8E58" w14:textId="77777777" w:rsidR="00004FEB" w:rsidRPr="00DC5AF1" w:rsidRDefault="00004FEB" w:rsidP="00390514">
            <w:pPr>
              <w:jc w:val="both"/>
              <w:rPr>
                <w:lang w:val="en-US" w:eastAsia="en-US"/>
              </w:rPr>
            </w:pPr>
            <w:hyperlink r:id="rId97" w:tgtFrame="_blank" w:history="1">
              <w:proofErr w:type="spellStart"/>
              <w:r w:rsidRPr="00DC5AF1">
                <w:rPr>
                  <w:u w:val="single"/>
                  <w:lang w:val="en-US" w:eastAsia="en-US"/>
                </w:rPr>
                <w:t>Afişează</w:t>
              </w:r>
              <w:proofErr w:type="spellEnd"/>
              <w:r w:rsidRPr="00DC5AF1">
                <w:rPr>
                  <w:u w:val="single"/>
                  <w:lang w:val="en-US" w:eastAsia="en-US"/>
                </w:rPr>
                <w:t xml:space="preserve"> pe </w:t>
              </w:r>
              <w:proofErr w:type="spellStart"/>
              <w:r w:rsidRPr="00DC5AF1">
                <w:rPr>
                  <w:u w:val="single"/>
                  <w:lang w:val="en-US" w:eastAsia="en-US"/>
                </w:rPr>
                <w:t>harta</w:t>
              </w:r>
              <w:proofErr w:type="spellEnd"/>
              <w:r w:rsidRPr="00DC5AF1">
                <w:rPr>
                  <w:u w:val="single"/>
                  <w:lang w:val="en-US" w:eastAsia="en-US"/>
                </w:rPr>
                <w:t xml:space="preserve"> </w:t>
              </w:r>
              <w:proofErr w:type="spellStart"/>
              <w:r w:rsidRPr="00DC5AF1">
                <w:rPr>
                  <w:u w:val="single"/>
                  <w:lang w:val="en-US" w:eastAsia="en-US"/>
                </w:rPr>
                <w:t>României</w:t>
              </w:r>
              <w:proofErr w:type="spellEnd"/>
            </w:hyperlink>
          </w:p>
        </w:tc>
      </w:tr>
      <w:tr w:rsidR="00004FEB" w:rsidRPr="00DC5AF1" w14:paraId="3E0FD75B" w14:textId="77777777" w:rsidTr="00390514">
        <w:tc>
          <w:tcPr>
            <w:tcW w:w="3750" w:type="dxa"/>
            <w:shd w:val="clear" w:color="auto" w:fill="FFFFFF"/>
            <w:hideMark/>
          </w:tcPr>
          <w:p w14:paraId="607D07C4" w14:textId="77777777" w:rsidR="00004FEB" w:rsidRPr="00DC5AF1" w:rsidRDefault="00004FEB" w:rsidP="00390514">
            <w:pPr>
              <w:rPr>
                <w:lang w:val="en-US" w:eastAsia="en-US"/>
              </w:rPr>
            </w:pPr>
            <w:r w:rsidRPr="00DC5AF1">
              <w:rPr>
                <w:b/>
                <w:bCs/>
                <w:lang w:val="en-US" w:eastAsia="en-US"/>
              </w:rPr>
              <w:t>Cod RAN</w:t>
            </w:r>
          </w:p>
        </w:tc>
        <w:tc>
          <w:tcPr>
            <w:tcW w:w="0" w:type="auto"/>
            <w:shd w:val="clear" w:color="auto" w:fill="FFFFFF"/>
            <w:vAlign w:val="center"/>
            <w:hideMark/>
          </w:tcPr>
          <w:p w14:paraId="379FC218"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06E5EF09" w14:textId="77777777" w:rsidR="00004FEB" w:rsidRPr="00DC5AF1" w:rsidRDefault="00004FEB" w:rsidP="00390514">
            <w:pPr>
              <w:jc w:val="both"/>
              <w:rPr>
                <w:lang w:val="en-US" w:eastAsia="en-US"/>
              </w:rPr>
            </w:pPr>
            <w:r w:rsidRPr="00DC5AF1">
              <w:rPr>
                <w:lang w:val="en-US" w:eastAsia="en-US"/>
              </w:rPr>
              <w:t>47998.01</w:t>
            </w:r>
          </w:p>
        </w:tc>
      </w:tr>
      <w:tr w:rsidR="00004FEB" w:rsidRPr="00DC5AF1" w14:paraId="0751A4CF" w14:textId="77777777" w:rsidTr="00390514">
        <w:tc>
          <w:tcPr>
            <w:tcW w:w="0" w:type="auto"/>
            <w:shd w:val="clear" w:color="auto" w:fill="FFFFFF"/>
            <w:hideMark/>
          </w:tcPr>
          <w:p w14:paraId="00C5828C" w14:textId="77777777" w:rsidR="00004FEB" w:rsidRPr="00DC5AF1" w:rsidRDefault="00004FEB" w:rsidP="00390514">
            <w:pPr>
              <w:rPr>
                <w:lang w:val="en-US" w:eastAsia="en-US"/>
              </w:rPr>
            </w:pPr>
            <w:proofErr w:type="spellStart"/>
            <w:r w:rsidRPr="00DC5AF1">
              <w:rPr>
                <w:b/>
                <w:bCs/>
                <w:lang w:val="en-US" w:eastAsia="en-US"/>
              </w:rPr>
              <w:t>Nume</w:t>
            </w:r>
            <w:proofErr w:type="spellEnd"/>
          </w:p>
        </w:tc>
        <w:tc>
          <w:tcPr>
            <w:tcW w:w="0" w:type="auto"/>
            <w:shd w:val="clear" w:color="auto" w:fill="FFFFFF"/>
            <w:vAlign w:val="center"/>
            <w:hideMark/>
          </w:tcPr>
          <w:p w14:paraId="342DE916"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6053BB9F" w14:textId="77777777" w:rsidR="00004FEB" w:rsidRPr="00DC5AF1" w:rsidRDefault="00004FEB" w:rsidP="00390514">
            <w:pPr>
              <w:jc w:val="both"/>
              <w:rPr>
                <w:lang w:val="en-US" w:eastAsia="en-US"/>
              </w:rPr>
            </w:pPr>
            <w:proofErr w:type="spellStart"/>
            <w:r w:rsidRPr="00DC5AF1">
              <w:rPr>
                <w:lang w:val="en-US" w:eastAsia="en-US"/>
              </w:rPr>
              <w:t>Aşezarea</w:t>
            </w:r>
            <w:proofErr w:type="spellEnd"/>
            <w:r w:rsidRPr="00DC5AF1">
              <w:rPr>
                <w:lang w:val="en-US" w:eastAsia="en-US"/>
              </w:rPr>
              <w:t xml:space="preserve"> </w:t>
            </w:r>
            <w:proofErr w:type="spellStart"/>
            <w:r w:rsidRPr="00DC5AF1">
              <w:rPr>
                <w:lang w:val="en-US" w:eastAsia="en-US"/>
              </w:rPr>
              <w:t>medievală</w:t>
            </w:r>
            <w:proofErr w:type="spellEnd"/>
            <w:r w:rsidRPr="00DC5AF1">
              <w:rPr>
                <w:lang w:val="en-US" w:eastAsia="en-US"/>
              </w:rPr>
              <w:t xml:space="preserve"> de la </w:t>
            </w:r>
            <w:proofErr w:type="spellStart"/>
            <w:r w:rsidRPr="00DC5AF1">
              <w:rPr>
                <w:lang w:val="en-US" w:eastAsia="en-US"/>
              </w:rPr>
              <w:t>Păltineni</w:t>
            </w:r>
            <w:proofErr w:type="spellEnd"/>
          </w:p>
        </w:tc>
      </w:tr>
      <w:tr w:rsidR="00004FEB" w:rsidRPr="00DC5AF1" w14:paraId="57A9656E" w14:textId="77777777" w:rsidTr="00390514">
        <w:tc>
          <w:tcPr>
            <w:tcW w:w="0" w:type="auto"/>
            <w:shd w:val="clear" w:color="auto" w:fill="FFFFFF"/>
            <w:hideMark/>
          </w:tcPr>
          <w:p w14:paraId="622C537E" w14:textId="77777777" w:rsidR="00004FEB" w:rsidRPr="00DC5AF1" w:rsidRDefault="00004FEB" w:rsidP="00390514">
            <w:pPr>
              <w:rPr>
                <w:lang w:val="en-US" w:eastAsia="en-US"/>
              </w:rPr>
            </w:pPr>
            <w:proofErr w:type="spellStart"/>
            <w:r w:rsidRPr="00DC5AF1">
              <w:rPr>
                <w:b/>
                <w:bCs/>
                <w:lang w:val="en-US" w:eastAsia="en-US"/>
              </w:rPr>
              <w:t>Județ</w:t>
            </w:r>
            <w:proofErr w:type="spellEnd"/>
          </w:p>
        </w:tc>
        <w:tc>
          <w:tcPr>
            <w:tcW w:w="0" w:type="auto"/>
            <w:shd w:val="clear" w:color="auto" w:fill="FFFFFF"/>
            <w:vAlign w:val="center"/>
            <w:hideMark/>
          </w:tcPr>
          <w:p w14:paraId="598BEEC0"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68531DC1" w14:textId="77777777" w:rsidR="00004FEB" w:rsidRPr="00DC5AF1" w:rsidRDefault="00004FEB" w:rsidP="00390514">
            <w:pPr>
              <w:jc w:val="both"/>
              <w:rPr>
                <w:lang w:val="en-US" w:eastAsia="en-US"/>
              </w:rPr>
            </w:pPr>
            <w:proofErr w:type="spellStart"/>
            <w:r w:rsidRPr="00DC5AF1">
              <w:rPr>
                <w:lang w:val="en-US" w:eastAsia="en-US"/>
              </w:rPr>
              <w:t>Buzău</w:t>
            </w:r>
            <w:proofErr w:type="spellEnd"/>
          </w:p>
        </w:tc>
      </w:tr>
      <w:tr w:rsidR="00004FEB" w:rsidRPr="00DC5AF1" w14:paraId="4D4E5299" w14:textId="77777777" w:rsidTr="00390514">
        <w:tc>
          <w:tcPr>
            <w:tcW w:w="0" w:type="auto"/>
            <w:shd w:val="clear" w:color="auto" w:fill="FFFFFF"/>
            <w:noWrap/>
            <w:hideMark/>
          </w:tcPr>
          <w:p w14:paraId="18A51184" w14:textId="77777777" w:rsidR="00004FEB" w:rsidRPr="00DC5AF1" w:rsidRDefault="00004FEB" w:rsidP="00390514">
            <w:pPr>
              <w:rPr>
                <w:lang w:val="en-US" w:eastAsia="en-US"/>
              </w:rPr>
            </w:pPr>
            <w:proofErr w:type="spellStart"/>
            <w:r w:rsidRPr="00DC5AF1">
              <w:rPr>
                <w:b/>
                <w:bCs/>
                <w:lang w:val="en-US" w:eastAsia="en-US"/>
              </w:rPr>
              <w:t>Unitate</w:t>
            </w:r>
            <w:proofErr w:type="spellEnd"/>
            <w:r w:rsidRPr="00DC5AF1">
              <w:rPr>
                <w:b/>
                <w:bCs/>
                <w:lang w:val="en-US" w:eastAsia="en-US"/>
              </w:rPr>
              <w:t xml:space="preserve"> </w:t>
            </w:r>
            <w:proofErr w:type="spellStart"/>
            <w:r w:rsidRPr="00DC5AF1">
              <w:rPr>
                <w:b/>
                <w:bCs/>
                <w:lang w:val="en-US" w:eastAsia="en-US"/>
              </w:rPr>
              <w:t>administrativă</w:t>
            </w:r>
            <w:proofErr w:type="spellEnd"/>
          </w:p>
        </w:tc>
        <w:tc>
          <w:tcPr>
            <w:tcW w:w="0" w:type="auto"/>
            <w:shd w:val="clear" w:color="auto" w:fill="FFFFFF"/>
            <w:vAlign w:val="center"/>
            <w:hideMark/>
          </w:tcPr>
          <w:p w14:paraId="0F9DC5A7"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32B46332" w14:textId="77777777" w:rsidR="00004FEB" w:rsidRPr="00DC5AF1" w:rsidRDefault="00004FEB" w:rsidP="00390514">
            <w:pPr>
              <w:jc w:val="both"/>
              <w:rPr>
                <w:lang w:val="en-US" w:eastAsia="en-US"/>
              </w:rPr>
            </w:pPr>
            <w:proofErr w:type="spellStart"/>
            <w:r w:rsidRPr="00DC5AF1">
              <w:rPr>
                <w:lang w:val="en-US" w:eastAsia="en-US"/>
              </w:rPr>
              <w:t>Oraş</w:t>
            </w:r>
            <w:proofErr w:type="spellEnd"/>
            <w:r w:rsidRPr="00DC5AF1">
              <w:rPr>
                <w:lang w:val="en-US" w:eastAsia="en-US"/>
              </w:rPr>
              <w:t xml:space="preserve"> </w:t>
            </w:r>
            <w:proofErr w:type="spellStart"/>
            <w:r w:rsidRPr="00DC5AF1">
              <w:rPr>
                <w:lang w:val="en-US" w:eastAsia="en-US"/>
              </w:rPr>
              <w:t>Nehoiu</w:t>
            </w:r>
            <w:proofErr w:type="spellEnd"/>
          </w:p>
        </w:tc>
      </w:tr>
      <w:tr w:rsidR="00004FEB" w:rsidRPr="00DC5AF1" w14:paraId="75D49739" w14:textId="77777777" w:rsidTr="00390514">
        <w:tc>
          <w:tcPr>
            <w:tcW w:w="0" w:type="auto"/>
            <w:shd w:val="clear" w:color="auto" w:fill="FFFFFF"/>
            <w:hideMark/>
          </w:tcPr>
          <w:p w14:paraId="50C3A4D4" w14:textId="77777777" w:rsidR="00004FEB" w:rsidRPr="00DC5AF1" w:rsidRDefault="00004FEB" w:rsidP="00390514">
            <w:pPr>
              <w:rPr>
                <w:lang w:val="en-US" w:eastAsia="en-US"/>
              </w:rPr>
            </w:pPr>
            <w:proofErr w:type="spellStart"/>
            <w:r w:rsidRPr="00DC5AF1">
              <w:rPr>
                <w:b/>
                <w:bCs/>
                <w:lang w:val="en-US" w:eastAsia="en-US"/>
              </w:rPr>
              <w:t>Localitate</w:t>
            </w:r>
            <w:proofErr w:type="spellEnd"/>
          </w:p>
        </w:tc>
        <w:tc>
          <w:tcPr>
            <w:tcW w:w="0" w:type="auto"/>
            <w:shd w:val="clear" w:color="auto" w:fill="FFFFFF"/>
            <w:vAlign w:val="center"/>
            <w:hideMark/>
          </w:tcPr>
          <w:p w14:paraId="7C972C68"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4E8F985A" w14:textId="77777777" w:rsidR="00004FEB" w:rsidRPr="00DC5AF1" w:rsidRDefault="00004FEB" w:rsidP="00390514">
            <w:pPr>
              <w:jc w:val="both"/>
              <w:rPr>
                <w:lang w:val="en-US" w:eastAsia="en-US"/>
              </w:rPr>
            </w:pPr>
            <w:proofErr w:type="spellStart"/>
            <w:r w:rsidRPr="00DC5AF1">
              <w:rPr>
                <w:lang w:val="en-US" w:eastAsia="en-US"/>
              </w:rPr>
              <w:t>Păltineni</w:t>
            </w:r>
            <w:proofErr w:type="spellEnd"/>
          </w:p>
        </w:tc>
      </w:tr>
      <w:tr w:rsidR="00004FEB" w:rsidRPr="00DC5AF1" w14:paraId="23471601" w14:textId="77777777" w:rsidTr="00390514">
        <w:tc>
          <w:tcPr>
            <w:tcW w:w="0" w:type="auto"/>
            <w:shd w:val="clear" w:color="auto" w:fill="FFFFFF"/>
            <w:hideMark/>
          </w:tcPr>
          <w:p w14:paraId="77BA6070" w14:textId="77777777" w:rsidR="00004FEB" w:rsidRPr="00DC5AF1" w:rsidRDefault="00004FEB" w:rsidP="00390514">
            <w:pPr>
              <w:rPr>
                <w:lang w:val="en-US" w:eastAsia="en-US"/>
              </w:rPr>
            </w:pPr>
            <w:r w:rsidRPr="00DC5AF1">
              <w:rPr>
                <w:b/>
                <w:bCs/>
                <w:lang w:val="en-US" w:eastAsia="en-US"/>
              </w:rPr>
              <w:t>Reper</w:t>
            </w:r>
          </w:p>
        </w:tc>
        <w:tc>
          <w:tcPr>
            <w:tcW w:w="0" w:type="auto"/>
            <w:shd w:val="clear" w:color="auto" w:fill="FFFFFF"/>
            <w:vAlign w:val="center"/>
            <w:hideMark/>
          </w:tcPr>
          <w:p w14:paraId="441296E8"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1834239E" w14:textId="77777777" w:rsidR="00004FEB" w:rsidRPr="00DC5AF1" w:rsidRDefault="00004FEB" w:rsidP="00390514">
            <w:pPr>
              <w:jc w:val="both"/>
              <w:rPr>
                <w:lang w:val="en-US" w:eastAsia="en-US"/>
              </w:rPr>
            </w:pPr>
            <w:r w:rsidRPr="00DC5AF1">
              <w:rPr>
                <w:lang w:val="en-US" w:eastAsia="en-US"/>
              </w:rPr>
              <w:t xml:space="preserve">pe </w:t>
            </w:r>
            <w:proofErr w:type="spellStart"/>
            <w:r w:rsidRPr="00DC5AF1">
              <w:rPr>
                <w:lang w:val="en-US" w:eastAsia="en-US"/>
              </w:rPr>
              <w:t>platoul</w:t>
            </w:r>
            <w:proofErr w:type="spellEnd"/>
            <w:r w:rsidRPr="00DC5AF1">
              <w:rPr>
                <w:lang w:val="en-US" w:eastAsia="en-US"/>
              </w:rPr>
              <w:t xml:space="preserve"> </w:t>
            </w:r>
            <w:proofErr w:type="spellStart"/>
            <w:r w:rsidRPr="00DC5AF1">
              <w:rPr>
                <w:lang w:val="en-US" w:eastAsia="en-US"/>
              </w:rPr>
              <w:t>dintre</w:t>
            </w:r>
            <w:proofErr w:type="spellEnd"/>
            <w:r w:rsidRPr="00DC5AF1">
              <w:rPr>
                <w:lang w:val="en-US" w:eastAsia="en-US"/>
              </w:rPr>
              <w:t xml:space="preserve"> </w:t>
            </w:r>
            <w:proofErr w:type="spellStart"/>
            <w:r w:rsidRPr="00DC5AF1">
              <w:rPr>
                <w:lang w:val="en-US" w:eastAsia="en-US"/>
              </w:rPr>
              <w:t>şosea</w:t>
            </w:r>
            <w:proofErr w:type="spellEnd"/>
            <w:r w:rsidRPr="00DC5AF1">
              <w:rPr>
                <w:lang w:val="en-US" w:eastAsia="en-US"/>
              </w:rPr>
              <w:t xml:space="preserve"> </w:t>
            </w:r>
            <w:proofErr w:type="spellStart"/>
            <w:r w:rsidRPr="00DC5AF1">
              <w:rPr>
                <w:lang w:val="en-US" w:eastAsia="en-US"/>
              </w:rPr>
              <w:t>şi</w:t>
            </w:r>
            <w:proofErr w:type="spellEnd"/>
            <w:r w:rsidRPr="00DC5AF1">
              <w:rPr>
                <w:lang w:val="en-US" w:eastAsia="en-US"/>
              </w:rPr>
              <w:t xml:space="preserve"> </w:t>
            </w:r>
            <w:proofErr w:type="spellStart"/>
            <w:r w:rsidRPr="00DC5AF1">
              <w:rPr>
                <w:lang w:val="en-US" w:eastAsia="en-US"/>
              </w:rPr>
              <w:t>albia</w:t>
            </w:r>
            <w:proofErr w:type="spellEnd"/>
            <w:r w:rsidRPr="00DC5AF1">
              <w:rPr>
                <w:lang w:val="en-US" w:eastAsia="en-US"/>
              </w:rPr>
              <w:t xml:space="preserve"> </w:t>
            </w:r>
            <w:proofErr w:type="spellStart"/>
            <w:r w:rsidRPr="00DC5AF1">
              <w:rPr>
                <w:lang w:val="en-US" w:eastAsia="en-US"/>
              </w:rPr>
              <w:t>râului</w:t>
            </w:r>
            <w:proofErr w:type="spellEnd"/>
            <w:r w:rsidRPr="00DC5AF1">
              <w:rPr>
                <w:lang w:val="en-US" w:eastAsia="en-US"/>
              </w:rPr>
              <w:t xml:space="preserve"> </w:t>
            </w:r>
            <w:proofErr w:type="spellStart"/>
            <w:r w:rsidRPr="00DC5AF1">
              <w:rPr>
                <w:lang w:val="en-US" w:eastAsia="en-US"/>
              </w:rPr>
              <w:t>Buzău</w:t>
            </w:r>
            <w:proofErr w:type="spellEnd"/>
            <w:r w:rsidRPr="00DC5AF1">
              <w:rPr>
                <w:lang w:val="en-US" w:eastAsia="en-US"/>
              </w:rPr>
              <w:t xml:space="preserve">, </w:t>
            </w:r>
            <w:proofErr w:type="spellStart"/>
            <w:r w:rsidRPr="00DC5AF1">
              <w:rPr>
                <w:lang w:val="en-US" w:eastAsia="en-US"/>
              </w:rPr>
              <w:t>în</w:t>
            </w:r>
            <w:proofErr w:type="spellEnd"/>
            <w:r w:rsidRPr="00DC5AF1">
              <w:rPr>
                <w:lang w:val="en-US" w:eastAsia="en-US"/>
              </w:rPr>
              <w:t xml:space="preserve"> </w:t>
            </w:r>
            <w:proofErr w:type="spellStart"/>
            <w:r w:rsidRPr="00DC5AF1">
              <w:rPr>
                <w:lang w:val="en-US" w:eastAsia="en-US"/>
              </w:rPr>
              <w:t>colţul</w:t>
            </w:r>
            <w:proofErr w:type="spellEnd"/>
            <w:r w:rsidRPr="00DC5AF1">
              <w:rPr>
                <w:lang w:val="en-US" w:eastAsia="en-US"/>
              </w:rPr>
              <w:t xml:space="preserve"> de NE al </w:t>
            </w:r>
            <w:proofErr w:type="spellStart"/>
            <w:r w:rsidRPr="00DC5AF1">
              <w:rPr>
                <w:lang w:val="en-US" w:eastAsia="en-US"/>
              </w:rPr>
              <w:t>satului</w:t>
            </w:r>
            <w:proofErr w:type="spellEnd"/>
            <w:r w:rsidRPr="00DC5AF1">
              <w:rPr>
                <w:lang w:val="en-US" w:eastAsia="en-US"/>
              </w:rPr>
              <w:t xml:space="preserve">, la </w:t>
            </w:r>
            <w:proofErr w:type="spellStart"/>
            <w:r w:rsidRPr="00DC5AF1">
              <w:rPr>
                <w:lang w:val="en-US" w:eastAsia="en-US"/>
              </w:rPr>
              <w:t>ieşirea</w:t>
            </w:r>
            <w:proofErr w:type="spellEnd"/>
            <w:r w:rsidRPr="00DC5AF1">
              <w:rPr>
                <w:lang w:val="en-US" w:eastAsia="en-US"/>
              </w:rPr>
              <w:t xml:space="preserve"> </w:t>
            </w:r>
            <w:proofErr w:type="spellStart"/>
            <w:r w:rsidRPr="00DC5AF1">
              <w:rPr>
                <w:lang w:val="en-US" w:eastAsia="en-US"/>
              </w:rPr>
              <w:t>spre</w:t>
            </w:r>
            <w:proofErr w:type="spellEnd"/>
            <w:r w:rsidRPr="00DC5AF1">
              <w:rPr>
                <w:lang w:val="en-US" w:eastAsia="en-US"/>
              </w:rPr>
              <w:t xml:space="preserve"> </w:t>
            </w:r>
            <w:proofErr w:type="spellStart"/>
            <w:r w:rsidRPr="00DC5AF1">
              <w:rPr>
                <w:lang w:val="en-US" w:eastAsia="en-US"/>
              </w:rPr>
              <w:t>Nehoiu</w:t>
            </w:r>
            <w:proofErr w:type="spellEnd"/>
          </w:p>
        </w:tc>
      </w:tr>
      <w:tr w:rsidR="00004FEB" w:rsidRPr="00DC5AF1" w14:paraId="4E44E46C" w14:textId="77777777" w:rsidTr="00390514">
        <w:tc>
          <w:tcPr>
            <w:tcW w:w="0" w:type="auto"/>
            <w:shd w:val="clear" w:color="auto" w:fill="FFFFFF"/>
            <w:hideMark/>
          </w:tcPr>
          <w:p w14:paraId="7923E147" w14:textId="77777777" w:rsidR="00004FEB" w:rsidRPr="00DC5AF1" w:rsidRDefault="00004FEB" w:rsidP="00390514">
            <w:pPr>
              <w:rPr>
                <w:lang w:val="en-US" w:eastAsia="en-US"/>
              </w:rPr>
            </w:pPr>
            <w:r w:rsidRPr="00DC5AF1">
              <w:rPr>
                <w:b/>
                <w:bCs/>
                <w:lang w:val="en-US" w:eastAsia="en-US"/>
              </w:rPr>
              <w:t xml:space="preserve">Reper </w:t>
            </w:r>
            <w:proofErr w:type="spellStart"/>
            <w:r w:rsidRPr="00DC5AF1">
              <w:rPr>
                <w:b/>
                <w:bCs/>
                <w:lang w:val="en-US" w:eastAsia="en-US"/>
              </w:rPr>
              <w:t>hidrografic</w:t>
            </w:r>
            <w:proofErr w:type="spellEnd"/>
            <w:r w:rsidRPr="00DC5AF1">
              <w:rPr>
                <w:b/>
                <w:bCs/>
                <w:lang w:val="en-US" w:eastAsia="en-US"/>
              </w:rPr>
              <w:t xml:space="preserve"> - </w:t>
            </w:r>
            <w:proofErr w:type="spellStart"/>
            <w:r w:rsidRPr="00DC5AF1">
              <w:rPr>
                <w:b/>
                <w:bCs/>
                <w:lang w:val="en-US" w:eastAsia="en-US"/>
              </w:rPr>
              <w:t>nume</w:t>
            </w:r>
            <w:proofErr w:type="spellEnd"/>
          </w:p>
        </w:tc>
        <w:tc>
          <w:tcPr>
            <w:tcW w:w="0" w:type="auto"/>
            <w:shd w:val="clear" w:color="auto" w:fill="FFFFFF"/>
            <w:vAlign w:val="center"/>
            <w:hideMark/>
          </w:tcPr>
          <w:p w14:paraId="7086547B"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6C63DDE7" w14:textId="77777777" w:rsidR="00004FEB" w:rsidRPr="00DC5AF1" w:rsidRDefault="00004FEB" w:rsidP="00390514">
            <w:pPr>
              <w:jc w:val="both"/>
              <w:rPr>
                <w:lang w:val="en-US" w:eastAsia="en-US"/>
              </w:rPr>
            </w:pPr>
            <w:proofErr w:type="spellStart"/>
            <w:r w:rsidRPr="00DC5AF1">
              <w:rPr>
                <w:lang w:val="en-US" w:eastAsia="en-US"/>
              </w:rPr>
              <w:t>Buzău</w:t>
            </w:r>
            <w:proofErr w:type="spellEnd"/>
          </w:p>
        </w:tc>
      </w:tr>
      <w:tr w:rsidR="00004FEB" w:rsidRPr="00DC5AF1" w14:paraId="2FA07EED" w14:textId="77777777" w:rsidTr="00390514">
        <w:tc>
          <w:tcPr>
            <w:tcW w:w="0" w:type="auto"/>
            <w:shd w:val="clear" w:color="auto" w:fill="FFFFFF"/>
            <w:hideMark/>
          </w:tcPr>
          <w:p w14:paraId="43FBE6AA" w14:textId="77777777" w:rsidR="00004FEB" w:rsidRPr="00DC5AF1" w:rsidRDefault="00004FEB" w:rsidP="00390514">
            <w:pPr>
              <w:rPr>
                <w:lang w:val="en-US" w:eastAsia="en-US"/>
              </w:rPr>
            </w:pPr>
            <w:r w:rsidRPr="00DC5AF1">
              <w:rPr>
                <w:b/>
                <w:bCs/>
                <w:lang w:val="en-US" w:eastAsia="en-US"/>
              </w:rPr>
              <w:t>Forma de relief</w:t>
            </w:r>
          </w:p>
        </w:tc>
        <w:tc>
          <w:tcPr>
            <w:tcW w:w="0" w:type="auto"/>
            <w:shd w:val="clear" w:color="auto" w:fill="FFFFFF"/>
            <w:vAlign w:val="center"/>
            <w:hideMark/>
          </w:tcPr>
          <w:p w14:paraId="31CCE306"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1C2E19CD" w14:textId="77777777" w:rsidR="00004FEB" w:rsidRPr="00DC5AF1" w:rsidRDefault="00004FEB" w:rsidP="00390514">
            <w:pPr>
              <w:jc w:val="both"/>
              <w:rPr>
                <w:lang w:val="en-US" w:eastAsia="en-US"/>
              </w:rPr>
            </w:pPr>
            <w:proofErr w:type="spellStart"/>
            <w:r w:rsidRPr="00DC5AF1">
              <w:rPr>
                <w:lang w:val="en-US" w:eastAsia="en-US"/>
              </w:rPr>
              <w:t>platou</w:t>
            </w:r>
            <w:proofErr w:type="spellEnd"/>
          </w:p>
        </w:tc>
      </w:tr>
      <w:tr w:rsidR="00004FEB" w:rsidRPr="00DC5AF1" w14:paraId="4328A31F" w14:textId="77777777" w:rsidTr="00390514">
        <w:tc>
          <w:tcPr>
            <w:tcW w:w="0" w:type="auto"/>
            <w:shd w:val="clear" w:color="auto" w:fill="FFFFFF"/>
            <w:hideMark/>
          </w:tcPr>
          <w:p w14:paraId="3B321F71" w14:textId="77777777" w:rsidR="00004FEB" w:rsidRPr="00DC5AF1" w:rsidRDefault="00004FEB" w:rsidP="00390514">
            <w:pPr>
              <w:rPr>
                <w:lang w:val="en-US" w:eastAsia="en-US"/>
              </w:rPr>
            </w:pPr>
            <w:proofErr w:type="spellStart"/>
            <w:r w:rsidRPr="00DC5AF1">
              <w:rPr>
                <w:b/>
                <w:bCs/>
                <w:lang w:val="en-US" w:eastAsia="en-US"/>
              </w:rPr>
              <w:t>Categorie</w:t>
            </w:r>
            <w:proofErr w:type="spellEnd"/>
          </w:p>
        </w:tc>
        <w:tc>
          <w:tcPr>
            <w:tcW w:w="0" w:type="auto"/>
            <w:shd w:val="clear" w:color="auto" w:fill="FFFFFF"/>
            <w:vAlign w:val="center"/>
            <w:hideMark/>
          </w:tcPr>
          <w:p w14:paraId="0CED079F"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7C4A22DE" w14:textId="77777777" w:rsidR="00004FEB" w:rsidRPr="00DC5AF1" w:rsidRDefault="00004FEB" w:rsidP="00390514">
            <w:pPr>
              <w:jc w:val="both"/>
              <w:rPr>
                <w:lang w:val="en-US" w:eastAsia="en-US"/>
              </w:rPr>
            </w:pPr>
            <w:proofErr w:type="spellStart"/>
            <w:r w:rsidRPr="00DC5AF1">
              <w:rPr>
                <w:lang w:val="en-US" w:eastAsia="en-US"/>
              </w:rPr>
              <w:t>locuire</w:t>
            </w:r>
            <w:proofErr w:type="spellEnd"/>
          </w:p>
        </w:tc>
      </w:tr>
      <w:tr w:rsidR="00004FEB" w:rsidRPr="00DC5AF1" w14:paraId="7E77A8B4" w14:textId="77777777" w:rsidTr="00390514">
        <w:tc>
          <w:tcPr>
            <w:tcW w:w="0" w:type="auto"/>
            <w:shd w:val="clear" w:color="auto" w:fill="FFFFFF"/>
            <w:hideMark/>
          </w:tcPr>
          <w:p w14:paraId="0906BB80" w14:textId="77777777" w:rsidR="00004FEB" w:rsidRPr="00DC5AF1" w:rsidRDefault="00004FEB" w:rsidP="00390514">
            <w:pPr>
              <w:rPr>
                <w:lang w:val="en-US" w:eastAsia="en-US"/>
              </w:rPr>
            </w:pPr>
            <w:r w:rsidRPr="00DC5AF1">
              <w:rPr>
                <w:b/>
                <w:bCs/>
                <w:lang w:val="en-US" w:eastAsia="en-US"/>
              </w:rPr>
              <w:t>Tip</w:t>
            </w:r>
          </w:p>
        </w:tc>
        <w:tc>
          <w:tcPr>
            <w:tcW w:w="0" w:type="auto"/>
            <w:shd w:val="clear" w:color="auto" w:fill="FFFFFF"/>
            <w:vAlign w:val="center"/>
            <w:hideMark/>
          </w:tcPr>
          <w:p w14:paraId="6253CBCE"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43BE816A" w14:textId="77777777" w:rsidR="00004FEB" w:rsidRPr="00DC5AF1" w:rsidRDefault="00004FEB" w:rsidP="00390514">
            <w:pPr>
              <w:jc w:val="both"/>
              <w:rPr>
                <w:lang w:val="en-US" w:eastAsia="en-US"/>
              </w:rPr>
            </w:pPr>
            <w:proofErr w:type="spellStart"/>
            <w:r w:rsidRPr="00DC5AF1">
              <w:rPr>
                <w:lang w:val="en-US" w:eastAsia="en-US"/>
              </w:rPr>
              <w:t>aşezare</w:t>
            </w:r>
            <w:proofErr w:type="spellEnd"/>
          </w:p>
        </w:tc>
      </w:tr>
      <w:tr w:rsidR="00004FEB" w:rsidRPr="00DC5AF1" w14:paraId="6B5E2FE4" w14:textId="77777777" w:rsidTr="00390514">
        <w:tc>
          <w:tcPr>
            <w:tcW w:w="0" w:type="auto"/>
            <w:shd w:val="clear" w:color="auto" w:fill="FFFFFF"/>
            <w:hideMark/>
          </w:tcPr>
          <w:p w14:paraId="4F90027E" w14:textId="77777777" w:rsidR="00004FEB" w:rsidRPr="00DC5AF1" w:rsidRDefault="00004FEB" w:rsidP="00390514">
            <w:pPr>
              <w:rPr>
                <w:lang w:val="en-US" w:eastAsia="en-US"/>
              </w:rPr>
            </w:pPr>
            <w:r w:rsidRPr="00DC5AF1">
              <w:rPr>
                <w:b/>
                <w:bCs/>
                <w:lang w:val="en-US" w:eastAsia="en-US"/>
              </w:rPr>
              <w:t xml:space="preserve">Data </w:t>
            </w:r>
            <w:proofErr w:type="spellStart"/>
            <w:r w:rsidRPr="00DC5AF1">
              <w:rPr>
                <w:b/>
                <w:bCs/>
                <w:lang w:val="en-US" w:eastAsia="en-US"/>
              </w:rPr>
              <w:t>ultimei</w:t>
            </w:r>
            <w:proofErr w:type="spellEnd"/>
            <w:r w:rsidRPr="00DC5AF1">
              <w:rPr>
                <w:b/>
                <w:bCs/>
                <w:lang w:val="en-US" w:eastAsia="en-US"/>
              </w:rPr>
              <w:t xml:space="preserve"> </w:t>
            </w:r>
            <w:proofErr w:type="spellStart"/>
            <w:r w:rsidRPr="00DC5AF1">
              <w:rPr>
                <w:b/>
                <w:bCs/>
                <w:lang w:val="en-US" w:eastAsia="en-US"/>
              </w:rPr>
              <w:t>modificări</w:t>
            </w:r>
            <w:proofErr w:type="spellEnd"/>
            <w:r w:rsidRPr="00DC5AF1">
              <w:rPr>
                <w:b/>
                <w:bCs/>
                <w:lang w:val="en-US" w:eastAsia="en-US"/>
              </w:rPr>
              <w:t xml:space="preserve"> a </w:t>
            </w:r>
            <w:proofErr w:type="spellStart"/>
            <w:r w:rsidRPr="00DC5AF1">
              <w:rPr>
                <w:b/>
                <w:bCs/>
                <w:lang w:val="en-US" w:eastAsia="en-US"/>
              </w:rPr>
              <w:t>fişei</w:t>
            </w:r>
            <w:proofErr w:type="spellEnd"/>
          </w:p>
        </w:tc>
        <w:tc>
          <w:tcPr>
            <w:tcW w:w="0" w:type="auto"/>
            <w:shd w:val="clear" w:color="auto" w:fill="FFFFFF"/>
            <w:vAlign w:val="center"/>
            <w:hideMark/>
          </w:tcPr>
          <w:p w14:paraId="62BC7469" w14:textId="77777777" w:rsidR="00004FEB" w:rsidRPr="00DC5AF1" w:rsidRDefault="00004FEB" w:rsidP="00390514">
            <w:pPr>
              <w:jc w:val="both"/>
              <w:rPr>
                <w:lang w:val="en-US" w:eastAsia="en-US"/>
              </w:rPr>
            </w:pPr>
            <w:r w:rsidRPr="00DC5AF1">
              <w:rPr>
                <w:lang w:val="en-US" w:eastAsia="en-US"/>
              </w:rPr>
              <w:t> </w:t>
            </w:r>
          </w:p>
        </w:tc>
        <w:tc>
          <w:tcPr>
            <w:tcW w:w="0" w:type="auto"/>
            <w:shd w:val="clear" w:color="auto" w:fill="FFFFFF"/>
            <w:hideMark/>
          </w:tcPr>
          <w:p w14:paraId="72CADBC6" w14:textId="77777777" w:rsidR="00004FEB" w:rsidRPr="00DC5AF1" w:rsidRDefault="00004FEB" w:rsidP="00390514">
            <w:pPr>
              <w:jc w:val="both"/>
              <w:rPr>
                <w:lang w:val="en-US" w:eastAsia="en-US"/>
              </w:rPr>
            </w:pPr>
            <w:r w:rsidRPr="00DC5AF1">
              <w:rPr>
                <w:lang w:val="en-US" w:eastAsia="en-US"/>
              </w:rPr>
              <w:t>26.05.2009</w:t>
            </w:r>
          </w:p>
        </w:tc>
      </w:tr>
    </w:tbl>
    <w:p w14:paraId="17602C80" w14:textId="77777777" w:rsidR="00004FEB" w:rsidRPr="00DC5AF1" w:rsidRDefault="00004FEB" w:rsidP="00004FEB">
      <w:pPr>
        <w:spacing w:line="360" w:lineRule="auto"/>
        <w:jc w:val="center"/>
      </w:pPr>
    </w:p>
    <w:tbl>
      <w:tblPr>
        <w:tblW w:w="9298" w:type="dxa"/>
        <w:tblBorders>
          <w:top w:val="single" w:sz="6" w:space="0" w:color="DEE2E6"/>
          <w:left w:val="single" w:sz="6" w:space="0" w:color="DEE2E6"/>
          <w:bottom w:val="single" w:sz="6" w:space="0" w:color="DEE2E6"/>
          <w:right w:val="single" w:sz="6" w:space="0" w:color="DEE2E6"/>
        </w:tblBorders>
        <w:shd w:val="clear" w:color="auto" w:fill="FFFFFF"/>
        <w:tblCellMar>
          <w:top w:w="15" w:type="dxa"/>
          <w:left w:w="225" w:type="dxa"/>
          <w:bottom w:w="15" w:type="dxa"/>
          <w:right w:w="225" w:type="dxa"/>
        </w:tblCellMar>
        <w:tblLook w:val="04A0" w:firstRow="1" w:lastRow="0" w:firstColumn="1" w:lastColumn="0" w:noHBand="0" w:noVBand="1"/>
      </w:tblPr>
      <w:tblGrid>
        <w:gridCol w:w="1884"/>
        <w:gridCol w:w="1996"/>
        <w:gridCol w:w="1806"/>
        <w:gridCol w:w="1866"/>
        <w:gridCol w:w="1746"/>
      </w:tblGrid>
      <w:tr w:rsidR="00004FEB" w:rsidRPr="00DC5AF1" w14:paraId="083635CB" w14:textId="77777777" w:rsidTr="00390514">
        <w:trPr>
          <w:tblHeader/>
        </w:trPr>
        <w:tc>
          <w:tcPr>
            <w:tcW w:w="1013"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5F97E8EA" w14:textId="7725CE39" w:rsidR="00004FEB" w:rsidRPr="00DC5AF1" w:rsidRDefault="00004FEB" w:rsidP="00390514">
            <w:pPr>
              <w:spacing w:line="360" w:lineRule="auto"/>
              <w:jc w:val="center"/>
              <w:rPr>
                <w:b/>
                <w:bCs/>
                <w:lang w:val="en-US"/>
              </w:rPr>
            </w:pPr>
            <w:proofErr w:type="spellStart"/>
            <w:r w:rsidRPr="00DC5AF1">
              <w:rPr>
                <w:b/>
                <w:bCs/>
                <w:lang w:val="en-US"/>
              </w:rPr>
              <w:t>Categorie</w:t>
            </w:r>
            <w:proofErr w:type="spellEnd"/>
            <w:r w:rsidRPr="00DC5AF1">
              <w:rPr>
                <w:b/>
                <w:bCs/>
                <w:lang w:val="en-US"/>
              </w:rPr>
              <w:t>/Tip</w:t>
            </w:r>
          </w:p>
        </w:tc>
        <w:tc>
          <w:tcPr>
            <w:tcW w:w="0" w:type="auto"/>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61CF3E9C" w14:textId="77777777" w:rsidR="00004FEB" w:rsidRPr="00DC5AF1" w:rsidRDefault="00004FEB" w:rsidP="00390514">
            <w:pPr>
              <w:spacing w:line="360" w:lineRule="auto"/>
              <w:jc w:val="center"/>
              <w:rPr>
                <w:b/>
                <w:bCs/>
                <w:lang w:val="en-US"/>
              </w:rPr>
            </w:pPr>
            <w:r w:rsidRPr="00DC5AF1">
              <w:rPr>
                <w:b/>
                <w:bCs/>
                <w:lang w:val="en-US"/>
              </w:rPr>
              <w:t>Epoca (</w:t>
            </w:r>
            <w:proofErr w:type="spellStart"/>
            <w:r w:rsidRPr="00DC5AF1">
              <w:rPr>
                <w:b/>
                <w:bCs/>
                <w:lang w:val="en-US"/>
              </w:rPr>
              <w:t>Datare</w:t>
            </w:r>
            <w:proofErr w:type="spellEnd"/>
            <w:r w:rsidRPr="00DC5AF1">
              <w:rPr>
                <w:b/>
                <w:bCs/>
                <w:lang w:val="en-US"/>
              </w:rPr>
              <w:t>)</w:t>
            </w:r>
          </w:p>
        </w:tc>
        <w:tc>
          <w:tcPr>
            <w:tcW w:w="971"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66A1CC33" w14:textId="2B9DED01" w:rsidR="00004FEB" w:rsidRPr="00DC5AF1" w:rsidRDefault="00004FEB" w:rsidP="00390514">
            <w:pPr>
              <w:spacing w:line="360" w:lineRule="auto"/>
              <w:jc w:val="center"/>
              <w:rPr>
                <w:b/>
                <w:bCs/>
                <w:lang w:val="en-US"/>
              </w:rPr>
            </w:pPr>
            <w:r w:rsidRPr="00DC5AF1">
              <w:rPr>
                <w:b/>
                <w:bCs/>
                <w:lang w:val="en-US"/>
              </w:rPr>
              <w:t>Cultura/</w:t>
            </w:r>
            <w:proofErr w:type="spellStart"/>
            <w:r w:rsidRPr="00DC5AF1">
              <w:rPr>
                <w:b/>
                <w:bCs/>
                <w:lang w:val="en-US"/>
              </w:rPr>
              <w:t>Faza</w:t>
            </w:r>
            <w:proofErr w:type="spellEnd"/>
            <w:r w:rsidRPr="00DC5AF1">
              <w:rPr>
                <w:b/>
                <w:bCs/>
                <w:lang w:val="en-US"/>
              </w:rPr>
              <w:t xml:space="preserve"> </w:t>
            </w:r>
            <w:proofErr w:type="spellStart"/>
            <w:r w:rsidRPr="00DC5AF1">
              <w:rPr>
                <w:b/>
                <w:bCs/>
                <w:lang w:val="en-US"/>
              </w:rPr>
              <w:t>culturală</w:t>
            </w:r>
            <w:proofErr w:type="spellEnd"/>
          </w:p>
        </w:tc>
        <w:tc>
          <w:tcPr>
            <w:tcW w:w="0" w:type="auto"/>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68239F16" w14:textId="77777777" w:rsidR="00004FEB" w:rsidRPr="00DC5AF1" w:rsidRDefault="00004FEB" w:rsidP="00390514">
            <w:pPr>
              <w:spacing w:line="360" w:lineRule="auto"/>
              <w:jc w:val="center"/>
              <w:rPr>
                <w:b/>
                <w:bCs/>
                <w:lang w:val="en-US"/>
              </w:rPr>
            </w:pPr>
            <w:proofErr w:type="spellStart"/>
            <w:r w:rsidRPr="00DC5AF1">
              <w:rPr>
                <w:b/>
                <w:bCs/>
                <w:lang w:val="en-US"/>
              </w:rPr>
              <w:t>Atestare</w:t>
            </w:r>
            <w:proofErr w:type="spellEnd"/>
            <w:r w:rsidRPr="00DC5AF1">
              <w:rPr>
                <w:b/>
                <w:bCs/>
                <w:lang w:val="en-US"/>
              </w:rPr>
              <w:t xml:space="preserve"> </w:t>
            </w:r>
            <w:proofErr w:type="spellStart"/>
            <w:r w:rsidRPr="00DC5AF1">
              <w:rPr>
                <w:b/>
                <w:bCs/>
                <w:lang w:val="en-US"/>
              </w:rPr>
              <w:t>documentară</w:t>
            </w:r>
            <w:proofErr w:type="spellEnd"/>
          </w:p>
        </w:tc>
        <w:tc>
          <w:tcPr>
            <w:tcW w:w="939" w:type="pct"/>
            <w:tcBorders>
              <w:top w:val="single" w:sz="6" w:space="0" w:color="DEE2E6"/>
              <w:left w:val="single" w:sz="6" w:space="0" w:color="DEE2E6"/>
              <w:bottom w:val="single" w:sz="12" w:space="0" w:color="DEE2E6"/>
              <w:right w:val="single" w:sz="6" w:space="0" w:color="DEE2E6"/>
            </w:tcBorders>
            <w:shd w:val="clear" w:color="auto" w:fill="FFFFFF"/>
            <w:tcMar>
              <w:top w:w="150" w:type="dxa"/>
              <w:left w:w="150" w:type="dxa"/>
              <w:bottom w:w="150" w:type="dxa"/>
              <w:right w:w="150" w:type="dxa"/>
            </w:tcMar>
            <w:hideMark/>
          </w:tcPr>
          <w:p w14:paraId="399AF1AC" w14:textId="77777777" w:rsidR="00004FEB" w:rsidRPr="00DC5AF1" w:rsidRDefault="00004FEB" w:rsidP="00390514">
            <w:pPr>
              <w:spacing w:line="360" w:lineRule="auto"/>
              <w:jc w:val="center"/>
              <w:rPr>
                <w:b/>
                <w:bCs/>
                <w:lang w:val="en-US"/>
              </w:rPr>
            </w:pPr>
            <w:r w:rsidRPr="00DC5AF1">
              <w:rPr>
                <w:b/>
                <w:bCs/>
                <w:lang w:val="en-US"/>
              </w:rPr>
              <w:t>Cod LMI</w:t>
            </w:r>
          </w:p>
        </w:tc>
      </w:tr>
      <w:tr w:rsidR="00004FEB" w:rsidRPr="00DC5AF1" w14:paraId="0238B6CF" w14:textId="77777777" w:rsidTr="00390514">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22BA6C36" w14:textId="77777777" w:rsidR="00004FEB" w:rsidRPr="00DC5AF1" w:rsidRDefault="00004FEB" w:rsidP="00390514">
            <w:pPr>
              <w:spacing w:line="360" w:lineRule="auto"/>
              <w:jc w:val="center"/>
              <w:rPr>
                <w:lang w:val="en-US"/>
              </w:rPr>
            </w:pPr>
            <w:proofErr w:type="spellStart"/>
            <w:r w:rsidRPr="00DC5AF1">
              <w:rPr>
                <w:lang w:val="en-US"/>
              </w:rPr>
              <w:t>Aşezare</w:t>
            </w:r>
            <w:proofErr w:type="spellEnd"/>
            <w:r w:rsidRPr="00DC5AF1">
              <w:rPr>
                <w:lang w:val="en-US"/>
              </w:rPr>
              <w:t> </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64D627AF" w14:textId="77777777" w:rsidR="00004FEB" w:rsidRPr="00DC5AF1" w:rsidRDefault="00004FEB" w:rsidP="00390514">
            <w:pPr>
              <w:spacing w:line="360" w:lineRule="auto"/>
              <w:jc w:val="center"/>
              <w:rPr>
                <w:lang w:val="en-US"/>
              </w:rPr>
            </w:pPr>
            <w:r w:rsidRPr="00DC5AF1">
              <w:rPr>
                <w:lang w:val="en-US"/>
              </w:rPr>
              <w:t xml:space="preserve">Epoca </w:t>
            </w:r>
            <w:proofErr w:type="spellStart"/>
            <w:r w:rsidRPr="00DC5AF1">
              <w:rPr>
                <w:lang w:val="en-US"/>
              </w:rPr>
              <w:t>medievală</w:t>
            </w:r>
            <w:proofErr w:type="spellEnd"/>
            <w:r w:rsidRPr="00DC5AF1">
              <w:rPr>
                <w:lang w:val="en-US"/>
              </w:rPr>
              <w:t xml:space="preserve"> </w:t>
            </w:r>
            <w:proofErr w:type="spellStart"/>
            <w:r w:rsidRPr="00DC5AF1">
              <w:rPr>
                <w:lang w:val="en-US"/>
              </w:rPr>
              <w:t>târzie</w:t>
            </w:r>
            <w:proofErr w:type="spellEnd"/>
            <w:r w:rsidRPr="00DC5AF1">
              <w:rPr>
                <w:lang w:val="en-US"/>
              </w:rPr>
              <w:t xml:space="preserve"> (sec. XVII - XVIII)</w:t>
            </w:r>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06BD5D23" w14:textId="77777777" w:rsidR="00004FEB" w:rsidRPr="00DC5AF1" w:rsidRDefault="00004FEB" w:rsidP="00390514">
            <w:pPr>
              <w:spacing w:line="360" w:lineRule="auto"/>
              <w:jc w:val="center"/>
              <w:rPr>
                <w:lang w:val="en-US"/>
              </w:rPr>
            </w:pPr>
            <w:proofErr w:type="spellStart"/>
            <w:r w:rsidRPr="00DC5AF1">
              <w:rPr>
                <w:lang w:val="en-US"/>
              </w:rPr>
              <w:t>neprecizată</w:t>
            </w:r>
            <w:proofErr w:type="spellEnd"/>
          </w:p>
        </w:tc>
        <w:tc>
          <w:tcPr>
            <w:tcW w:w="0" w:type="auto"/>
            <w:tcBorders>
              <w:top w:val="single" w:sz="6" w:space="0" w:color="DEE2E6"/>
              <w:left w:val="single" w:sz="6" w:space="0" w:color="DEE2E6"/>
              <w:bottom w:val="single" w:sz="6" w:space="0" w:color="DEE2E6"/>
              <w:right w:val="single" w:sz="6" w:space="0" w:color="DEE2E6"/>
            </w:tcBorders>
            <w:shd w:val="clear" w:color="auto" w:fill="FFFFFF"/>
            <w:tcMar>
              <w:top w:w="150" w:type="dxa"/>
              <w:left w:w="150" w:type="dxa"/>
              <w:bottom w:w="150" w:type="dxa"/>
              <w:right w:w="150" w:type="dxa"/>
            </w:tcMar>
            <w:hideMark/>
          </w:tcPr>
          <w:p w14:paraId="29AAC528" w14:textId="77777777" w:rsidR="00004FEB" w:rsidRPr="00DC5AF1" w:rsidRDefault="00004FEB" w:rsidP="00390514">
            <w:pPr>
              <w:spacing w:line="360" w:lineRule="auto"/>
              <w:jc w:val="center"/>
              <w:rPr>
                <w:lang w:val="en-US"/>
              </w:rPr>
            </w:pPr>
            <w:r w:rsidRPr="00DC5AF1">
              <w:rPr>
                <w:lang w:val="en-US"/>
              </w:rPr>
              <w:t> </w:t>
            </w:r>
          </w:p>
        </w:tc>
        <w:tc>
          <w:tcPr>
            <w:tcW w:w="0" w:type="auto"/>
            <w:shd w:val="clear" w:color="auto" w:fill="FFFFFF"/>
            <w:vAlign w:val="center"/>
            <w:hideMark/>
          </w:tcPr>
          <w:p w14:paraId="175A6746" w14:textId="77777777" w:rsidR="00004FEB" w:rsidRPr="00DC5AF1" w:rsidRDefault="00004FEB" w:rsidP="00390514">
            <w:pPr>
              <w:spacing w:line="360" w:lineRule="auto"/>
              <w:jc w:val="center"/>
              <w:rPr>
                <w:lang w:val="en-US"/>
              </w:rPr>
            </w:pPr>
          </w:p>
        </w:tc>
      </w:tr>
    </w:tbl>
    <w:p w14:paraId="54C9D686" w14:textId="77777777" w:rsidR="00004FEB" w:rsidRPr="00DC5AF1" w:rsidRDefault="00004FEB" w:rsidP="00004FEB">
      <w:pPr>
        <w:spacing w:line="360" w:lineRule="auto"/>
        <w:jc w:val="center"/>
      </w:pPr>
    </w:p>
    <w:p w14:paraId="5E37BCC7" w14:textId="77777777" w:rsidR="00004FEB" w:rsidRPr="00DC5AF1" w:rsidRDefault="00004FEB" w:rsidP="00004FEB">
      <w:pPr>
        <w:spacing w:line="360" w:lineRule="auto"/>
        <w:jc w:val="center"/>
      </w:pPr>
      <w:r w:rsidRPr="00DC5AF1">
        <w:rPr>
          <w:noProof/>
        </w:rPr>
        <w:drawing>
          <wp:inline distT="0" distB="0" distL="0" distR="0" wp14:anchorId="15231BAC" wp14:editId="7EE95612">
            <wp:extent cx="5569457" cy="7757160"/>
            <wp:effectExtent l="0" t="0" r="0" b="0"/>
            <wp:docPr id="118532584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574910" cy="7764756"/>
                    </a:xfrm>
                    <a:prstGeom prst="rect">
                      <a:avLst/>
                    </a:prstGeom>
                    <a:noFill/>
                    <a:ln>
                      <a:noFill/>
                    </a:ln>
                  </pic:spPr>
                </pic:pic>
              </a:graphicData>
            </a:graphic>
          </wp:inline>
        </w:drawing>
      </w:r>
    </w:p>
    <w:p w14:paraId="09149886" w14:textId="77777777" w:rsidR="00B23054" w:rsidRPr="00DC5AF1" w:rsidRDefault="00004FEB" w:rsidP="00B23054">
      <w:pPr>
        <w:spacing w:line="360" w:lineRule="auto"/>
        <w:jc w:val="center"/>
      </w:pPr>
      <w:bookmarkStart w:id="184" w:name="_Hlk184064396"/>
      <w:r w:rsidRPr="00DC5AF1">
        <w:t>Fig</w:t>
      </w:r>
      <w:r w:rsidR="006B1704">
        <w:t xml:space="preserve">ura nr. </w:t>
      </w:r>
      <w:r w:rsidR="00056283">
        <w:t>23</w:t>
      </w:r>
      <w:r w:rsidR="006B1704">
        <w:t xml:space="preserve"> </w:t>
      </w:r>
      <w:r w:rsidR="00B23054" w:rsidRPr="00DC5AF1">
        <w:t>Aşezarea medievală de la Păltineni</w:t>
      </w:r>
    </w:p>
    <w:p w14:paraId="1B5216EE" w14:textId="1921CCE6" w:rsidR="00004FEB" w:rsidRPr="00B23054" w:rsidRDefault="00B23054" w:rsidP="00004FEB">
      <w:pPr>
        <w:spacing w:line="360" w:lineRule="auto"/>
        <w:jc w:val="center"/>
        <w:rPr>
          <w:i/>
          <w:iCs/>
        </w:rPr>
      </w:pPr>
      <w:r w:rsidRPr="00B23054">
        <w:rPr>
          <w:i/>
          <w:iCs/>
        </w:rPr>
        <w:t>(</w:t>
      </w:r>
      <w:r w:rsidR="00004FEB" w:rsidRPr="00B23054">
        <w:rPr>
          <w:i/>
          <w:iCs/>
        </w:rPr>
        <w:t xml:space="preserve">Sursa: </w:t>
      </w:r>
      <w:hyperlink r:id="rId99" w:history="1">
        <w:r w:rsidR="00004FEB" w:rsidRPr="00B23054">
          <w:rPr>
            <w:rStyle w:val="Hyperlink"/>
            <w:i/>
            <w:iCs/>
            <w:color w:val="auto"/>
          </w:rPr>
          <w:t>Server Cartografic pentru Patrimoniul Cultural Național</w:t>
        </w:r>
      </w:hyperlink>
      <w:r w:rsidRPr="00B23054">
        <w:rPr>
          <w:i/>
          <w:iCs/>
        </w:rPr>
        <w:t>)</w:t>
      </w:r>
    </w:p>
    <w:bookmarkEnd w:id="184"/>
    <w:p w14:paraId="23CB7AA2" w14:textId="77777777" w:rsidR="00004FEB" w:rsidRPr="00DC5AF1" w:rsidRDefault="00004FEB" w:rsidP="00004FEB">
      <w:pPr>
        <w:spacing w:line="360" w:lineRule="auto"/>
        <w:jc w:val="center"/>
      </w:pPr>
      <w:r w:rsidRPr="00DC5AF1">
        <w:rPr>
          <w:noProof/>
        </w:rPr>
        <w:drawing>
          <wp:inline distT="0" distB="0" distL="0" distR="0" wp14:anchorId="5897E068" wp14:editId="5588D6F6">
            <wp:extent cx="5631245" cy="7741920"/>
            <wp:effectExtent l="0" t="0" r="0" b="0"/>
            <wp:docPr id="89856398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37729" cy="7750834"/>
                    </a:xfrm>
                    <a:prstGeom prst="rect">
                      <a:avLst/>
                    </a:prstGeom>
                    <a:noFill/>
                    <a:ln>
                      <a:noFill/>
                    </a:ln>
                  </pic:spPr>
                </pic:pic>
              </a:graphicData>
            </a:graphic>
          </wp:inline>
        </w:drawing>
      </w:r>
    </w:p>
    <w:p w14:paraId="3EBF5A74" w14:textId="77777777" w:rsidR="00D02A2E" w:rsidRPr="00D85587" w:rsidRDefault="00004FEB" w:rsidP="00D02A2E">
      <w:pPr>
        <w:spacing w:line="360" w:lineRule="auto"/>
        <w:jc w:val="center"/>
      </w:pPr>
      <w:bookmarkStart w:id="185" w:name="_Hlk184064401"/>
      <w:r w:rsidRPr="00DC5AF1">
        <w:t>Fig</w:t>
      </w:r>
      <w:r w:rsidR="006B1704">
        <w:t>ura nr</w:t>
      </w:r>
      <w:r w:rsidRPr="00DC5AF1">
        <w:t>.</w:t>
      </w:r>
      <w:r w:rsidR="006B1704">
        <w:t xml:space="preserve"> </w:t>
      </w:r>
      <w:r w:rsidR="00056283">
        <w:t>24</w:t>
      </w:r>
      <w:r w:rsidRPr="00DC5AF1">
        <w:t xml:space="preserve"> </w:t>
      </w:r>
      <w:r w:rsidR="00D02A2E" w:rsidRPr="00DC5AF1">
        <w:t>Aşezarea medievală de la Păltineni</w:t>
      </w:r>
    </w:p>
    <w:p w14:paraId="502C679A" w14:textId="691ACCFC" w:rsidR="00004FEB" w:rsidRPr="00D02A2E" w:rsidRDefault="00D02A2E" w:rsidP="00004FEB">
      <w:pPr>
        <w:spacing w:line="360" w:lineRule="auto"/>
        <w:jc w:val="center"/>
        <w:rPr>
          <w:i/>
          <w:iCs/>
        </w:rPr>
      </w:pPr>
      <w:r w:rsidRPr="00D02A2E">
        <w:rPr>
          <w:i/>
          <w:iCs/>
        </w:rPr>
        <w:t>(</w:t>
      </w:r>
      <w:r w:rsidR="00004FEB" w:rsidRPr="00D02A2E">
        <w:rPr>
          <w:i/>
          <w:iCs/>
        </w:rPr>
        <w:t xml:space="preserve">Sursa: </w:t>
      </w:r>
      <w:hyperlink r:id="rId101" w:history="1">
        <w:r w:rsidR="00004FEB" w:rsidRPr="00D02A2E">
          <w:rPr>
            <w:rStyle w:val="Hyperlink"/>
            <w:i/>
            <w:iCs/>
            <w:color w:val="auto"/>
          </w:rPr>
          <w:t>Server Cartografic pentru Patrimoniul Cultural Național</w:t>
        </w:r>
      </w:hyperlink>
      <w:r w:rsidRPr="00D02A2E">
        <w:rPr>
          <w:i/>
          <w:iCs/>
        </w:rPr>
        <w:t>)</w:t>
      </w:r>
    </w:p>
    <w:bookmarkEnd w:id="185"/>
    <w:p w14:paraId="4C7BE7CF" w14:textId="77777777" w:rsidR="00C467FF" w:rsidRPr="00A56592" w:rsidRDefault="00C467FF" w:rsidP="00A56592">
      <w:pPr>
        <w:pStyle w:val="ListParagraph"/>
        <w:rPr>
          <w:i/>
          <w:iCs/>
          <w:sz w:val="16"/>
          <w:szCs w:val="16"/>
          <w:u w:val="single"/>
        </w:rPr>
      </w:pPr>
    </w:p>
    <w:p w14:paraId="7EA6AEE7" w14:textId="1B339D8D" w:rsidR="00695B3F" w:rsidRPr="00DC5AF1" w:rsidRDefault="00695B3F">
      <w:pPr>
        <w:pStyle w:val="StilCapitol"/>
        <w:numPr>
          <w:ilvl w:val="0"/>
          <w:numId w:val="400"/>
        </w:numPr>
        <w:spacing w:line="276" w:lineRule="auto"/>
        <w:rPr>
          <w:i/>
          <w:iCs/>
          <w:u w:val="single"/>
        </w:rPr>
      </w:pPr>
      <w:bookmarkStart w:id="186" w:name="_Toc185587539"/>
      <w:r>
        <w:rPr>
          <w:i/>
          <w:iCs/>
          <w:u w:val="single"/>
        </w:rPr>
        <w:t>Peisajul</w:t>
      </w:r>
      <w:bookmarkEnd w:id="186"/>
    </w:p>
    <w:p w14:paraId="4ECDDC8A" w14:textId="77777777" w:rsidR="00004FEB" w:rsidRPr="00A56592" w:rsidRDefault="00004FEB" w:rsidP="00A56592">
      <w:pPr>
        <w:ind w:firstLine="720"/>
        <w:jc w:val="both"/>
        <w:rPr>
          <w:sz w:val="16"/>
          <w:szCs w:val="16"/>
        </w:rPr>
      </w:pPr>
    </w:p>
    <w:p w14:paraId="10FFB2B2" w14:textId="3D6C21CF" w:rsidR="00412629" w:rsidRDefault="006B1704" w:rsidP="006B1704">
      <w:pPr>
        <w:spacing w:line="276" w:lineRule="auto"/>
        <w:jc w:val="both"/>
      </w:pPr>
      <w:r>
        <w:t xml:space="preserve">     </w:t>
      </w:r>
      <w:r w:rsidR="00004FEB">
        <w:t>Peisajul zonelor amplasamentului proiectului se încadrează în două zone, astfel:</w:t>
      </w:r>
    </w:p>
    <w:p w14:paraId="7073C065" w14:textId="03644674" w:rsidR="00004FEB" w:rsidRDefault="00004FEB">
      <w:pPr>
        <w:pStyle w:val="ListParagraph"/>
        <w:numPr>
          <w:ilvl w:val="0"/>
          <w:numId w:val="429"/>
        </w:numPr>
        <w:spacing w:line="276" w:lineRule="auto"/>
        <w:jc w:val="both"/>
      </w:pPr>
      <w:r w:rsidRPr="00004FEB">
        <w:t>peisajul montan cu văi de-a lungul cursurilor de apă ce separă masivele muntoase</w:t>
      </w:r>
      <w:r w:rsidR="00CE1F46">
        <w:t xml:space="preserve"> (zona barajului Surduc), caracterizat prin:</w:t>
      </w:r>
    </w:p>
    <w:p w14:paraId="20A04C34" w14:textId="77777777" w:rsidR="00CE1F46" w:rsidRDefault="00CE1F46">
      <w:pPr>
        <w:pStyle w:val="ListParagraph"/>
        <w:numPr>
          <w:ilvl w:val="0"/>
          <w:numId w:val="509"/>
        </w:numPr>
        <w:spacing w:line="276" w:lineRule="auto"/>
        <w:jc w:val="both"/>
      </w:pPr>
      <w:r w:rsidRPr="00CE1F46">
        <w:t xml:space="preserve">peisaj montan complex cu vegetație naturală subalpină, pajiști, tufărișuri și păduri de conifere și fag, divizat prin văi abrupte către cursuri de apă, cascade, lacuri, depresiuni și căi de acces rutiere (zona munților Buzăului și ai Vrancei, într-o varietate peisagistică mai redusă);  </w:t>
      </w:r>
    </w:p>
    <w:p w14:paraId="2AE9E3C4" w14:textId="544FA10F" w:rsidR="00CE1F46" w:rsidRDefault="00CE1F46">
      <w:pPr>
        <w:pStyle w:val="ListParagraph"/>
        <w:numPr>
          <w:ilvl w:val="0"/>
          <w:numId w:val="509"/>
        </w:numPr>
        <w:spacing w:line="276" w:lineRule="auto"/>
        <w:jc w:val="both"/>
      </w:pPr>
      <w:r w:rsidRPr="00CE1F46">
        <w:t>peisaje montane cu vederi panoramice plonjante, pe un orizont larg asupra regiunii (zona munților Buzăului și Vrancei)</w:t>
      </w:r>
      <w:r w:rsidR="006B1704">
        <w:t>;</w:t>
      </w:r>
      <w:r w:rsidRPr="00CE1F46">
        <w:t xml:space="preserve"> </w:t>
      </w:r>
    </w:p>
    <w:p w14:paraId="73D42431" w14:textId="0DE2A5A7" w:rsidR="00CE1F46" w:rsidRDefault="00CE1F46">
      <w:pPr>
        <w:pStyle w:val="ListParagraph"/>
        <w:numPr>
          <w:ilvl w:val="0"/>
          <w:numId w:val="509"/>
        </w:numPr>
        <w:spacing w:line="276" w:lineRule="auto"/>
        <w:jc w:val="both"/>
      </w:pPr>
      <w:r w:rsidRPr="00CE1F46">
        <w:t>peisaj montan cu zone natural protejate (zona munților Buzăului și Vrancei)</w:t>
      </w:r>
      <w:r w:rsidR="006B1704">
        <w:t>;</w:t>
      </w:r>
      <w:r w:rsidRPr="00CE1F46">
        <w:t xml:space="preserve">  </w:t>
      </w:r>
    </w:p>
    <w:p w14:paraId="5E66A4FE" w14:textId="77777777" w:rsidR="00CE1F46" w:rsidRDefault="00CE1F46">
      <w:pPr>
        <w:pStyle w:val="ListParagraph"/>
        <w:numPr>
          <w:ilvl w:val="0"/>
          <w:numId w:val="509"/>
        </w:numPr>
        <w:spacing w:line="276" w:lineRule="auto"/>
        <w:jc w:val="both"/>
      </w:pPr>
      <w:r w:rsidRPr="00CE1F46">
        <w:t xml:space="preserve">peisaj montan zonal cu densități locuibile reduse și cu monumente istorice de mare valoare (zona munților Buzăului). </w:t>
      </w:r>
    </w:p>
    <w:p w14:paraId="7C7DD764" w14:textId="4DD8840A" w:rsidR="00004FEB" w:rsidRDefault="00004FEB">
      <w:pPr>
        <w:pStyle w:val="ListParagraph"/>
        <w:numPr>
          <w:ilvl w:val="0"/>
          <w:numId w:val="429"/>
        </w:numPr>
        <w:spacing w:line="276" w:lineRule="auto"/>
        <w:jc w:val="both"/>
      </w:pPr>
      <w:r w:rsidRPr="00004FEB">
        <w:t>grupurile dealurilor subcarpatice și cu văi și depresiuni cu o bogăție de valori naturale și antropice</w:t>
      </w:r>
      <w:r w:rsidR="00CE1F46">
        <w:t xml:space="preserve"> (zona CHE Nehoiașu și Casa vane fluture), caracterizat prin:</w:t>
      </w:r>
    </w:p>
    <w:p w14:paraId="1AAFC9C3" w14:textId="38B7182D" w:rsidR="00CE1F46" w:rsidRDefault="00CE1F46">
      <w:pPr>
        <w:pStyle w:val="ListParagraph"/>
        <w:numPr>
          <w:ilvl w:val="0"/>
          <w:numId w:val="510"/>
        </w:numPr>
        <w:spacing w:line="276" w:lineRule="auto"/>
        <w:jc w:val="both"/>
      </w:pPr>
      <w:r w:rsidRPr="00CE1F46">
        <w:t>peisaj subcarpatic zonal cu valori peisagistice date de diferențe mari de nivel (zona de separația de Carpaților de Curbură de Subcarpații de Curbură)</w:t>
      </w:r>
      <w:r w:rsidR="006B1704">
        <w:t>;</w:t>
      </w:r>
    </w:p>
    <w:p w14:paraId="5A8BA066" w14:textId="011B4547" w:rsidR="00CE1F46" w:rsidRDefault="00CE1F46">
      <w:pPr>
        <w:pStyle w:val="ListParagraph"/>
        <w:numPr>
          <w:ilvl w:val="0"/>
          <w:numId w:val="510"/>
        </w:numPr>
        <w:spacing w:line="276" w:lineRule="auto"/>
        <w:jc w:val="both"/>
      </w:pPr>
      <w:r w:rsidRPr="00CE1F46">
        <w:t>peisaje de podiș, parte a morfologiei Subcarpaților, personalizate prin elemente naturale unice</w:t>
      </w:r>
      <w:r w:rsidR="006B1704">
        <w:t>;</w:t>
      </w:r>
    </w:p>
    <w:p w14:paraId="12B7EECF" w14:textId="65A4E76D" w:rsidR="00CE1F46" w:rsidRDefault="00CE1F46">
      <w:pPr>
        <w:pStyle w:val="ListParagraph"/>
        <w:numPr>
          <w:ilvl w:val="0"/>
          <w:numId w:val="510"/>
        </w:numPr>
        <w:spacing w:line="276" w:lineRule="auto"/>
        <w:jc w:val="both"/>
      </w:pPr>
      <w:r w:rsidRPr="00CE1F46">
        <w:t>peisaje de deal cu culmi și pajiști în mix cu insule de zone arheologice sau cu monumente istorice</w:t>
      </w:r>
      <w:r w:rsidR="006B1704">
        <w:t>.</w:t>
      </w:r>
    </w:p>
    <w:p w14:paraId="6AF8443D" w14:textId="024F2FAF" w:rsidR="00CE1F46" w:rsidRDefault="006B1704" w:rsidP="006B1704">
      <w:pPr>
        <w:spacing w:line="276" w:lineRule="auto"/>
        <w:jc w:val="both"/>
      </w:pPr>
      <w:r>
        <w:t xml:space="preserve">     </w:t>
      </w:r>
      <w:r w:rsidR="00CE1F46" w:rsidRPr="009E4BBD">
        <w:t xml:space="preserve">Peisajul natural al zonei este afectat de turismul necontrolat </w:t>
      </w:r>
      <w:r w:rsidR="00CE1F46">
        <w:t>ș</w:t>
      </w:r>
      <w:r w:rsidR="00CE1F46" w:rsidRPr="009E4BBD">
        <w:t>i de</w:t>
      </w:r>
      <w:r w:rsidR="00CE1F46">
        <w:t>ș</w:t>
      </w:r>
      <w:r w:rsidR="00CE1F46" w:rsidRPr="009E4BBD">
        <w:t>eurile menajere aruncate de turi</w:t>
      </w:r>
      <w:r w:rsidR="00CE1F46">
        <w:t>ș</w:t>
      </w:r>
      <w:r w:rsidR="00CE1F46" w:rsidRPr="009E4BBD">
        <w:t xml:space="preserve">ti </w:t>
      </w:r>
      <w:r w:rsidR="00CE1F46">
        <w:t>ș</w:t>
      </w:r>
      <w:r w:rsidR="00CE1F46" w:rsidRPr="009E4BBD">
        <w:t>i popula</w:t>
      </w:r>
      <w:r w:rsidR="00CE1F46">
        <w:t>ț</w:t>
      </w:r>
      <w:r w:rsidR="00CE1F46" w:rsidRPr="009E4BBD">
        <w:t>ia zonei. Lipsa locurilor de campare, a zonelor de agrement prestabilite conform cerin</w:t>
      </w:r>
      <w:r w:rsidR="00CE1F46">
        <w:t>ț</w:t>
      </w:r>
      <w:r w:rsidR="00CE1F46" w:rsidRPr="009E4BBD">
        <w:t xml:space="preserve">elor planurilor de management ale ariilor protejate </w:t>
      </w:r>
      <w:r w:rsidR="00CE1F46">
        <w:t>ș</w:t>
      </w:r>
      <w:r w:rsidR="00CE1F46" w:rsidRPr="009E4BBD">
        <w:t xml:space="preserve">i a ecoturismului neorganizat din ultimii ani au generat o serie de efecte negative asupra peisajului, precum </w:t>
      </w:r>
      <w:r w:rsidR="00CE1F46">
        <w:t>ș</w:t>
      </w:r>
      <w:r w:rsidR="00CE1F46" w:rsidRPr="009E4BBD">
        <w:t xml:space="preserve">i asupra patrimoniului natural.  </w:t>
      </w:r>
    </w:p>
    <w:p w14:paraId="06100059" w14:textId="77777777" w:rsidR="00CE1F46" w:rsidRPr="00004FEB" w:rsidRDefault="00CE1F46" w:rsidP="00CE1F46">
      <w:pPr>
        <w:pStyle w:val="ListParagraph"/>
        <w:ind w:left="786"/>
        <w:jc w:val="both"/>
      </w:pPr>
    </w:p>
    <w:p w14:paraId="0B807AD5" w14:textId="77777777" w:rsidR="00412629" w:rsidRPr="00DC5AF1" w:rsidRDefault="00412629" w:rsidP="00240450">
      <w:pPr>
        <w:spacing w:line="276" w:lineRule="auto"/>
        <w:jc w:val="both"/>
      </w:pPr>
    </w:p>
    <w:p w14:paraId="3BCF44A6" w14:textId="6D90B1D8" w:rsidR="002022E8" w:rsidRPr="00DC5AF1" w:rsidRDefault="006B1704" w:rsidP="006B1704">
      <w:pPr>
        <w:pStyle w:val="Stilcapitol0"/>
      </w:pPr>
      <w:r>
        <w:t xml:space="preserve">     </w:t>
      </w:r>
      <w:bookmarkStart w:id="187" w:name="_Toc185587540"/>
      <w:r w:rsidR="00D764FA" w:rsidRPr="00DC5AF1">
        <w:t>4. DESCRIEREA FACTORILOR DE MEDIU SUSCEPTIBILI DE A FI AFECTAȚI DE OBIECTIVUL DE INVESTIȚII</w:t>
      </w:r>
      <w:bookmarkEnd w:id="187"/>
      <w:r w:rsidR="00D764FA" w:rsidRPr="00DC5AF1">
        <w:t xml:space="preserve"> </w:t>
      </w:r>
    </w:p>
    <w:p w14:paraId="6D694DE2" w14:textId="77777777" w:rsidR="002022E8" w:rsidRPr="00DC5AF1" w:rsidRDefault="002022E8" w:rsidP="00240450">
      <w:pPr>
        <w:spacing w:line="276" w:lineRule="auto"/>
        <w:jc w:val="both"/>
      </w:pPr>
    </w:p>
    <w:p w14:paraId="7CD82129" w14:textId="23B538A7" w:rsidR="002405BA" w:rsidRDefault="002405BA">
      <w:pPr>
        <w:pStyle w:val="StilCapitol"/>
        <w:numPr>
          <w:ilvl w:val="0"/>
          <w:numId w:val="405"/>
        </w:numPr>
        <w:spacing w:line="276" w:lineRule="auto"/>
        <w:rPr>
          <w:i/>
          <w:iCs/>
          <w:u w:val="single"/>
        </w:rPr>
      </w:pPr>
      <w:bookmarkStart w:id="188" w:name="_Toc185587541"/>
      <w:r w:rsidRPr="00DC5AF1">
        <w:rPr>
          <w:i/>
          <w:iCs/>
          <w:u w:val="single"/>
        </w:rPr>
        <w:t>Factorul de mediu apă</w:t>
      </w:r>
      <w:bookmarkEnd w:id="188"/>
    </w:p>
    <w:p w14:paraId="2329F4DE" w14:textId="77777777" w:rsidR="007654CA" w:rsidRDefault="007654CA" w:rsidP="007654CA">
      <w:pPr>
        <w:pStyle w:val="StilCapitol"/>
        <w:spacing w:line="276" w:lineRule="auto"/>
        <w:ind w:left="786"/>
        <w:rPr>
          <w:i/>
          <w:iCs/>
          <w:u w:val="single"/>
        </w:rPr>
        <w:sectPr w:rsidR="007654CA" w:rsidSect="00D3479C">
          <w:headerReference w:type="default" r:id="rId102"/>
          <w:footerReference w:type="default" r:id="rId103"/>
          <w:pgSz w:w="11906" w:h="16838" w:code="9"/>
          <w:pgMar w:top="1440" w:right="1440" w:bottom="1440" w:left="1440" w:header="565" w:footer="929" w:gutter="0"/>
          <w:cols w:space="720"/>
          <w:docGrid w:linePitch="326"/>
        </w:sectPr>
      </w:pPr>
    </w:p>
    <w:p w14:paraId="715E0A20" w14:textId="375B6E6B" w:rsidR="007654CA" w:rsidRPr="006B1704" w:rsidRDefault="007654CA">
      <w:pPr>
        <w:numPr>
          <w:ilvl w:val="0"/>
          <w:numId w:val="432"/>
        </w:numPr>
        <w:tabs>
          <w:tab w:val="left" w:pos="1530"/>
          <w:tab w:val="center" w:pos="4680"/>
        </w:tabs>
        <w:spacing w:line="276" w:lineRule="auto"/>
        <w:rPr>
          <w:b/>
          <w:bCs/>
        </w:rPr>
      </w:pPr>
      <w:r w:rsidRPr="006B1704">
        <w:rPr>
          <w:b/>
          <w:bCs/>
        </w:rPr>
        <w:t>Corpul de apă de suprafață RORW12.1.82.15_B1 Bâsca și afluenții</w:t>
      </w:r>
    </w:p>
    <w:p w14:paraId="3FB771A6" w14:textId="77777777" w:rsidR="007654CA" w:rsidRPr="00800A84" w:rsidRDefault="007654CA" w:rsidP="006B1704">
      <w:pPr>
        <w:tabs>
          <w:tab w:val="left" w:pos="1530"/>
          <w:tab w:val="center" w:pos="4680"/>
        </w:tabs>
        <w:spacing w:after="240"/>
        <w:ind w:left="720" w:firstLine="720"/>
        <w:rPr>
          <w:b/>
          <w:bCs/>
        </w:rPr>
      </w:pPr>
    </w:p>
    <w:p w14:paraId="7B8FC93D" w14:textId="5632405C" w:rsidR="007654CA" w:rsidRPr="00800A84" w:rsidRDefault="007654CA" w:rsidP="00800A84">
      <w:pPr>
        <w:pStyle w:val="Heading7"/>
        <w:spacing w:after="240"/>
        <w:jc w:val="center"/>
        <w:rPr>
          <w:rFonts w:ascii="Times New Roman" w:hAnsi="Times New Roman" w:cs="Times New Roman"/>
          <w:b/>
          <w:bCs/>
        </w:rPr>
      </w:pPr>
      <w:bookmarkStart w:id="189" w:name="_Toc185587476"/>
      <w:r w:rsidRPr="00800A84">
        <w:rPr>
          <w:rFonts w:ascii="Times New Roman" w:hAnsi="Times New Roman" w:cs="Times New Roman"/>
          <w:b/>
          <w:bCs/>
        </w:rPr>
        <w:t xml:space="preserve">Tabelul </w:t>
      </w:r>
      <w:r w:rsidR="006B1704" w:rsidRPr="00800A84">
        <w:rPr>
          <w:rFonts w:ascii="Times New Roman" w:hAnsi="Times New Roman" w:cs="Times New Roman"/>
          <w:b/>
          <w:bCs/>
        </w:rPr>
        <w:t xml:space="preserve">nr. </w:t>
      </w:r>
      <w:r w:rsidR="00800A84" w:rsidRPr="00800A84">
        <w:rPr>
          <w:rFonts w:ascii="Times New Roman" w:hAnsi="Times New Roman" w:cs="Times New Roman"/>
          <w:b/>
          <w:bCs/>
        </w:rPr>
        <w:t>2</w:t>
      </w:r>
      <w:r w:rsidR="009A251F">
        <w:rPr>
          <w:rFonts w:ascii="Times New Roman" w:hAnsi="Times New Roman" w:cs="Times New Roman"/>
          <w:b/>
          <w:bCs/>
        </w:rPr>
        <w:t>9</w:t>
      </w:r>
      <w:r w:rsidRPr="00800A84">
        <w:rPr>
          <w:rFonts w:ascii="Times New Roman" w:hAnsi="Times New Roman" w:cs="Times New Roman"/>
          <w:b/>
          <w:bCs/>
        </w:rPr>
        <w:t xml:space="preserve"> Tabel de definire a domeniului de aplicare a evaluării respectării cerinţelor Legii Apelor (Râuri)</w:t>
      </w:r>
      <w:bookmarkEnd w:id="18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5"/>
        <w:gridCol w:w="1350"/>
        <w:gridCol w:w="2970"/>
        <w:gridCol w:w="1800"/>
        <w:gridCol w:w="5853"/>
      </w:tblGrid>
      <w:tr w:rsidR="007654CA" w:rsidRPr="00E519C9" w14:paraId="4AADDD57" w14:textId="77777777" w:rsidTr="007654CA">
        <w:trPr>
          <w:trHeight w:val="300"/>
          <w:tblHeader/>
        </w:trPr>
        <w:tc>
          <w:tcPr>
            <w:tcW w:w="1975" w:type="dxa"/>
            <w:tcBorders>
              <w:bottom w:val="single" w:sz="4" w:space="0" w:color="auto"/>
            </w:tcBorders>
            <w:shd w:val="clear" w:color="auto" w:fill="BFBFBF" w:themeFill="background1" w:themeFillShade="BF"/>
            <w:vAlign w:val="center"/>
          </w:tcPr>
          <w:p w14:paraId="5628247E" w14:textId="77777777" w:rsidR="007654CA" w:rsidRPr="007654CA" w:rsidRDefault="007654CA" w:rsidP="00570A4C">
            <w:pPr>
              <w:jc w:val="center"/>
              <w:rPr>
                <w:rFonts w:cstheme="minorHAnsi"/>
                <w:b/>
                <w:bCs/>
              </w:rPr>
            </w:pPr>
            <w:r w:rsidRPr="007654CA">
              <w:rPr>
                <w:rFonts w:cstheme="minorHAnsi"/>
                <w:b/>
                <w:bCs/>
              </w:rPr>
              <w:t>În cadrul fiecărui rubrici, identificați indicatorul (parametrul) de calitate care ar putea fi afectat de proiect</w:t>
            </w:r>
          </w:p>
        </w:tc>
        <w:tc>
          <w:tcPr>
            <w:tcW w:w="1350" w:type="dxa"/>
            <w:tcBorders>
              <w:bottom w:val="single" w:sz="4" w:space="0" w:color="auto"/>
            </w:tcBorders>
            <w:shd w:val="clear" w:color="auto" w:fill="BFBFBF" w:themeFill="background1" w:themeFillShade="BF"/>
            <w:vAlign w:val="center"/>
          </w:tcPr>
          <w:p w14:paraId="5D0CCF03" w14:textId="77777777" w:rsidR="007654CA" w:rsidRPr="007654CA" w:rsidRDefault="007654CA" w:rsidP="00570A4C">
            <w:pPr>
              <w:jc w:val="center"/>
              <w:rPr>
                <w:rFonts w:cstheme="minorHAnsi"/>
                <w:b/>
                <w:bCs/>
              </w:rPr>
            </w:pPr>
            <w:r w:rsidRPr="007654CA">
              <w:rPr>
                <w:rFonts w:cstheme="minorHAnsi"/>
                <w:b/>
                <w:bCs/>
              </w:rPr>
              <w:t>Efectul va fi temporar?</w:t>
            </w:r>
          </w:p>
          <w:p w14:paraId="4F6E8CBE" w14:textId="77777777" w:rsidR="007654CA" w:rsidRPr="007654CA" w:rsidRDefault="007654CA" w:rsidP="00570A4C">
            <w:pPr>
              <w:jc w:val="center"/>
              <w:rPr>
                <w:rFonts w:cstheme="minorHAnsi"/>
                <w:b/>
                <w:bCs/>
              </w:rPr>
            </w:pPr>
            <w:r w:rsidRPr="007654CA">
              <w:rPr>
                <w:rFonts w:cstheme="minorHAnsi"/>
                <w:b/>
                <w:bCs/>
              </w:rPr>
              <w:t>Da / Nu / Incert</w:t>
            </w:r>
          </w:p>
        </w:tc>
        <w:tc>
          <w:tcPr>
            <w:tcW w:w="2970" w:type="dxa"/>
            <w:tcBorders>
              <w:bottom w:val="single" w:sz="4" w:space="0" w:color="auto"/>
            </w:tcBorders>
            <w:shd w:val="clear" w:color="auto" w:fill="BFBFBF" w:themeFill="background1" w:themeFillShade="BF"/>
            <w:vAlign w:val="center"/>
          </w:tcPr>
          <w:p w14:paraId="5F1A2904" w14:textId="77777777" w:rsidR="007654CA" w:rsidRPr="007654CA" w:rsidRDefault="007654CA" w:rsidP="00570A4C">
            <w:pPr>
              <w:jc w:val="center"/>
              <w:rPr>
                <w:rFonts w:cstheme="minorHAnsi"/>
                <w:b/>
                <w:bCs/>
              </w:rPr>
            </w:pPr>
            <w:r w:rsidRPr="007654CA">
              <w:rPr>
                <w:rFonts w:cstheme="minorHAnsi"/>
                <w:b/>
                <w:bCs/>
              </w:rPr>
              <w:t>Justificare</w:t>
            </w:r>
          </w:p>
        </w:tc>
        <w:tc>
          <w:tcPr>
            <w:tcW w:w="1800" w:type="dxa"/>
            <w:tcBorders>
              <w:bottom w:val="single" w:sz="4" w:space="0" w:color="auto"/>
            </w:tcBorders>
            <w:shd w:val="clear" w:color="auto" w:fill="BFBFBF" w:themeFill="background1" w:themeFillShade="BF"/>
            <w:vAlign w:val="center"/>
          </w:tcPr>
          <w:p w14:paraId="09A4700C" w14:textId="77777777" w:rsidR="007654CA" w:rsidRPr="007654CA" w:rsidRDefault="007654CA" w:rsidP="00570A4C">
            <w:pPr>
              <w:ind w:right="-90"/>
              <w:jc w:val="center"/>
              <w:rPr>
                <w:rFonts w:cstheme="minorHAnsi"/>
                <w:b/>
                <w:bCs/>
              </w:rPr>
            </w:pPr>
            <w:r w:rsidRPr="007654CA">
              <w:rPr>
                <w:rFonts w:cstheme="minorHAnsi"/>
                <w:b/>
                <w:bCs/>
              </w:rPr>
              <w:t>Efectul va fi nesemnificativ la nivelul corpului de apă?</w:t>
            </w:r>
          </w:p>
          <w:p w14:paraId="046B3DED" w14:textId="77777777" w:rsidR="007654CA" w:rsidRPr="007654CA" w:rsidRDefault="007654CA" w:rsidP="00570A4C">
            <w:pPr>
              <w:jc w:val="center"/>
              <w:rPr>
                <w:rFonts w:cstheme="minorHAnsi"/>
                <w:b/>
                <w:bCs/>
              </w:rPr>
            </w:pPr>
            <w:r w:rsidRPr="007654CA">
              <w:rPr>
                <w:rFonts w:cstheme="minorHAnsi"/>
                <w:b/>
                <w:bCs/>
              </w:rPr>
              <w:t>Da / Nu / Incert</w:t>
            </w:r>
          </w:p>
        </w:tc>
        <w:tc>
          <w:tcPr>
            <w:tcW w:w="5853" w:type="dxa"/>
            <w:tcBorders>
              <w:bottom w:val="single" w:sz="4" w:space="0" w:color="auto"/>
            </w:tcBorders>
            <w:shd w:val="clear" w:color="auto" w:fill="BFBFBF" w:themeFill="background1" w:themeFillShade="BF"/>
            <w:vAlign w:val="center"/>
          </w:tcPr>
          <w:p w14:paraId="21335E1A" w14:textId="77777777" w:rsidR="007654CA" w:rsidRPr="007654CA" w:rsidRDefault="007654CA" w:rsidP="00570A4C">
            <w:pPr>
              <w:jc w:val="center"/>
              <w:rPr>
                <w:rFonts w:cstheme="minorHAnsi"/>
                <w:b/>
                <w:bCs/>
              </w:rPr>
            </w:pPr>
            <w:r w:rsidRPr="007654CA">
              <w:rPr>
                <w:rFonts w:cstheme="minorHAnsi"/>
                <w:b/>
                <w:bCs/>
              </w:rPr>
              <w:t>Justificare</w:t>
            </w:r>
          </w:p>
        </w:tc>
      </w:tr>
      <w:tr w:rsidR="007654CA" w:rsidRPr="00E519C9" w14:paraId="2FF39FC8" w14:textId="77777777" w:rsidTr="007654CA">
        <w:trPr>
          <w:trHeight w:val="406"/>
        </w:trPr>
        <w:tc>
          <w:tcPr>
            <w:tcW w:w="13948" w:type="dxa"/>
            <w:gridSpan w:val="5"/>
            <w:shd w:val="clear" w:color="auto" w:fill="C2D69B" w:themeFill="accent3" w:themeFillTint="99"/>
            <w:vAlign w:val="center"/>
          </w:tcPr>
          <w:p w14:paraId="0B1140E7" w14:textId="77777777" w:rsidR="007654CA" w:rsidRPr="00E519C9" w:rsidRDefault="007654CA" w:rsidP="00570A4C">
            <w:pPr>
              <w:jc w:val="center"/>
              <w:rPr>
                <w:rFonts w:cstheme="minorHAnsi"/>
                <w:b/>
                <w:bCs/>
              </w:rPr>
            </w:pPr>
            <w:r w:rsidRPr="00E519C9">
              <w:rPr>
                <w:rFonts w:cstheme="minorHAnsi"/>
                <w:b/>
                <w:bCs/>
              </w:rPr>
              <w:t>Elemente hidromorfologice</w:t>
            </w:r>
          </w:p>
        </w:tc>
      </w:tr>
      <w:tr w:rsidR="007654CA" w:rsidRPr="00E519C9" w14:paraId="7284BD77" w14:textId="77777777" w:rsidTr="00570A4C">
        <w:trPr>
          <w:trHeight w:val="720"/>
        </w:trPr>
        <w:tc>
          <w:tcPr>
            <w:tcW w:w="1975" w:type="dxa"/>
            <w:shd w:val="clear" w:color="auto" w:fill="auto"/>
            <w:vAlign w:val="center"/>
          </w:tcPr>
          <w:p w14:paraId="30458889" w14:textId="77777777" w:rsidR="007654CA" w:rsidRPr="00E519C9" w:rsidRDefault="007654CA" w:rsidP="00570A4C">
            <w:pPr>
              <w:jc w:val="both"/>
              <w:rPr>
                <w:rFonts w:cstheme="minorHAnsi"/>
              </w:rPr>
            </w:pPr>
            <w:r w:rsidRPr="00E519C9">
              <w:rPr>
                <w:rFonts w:cstheme="minorHAnsi"/>
                <w:i/>
                <w:iCs/>
              </w:rPr>
              <w:t xml:space="preserve">Regim hidrologic: </w:t>
            </w:r>
            <w:r w:rsidRPr="00E519C9">
              <w:rPr>
                <w:rFonts w:cstheme="minorHAnsi"/>
              </w:rPr>
              <w:t>cantitatea și dinamica debitului</w:t>
            </w:r>
          </w:p>
        </w:tc>
        <w:tc>
          <w:tcPr>
            <w:tcW w:w="1350" w:type="dxa"/>
            <w:shd w:val="clear" w:color="auto" w:fill="auto"/>
            <w:vAlign w:val="center"/>
          </w:tcPr>
          <w:p w14:paraId="7693B12E" w14:textId="77777777" w:rsidR="007654CA" w:rsidRPr="00E519C9" w:rsidRDefault="007654CA" w:rsidP="00570A4C">
            <w:pPr>
              <w:jc w:val="center"/>
              <w:rPr>
                <w:rFonts w:cstheme="minorHAnsi"/>
              </w:rPr>
            </w:pPr>
            <w:r w:rsidRPr="00E519C9">
              <w:rPr>
                <w:rFonts w:cstheme="minorHAnsi"/>
              </w:rPr>
              <w:t>Nu</w:t>
            </w:r>
          </w:p>
        </w:tc>
        <w:tc>
          <w:tcPr>
            <w:tcW w:w="2970" w:type="dxa"/>
            <w:vAlign w:val="center"/>
          </w:tcPr>
          <w:p w14:paraId="1B012182" w14:textId="23263BD4" w:rsidR="007654CA" w:rsidRPr="00E519C9" w:rsidRDefault="007654CA" w:rsidP="00570A4C">
            <w:pPr>
              <w:jc w:val="both"/>
              <w:rPr>
                <w:rFonts w:cstheme="minorHAnsi"/>
              </w:rPr>
            </w:pPr>
            <w:r w:rsidRPr="00E519C9">
              <w:rPr>
                <w:rFonts w:cstheme="minorHAnsi"/>
              </w:rPr>
              <w:t>Aducțiunea Surduc - Nehoiașu captează apa din acumularea Surduc (corp de apă Bâsca și afluenții) și o restituie la centrala Nehoiașu 2 (în corpul de apă Buzău – Acumularea Siriu – confl. Bâsca), modificând debitul râului Bâsca.</w:t>
            </w:r>
          </w:p>
        </w:tc>
        <w:tc>
          <w:tcPr>
            <w:tcW w:w="1800" w:type="dxa"/>
            <w:shd w:val="clear" w:color="auto" w:fill="auto"/>
            <w:vAlign w:val="center"/>
          </w:tcPr>
          <w:p w14:paraId="156F2C01" w14:textId="77777777" w:rsidR="007654CA" w:rsidRPr="00E519C9" w:rsidRDefault="007654CA" w:rsidP="00570A4C">
            <w:pPr>
              <w:jc w:val="center"/>
              <w:rPr>
                <w:rFonts w:cstheme="minorHAnsi"/>
              </w:rPr>
            </w:pPr>
            <w:r w:rsidRPr="00E519C9">
              <w:rPr>
                <w:rFonts w:cstheme="minorHAnsi"/>
              </w:rPr>
              <w:t>Da</w:t>
            </w:r>
          </w:p>
        </w:tc>
        <w:tc>
          <w:tcPr>
            <w:tcW w:w="5853" w:type="dxa"/>
            <w:vAlign w:val="center"/>
          </w:tcPr>
          <w:p w14:paraId="64F7E98B" w14:textId="77777777" w:rsidR="007654CA" w:rsidRPr="00E519C9" w:rsidRDefault="007654CA" w:rsidP="00570A4C">
            <w:pPr>
              <w:jc w:val="both"/>
              <w:rPr>
                <w:rFonts w:cstheme="minorHAnsi"/>
              </w:rPr>
            </w:pPr>
            <w:r w:rsidRPr="00E519C9">
              <w:rPr>
                <w:rFonts w:cstheme="minorHAnsi"/>
              </w:rPr>
              <w:t>Lucrările propuse vor modifica cantitatea și dinamica debitelor.</w:t>
            </w:r>
          </w:p>
          <w:p w14:paraId="15C768C4" w14:textId="77777777" w:rsidR="007654CA" w:rsidRPr="00E519C9" w:rsidRDefault="007654CA" w:rsidP="00570A4C">
            <w:pPr>
              <w:jc w:val="both"/>
              <w:rPr>
                <w:rFonts w:cstheme="minorHAnsi"/>
              </w:rPr>
            </w:pPr>
            <w:r w:rsidRPr="00E519C9">
              <w:rPr>
                <w:rFonts w:cstheme="minorHAnsi"/>
              </w:rPr>
              <w:t>Aducțiunea Surduc - Nehoiașu  captează apa din acumularea Surduc și o restituie la centrala Nehoiașu 2 (în corpul de apă Buzău – Acumularea Siriu – confl. Bâsca) realizând un impact  asupra debitului cursului de apă.</w:t>
            </w:r>
          </w:p>
          <w:p w14:paraId="1E0AF6EE" w14:textId="77777777" w:rsidR="007654CA" w:rsidRDefault="007654CA" w:rsidP="00570A4C">
            <w:pPr>
              <w:jc w:val="both"/>
              <w:rPr>
                <w:rFonts w:cstheme="minorHAnsi"/>
              </w:rPr>
            </w:pPr>
            <w:r w:rsidRPr="00E519C9">
              <w:rPr>
                <w:rFonts w:cstheme="minorHAnsi"/>
              </w:rPr>
              <w:t>Proiectul are calculate debitele ecologice conform HG</w:t>
            </w:r>
            <w:r>
              <w:rPr>
                <w:rFonts w:cstheme="minorHAnsi"/>
              </w:rPr>
              <w:t xml:space="preserve"> nr.</w:t>
            </w:r>
            <w:r w:rsidRPr="00E519C9">
              <w:rPr>
                <w:rFonts w:cstheme="minorHAnsi"/>
              </w:rPr>
              <w:t xml:space="preserve"> 148/20.02.2020. </w:t>
            </w:r>
            <w:r>
              <w:rPr>
                <w:rFonts w:cstheme="minorHAnsi"/>
              </w:rPr>
              <w:t>Valorile debitului ecologic în funcție de clasele de prognoză și debitele de pe cursul de apă sunt următoarele:</w:t>
            </w:r>
          </w:p>
          <w:p w14:paraId="25AFC621" w14:textId="77777777" w:rsidR="007654CA" w:rsidRDefault="007654CA">
            <w:pPr>
              <w:numPr>
                <w:ilvl w:val="0"/>
                <w:numId w:val="433"/>
              </w:numPr>
              <w:spacing w:line="300" w:lineRule="auto"/>
              <w:ind w:left="1276" w:hanging="196"/>
              <w:jc w:val="both"/>
            </w:pPr>
            <w:r>
              <w:t>debit ecologic de ape mici Q</w:t>
            </w:r>
            <w:r>
              <w:rPr>
                <w:vertAlign w:val="subscript"/>
              </w:rPr>
              <w:t>eco ape mici</w:t>
            </w:r>
            <w:r>
              <w:t xml:space="preserve"> = 0,721 m</w:t>
            </w:r>
            <w:r>
              <w:rPr>
                <w:vertAlign w:val="superscript"/>
              </w:rPr>
              <w:t>3</w:t>
            </w:r>
            <w:r>
              <w:t xml:space="preserve">/s; </w:t>
            </w:r>
          </w:p>
          <w:p w14:paraId="6350A645" w14:textId="77777777" w:rsidR="007654CA" w:rsidRDefault="007654CA">
            <w:pPr>
              <w:numPr>
                <w:ilvl w:val="0"/>
                <w:numId w:val="433"/>
              </w:numPr>
              <w:spacing w:line="300" w:lineRule="auto"/>
              <w:ind w:left="1276" w:hanging="196"/>
              <w:contextualSpacing/>
              <w:jc w:val="both"/>
            </w:pPr>
            <w:r>
              <w:t>debit ecologic de ape medii Q</w:t>
            </w:r>
            <w:r>
              <w:rPr>
                <w:vertAlign w:val="subscript"/>
              </w:rPr>
              <w:t xml:space="preserve">eco ape medii </w:t>
            </w:r>
            <w:r>
              <w:t>= 1,30 m</w:t>
            </w:r>
            <w:r>
              <w:rPr>
                <w:vertAlign w:val="superscript"/>
              </w:rPr>
              <w:t>3</w:t>
            </w:r>
            <w:r>
              <w:t>/s;</w:t>
            </w:r>
          </w:p>
          <w:p w14:paraId="28078D71" w14:textId="77777777" w:rsidR="007654CA" w:rsidRPr="000647D5" w:rsidRDefault="007654CA">
            <w:pPr>
              <w:numPr>
                <w:ilvl w:val="0"/>
                <w:numId w:val="433"/>
              </w:numPr>
              <w:spacing w:line="300" w:lineRule="auto"/>
              <w:ind w:left="1276" w:hanging="196"/>
              <w:contextualSpacing/>
              <w:jc w:val="both"/>
            </w:pPr>
            <w:r>
              <w:t>debit ecologic de ape mari Q</w:t>
            </w:r>
            <w:r>
              <w:rPr>
                <w:vertAlign w:val="subscript"/>
              </w:rPr>
              <w:t xml:space="preserve">eco ape mari </w:t>
            </w:r>
            <w:r>
              <w:t>= 3 m</w:t>
            </w:r>
            <w:r>
              <w:rPr>
                <w:vertAlign w:val="superscript"/>
              </w:rPr>
              <w:t>3</w:t>
            </w:r>
            <w:r>
              <w:t>/s;</w:t>
            </w:r>
            <w:r w:rsidRPr="000647D5">
              <w:rPr>
                <w:rFonts w:cstheme="minorHAnsi"/>
              </w:rPr>
              <w:t xml:space="preserve"> </w:t>
            </w:r>
          </w:p>
          <w:p w14:paraId="44CA02DD" w14:textId="77777777" w:rsidR="007654CA" w:rsidRPr="00E519C9" w:rsidRDefault="007654CA" w:rsidP="00570A4C">
            <w:pPr>
              <w:jc w:val="both"/>
              <w:rPr>
                <w:rFonts w:cstheme="minorHAnsi"/>
              </w:rPr>
            </w:pPr>
            <w:r w:rsidRPr="00906E2A">
              <w:rPr>
                <w:rFonts w:cstheme="minorHAnsi"/>
              </w:rPr>
              <w:t>Asigurarea Debitului ecologic, calculat conform HG nr. 148/2020, este prevăzută ca și condiție în cadrul procedurii de reglementare (Legea Apelor, Art.53).</w:t>
            </w:r>
          </w:p>
          <w:p w14:paraId="14DCB7D2" w14:textId="77777777" w:rsidR="007654CA" w:rsidRPr="00E519C9" w:rsidRDefault="007654CA" w:rsidP="00570A4C">
            <w:pPr>
              <w:jc w:val="both"/>
              <w:rPr>
                <w:rFonts w:cstheme="minorHAnsi"/>
              </w:rPr>
            </w:pPr>
            <w:r w:rsidRPr="00E519C9">
              <w:rPr>
                <w:rFonts w:cstheme="minorHAnsi"/>
              </w:rPr>
              <w:t>Prin asigurarea debitului ecologic în aval de baraj impactul proiectului asupra corpului de apă</w:t>
            </w:r>
            <w:r>
              <w:rPr>
                <w:rFonts w:cstheme="minorHAnsi"/>
              </w:rPr>
              <w:t xml:space="preserve"> </w:t>
            </w:r>
            <w:r w:rsidRPr="00E519C9">
              <w:rPr>
                <w:rFonts w:cstheme="minorHAnsi"/>
              </w:rPr>
              <w:t xml:space="preserve">va fi </w:t>
            </w:r>
            <w:r w:rsidRPr="00E519C9">
              <w:rPr>
                <w:rFonts w:cstheme="minorHAnsi"/>
                <w:b/>
              </w:rPr>
              <w:t xml:space="preserve">nesemnificativ </w:t>
            </w:r>
            <w:r w:rsidRPr="00E519C9">
              <w:rPr>
                <w:rFonts w:cstheme="minorHAnsi"/>
              </w:rPr>
              <w:t>din punct de vedere al indicatorului regim hidrologic.</w:t>
            </w:r>
          </w:p>
        </w:tc>
      </w:tr>
      <w:tr w:rsidR="007654CA" w:rsidRPr="00E519C9" w14:paraId="2A4AD78F" w14:textId="77777777" w:rsidTr="00570A4C">
        <w:trPr>
          <w:trHeight w:val="557"/>
        </w:trPr>
        <w:tc>
          <w:tcPr>
            <w:tcW w:w="1975" w:type="dxa"/>
            <w:shd w:val="clear" w:color="auto" w:fill="auto"/>
            <w:vAlign w:val="center"/>
          </w:tcPr>
          <w:p w14:paraId="696577B0" w14:textId="77777777" w:rsidR="007654CA" w:rsidRPr="00E519C9" w:rsidRDefault="007654CA" w:rsidP="00570A4C">
            <w:pPr>
              <w:jc w:val="both"/>
              <w:rPr>
                <w:rFonts w:cstheme="minorHAnsi"/>
                <w:i/>
                <w:highlight w:val="yellow"/>
              </w:rPr>
            </w:pPr>
            <w:r w:rsidRPr="00E519C9">
              <w:rPr>
                <w:rFonts w:cstheme="minorHAnsi"/>
                <w:i/>
              </w:rPr>
              <w:t xml:space="preserve">Regim hidrologic: </w:t>
            </w:r>
            <w:r w:rsidRPr="00E519C9">
              <w:rPr>
                <w:rFonts w:cstheme="minorHAnsi"/>
              </w:rPr>
              <w:t>conectivitatea cu apele subterane</w:t>
            </w:r>
          </w:p>
        </w:tc>
        <w:tc>
          <w:tcPr>
            <w:tcW w:w="1350" w:type="dxa"/>
            <w:shd w:val="clear" w:color="auto" w:fill="auto"/>
            <w:vAlign w:val="center"/>
          </w:tcPr>
          <w:p w14:paraId="74AD85B5" w14:textId="77777777" w:rsidR="007654CA" w:rsidRPr="00E519C9" w:rsidRDefault="007654CA" w:rsidP="00570A4C">
            <w:pPr>
              <w:jc w:val="center"/>
              <w:rPr>
                <w:rFonts w:cstheme="minorHAnsi"/>
              </w:rPr>
            </w:pPr>
            <w:r w:rsidRPr="00E519C9">
              <w:rPr>
                <w:rFonts w:cstheme="minorHAnsi"/>
              </w:rPr>
              <w:t>NA</w:t>
            </w:r>
          </w:p>
        </w:tc>
        <w:tc>
          <w:tcPr>
            <w:tcW w:w="2970" w:type="dxa"/>
            <w:vAlign w:val="center"/>
          </w:tcPr>
          <w:p w14:paraId="3FEF6ABD" w14:textId="77777777" w:rsidR="007654CA" w:rsidRPr="00E519C9" w:rsidRDefault="007654CA" w:rsidP="00570A4C">
            <w:pPr>
              <w:jc w:val="both"/>
              <w:rPr>
                <w:rFonts w:cstheme="minorHAnsi"/>
              </w:rPr>
            </w:pPr>
            <w:r w:rsidRPr="00E519C9">
              <w:rPr>
                <w:rFonts w:cstheme="minorHAnsi"/>
              </w:rPr>
              <w:t>-</w:t>
            </w:r>
          </w:p>
        </w:tc>
        <w:tc>
          <w:tcPr>
            <w:tcW w:w="1800" w:type="dxa"/>
            <w:shd w:val="clear" w:color="auto" w:fill="auto"/>
            <w:vAlign w:val="center"/>
          </w:tcPr>
          <w:p w14:paraId="5EDEA369" w14:textId="77777777" w:rsidR="007654CA" w:rsidRPr="00E519C9" w:rsidRDefault="007654CA" w:rsidP="00570A4C">
            <w:pPr>
              <w:jc w:val="center"/>
              <w:rPr>
                <w:rFonts w:cstheme="minorHAnsi"/>
              </w:rPr>
            </w:pPr>
            <w:r w:rsidRPr="00E519C9">
              <w:rPr>
                <w:rFonts w:cstheme="minorHAnsi"/>
              </w:rPr>
              <w:t>NA</w:t>
            </w:r>
          </w:p>
        </w:tc>
        <w:tc>
          <w:tcPr>
            <w:tcW w:w="5853" w:type="dxa"/>
            <w:vAlign w:val="center"/>
          </w:tcPr>
          <w:p w14:paraId="1E2FC951" w14:textId="77777777" w:rsidR="007654CA" w:rsidRPr="00E519C9" w:rsidRDefault="007654CA" w:rsidP="00570A4C">
            <w:pPr>
              <w:jc w:val="both"/>
              <w:rPr>
                <w:rFonts w:cstheme="minorHAnsi"/>
              </w:rPr>
            </w:pPr>
            <w:r w:rsidRPr="00E519C9">
              <w:rPr>
                <w:rFonts w:cstheme="minorHAnsi"/>
              </w:rPr>
              <w:t>-</w:t>
            </w:r>
          </w:p>
        </w:tc>
      </w:tr>
      <w:tr w:rsidR="007654CA" w:rsidRPr="00E519C9" w14:paraId="7D3E6043" w14:textId="77777777" w:rsidTr="00570A4C">
        <w:trPr>
          <w:trHeight w:val="440"/>
        </w:trPr>
        <w:tc>
          <w:tcPr>
            <w:tcW w:w="1975" w:type="dxa"/>
            <w:shd w:val="clear" w:color="auto" w:fill="auto"/>
            <w:vAlign w:val="center"/>
          </w:tcPr>
          <w:p w14:paraId="143C4618" w14:textId="77777777" w:rsidR="007654CA" w:rsidRPr="00E519C9" w:rsidRDefault="007654CA" w:rsidP="00570A4C">
            <w:pPr>
              <w:jc w:val="both"/>
              <w:rPr>
                <w:rFonts w:cstheme="minorHAnsi"/>
              </w:rPr>
            </w:pPr>
            <w:r w:rsidRPr="00E519C9">
              <w:rPr>
                <w:rFonts w:cstheme="minorHAnsi"/>
                <w:i/>
                <w:iCs/>
              </w:rPr>
              <w:t>Continuitatea longitudinală a râului</w:t>
            </w:r>
          </w:p>
        </w:tc>
        <w:tc>
          <w:tcPr>
            <w:tcW w:w="1350" w:type="dxa"/>
            <w:shd w:val="clear" w:color="auto" w:fill="auto"/>
            <w:vAlign w:val="center"/>
          </w:tcPr>
          <w:p w14:paraId="6759C296" w14:textId="77777777" w:rsidR="007654CA" w:rsidRPr="00E519C9" w:rsidRDefault="007654CA" w:rsidP="00570A4C">
            <w:pPr>
              <w:jc w:val="center"/>
              <w:rPr>
                <w:rFonts w:cstheme="minorHAnsi"/>
              </w:rPr>
            </w:pPr>
            <w:r w:rsidRPr="00E519C9">
              <w:rPr>
                <w:rFonts w:cstheme="minorHAnsi"/>
              </w:rPr>
              <w:t>Da</w:t>
            </w:r>
          </w:p>
        </w:tc>
        <w:tc>
          <w:tcPr>
            <w:tcW w:w="2970" w:type="dxa"/>
            <w:vAlign w:val="center"/>
          </w:tcPr>
          <w:p w14:paraId="798AD359" w14:textId="5EB530BF" w:rsidR="007654CA" w:rsidRPr="00E519C9" w:rsidRDefault="007654CA" w:rsidP="00570A4C">
            <w:pPr>
              <w:jc w:val="both"/>
              <w:rPr>
                <w:rFonts w:cstheme="minorHAnsi"/>
              </w:rPr>
            </w:pPr>
            <w:r w:rsidRPr="00E519C9">
              <w:rPr>
                <w:rFonts w:cstheme="minorHAnsi"/>
              </w:rPr>
              <w:t xml:space="preserve">Acumularea Surduc va întrerupe continuitatea longitudinală a râului. Proiectul prevede realizarea unei scări de pești în zona barajului Surduc pentru a asigura migrarea ihtiofaunei din zonă. Pe durata </w:t>
            </w:r>
            <w:r w:rsidR="00CA73D5" w:rsidRPr="00E519C9">
              <w:rPr>
                <w:rFonts w:cstheme="minorHAnsi"/>
              </w:rPr>
              <w:t>execut</w:t>
            </w:r>
            <w:r w:rsidR="00CA73D5">
              <w:rPr>
                <w:rFonts w:cstheme="minorHAnsi"/>
              </w:rPr>
              <w:t>ă</w:t>
            </w:r>
            <w:r w:rsidR="00CA73D5" w:rsidRPr="00E519C9">
              <w:rPr>
                <w:rFonts w:cstheme="minorHAnsi"/>
              </w:rPr>
              <w:t>rii lucr</w:t>
            </w:r>
            <w:r w:rsidR="00CA73D5">
              <w:rPr>
                <w:rFonts w:cstheme="minorHAnsi"/>
              </w:rPr>
              <w:t>ă</w:t>
            </w:r>
            <w:r w:rsidR="00CA73D5" w:rsidRPr="00E519C9">
              <w:rPr>
                <w:rFonts w:cstheme="minorHAnsi"/>
              </w:rPr>
              <w:t xml:space="preserve">rilor </w:t>
            </w:r>
            <w:r w:rsidRPr="00E519C9">
              <w:rPr>
                <w:rFonts w:cstheme="minorHAnsi"/>
              </w:rPr>
              <w:t xml:space="preserve">s-a realizat un canal de deviere pe malul drept care </w:t>
            </w:r>
            <w:r w:rsidR="00CA73D5" w:rsidRPr="00E519C9">
              <w:rPr>
                <w:rFonts w:cstheme="minorHAnsi"/>
              </w:rPr>
              <w:t>asigur</w:t>
            </w:r>
            <w:r w:rsidR="00CA73D5">
              <w:rPr>
                <w:rFonts w:cstheme="minorHAnsi"/>
              </w:rPr>
              <w:t>ă</w:t>
            </w:r>
            <w:r w:rsidR="00CA73D5" w:rsidRPr="00E519C9">
              <w:rPr>
                <w:rFonts w:cstheme="minorHAnsi"/>
              </w:rPr>
              <w:t xml:space="preserve"> </w:t>
            </w:r>
            <w:r w:rsidRPr="00E519C9">
              <w:rPr>
                <w:rFonts w:cstheme="minorHAnsi"/>
              </w:rPr>
              <w:t xml:space="preserve">conectivitatea </w:t>
            </w:r>
            <w:r w:rsidR="00CA73D5" w:rsidRPr="00E519C9">
              <w:rPr>
                <w:rFonts w:cstheme="minorHAnsi"/>
              </w:rPr>
              <w:t>longitudinal</w:t>
            </w:r>
            <w:r w:rsidR="00CA73D5">
              <w:rPr>
                <w:rFonts w:cstheme="minorHAnsi"/>
              </w:rPr>
              <w:t>ă</w:t>
            </w:r>
            <w:r w:rsidRPr="00E519C9">
              <w:rPr>
                <w:rFonts w:cstheme="minorHAnsi"/>
              </w:rPr>
              <w:t>.</w:t>
            </w:r>
          </w:p>
          <w:p w14:paraId="5DDAFBE2" w14:textId="77777777" w:rsidR="007654CA" w:rsidRPr="00E519C9" w:rsidRDefault="007654CA" w:rsidP="00570A4C">
            <w:pPr>
              <w:jc w:val="both"/>
              <w:rPr>
                <w:rFonts w:cstheme="minorHAnsi"/>
              </w:rPr>
            </w:pPr>
          </w:p>
        </w:tc>
        <w:tc>
          <w:tcPr>
            <w:tcW w:w="1800" w:type="dxa"/>
            <w:shd w:val="clear" w:color="auto" w:fill="auto"/>
            <w:vAlign w:val="center"/>
          </w:tcPr>
          <w:p w14:paraId="34FE055D" w14:textId="77777777" w:rsidR="007654CA" w:rsidRPr="00E519C9" w:rsidRDefault="007654CA" w:rsidP="00570A4C">
            <w:pPr>
              <w:jc w:val="center"/>
              <w:rPr>
                <w:rFonts w:cstheme="minorHAnsi"/>
              </w:rPr>
            </w:pPr>
            <w:r w:rsidRPr="00E519C9">
              <w:rPr>
                <w:rFonts w:cstheme="minorHAnsi"/>
              </w:rPr>
              <w:t>Da</w:t>
            </w:r>
          </w:p>
        </w:tc>
        <w:tc>
          <w:tcPr>
            <w:tcW w:w="5853" w:type="dxa"/>
            <w:vAlign w:val="center"/>
          </w:tcPr>
          <w:p w14:paraId="102088B8" w14:textId="7894F81C" w:rsidR="007654CA" w:rsidRPr="00E519C9" w:rsidRDefault="007654CA" w:rsidP="00570A4C">
            <w:pPr>
              <w:jc w:val="both"/>
              <w:rPr>
                <w:rFonts w:cstheme="minorHAnsi"/>
              </w:rPr>
            </w:pPr>
            <w:r w:rsidRPr="00E519C9">
              <w:rPr>
                <w:rFonts w:cstheme="minorHAnsi"/>
              </w:rPr>
              <w:t xml:space="preserve">Lucrările propuse vor crea un lac de acumulare de lungime 1,6 km cu o </w:t>
            </w:r>
            <w:r w:rsidR="00CA73D5" w:rsidRPr="00E519C9">
              <w:rPr>
                <w:rFonts w:cstheme="minorHAnsi"/>
              </w:rPr>
              <w:t>suprafa</w:t>
            </w:r>
            <w:r w:rsidR="00CA73D5">
              <w:rPr>
                <w:rFonts w:cstheme="minorHAnsi"/>
              </w:rPr>
              <w:t>ță</w:t>
            </w:r>
            <w:r w:rsidR="00CA73D5" w:rsidRPr="00E519C9">
              <w:rPr>
                <w:rFonts w:cstheme="minorHAnsi"/>
              </w:rPr>
              <w:t> </w:t>
            </w:r>
            <w:r w:rsidRPr="00E519C9">
              <w:rPr>
                <w:rFonts w:cstheme="minorHAnsi"/>
              </w:rPr>
              <w:t xml:space="preserve">mai </w:t>
            </w:r>
            <w:r w:rsidR="00CA73D5" w:rsidRPr="00E519C9">
              <w:rPr>
                <w:rFonts w:cstheme="minorHAnsi"/>
              </w:rPr>
              <w:t>mic</w:t>
            </w:r>
            <w:r w:rsidR="00CA73D5">
              <w:rPr>
                <w:rFonts w:cstheme="minorHAnsi"/>
              </w:rPr>
              <w:t>ă</w:t>
            </w:r>
            <w:r w:rsidR="00CA73D5" w:rsidRPr="00E519C9">
              <w:rPr>
                <w:rFonts w:cstheme="minorHAnsi"/>
              </w:rPr>
              <w:t xml:space="preserve"> </w:t>
            </w:r>
            <w:r w:rsidRPr="00E519C9">
              <w:rPr>
                <w:rFonts w:cstheme="minorHAnsi"/>
              </w:rPr>
              <w:t>de 10</w:t>
            </w:r>
            <w:r>
              <w:rPr>
                <w:rFonts w:cstheme="minorHAnsi"/>
              </w:rPr>
              <w:t xml:space="preserve"> </w:t>
            </w:r>
            <w:r w:rsidRPr="00E519C9">
              <w:rPr>
                <w:rFonts w:cstheme="minorHAnsi"/>
              </w:rPr>
              <w:t>ha (la NNR). Volumul lacului este de 395.280</w:t>
            </w:r>
            <w:r>
              <w:rPr>
                <w:rFonts w:cstheme="minorHAnsi"/>
              </w:rPr>
              <w:t xml:space="preserve"> </w:t>
            </w:r>
            <w:r w:rsidRPr="00E519C9">
              <w:rPr>
                <w:rFonts w:cstheme="minorHAnsi"/>
              </w:rPr>
              <w:t>mc  Deoarece suprafața lacului este mai mică de 10</w:t>
            </w:r>
            <w:r>
              <w:rPr>
                <w:rFonts w:cstheme="minorHAnsi"/>
              </w:rPr>
              <w:t xml:space="preserve"> </w:t>
            </w:r>
            <w:r w:rsidRPr="00E519C9">
              <w:rPr>
                <w:rFonts w:cstheme="minorHAnsi"/>
              </w:rPr>
              <w:t>ha,</w:t>
            </w:r>
            <w:r w:rsidRPr="00E519C9">
              <w:rPr>
                <w:rFonts w:cstheme="minorHAnsi"/>
                <w:b/>
                <w:bCs/>
              </w:rPr>
              <w:t xml:space="preserve"> </w:t>
            </w:r>
            <w:r w:rsidRPr="00E519C9">
              <w:rPr>
                <w:rFonts w:cstheme="minorHAnsi"/>
              </w:rPr>
              <w:t>nu îndeplinește criteriile de CA,  deci nu implică o schimbare a tipologiei la scara corpului de apă.</w:t>
            </w:r>
            <w:r w:rsidRPr="00E519C9">
              <w:rPr>
                <w:rFonts w:cstheme="minorHAnsi"/>
                <w:b/>
                <w:bCs/>
              </w:rPr>
              <w:t xml:space="preserve"> </w:t>
            </w:r>
            <w:r w:rsidRPr="00E519C9">
              <w:rPr>
                <w:rFonts w:cstheme="minorHAnsi"/>
              </w:rPr>
              <w:t xml:space="preserve">Barajul va întrerupe continuitatea longitudinală a râului având impact și asupra ratei de transport a sedimentelor. </w:t>
            </w:r>
          </w:p>
          <w:p w14:paraId="4B29BCB5" w14:textId="77777777" w:rsidR="007654CA" w:rsidRPr="00E519C9" w:rsidRDefault="007654CA" w:rsidP="00570A4C">
            <w:pPr>
              <w:jc w:val="both"/>
              <w:rPr>
                <w:rFonts w:cstheme="minorHAnsi"/>
              </w:rPr>
            </w:pPr>
            <w:r w:rsidRPr="00E519C9">
              <w:rPr>
                <w:rFonts w:cstheme="minorHAnsi"/>
              </w:rPr>
              <w:t>Proiectul prevede realizarea unei scări de pești în zona barajului Surduc pentru a asigura migrarea ihtiofaunei din zonă.</w:t>
            </w:r>
          </w:p>
          <w:p w14:paraId="1B3938A2" w14:textId="77777777" w:rsidR="007654CA" w:rsidRPr="00E519C9" w:rsidRDefault="007654CA" w:rsidP="00570A4C">
            <w:pPr>
              <w:jc w:val="both"/>
              <w:rPr>
                <w:rFonts w:cstheme="minorHAnsi"/>
              </w:rPr>
            </w:pPr>
            <w:r w:rsidRPr="00E519C9">
              <w:rPr>
                <w:rFonts w:cstheme="minorHAnsi"/>
              </w:rPr>
              <w:t xml:space="preserve">Prin realizarea scării de pești impactul realizării barajului va fi </w:t>
            </w:r>
            <w:r w:rsidRPr="00E519C9">
              <w:rPr>
                <w:rFonts w:cstheme="minorHAnsi"/>
                <w:b/>
              </w:rPr>
              <w:t>nesemnificativ</w:t>
            </w:r>
            <w:r w:rsidRPr="00E519C9">
              <w:rPr>
                <w:rFonts w:cstheme="minorHAnsi"/>
              </w:rPr>
              <w:t xml:space="preserve"> asupra corpului de apă.</w:t>
            </w:r>
          </w:p>
        </w:tc>
      </w:tr>
      <w:tr w:rsidR="007654CA" w:rsidRPr="00E519C9" w14:paraId="02D87E13" w14:textId="77777777" w:rsidTr="00570A4C">
        <w:trPr>
          <w:trHeight w:val="368"/>
        </w:trPr>
        <w:tc>
          <w:tcPr>
            <w:tcW w:w="1975" w:type="dxa"/>
            <w:shd w:val="clear" w:color="auto" w:fill="auto"/>
            <w:vAlign w:val="center"/>
          </w:tcPr>
          <w:p w14:paraId="5CFFDA22" w14:textId="77777777" w:rsidR="007654CA" w:rsidRPr="00E519C9" w:rsidRDefault="007654CA" w:rsidP="00570A4C">
            <w:pPr>
              <w:jc w:val="both"/>
              <w:rPr>
                <w:rFonts w:cstheme="minorHAnsi"/>
              </w:rPr>
            </w:pPr>
            <w:r w:rsidRPr="00E519C9">
              <w:rPr>
                <w:rFonts w:cstheme="minorHAnsi"/>
                <w:i/>
                <w:iCs/>
              </w:rPr>
              <w:t>Continuitatea laterală a râului</w:t>
            </w:r>
          </w:p>
        </w:tc>
        <w:tc>
          <w:tcPr>
            <w:tcW w:w="1350" w:type="dxa"/>
            <w:shd w:val="clear" w:color="auto" w:fill="auto"/>
            <w:vAlign w:val="center"/>
          </w:tcPr>
          <w:p w14:paraId="5E60247D" w14:textId="77777777" w:rsidR="007654CA" w:rsidRPr="00E519C9" w:rsidRDefault="007654CA" w:rsidP="00570A4C">
            <w:pPr>
              <w:jc w:val="center"/>
              <w:rPr>
                <w:rFonts w:cstheme="minorHAnsi"/>
              </w:rPr>
            </w:pPr>
            <w:r w:rsidRPr="00E519C9">
              <w:rPr>
                <w:rFonts w:cstheme="minorHAnsi"/>
              </w:rPr>
              <w:t>Da</w:t>
            </w:r>
          </w:p>
        </w:tc>
        <w:tc>
          <w:tcPr>
            <w:tcW w:w="2970" w:type="dxa"/>
            <w:vAlign w:val="center"/>
          </w:tcPr>
          <w:p w14:paraId="2964BCF5" w14:textId="77777777" w:rsidR="007654CA" w:rsidRPr="00E519C9" w:rsidRDefault="007654CA" w:rsidP="00570A4C">
            <w:pPr>
              <w:jc w:val="both"/>
              <w:rPr>
                <w:rFonts w:cstheme="minorHAnsi"/>
              </w:rPr>
            </w:pPr>
            <w:r w:rsidRPr="00E519C9">
              <w:rPr>
                <w:rFonts w:cstheme="minorHAnsi"/>
              </w:rPr>
              <w:t>Lucrările propuse nu vor deconecta râul de câmpia inundabilă la viituri.</w:t>
            </w:r>
          </w:p>
        </w:tc>
        <w:tc>
          <w:tcPr>
            <w:tcW w:w="1800" w:type="dxa"/>
            <w:shd w:val="clear" w:color="auto" w:fill="auto"/>
            <w:vAlign w:val="center"/>
          </w:tcPr>
          <w:p w14:paraId="18B1CBE9" w14:textId="77777777" w:rsidR="007654CA" w:rsidRPr="00E519C9" w:rsidRDefault="007654CA" w:rsidP="00570A4C">
            <w:pPr>
              <w:jc w:val="center"/>
              <w:rPr>
                <w:rFonts w:cstheme="minorHAnsi"/>
              </w:rPr>
            </w:pPr>
            <w:r w:rsidRPr="00E519C9">
              <w:rPr>
                <w:rFonts w:cstheme="minorHAnsi"/>
              </w:rPr>
              <w:t>Da</w:t>
            </w:r>
          </w:p>
        </w:tc>
        <w:tc>
          <w:tcPr>
            <w:tcW w:w="5853" w:type="dxa"/>
            <w:vAlign w:val="center"/>
          </w:tcPr>
          <w:p w14:paraId="77E8795D" w14:textId="2C57827C" w:rsidR="007654CA" w:rsidRPr="00E519C9" w:rsidRDefault="007654CA" w:rsidP="00570A4C">
            <w:pPr>
              <w:jc w:val="both"/>
              <w:rPr>
                <w:rFonts w:cstheme="minorHAnsi"/>
              </w:rPr>
            </w:pPr>
            <w:r w:rsidRPr="00E519C9">
              <w:rPr>
                <w:rFonts w:cstheme="minorHAnsi"/>
              </w:rPr>
              <w:t xml:space="preserve">Lucrările propuse (barajul, regularizarea aval), care se </w:t>
            </w:r>
            <w:r w:rsidR="00CA73D5" w:rsidRPr="00E519C9">
              <w:rPr>
                <w:rFonts w:cstheme="minorHAnsi"/>
              </w:rPr>
              <w:t>execut</w:t>
            </w:r>
            <w:r w:rsidR="00CA73D5">
              <w:rPr>
                <w:rFonts w:cstheme="minorHAnsi"/>
              </w:rPr>
              <w:t>ă</w:t>
            </w:r>
            <w:r w:rsidR="00CA73D5" w:rsidRPr="00E519C9">
              <w:rPr>
                <w:rFonts w:cstheme="minorHAnsi"/>
              </w:rPr>
              <w:t xml:space="preserve"> </w:t>
            </w:r>
            <w:r w:rsidRPr="00E519C9">
              <w:rPr>
                <w:rFonts w:cstheme="minorHAnsi"/>
              </w:rPr>
              <w:t>pe o lungime de 2% din lungimea corpului de apa, nu vor deconecta râul de câmpia inundabilă la viituri.</w:t>
            </w:r>
          </w:p>
          <w:p w14:paraId="2C84EF2E" w14:textId="77777777" w:rsidR="007654CA" w:rsidRPr="00E519C9" w:rsidRDefault="007654CA" w:rsidP="00570A4C">
            <w:pPr>
              <w:jc w:val="both"/>
              <w:rPr>
                <w:rFonts w:cstheme="minorHAnsi"/>
                <w:b/>
                <w:highlight w:val="yellow"/>
              </w:rPr>
            </w:pPr>
            <w:r w:rsidRPr="00E519C9">
              <w:rPr>
                <w:rFonts w:cstheme="minorHAnsi"/>
              </w:rPr>
              <w:t xml:space="preserve">Impactul proiectului asupra corpului de apă va fi </w:t>
            </w:r>
            <w:r w:rsidRPr="00E519C9">
              <w:rPr>
                <w:rFonts w:cstheme="minorHAnsi"/>
                <w:b/>
              </w:rPr>
              <w:t>nesemnificativ</w:t>
            </w:r>
            <w:r w:rsidRPr="00E519C9">
              <w:rPr>
                <w:rFonts w:cstheme="minorHAnsi"/>
              </w:rPr>
              <w:t xml:space="preserve"> din punct de vedere al indicatorului continuitatea laterală a râului.</w:t>
            </w:r>
          </w:p>
        </w:tc>
      </w:tr>
      <w:tr w:rsidR="007654CA" w:rsidRPr="00E519C9" w14:paraId="26BEE27D" w14:textId="77777777" w:rsidTr="00570A4C">
        <w:trPr>
          <w:trHeight w:val="4670"/>
        </w:trPr>
        <w:tc>
          <w:tcPr>
            <w:tcW w:w="1975" w:type="dxa"/>
            <w:shd w:val="clear" w:color="auto" w:fill="auto"/>
            <w:vAlign w:val="center"/>
          </w:tcPr>
          <w:p w14:paraId="46694185" w14:textId="77777777" w:rsidR="007654CA" w:rsidRPr="00E519C9" w:rsidRDefault="007654CA" w:rsidP="00570A4C">
            <w:pPr>
              <w:jc w:val="both"/>
              <w:rPr>
                <w:rFonts w:cstheme="minorHAnsi"/>
                <w:i/>
                <w:iCs/>
              </w:rPr>
            </w:pPr>
            <w:r w:rsidRPr="00E519C9">
              <w:rPr>
                <w:rFonts w:cstheme="minorHAnsi"/>
                <w:i/>
                <w:iCs/>
              </w:rPr>
              <w:t xml:space="preserve">Condiții morfologice: </w:t>
            </w:r>
            <w:r w:rsidRPr="00E519C9">
              <w:rPr>
                <w:rFonts w:cstheme="minorHAnsi"/>
              </w:rPr>
              <w:t>adâncimea și lățimea râului</w:t>
            </w:r>
          </w:p>
        </w:tc>
        <w:tc>
          <w:tcPr>
            <w:tcW w:w="1350" w:type="dxa"/>
            <w:shd w:val="clear" w:color="auto" w:fill="auto"/>
            <w:vAlign w:val="center"/>
          </w:tcPr>
          <w:p w14:paraId="4F036203" w14:textId="77777777" w:rsidR="007654CA" w:rsidRPr="00E519C9" w:rsidRDefault="007654CA" w:rsidP="00570A4C">
            <w:pPr>
              <w:jc w:val="center"/>
              <w:rPr>
                <w:rFonts w:cstheme="minorHAnsi"/>
              </w:rPr>
            </w:pPr>
            <w:r w:rsidRPr="00E519C9">
              <w:rPr>
                <w:rFonts w:cstheme="minorHAnsi"/>
              </w:rPr>
              <w:t>Nu</w:t>
            </w:r>
          </w:p>
        </w:tc>
        <w:tc>
          <w:tcPr>
            <w:tcW w:w="2970" w:type="dxa"/>
            <w:vAlign w:val="center"/>
          </w:tcPr>
          <w:p w14:paraId="4FD3DDA3" w14:textId="44D4884B" w:rsidR="007654CA" w:rsidRPr="00E519C9" w:rsidRDefault="007654CA" w:rsidP="00570A4C">
            <w:pPr>
              <w:jc w:val="both"/>
              <w:rPr>
                <w:rFonts w:cstheme="minorHAnsi"/>
              </w:rPr>
            </w:pPr>
            <w:r w:rsidRPr="00E519C9">
              <w:rPr>
                <w:rFonts w:cstheme="minorHAnsi"/>
              </w:rPr>
              <w:t xml:space="preserve">Lucrările propuse vor modifica adâncimea și lățimea albiei pe cca 2% din lungimea corpului de </w:t>
            </w:r>
            <w:r w:rsidR="00CA73D5" w:rsidRPr="00E519C9">
              <w:rPr>
                <w:rFonts w:cstheme="minorHAnsi"/>
              </w:rPr>
              <w:t>ap</w:t>
            </w:r>
            <w:r w:rsidR="00CA73D5">
              <w:rPr>
                <w:rFonts w:cstheme="minorHAnsi"/>
              </w:rPr>
              <w:t>ă.</w:t>
            </w:r>
          </w:p>
          <w:p w14:paraId="0DEA9A2C" w14:textId="77777777" w:rsidR="007654CA" w:rsidRPr="00E519C9" w:rsidRDefault="007654CA" w:rsidP="00570A4C">
            <w:pPr>
              <w:jc w:val="both"/>
              <w:rPr>
                <w:rFonts w:cstheme="minorHAnsi"/>
              </w:rPr>
            </w:pPr>
            <w:r w:rsidRPr="00E519C9">
              <w:rPr>
                <w:rFonts w:cstheme="minorHAnsi"/>
              </w:rPr>
              <w:t>În plus, modificările dinamicii debitului asociate cu limitarea acestuia ar putea afecta potențial procesele de eroziune sau depunere, modificând indirect geometria canalului.</w:t>
            </w:r>
          </w:p>
        </w:tc>
        <w:tc>
          <w:tcPr>
            <w:tcW w:w="1800" w:type="dxa"/>
            <w:shd w:val="clear" w:color="auto" w:fill="auto"/>
            <w:vAlign w:val="center"/>
          </w:tcPr>
          <w:p w14:paraId="7C29494C" w14:textId="77777777" w:rsidR="007654CA" w:rsidRPr="00E519C9" w:rsidRDefault="007654CA" w:rsidP="00570A4C">
            <w:pPr>
              <w:jc w:val="center"/>
              <w:rPr>
                <w:rFonts w:cstheme="minorHAnsi"/>
              </w:rPr>
            </w:pPr>
            <w:r w:rsidRPr="00E519C9">
              <w:rPr>
                <w:rFonts w:cstheme="minorHAnsi"/>
              </w:rPr>
              <w:t>Da</w:t>
            </w:r>
          </w:p>
        </w:tc>
        <w:tc>
          <w:tcPr>
            <w:tcW w:w="5853" w:type="dxa"/>
            <w:vAlign w:val="center"/>
          </w:tcPr>
          <w:p w14:paraId="56EDD51B" w14:textId="77777777" w:rsidR="007654CA" w:rsidRPr="00E519C9" w:rsidRDefault="007654CA" w:rsidP="00570A4C">
            <w:pPr>
              <w:jc w:val="both"/>
              <w:rPr>
                <w:rFonts w:cstheme="minorHAnsi"/>
              </w:rPr>
            </w:pPr>
            <w:r w:rsidRPr="00E519C9">
              <w:rPr>
                <w:rFonts w:cstheme="minorHAnsi"/>
              </w:rPr>
              <w:t>Lucrările propuse vor transforma râul în lac pe o lungime de cca 1,6 km. Adâncimea și lățimea albiei vor fi modificate atât amonte cât și aval de baraj. Amonte râul devenind lac va avea adâncimea și lățimea mult mai mari și va facilita depunerea sedimentelor modificând geometria albiei.</w:t>
            </w:r>
          </w:p>
          <w:p w14:paraId="7D15473E" w14:textId="54ADE6EE" w:rsidR="007654CA" w:rsidRPr="00E519C9" w:rsidRDefault="007654CA" w:rsidP="00570A4C">
            <w:pPr>
              <w:jc w:val="both"/>
              <w:rPr>
                <w:rFonts w:cstheme="minorHAnsi"/>
              </w:rPr>
            </w:pPr>
            <w:r w:rsidRPr="00E519C9">
              <w:rPr>
                <w:rFonts w:cstheme="minorHAnsi"/>
              </w:rPr>
              <w:t>În aval datorită barajului și modificărilor de debit impactul potențial al creșterii vitezelor și al erodării patului albiei/malurilor vor modifica geometria albiei.</w:t>
            </w:r>
          </w:p>
          <w:p w14:paraId="345B1EF1" w14:textId="297B3E1A" w:rsidR="007654CA" w:rsidRPr="00E519C9" w:rsidRDefault="007654CA" w:rsidP="00570A4C">
            <w:pPr>
              <w:jc w:val="both"/>
              <w:rPr>
                <w:rFonts w:cstheme="minorHAnsi"/>
              </w:rPr>
            </w:pPr>
            <w:r w:rsidRPr="00E519C9">
              <w:rPr>
                <w:rFonts w:cstheme="minorHAnsi"/>
              </w:rPr>
              <w:t>Lungimea lucrărilor propuse care modifică geometria albiei este de cca 0,6</w:t>
            </w:r>
            <w:r>
              <w:rPr>
                <w:rFonts w:cstheme="minorHAnsi"/>
              </w:rPr>
              <w:t xml:space="preserve"> </w:t>
            </w:r>
            <w:r w:rsidRPr="00E519C9">
              <w:rPr>
                <w:rFonts w:cstheme="minorHAnsi"/>
              </w:rPr>
              <w:t>km (baraj cca</w:t>
            </w:r>
            <w:r>
              <w:rPr>
                <w:rFonts w:cstheme="minorHAnsi"/>
              </w:rPr>
              <w:t>.</w:t>
            </w:r>
            <w:r w:rsidRPr="00E519C9">
              <w:rPr>
                <w:rFonts w:cstheme="minorHAnsi"/>
              </w:rPr>
              <w:t xml:space="preserve"> 100</w:t>
            </w:r>
            <w:r>
              <w:rPr>
                <w:rFonts w:cstheme="minorHAnsi"/>
              </w:rPr>
              <w:t xml:space="preserve"> </w:t>
            </w:r>
            <w:r w:rsidRPr="00E519C9">
              <w:rPr>
                <w:rFonts w:cstheme="minorHAnsi"/>
              </w:rPr>
              <w:t>m și regularizare aval 500</w:t>
            </w:r>
            <w:r>
              <w:rPr>
                <w:rFonts w:cstheme="minorHAnsi"/>
              </w:rPr>
              <w:t xml:space="preserve"> </w:t>
            </w:r>
            <w:r w:rsidRPr="00E519C9">
              <w:rPr>
                <w:rFonts w:cstheme="minorHAnsi"/>
              </w:rPr>
              <w:t xml:space="preserve">m). La scara corpului de apă acest </w:t>
            </w:r>
            <w:r w:rsidRPr="00E519C9">
              <w:rPr>
                <w:rFonts w:cstheme="minorHAnsi"/>
                <w:b/>
              </w:rPr>
              <w:t>impact este nesemnificativ</w:t>
            </w:r>
            <w:r w:rsidRPr="00E519C9">
              <w:rPr>
                <w:rFonts w:cstheme="minorHAnsi"/>
              </w:rPr>
              <w:t xml:space="preserve">, fiind localizat.  </w:t>
            </w:r>
          </w:p>
        </w:tc>
      </w:tr>
      <w:tr w:rsidR="007654CA" w:rsidRPr="00E519C9" w14:paraId="4EE8ACF6" w14:textId="77777777" w:rsidTr="00570A4C">
        <w:trPr>
          <w:trHeight w:val="458"/>
        </w:trPr>
        <w:tc>
          <w:tcPr>
            <w:tcW w:w="1975" w:type="dxa"/>
            <w:shd w:val="clear" w:color="auto" w:fill="auto"/>
            <w:vAlign w:val="center"/>
          </w:tcPr>
          <w:p w14:paraId="04038E36" w14:textId="77777777" w:rsidR="007654CA" w:rsidRPr="00E519C9" w:rsidRDefault="007654CA" w:rsidP="00570A4C">
            <w:pPr>
              <w:jc w:val="both"/>
              <w:rPr>
                <w:rFonts w:cstheme="minorHAnsi"/>
              </w:rPr>
            </w:pPr>
            <w:r w:rsidRPr="00E519C9">
              <w:rPr>
                <w:rFonts w:cstheme="minorHAnsi"/>
                <w:i/>
                <w:iCs/>
              </w:rPr>
              <w:t xml:space="preserve">Condiții morfologice: </w:t>
            </w:r>
            <w:r w:rsidRPr="00E519C9">
              <w:rPr>
                <w:rFonts w:cstheme="minorHAnsi"/>
              </w:rPr>
              <w:t>structura și substratul patului albiei</w:t>
            </w:r>
          </w:p>
        </w:tc>
        <w:tc>
          <w:tcPr>
            <w:tcW w:w="1350" w:type="dxa"/>
            <w:tcBorders>
              <w:bottom w:val="single" w:sz="4" w:space="0" w:color="auto"/>
            </w:tcBorders>
            <w:shd w:val="clear" w:color="auto" w:fill="auto"/>
            <w:vAlign w:val="center"/>
          </w:tcPr>
          <w:p w14:paraId="177354F5" w14:textId="77777777" w:rsidR="007654CA" w:rsidRPr="00E519C9" w:rsidRDefault="007654CA" w:rsidP="00570A4C">
            <w:pPr>
              <w:jc w:val="center"/>
              <w:rPr>
                <w:rFonts w:cstheme="minorHAnsi"/>
              </w:rPr>
            </w:pPr>
            <w:r w:rsidRPr="00E519C9">
              <w:rPr>
                <w:rFonts w:cstheme="minorHAnsi"/>
              </w:rPr>
              <w:t>Nu</w:t>
            </w:r>
          </w:p>
        </w:tc>
        <w:tc>
          <w:tcPr>
            <w:tcW w:w="2970" w:type="dxa"/>
            <w:tcBorders>
              <w:bottom w:val="single" w:sz="4" w:space="0" w:color="auto"/>
            </w:tcBorders>
            <w:vAlign w:val="center"/>
          </w:tcPr>
          <w:p w14:paraId="3E8EFC57" w14:textId="1110EB62" w:rsidR="007654CA" w:rsidRPr="00E519C9" w:rsidRDefault="007654CA" w:rsidP="00570A4C">
            <w:pPr>
              <w:jc w:val="both"/>
              <w:rPr>
                <w:rFonts w:cstheme="minorHAnsi"/>
              </w:rPr>
            </w:pPr>
            <w:r w:rsidRPr="00E519C9">
              <w:rPr>
                <w:rFonts w:cstheme="minorHAnsi"/>
              </w:rPr>
              <w:t>Așa cum s-a arătat mai sus, modificările dinamicii debitului datorate construcției barajului și  captării debitului, precum și schimbarea ratei de transport a sedimentelor vor modifica substratul patului albiei. Se preconizează că toate aceste modificări vor avea un impact pe termen lung.</w:t>
            </w:r>
          </w:p>
        </w:tc>
        <w:tc>
          <w:tcPr>
            <w:tcW w:w="1800" w:type="dxa"/>
            <w:tcBorders>
              <w:bottom w:val="single" w:sz="4" w:space="0" w:color="auto"/>
            </w:tcBorders>
            <w:shd w:val="clear" w:color="auto" w:fill="auto"/>
            <w:vAlign w:val="center"/>
          </w:tcPr>
          <w:p w14:paraId="0E737E6F" w14:textId="77777777" w:rsidR="007654CA" w:rsidRPr="00E519C9" w:rsidRDefault="007654CA" w:rsidP="00570A4C">
            <w:pPr>
              <w:jc w:val="center"/>
              <w:rPr>
                <w:rFonts w:cstheme="minorHAnsi"/>
              </w:rPr>
            </w:pPr>
            <w:r w:rsidRPr="00E519C9">
              <w:rPr>
                <w:rFonts w:cstheme="minorHAnsi"/>
              </w:rPr>
              <w:t>Incert</w:t>
            </w:r>
          </w:p>
        </w:tc>
        <w:tc>
          <w:tcPr>
            <w:tcW w:w="5853" w:type="dxa"/>
            <w:tcBorders>
              <w:bottom w:val="single" w:sz="4" w:space="0" w:color="auto"/>
            </w:tcBorders>
            <w:vAlign w:val="center"/>
          </w:tcPr>
          <w:p w14:paraId="7FC62038" w14:textId="77777777" w:rsidR="007654CA" w:rsidRPr="00E519C9" w:rsidRDefault="007654CA" w:rsidP="00570A4C">
            <w:pPr>
              <w:jc w:val="both"/>
              <w:rPr>
                <w:rFonts w:cstheme="minorHAnsi"/>
              </w:rPr>
            </w:pPr>
            <w:r w:rsidRPr="00E519C9">
              <w:rPr>
                <w:rFonts w:cstheme="minorHAnsi"/>
              </w:rPr>
              <w:t xml:space="preserve">Lucrările propuse vor transforma râul în lac pe o lungime de cca 1,6 km. Structura și substratul patului albiei vor fi modificate atât amonte cât și aval de baraj. </w:t>
            </w:r>
          </w:p>
          <w:p w14:paraId="6ECEF183" w14:textId="77777777" w:rsidR="007654CA" w:rsidRPr="00E519C9" w:rsidRDefault="007654CA" w:rsidP="00570A4C">
            <w:pPr>
              <w:jc w:val="both"/>
              <w:rPr>
                <w:rFonts w:cstheme="minorHAnsi"/>
              </w:rPr>
            </w:pPr>
            <w:r w:rsidRPr="00E519C9">
              <w:rPr>
                <w:rFonts w:cstheme="minorHAnsi"/>
              </w:rPr>
              <w:t>Amonte râul devenind lac va facilita depunerea sedimentelor modificând structura și substratul patului albiei.</w:t>
            </w:r>
          </w:p>
          <w:p w14:paraId="14142175" w14:textId="77777777" w:rsidR="007654CA" w:rsidRPr="00E519C9" w:rsidRDefault="007654CA" w:rsidP="00570A4C">
            <w:pPr>
              <w:jc w:val="both"/>
              <w:rPr>
                <w:rFonts w:cstheme="minorHAnsi"/>
              </w:rPr>
            </w:pPr>
            <w:r w:rsidRPr="00E519C9">
              <w:rPr>
                <w:rFonts w:cstheme="minorHAnsi"/>
              </w:rPr>
              <w:t>În aval datorită barajului și modificărilor de debit impactul potențial al creșterii vitezelor și al erodării albiei vor modifica structura și substratul patului albiei.</w:t>
            </w:r>
          </w:p>
          <w:p w14:paraId="63544A83" w14:textId="3C8DAA5F" w:rsidR="007654CA" w:rsidRPr="00E519C9" w:rsidRDefault="007654CA" w:rsidP="00570A4C">
            <w:pPr>
              <w:jc w:val="both"/>
              <w:rPr>
                <w:rFonts w:cstheme="minorHAnsi"/>
              </w:rPr>
            </w:pPr>
            <w:r w:rsidRPr="00E519C9">
              <w:rPr>
                <w:rFonts w:cstheme="minorHAnsi"/>
              </w:rPr>
              <w:t xml:space="preserve">Lungimea lucrărilor propuse care </w:t>
            </w:r>
            <w:r w:rsidR="00CA73D5" w:rsidRPr="00E519C9">
              <w:rPr>
                <w:rFonts w:cstheme="minorHAnsi"/>
              </w:rPr>
              <w:t>modific</w:t>
            </w:r>
            <w:r w:rsidR="00CA73D5">
              <w:rPr>
                <w:rFonts w:cstheme="minorHAnsi"/>
              </w:rPr>
              <w:t>ă</w:t>
            </w:r>
            <w:r w:rsidR="00CA73D5" w:rsidRPr="00E519C9">
              <w:rPr>
                <w:rFonts w:cstheme="minorHAnsi"/>
              </w:rPr>
              <w:t xml:space="preserve"> </w:t>
            </w:r>
            <w:r w:rsidRPr="00E519C9">
              <w:rPr>
                <w:rFonts w:cstheme="minorHAnsi"/>
              </w:rPr>
              <w:t>structura și substratul patului albiei este de cca</w:t>
            </w:r>
            <w:r>
              <w:rPr>
                <w:rFonts w:cstheme="minorHAnsi"/>
              </w:rPr>
              <w:t>.</w:t>
            </w:r>
            <w:r w:rsidRPr="00E519C9">
              <w:rPr>
                <w:rFonts w:cstheme="minorHAnsi"/>
              </w:rPr>
              <w:t xml:space="preserve"> 0,6 km. </w:t>
            </w:r>
          </w:p>
          <w:p w14:paraId="33BB6898" w14:textId="77777777" w:rsidR="007654CA" w:rsidRDefault="007654CA" w:rsidP="00570A4C">
            <w:pPr>
              <w:jc w:val="both"/>
              <w:rPr>
                <w:rFonts w:cstheme="minorHAnsi"/>
              </w:rPr>
            </w:pPr>
            <w:r w:rsidRPr="00E519C9">
              <w:rPr>
                <w:rFonts w:cstheme="minorHAnsi"/>
              </w:rPr>
              <w:t>Impactul lucrărilor nu se va limita la lungimea acestora</w:t>
            </w:r>
            <w:r>
              <w:rPr>
                <w:rFonts w:cstheme="minorHAnsi"/>
              </w:rPr>
              <w:t>,</w:t>
            </w:r>
            <w:r w:rsidRPr="00E519C9">
              <w:rPr>
                <w:rFonts w:cstheme="minorHAnsi"/>
              </w:rPr>
              <w:t xml:space="preserve"> ci va afecta o zona extinsă din corpul de ap</w:t>
            </w:r>
            <w:r>
              <w:rPr>
                <w:rFonts w:cstheme="minorHAnsi"/>
              </w:rPr>
              <w:t>ă</w:t>
            </w:r>
            <w:r w:rsidRPr="00E519C9">
              <w:rPr>
                <w:rFonts w:cstheme="minorHAnsi"/>
              </w:rPr>
              <w:t xml:space="preserve"> (în special partea situată în aval de baraj a corpului de apă cca</w:t>
            </w:r>
            <w:r>
              <w:rPr>
                <w:rFonts w:cstheme="minorHAnsi"/>
              </w:rPr>
              <w:t>.</w:t>
            </w:r>
            <w:r w:rsidRPr="00E519C9">
              <w:rPr>
                <w:rFonts w:cstheme="minorHAnsi"/>
              </w:rPr>
              <w:t xml:space="preserve"> 34,58 Km).</w:t>
            </w:r>
          </w:p>
          <w:p w14:paraId="37A8635D" w14:textId="219F03E8" w:rsidR="007654CA" w:rsidRDefault="00CA73D5" w:rsidP="00570A4C">
            <w:r>
              <w:t xml:space="preserve">În </w:t>
            </w:r>
            <w:r w:rsidR="007654CA">
              <w:t xml:space="preserve">ciuda incertitudinilor, </w:t>
            </w:r>
            <w:r>
              <w:t xml:space="preserve">observațiile </w:t>
            </w:r>
            <w:r w:rsidR="007654CA">
              <w:t xml:space="preserve">și condițiile existente furnizează o bază pentru stabilirea premiselor care sugerează că un impact semnificativ este plauzibil. </w:t>
            </w:r>
            <w:r>
              <w:t xml:space="preserve">Datorită </w:t>
            </w:r>
            <w:r w:rsidRPr="004A6E36">
              <w:t>variabilit</w:t>
            </w:r>
            <w:r>
              <w:t>ății</w:t>
            </w:r>
            <w:r w:rsidRPr="004A6E36">
              <w:t xml:space="preserve"> </w:t>
            </w:r>
            <w:r w:rsidR="007654CA" w:rsidRPr="004A6E36">
              <w:t>distanței pe care se vor manifesta aceste procese</w:t>
            </w:r>
            <w:r w:rsidR="007654CA">
              <w:t xml:space="preserve"> s-a considerat </w:t>
            </w:r>
            <w:r>
              <w:t xml:space="preserve">că </w:t>
            </w:r>
            <w:r w:rsidR="007654CA">
              <w:t xml:space="preserve">efectul la nivelul corpului de </w:t>
            </w:r>
            <w:r>
              <w:t xml:space="preserve">apă </w:t>
            </w:r>
            <w:r w:rsidR="007654CA">
              <w:t xml:space="preserve">este </w:t>
            </w:r>
            <w:r w:rsidR="007654CA" w:rsidRPr="00322E75">
              <w:rPr>
                <w:b/>
                <w:bCs/>
              </w:rPr>
              <w:t>incert</w:t>
            </w:r>
            <w:r w:rsidR="007654CA">
              <w:t>.</w:t>
            </w:r>
          </w:p>
          <w:p w14:paraId="51F8BFF3" w14:textId="77777777" w:rsidR="007654CA" w:rsidRPr="000378D7" w:rsidRDefault="007654CA" w:rsidP="00570A4C"/>
        </w:tc>
      </w:tr>
      <w:tr w:rsidR="007654CA" w:rsidRPr="00E519C9" w14:paraId="0E1E719A" w14:textId="77777777" w:rsidTr="00570A4C">
        <w:trPr>
          <w:trHeight w:val="2870"/>
        </w:trPr>
        <w:tc>
          <w:tcPr>
            <w:tcW w:w="1975" w:type="dxa"/>
            <w:tcBorders>
              <w:bottom w:val="single" w:sz="4" w:space="0" w:color="auto"/>
            </w:tcBorders>
            <w:shd w:val="clear" w:color="auto" w:fill="auto"/>
            <w:vAlign w:val="center"/>
          </w:tcPr>
          <w:p w14:paraId="4F40317B" w14:textId="77777777" w:rsidR="007654CA" w:rsidRPr="00E519C9" w:rsidRDefault="007654CA" w:rsidP="00570A4C">
            <w:pPr>
              <w:jc w:val="both"/>
              <w:rPr>
                <w:rFonts w:cstheme="minorHAnsi"/>
              </w:rPr>
            </w:pPr>
            <w:r w:rsidRPr="00E519C9">
              <w:rPr>
                <w:rFonts w:cstheme="minorHAnsi"/>
                <w:i/>
                <w:iCs/>
              </w:rPr>
              <w:t xml:space="preserve">Condiții morfologice: </w:t>
            </w:r>
            <w:r w:rsidRPr="00E519C9">
              <w:rPr>
                <w:rFonts w:cstheme="minorHAnsi"/>
              </w:rPr>
              <w:t>structura zonei ripariene</w:t>
            </w:r>
          </w:p>
        </w:tc>
        <w:tc>
          <w:tcPr>
            <w:tcW w:w="1350" w:type="dxa"/>
            <w:tcBorders>
              <w:bottom w:val="single" w:sz="4" w:space="0" w:color="auto"/>
            </w:tcBorders>
            <w:shd w:val="clear" w:color="auto" w:fill="auto"/>
            <w:vAlign w:val="center"/>
          </w:tcPr>
          <w:p w14:paraId="6CB72CE6" w14:textId="77777777" w:rsidR="007654CA" w:rsidRPr="00E519C9" w:rsidRDefault="007654CA" w:rsidP="00570A4C">
            <w:pPr>
              <w:jc w:val="center"/>
              <w:rPr>
                <w:rFonts w:cstheme="minorHAnsi"/>
              </w:rPr>
            </w:pPr>
            <w:r w:rsidRPr="00E519C9">
              <w:rPr>
                <w:rFonts w:cstheme="minorHAnsi"/>
              </w:rPr>
              <w:t>Nu</w:t>
            </w:r>
          </w:p>
        </w:tc>
        <w:tc>
          <w:tcPr>
            <w:tcW w:w="2970" w:type="dxa"/>
            <w:tcBorders>
              <w:bottom w:val="single" w:sz="4" w:space="0" w:color="auto"/>
            </w:tcBorders>
            <w:vAlign w:val="center"/>
          </w:tcPr>
          <w:p w14:paraId="4A425F00" w14:textId="77777777" w:rsidR="007654CA" w:rsidRPr="00E519C9" w:rsidRDefault="007654CA" w:rsidP="00570A4C">
            <w:pPr>
              <w:jc w:val="both"/>
              <w:rPr>
                <w:rFonts w:cstheme="minorHAnsi"/>
              </w:rPr>
            </w:pPr>
            <w:r w:rsidRPr="00E519C9">
              <w:rPr>
                <w:rFonts w:cstheme="minorHAnsi"/>
              </w:rPr>
              <w:t>Modificarea dinamicii debitului datorată construcției barajului și  captării debitului, va avea un impact permanent asupra structurii zonei ripariene.</w:t>
            </w:r>
          </w:p>
          <w:p w14:paraId="6F436F1E" w14:textId="77777777" w:rsidR="007654CA" w:rsidRPr="00E519C9" w:rsidRDefault="007654CA" w:rsidP="00570A4C">
            <w:pPr>
              <w:jc w:val="both"/>
              <w:rPr>
                <w:rFonts w:cstheme="minorHAnsi"/>
              </w:rPr>
            </w:pPr>
            <w:r w:rsidRPr="00E519C9">
              <w:rPr>
                <w:rFonts w:cstheme="minorHAnsi"/>
              </w:rPr>
              <w:t>Se preconizează că extinderea inundațiilor pentru viiturile cu probabilitatea de 5% și respectiv 1% va fi semnificativ redusă în urma construcției barajului și modificărilor de debit.</w:t>
            </w:r>
          </w:p>
        </w:tc>
        <w:tc>
          <w:tcPr>
            <w:tcW w:w="1800" w:type="dxa"/>
            <w:tcBorders>
              <w:bottom w:val="single" w:sz="4" w:space="0" w:color="auto"/>
            </w:tcBorders>
            <w:shd w:val="clear" w:color="auto" w:fill="auto"/>
            <w:vAlign w:val="center"/>
          </w:tcPr>
          <w:p w14:paraId="090AD63A" w14:textId="77777777" w:rsidR="007654CA" w:rsidRPr="00E519C9" w:rsidRDefault="007654CA" w:rsidP="00570A4C">
            <w:pPr>
              <w:jc w:val="center"/>
              <w:rPr>
                <w:rFonts w:cstheme="minorHAnsi"/>
              </w:rPr>
            </w:pPr>
            <w:r w:rsidRPr="00E519C9">
              <w:rPr>
                <w:rFonts w:cstheme="minorHAnsi"/>
              </w:rPr>
              <w:t>Incert</w:t>
            </w:r>
          </w:p>
        </w:tc>
        <w:tc>
          <w:tcPr>
            <w:tcW w:w="5853" w:type="dxa"/>
            <w:tcBorders>
              <w:bottom w:val="single" w:sz="4" w:space="0" w:color="auto"/>
            </w:tcBorders>
            <w:vAlign w:val="center"/>
          </w:tcPr>
          <w:p w14:paraId="7FC91A27" w14:textId="77777777" w:rsidR="007654CA" w:rsidRPr="00E519C9" w:rsidRDefault="007654CA" w:rsidP="00570A4C">
            <w:pPr>
              <w:jc w:val="both"/>
              <w:rPr>
                <w:rFonts w:cstheme="minorHAnsi"/>
              </w:rPr>
            </w:pPr>
            <w:r w:rsidRPr="00E519C9">
              <w:rPr>
                <w:rFonts w:cstheme="minorHAnsi"/>
              </w:rPr>
              <w:t>Debitul ecologic deversat aval de baraj va fi mai mic decât debitul râului în regim natural, ceea ce va avea un impact asupra vegetației riverane (în partea situată în aval de baraj a corpului de apă cca</w:t>
            </w:r>
            <w:r>
              <w:rPr>
                <w:rFonts w:cstheme="minorHAnsi"/>
              </w:rPr>
              <w:t>.</w:t>
            </w:r>
            <w:r w:rsidRPr="00E519C9">
              <w:rPr>
                <w:rFonts w:cstheme="minorHAnsi"/>
              </w:rPr>
              <w:t xml:space="preserve"> 34,58 km). La viituri, prin atenuarea debitelor în acumulare, zona inundată va fi redusă corespunzător. </w:t>
            </w:r>
          </w:p>
          <w:p w14:paraId="60FD3504" w14:textId="100A109D" w:rsidR="007654CA" w:rsidRPr="00E519C9" w:rsidRDefault="007654CA" w:rsidP="00570A4C">
            <w:pPr>
              <w:jc w:val="both"/>
              <w:rPr>
                <w:rFonts w:cstheme="minorHAnsi"/>
              </w:rPr>
            </w:pPr>
            <w:r w:rsidRPr="00E519C9">
              <w:rPr>
                <w:rFonts w:cstheme="minorHAnsi"/>
              </w:rPr>
              <w:t>Astfel, după implementarea lucrărilor, extinderea luciului apei la viitura cu probabilitatea de 1% este între 19 și 31 m pe zona regularizată aval de baraj.</w:t>
            </w:r>
          </w:p>
          <w:p w14:paraId="6CE7B530" w14:textId="3EB8A4E4" w:rsidR="007654CA" w:rsidRDefault="00CA73D5" w:rsidP="00570A4C">
            <w:r>
              <w:t xml:space="preserve">În </w:t>
            </w:r>
            <w:r w:rsidR="007654CA">
              <w:t xml:space="preserve">ciuda incertitudinilor, </w:t>
            </w:r>
            <w:r>
              <w:t xml:space="preserve">observațiile </w:t>
            </w:r>
            <w:r w:rsidR="007654CA">
              <w:t xml:space="preserve">și condițiile existente furnizează o bază pentru stabilirea premiselor care sugerează că un impact semnificativ este plauzibil. </w:t>
            </w:r>
            <w:r>
              <w:t xml:space="preserve">Datorită </w:t>
            </w:r>
            <w:r w:rsidRPr="004A6E36">
              <w:t>variabilit</w:t>
            </w:r>
            <w:r>
              <w:t>ății</w:t>
            </w:r>
            <w:r w:rsidRPr="004A6E36">
              <w:t xml:space="preserve"> </w:t>
            </w:r>
            <w:r w:rsidR="007654CA" w:rsidRPr="004A6E36">
              <w:t>distanței pe care se vor manifesta aceste procese</w:t>
            </w:r>
            <w:r w:rsidR="007654CA">
              <w:t xml:space="preserve"> s-a considerat </w:t>
            </w:r>
            <w:r>
              <w:t xml:space="preserve">că </w:t>
            </w:r>
            <w:r w:rsidR="007654CA">
              <w:t xml:space="preserve">efectul la nivelul corpului de </w:t>
            </w:r>
            <w:r>
              <w:t xml:space="preserve">apă </w:t>
            </w:r>
            <w:r w:rsidR="007654CA">
              <w:t xml:space="preserve">este </w:t>
            </w:r>
            <w:r w:rsidR="007654CA" w:rsidRPr="00322E75">
              <w:rPr>
                <w:b/>
                <w:bCs/>
              </w:rPr>
              <w:t>incert</w:t>
            </w:r>
            <w:r w:rsidR="007654CA">
              <w:t>.</w:t>
            </w:r>
          </w:p>
          <w:p w14:paraId="101EF15F" w14:textId="77777777" w:rsidR="007654CA" w:rsidRPr="006256AB" w:rsidRDefault="007654CA" w:rsidP="00570A4C"/>
        </w:tc>
      </w:tr>
      <w:tr w:rsidR="007654CA" w:rsidRPr="00E519C9" w14:paraId="25FF9924" w14:textId="77777777" w:rsidTr="007654CA">
        <w:trPr>
          <w:trHeight w:val="403"/>
        </w:trPr>
        <w:tc>
          <w:tcPr>
            <w:tcW w:w="13948" w:type="dxa"/>
            <w:gridSpan w:val="5"/>
            <w:tcBorders>
              <w:bottom w:val="single" w:sz="4" w:space="0" w:color="auto"/>
            </w:tcBorders>
            <w:shd w:val="clear" w:color="auto" w:fill="C2D69B" w:themeFill="accent3" w:themeFillTint="99"/>
            <w:vAlign w:val="center"/>
          </w:tcPr>
          <w:p w14:paraId="40F8DB3D" w14:textId="77777777" w:rsidR="007654CA" w:rsidRPr="00E519C9" w:rsidRDefault="007654CA" w:rsidP="00570A4C">
            <w:pPr>
              <w:jc w:val="center"/>
              <w:rPr>
                <w:rFonts w:cstheme="minorHAnsi"/>
                <w:b/>
                <w:bCs/>
                <w:highlight w:val="yellow"/>
              </w:rPr>
            </w:pPr>
            <w:r w:rsidRPr="00E519C9">
              <w:rPr>
                <w:rFonts w:cstheme="minorHAnsi"/>
                <w:b/>
                <w:bCs/>
              </w:rPr>
              <w:t>Elemente fizico – chimice</w:t>
            </w:r>
          </w:p>
        </w:tc>
      </w:tr>
      <w:tr w:rsidR="007654CA" w:rsidRPr="00E519C9" w14:paraId="28796645" w14:textId="77777777" w:rsidTr="00570A4C">
        <w:trPr>
          <w:trHeight w:val="615"/>
        </w:trPr>
        <w:tc>
          <w:tcPr>
            <w:tcW w:w="1975" w:type="dxa"/>
            <w:shd w:val="clear" w:color="auto" w:fill="auto"/>
            <w:vAlign w:val="center"/>
          </w:tcPr>
          <w:p w14:paraId="59A2B5B8" w14:textId="77777777" w:rsidR="007654CA" w:rsidRPr="00E519C9" w:rsidRDefault="007654CA" w:rsidP="00570A4C">
            <w:pPr>
              <w:jc w:val="both"/>
              <w:rPr>
                <w:rFonts w:eastAsiaTheme="minorEastAsia" w:cstheme="minorHAnsi"/>
                <w:i/>
                <w:iCs/>
              </w:rPr>
            </w:pPr>
            <w:r w:rsidRPr="00E519C9">
              <w:rPr>
                <w:rFonts w:eastAsiaTheme="minorEastAsia" w:cstheme="minorHAnsi"/>
                <w:i/>
                <w:iCs/>
              </w:rPr>
              <w:t>Condiții termice</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center"/>
          </w:tcPr>
          <w:p w14:paraId="52224429" w14:textId="77777777" w:rsidR="007654CA" w:rsidRPr="00E519C9" w:rsidRDefault="007654CA" w:rsidP="00570A4C">
            <w:pPr>
              <w:jc w:val="center"/>
              <w:rPr>
                <w:rFonts w:eastAsiaTheme="minorEastAsia" w:cstheme="minorHAnsi"/>
              </w:rPr>
            </w:pPr>
            <w:r w:rsidRPr="00E519C9">
              <w:rPr>
                <w:rFonts w:eastAsiaTheme="minorEastAsia" w:cstheme="minorHAnsi"/>
              </w:rPr>
              <w:t>Nu</w:t>
            </w:r>
          </w:p>
        </w:tc>
        <w:tc>
          <w:tcPr>
            <w:tcW w:w="2970" w:type="dxa"/>
            <w:tcBorders>
              <w:top w:val="single" w:sz="6" w:space="0" w:color="auto"/>
              <w:left w:val="single" w:sz="6" w:space="0" w:color="auto"/>
              <w:bottom w:val="single" w:sz="6" w:space="0" w:color="auto"/>
              <w:right w:val="single" w:sz="6" w:space="0" w:color="auto"/>
            </w:tcBorders>
            <w:shd w:val="clear" w:color="auto" w:fill="auto"/>
            <w:vAlign w:val="center"/>
          </w:tcPr>
          <w:p w14:paraId="079DBD74" w14:textId="77777777" w:rsidR="007654CA" w:rsidRPr="00E519C9" w:rsidRDefault="007654CA" w:rsidP="00570A4C">
            <w:pPr>
              <w:jc w:val="both"/>
              <w:rPr>
                <w:rFonts w:eastAsiaTheme="minorEastAsia" w:cstheme="minorHAnsi"/>
              </w:rPr>
            </w:pPr>
            <w:r w:rsidRPr="00E519C9">
              <w:rPr>
                <w:rFonts w:eastAsiaTheme="minorEastAsia" w:cstheme="minorHAnsi"/>
              </w:rPr>
              <w:t>Materializarea proiectului va genera un efect permanent asupra corpului de apă prin modificarea temperaturii pe sectorul care va fi impactat de lucrări.</w:t>
            </w:r>
          </w:p>
        </w:tc>
        <w:tc>
          <w:tcPr>
            <w:tcW w:w="1800" w:type="dxa"/>
            <w:tcBorders>
              <w:top w:val="single" w:sz="6" w:space="0" w:color="auto"/>
              <w:left w:val="single" w:sz="6" w:space="0" w:color="auto"/>
              <w:bottom w:val="single" w:sz="6" w:space="0" w:color="auto"/>
              <w:right w:val="single" w:sz="6" w:space="0" w:color="auto"/>
            </w:tcBorders>
            <w:shd w:val="clear" w:color="auto" w:fill="auto"/>
            <w:vAlign w:val="center"/>
          </w:tcPr>
          <w:p w14:paraId="4979B57A" w14:textId="77777777" w:rsidR="007654CA" w:rsidRPr="00E519C9" w:rsidRDefault="007654CA" w:rsidP="00570A4C">
            <w:pPr>
              <w:jc w:val="center"/>
              <w:rPr>
                <w:rFonts w:eastAsiaTheme="minorEastAsia" w:cstheme="minorHAnsi"/>
              </w:rPr>
            </w:pPr>
            <w:r w:rsidRPr="00E519C9">
              <w:rPr>
                <w:rFonts w:eastAsiaTheme="minorEastAsia" w:cstheme="minorHAnsi"/>
              </w:rPr>
              <w:t>Nu</w:t>
            </w:r>
          </w:p>
        </w:tc>
        <w:tc>
          <w:tcPr>
            <w:tcW w:w="5853" w:type="dxa"/>
            <w:tcBorders>
              <w:top w:val="single" w:sz="6" w:space="0" w:color="auto"/>
              <w:left w:val="single" w:sz="6" w:space="0" w:color="auto"/>
              <w:bottom w:val="single" w:sz="6" w:space="0" w:color="auto"/>
              <w:right w:val="single" w:sz="6" w:space="0" w:color="auto"/>
            </w:tcBorders>
            <w:shd w:val="clear" w:color="auto" w:fill="auto"/>
          </w:tcPr>
          <w:p w14:paraId="5D33D4D9" w14:textId="0FF927F9" w:rsidR="007654CA" w:rsidRPr="00E519C9" w:rsidRDefault="007654CA" w:rsidP="00570A4C">
            <w:pPr>
              <w:jc w:val="both"/>
              <w:rPr>
                <w:rFonts w:eastAsiaTheme="minorEastAsia"/>
              </w:rPr>
            </w:pPr>
            <w:r w:rsidRPr="59ECC0B3">
              <w:rPr>
                <w:rFonts w:eastAsiaTheme="minorEastAsia"/>
              </w:rPr>
              <w:t>Prin realizarea acumulării în albia minoră a râului Bâsca pe o lungime de aproximativ 1,6 km se va transforma structura râului</w:t>
            </w:r>
            <w:r w:rsidR="00994BBB">
              <w:rPr>
                <w:rFonts w:eastAsiaTheme="minorEastAsia"/>
              </w:rPr>
              <w:t>.</w:t>
            </w:r>
            <w:r w:rsidRPr="59ECC0B3">
              <w:rPr>
                <w:rFonts w:eastAsiaTheme="minorEastAsia"/>
              </w:rPr>
              <w:t xml:space="preserve"> Respectiv din râu (curs de apă curgătoare) se va transforma pe zona acumulării în curs de apă stătătoare (lac). Această schimbare esențială va genera modificarea permanentă a condițiilor termice pe o lungime aproximativă de 2,53 km (1,6 km acumulare și 0,93 km regularizările amonte și aval). Temperatura apei de pe acest sector va fi diferită față de temperatura apei din sectorul curgător al corpului de apă. Un alt aspect important este dat și de o posibilă stratificare termică a lacului pe secțiunea de 1,6 km. Așa cum reiese din literatura științifică de specialitate (Boeher &amp; Schultze, 2008; Wang et. al. 2023) în cadrul lacurilor se produce și o evidentă stratificare a apei în funcție de temperatură. În funcție de adâncimea acumulării diferența de temperatură între straturile de suprafață și cele de adâncime va fi mai mare. </w:t>
            </w:r>
            <w:r w:rsidRPr="0056255B">
              <w:rPr>
                <w:rFonts w:ascii="Calibri" w:eastAsia="Calibri" w:hAnsi="Calibri" w:cs="Calibri"/>
              </w:rPr>
              <w:t xml:space="preserve">Totodată apa deversată în aval de proiect va avea aceste caracteristici termice diferite (în special în zona de difuzie). </w:t>
            </w:r>
            <w:r w:rsidRPr="59ECC0B3">
              <w:rPr>
                <w:rFonts w:eastAsiaTheme="minorEastAsia"/>
              </w:rPr>
              <w:t>Având în vedere această modificare impactul asupra corpului de apă va fi semnificativ datorită cantității mari de apă care va avea caracteristici termice schimbate. Aceste caracteristici termice pot influența și alți parametrii de evaluare ai corpului de apă (ex. oxigenul dizolvat).</w:t>
            </w:r>
          </w:p>
        </w:tc>
      </w:tr>
      <w:tr w:rsidR="007654CA" w:rsidRPr="00E519C9" w14:paraId="271C5254" w14:textId="77777777" w:rsidTr="00570A4C">
        <w:tc>
          <w:tcPr>
            <w:tcW w:w="1975" w:type="dxa"/>
            <w:shd w:val="clear" w:color="auto" w:fill="auto"/>
            <w:vAlign w:val="center"/>
          </w:tcPr>
          <w:p w14:paraId="54552BF3" w14:textId="77777777" w:rsidR="007654CA" w:rsidRPr="00E519C9" w:rsidRDefault="007654CA" w:rsidP="00570A4C">
            <w:pPr>
              <w:jc w:val="both"/>
              <w:rPr>
                <w:rFonts w:eastAsiaTheme="minorEastAsia" w:cstheme="minorHAnsi"/>
                <w:i/>
                <w:iCs/>
              </w:rPr>
            </w:pPr>
            <w:r w:rsidRPr="00E519C9">
              <w:rPr>
                <w:rFonts w:eastAsiaTheme="minorEastAsia" w:cstheme="minorHAnsi"/>
                <w:i/>
                <w:iCs/>
              </w:rPr>
              <w:t>Condiții de oxigenare</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center"/>
          </w:tcPr>
          <w:p w14:paraId="6283DCAC" w14:textId="77777777" w:rsidR="007654CA" w:rsidRPr="00E519C9" w:rsidRDefault="007654CA" w:rsidP="00570A4C">
            <w:pPr>
              <w:jc w:val="center"/>
              <w:rPr>
                <w:rFonts w:eastAsiaTheme="minorEastAsia" w:cstheme="minorHAnsi"/>
              </w:rPr>
            </w:pPr>
            <w:r w:rsidRPr="00E519C9">
              <w:rPr>
                <w:rFonts w:eastAsiaTheme="minorEastAsia" w:cstheme="minorHAnsi"/>
              </w:rPr>
              <w:t>Nu</w:t>
            </w:r>
          </w:p>
        </w:tc>
        <w:tc>
          <w:tcPr>
            <w:tcW w:w="2970" w:type="dxa"/>
            <w:tcBorders>
              <w:top w:val="single" w:sz="6" w:space="0" w:color="auto"/>
              <w:left w:val="single" w:sz="6" w:space="0" w:color="auto"/>
              <w:bottom w:val="single" w:sz="6" w:space="0" w:color="auto"/>
              <w:right w:val="single" w:sz="6" w:space="0" w:color="auto"/>
            </w:tcBorders>
            <w:shd w:val="clear" w:color="auto" w:fill="auto"/>
            <w:vAlign w:val="center"/>
          </w:tcPr>
          <w:p w14:paraId="77B592B0" w14:textId="2F108650" w:rsidR="007654CA" w:rsidRPr="00E519C9" w:rsidRDefault="007654CA" w:rsidP="00570A4C">
            <w:pPr>
              <w:jc w:val="both"/>
              <w:rPr>
                <w:rFonts w:eastAsiaTheme="minorEastAsia" w:cstheme="minorHAnsi"/>
              </w:rPr>
            </w:pPr>
            <w:r w:rsidRPr="00E519C9">
              <w:rPr>
                <w:rFonts w:eastAsiaTheme="minorEastAsia" w:cstheme="minorHAnsi"/>
              </w:rPr>
              <w:t>Acest element va fi influențat atât în timpul realizării lucrărilor cât și în perioada de funcționare a investiției. Având în vedere aceste aspecte impactul asupra acestui element este apreciat ca permanent.</w:t>
            </w:r>
          </w:p>
        </w:tc>
        <w:tc>
          <w:tcPr>
            <w:tcW w:w="1800" w:type="dxa"/>
            <w:tcBorders>
              <w:top w:val="single" w:sz="6" w:space="0" w:color="auto"/>
              <w:left w:val="single" w:sz="6" w:space="0" w:color="auto"/>
              <w:bottom w:val="single" w:sz="6" w:space="0" w:color="auto"/>
              <w:right w:val="single" w:sz="6" w:space="0" w:color="auto"/>
            </w:tcBorders>
            <w:shd w:val="clear" w:color="auto" w:fill="auto"/>
            <w:vAlign w:val="center"/>
          </w:tcPr>
          <w:p w14:paraId="0BC972D6" w14:textId="77777777" w:rsidR="007654CA" w:rsidRPr="00E519C9" w:rsidRDefault="007654CA" w:rsidP="00570A4C">
            <w:pPr>
              <w:jc w:val="center"/>
              <w:rPr>
                <w:rFonts w:eastAsiaTheme="minorEastAsia" w:cstheme="minorHAnsi"/>
              </w:rPr>
            </w:pPr>
            <w:r w:rsidRPr="00E519C9">
              <w:rPr>
                <w:rFonts w:eastAsiaTheme="minorEastAsia" w:cstheme="minorHAnsi"/>
              </w:rPr>
              <w:t>Nu</w:t>
            </w:r>
          </w:p>
        </w:tc>
        <w:tc>
          <w:tcPr>
            <w:tcW w:w="5853" w:type="dxa"/>
            <w:tcBorders>
              <w:top w:val="single" w:sz="6" w:space="0" w:color="auto"/>
              <w:left w:val="single" w:sz="6" w:space="0" w:color="auto"/>
              <w:bottom w:val="single" w:sz="6" w:space="0" w:color="auto"/>
              <w:right w:val="single" w:sz="6" w:space="0" w:color="auto"/>
            </w:tcBorders>
            <w:shd w:val="clear" w:color="auto" w:fill="auto"/>
          </w:tcPr>
          <w:p w14:paraId="4A4729D3" w14:textId="77777777" w:rsidR="007654CA" w:rsidRPr="00E519C9" w:rsidRDefault="007654CA" w:rsidP="00570A4C">
            <w:pPr>
              <w:jc w:val="both"/>
              <w:rPr>
                <w:rFonts w:eastAsiaTheme="minorEastAsia"/>
              </w:rPr>
            </w:pPr>
            <w:r w:rsidRPr="506CC9AA">
              <w:rPr>
                <w:rFonts w:eastAsiaTheme="minorEastAsia"/>
              </w:rPr>
              <w:t xml:space="preserve">Prin modificarea caracteristicilor corpului de apă pe lungimea de 1,6 km se vor genera și modificări permanente ale regimului oxigenului dizolvat. Modificarea râului pe acest sector într-un corp de apă stătătoare va genera o scădere a concentrației de oxigen dizolvat din apă. Lucrările de regularizare din amonte și aval pot modifica suplimentar (nesemnificativ) cantitatea de oxigen dizolvat ca urmare a eliminării vegetației ripariene și modificarea condițiilor termice (ex. suprafețe suplimentare cu beton care se pot încălzi). Modificările regimului termic determină temperaturi mai ridicate pe timpul verii în straturile superioare ale viitoarei acumulări. Având în vedere relația invers-proporțională între temperatură și oxigen dizolvat rezultă modificări ale condițiilor de oxigenare. În timpul realizării lucrărilor dar și în perioada de uzinare, este susceptibilă creșterea turbidității, iar creșterea acesteia poate afecta cantitatea de oxigen dizolvat din apă. Având în vedere situația expusă anterior </w:t>
            </w:r>
            <w:r w:rsidRPr="0056255B">
              <w:rPr>
                <w:rFonts w:ascii="Calibri" w:eastAsia="Calibri" w:hAnsi="Calibri" w:cs="Calibri"/>
              </w:rPr>
              <w:t xml:space="preserve">și valorile monitorizate </w:t>
            </w:r>
            <w:r w:rsidRPr="506CC9AA">
              <w:rPr>
                <w:rFonts w:eastAsiaTheme="minorEastAsia"/>
              </w:rPr>
              <w:t>se apreciază un efect semnificativ asupra acestui parametru.</w:t>
            </w:r>
          </w:p>
        </w:tc>
      </w:tr>
      <w:tr w:rsidR="007654CA" w:rsidRPr="00E519C9" w14:paraId="60F0B289" w14:textId="77777777" w:rsidTr="00570A4C">
        <w:trPr>
          <w:trHeight w:val="3993"/>
        </w:trPr>
        <w:tc>
          <w:tcPr>
            <w:tcW w:w="1975" w:type="dxa"/>
            <w:shd w:val="clear" w:color="auto" w:fill="auto"/>
            <w:vAlign w:val="center"/>
          </w:tcPr>
          <w:p w14:paraId="048F2FB8" w14:textId="77777777" w:rsidR="007654CA" w:rsidRPr="00E519C9" w:rsidRDefault="007654CA" w:rsidP="00570A4C">
            <w:pPr>
              <w:rPr>
                <w:rFonts w:eastAsiaTheme="minorEastAsia" w:cstheme="minorHAnsi"/>
                <w:i/>
                <w:iCs/>
              </w:rPr>
            </w:pPr>
            <w:r w:rsidRPr="00E519C9">
              <w:rPr>
                <w:rFonts w:eastAsiaTheme="minorEastAsia" w:cstheme="minorHAnsi"/>
                <w:i/>
                <w:iCs/>
              </w:rPr>
              <w:t>Condițiile nutrienților</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center"/>
          </w:tcPr>
          <w:p w14:paraId="04265919" w14:textId="77777777" w:rsidR="007654CA" w:rsidRPr="00E519C9" w:rsidRDefault="007654CA" w:rsidP="00570A4C">
            <w:pPr>
              <w:jc w:val="center"/>
              <w:rPr>
                <w:rFonts w:eastAsiaTheme="minorEastAsia" w:cstheme="minorHAnsi"/>
              </w:rPr>
            </w:pPr>
            <w:r w:rsidRPr="00E519C9">
              <w:rPr>
                <w:rFonts w:eastAsiaTheme="minorEastAsia" w:cstheme="minorHAnsi"/>
              </w:rPr>
              <w:t>Nu</w:t>
            </w:r>
          </w:p>
        </w:tc>
        <w:tc>
          <w:tcPr>
            <w:tcW w:w="2970" w:type="dxa"/>
            <w:tcBorders>
              <w:top w:val="single" w:sz="6" w:space="0" w:color="auto"/>
              <w:left w:val="single" w:sz="6" w:space="0" w:color="auto"/>
              <w:bottom w:val="single" w:sz="6" w:space="0" w:color="auto"/>
              <w:right w:val="single" w:sz="6" w:space="0" w:color="auto"/>
            </w:tcBorders>
            <w:shd w:val="clear" w:color="auto" w:fill="auto"/>
            <w:vAlign w:val="center"/>
          </w:tcPr>
          <w:p w14:paraId="4E34D0D9" w14:textId="77777777" w:rsidR="007654CA" w:rsidRPr="00E519C9" w:rsidRDefault="007654CA" w:rsidP="00570A4C">
            <w:pPr>
              <w:jc w:val="both"/>
              <w:rPr>
                <w:rFonts w:eastAsiaTheme="minorEastAsia" w:cstheme="minorHAnsi"/>
              </w:rPr>
            </w:pPr>
            <w:r w:rsidRPr="00E519C9">
              <w:rPr>
                <w:rFonts w:eastAsiaTheme="minorEastAsia" w:cstheme="minorHAnsi"/>
              </w:rPr>
              <w:t>Se apreciază un impact permanent asupra acestui element. Acest impact se va genera în etapa de funcționare a investiției (existența acumulării).</w:t>
            </w:r>
          </w:p>
        </w:tc>
        <w:tc>
          <w:tcPr>
            <w:tcW w:w="1800" w:type="dxa"/>
            <w:tcBorders>
              <w:top w:val="single" w:sz="6" w:space="0" w:color="auto"/>
              <w:left w:val="single" w:sz="6" w:space="0" w:color="auto"/>
              <w:bottom w:val="single" w:sz="6" w:space="0" w:color="auto"/>
              <w:right w:val="single" w:sz="6" w:space="0" w:color="auto"/>
            </w:tcBorders>
            <w:shd w:val="clear" w:color="auto" w:fill="auto"/>
            <w:vAlign w:val="center"/>
          </w:tcPr>
          <w:p w14:paraId="5B3CFA95" w14:textId="77777777" w:rsidR="007654CA" w:rsidRPr="00E519C9" w:rsidRDefault="007654CA" w:rsidP="00570A4C">
            <w:pPr>
              <w:jc w:val="center"/>
              <w:rPr>
                <w:rFonts w:eastAsiaTheme="minorEastAsia" w:cstheme="minorHAnsi"/>
              </w:rPr>
            </w:pPr>
            <w:r w:rsidRPr="00E519C9">
              <w:rPr>
                <w:rFonts w:eastAsiaTheme="minorEastAsia" w:cstheme="minorHAnsi"/>
              </w:rPr>
              <w:t>Da</w:t>
            </w:r>
          </w:p>
        </w:tc>
        <w:tc>
          <w:tcPr>
            <w:tcW w:w="5853" w:type="dxa"/>
            <w:tcBorders>
              <w:top w:val="single" w:sz="6" w:space="0" w:color="auto"/>
              <w:left w:val="single" w:sz="6" w:space="0" w:color="auto"/>
              <w:bottom w:val="single" w:sz="6" w:space="0" w:color="auto"/>
              <w:right w:val="single" w:sz="6" w:space="0" w:color="auto"/>
            </w:tcBorders>
            <w:shd w:val="clear" w:color="auto" w:fill="auto"/>
          </w:tcPr>
          <w:p w14:paraId="4D661998" w14:textId="77777777" w:rsidR="007654CA" w:rsidRPr="00E519C9" w:rsidRDefault="007654CA" w:rsidP="00570A4C">
            <w:pPr>
              <w:jc w:val="both"/>
              <w:rPr>
                <w:rFonts w:eastAsiaTheme="minorEastAsia" w:cstheme="minorHAnsi"/>
              </w:rPr>
            </w:pPr>
            <w:r w:rsidRPr="00E519C9">
              <w:rPr>
                <w:rFonts w:eastAsiaTheme="minorEastAsia" w:cstheme="minorHAnsi"/>
              </w:rPr>
              <w:t>Modificarea principală în acest proiect este legată de transformarea unui sector al râului din apă curgătoare în apă stătătoare. Acest tip de modificare poate să influențeze concentrația de nutrienți. Prin creșterea temperaturii apei se pot intensifica procesele biologice generatoare de nutrienți. Totodată este de remarcat faptul că în acumulare vor ajunge resturi de vegetație dar și sedimente care aduc un aport suplimentar de nutrienți. Această modificare va avea impact local semnificativ, dar la nivelul corpului de apă impactul este apreciat ca fiind nesemnificativ, pentru acest element.</w:t>
            </w:r>
          </w:p>
        </w:tc>
      </w:tr>
      <w:tr w:rsidR="007654CA" w:rsidRPr="00E519C9" w14:paraId="2232BB5D" w14:textId="77777777" w:rsidTr="00570A4C">
        <w:trPr>
          <w:trHeight w:val="3327"/>
        </w:trPr>
        <w:tc>
          <w:tcPr>
            <w:tcW w:w="1975" w:type="dxa"/>
            <w:shd w:val="clear" w:color="auto" w:fill="auto"/>
            <w:vAlign w:val="center"/>
          </w:tcPr>
          <w:p w14:paraId="0CFE1534" w14:textId="77777777" w:rsidR="007654CA" w:rsidRPr="00E519C9" w:rsidRDefault="007654CA" w:rsidP="00570A4C">
            <w:pPr>
              <w:jc w:val="both"/>
              <w:rPr>
                <w:rFonts w:eastAsiaTheme="minorEastAsia" w:cstheme="minorHAnsi"/>
                <w:i/>
                <w:iCs/>
              </w:rPr>
            </w:pPr>
            <w:r w:rsidRPr="00E519C9">
              <w:rPr>
                <w:rFonts w:eastAsiaTheme="minorEastAsia" w:cstheme="minorHAnsi"/>
                <w:i/>
                <w:iCs/>
              </w:rPr>
              <w:t>Poluanți specifici sintetici -</w:t>
            </w:r>
          </w:p>
          <w:p w14:paraId="0A8020CB" w14:textId="77777777" w:rsidR="007654CA" w:rsidRPr="00E519C9" w:rsidRDefault="007654CA" w:rsidP="00570A4C">
            <w:pPr>
              <w:jc w:val="both"/>
              <w:rPr>
                <w:rFonts w:eastAsiaTheme="minorEastAsia" w:cstheme="minorHAnsi"/>
                <w:i/>
                <w:iCs/>
              </w:rPr>
            </w:pPr>
            <w:r w:rsidRPr="00E519C9">
              <w:rPr>
                <w:rFonts w:eastAsiaTheme="minorEastAsia" w:cstheme="minorHAnsi"/>
                <w:i/>
                <w:iCs/>
              </w:rPr>
              <w:t>Micropoluanți organici</w:t>
            </w:r>
          </w:p>
        </w:tc>
        <w:tc>
          <w:tcPr>
            <w:tcW w:w="1350" w:type="dxa"/>
            <w:tcBorders>
              <w:top w:val="single" w:sz="6" w:space="0" w:color="auto"/>
              <w:left w:val="single" w:sz="6" w:space="0" w:color="auto"/>
              <w:bottom w:val="single" w:sz="6" w:space="0" w:color="auto"/>
              <w:right w:val="single" w:sz="6" w:space="0" w:color="auto"/>
            </w:tcBorders>
            <w:shd w:val="clear" w:color="auto" w:fill="auto"/>
            <w:vAlign w:val="center"/>
          </w:tcPr>
          <w:p w14:paraId="7076C85C" w14:textId="77777777" w:rsidR="007654CA" w:rsidRPr="00E519C9" w:rsidRDefault="007654CA" w:rsidP="00570A4C">
            <w:pPr>
              <w:jc w:val="center"/>
              <w:rPr>
                <w:rFonts w:eastAsiaTheme="minorEastAsia" w:cstheme="minorHAnsi"/>
              </w:rPr>
            </w:pPr>
            <w:r w:rsidRPr="00E519C9">
              <w:rPr>
                <w:rFonts w:eastAsiaTheme="minorEastAsia" w:cstheme="minorHAnsi"/>
              </w:rPr>
              <w:t>Da</w:t>
            </w:r>
          </w:p>
        </w:tc>
        <w:tc>
          <w:tcPr>
            <w:tcW w:w="2970" w:type="dxa"/>
            <w:tcBorders>
              <w:top w:val="single" w:sz="6" w:space="0" w:color="auto"/>
              <w:left w:val="single" w:sz="6" w:space="0" w:color="auto"/>
              <w:bottom w:val="single" w:sz="6" w:space="0" w:color="auto"/>
              <w:right w:val="single" w:sz="6" w:space="0" w:color="auto"/>
            </w:tcBorders>
            <w:shd w:val="clear" w:color="auto" w:fill="auto"/>
            <w:vAlign w:val="center"/>
          </w:tcPr>
          <w:p w14:paraId="17F16F9B" w14:textId="77777777" w:rsidR="007654CA" w:rsidRPr="00E519C9" w:rsidRDefault="007654CA" w:rsidP="00570A4C">
            <w:pPr>
              <w:jc w:val="both"/>
              <w:rPr>
                <w:rFonts w:eastAsiaTheme="minorEastAsia" w:cstheme="minorHAnsi"/>
              </w:rPr>
            </w:pPr>
            <w:r w:rsidRPr="00E519C9">
              <w:rPr>
                <w:rFonts w:eastAsiaTheme="minorEastAsia" w:cstheme="minorHAnsi"/>
              </w:rPr>
              <w:t>Acest impact are caracter temporar iar după terminarea lucrărilor (plecarea utilajelor) se va stopa acest potențial impact.</w:t>
            </w:r>
          </w:p>
        </w:tc>
        <w:tc>
          <w:tcPr>
            <w:tcW w:w="1800" w:type="dxa"/>
            <w:tcBorders>
              <w:top w:val="single" w:sz="6" w:space="0" w:color="auto"/>
              <w:left w:val="single" w:sz="6" w:space="0" w:color="auto"/>
              <w:bottom w:val="single" w:sz="6" w:space="0" w:color="auto"/>
              <w:right w:val="single" w:sz="6" w:space="0" w:color="auto"/>
            </w:tcBorders>
            <w:shd w:val="clear" w:color="auto" w:fill="auto"/>
            <w:vAlign w:val="center"/>
          </w:tcPr>
          <w:p w14:paraId="24533C4A" w14:textId="77777777" w:rsidR="007654CA" w:rsidRPr="00E519C9" w:rsidRDefault="007654CA" w:rsidP="00570A4C">
            <w:pPr>
              <w:jc w:val="center"/>
              <w:rPr>
                <w:rFonts w:eastAsiaTheme="minorEastAsia" w:cstheme="minorHAnsi"/>
              </w:rPr>
            </w:pPr>
            <w:r w:rsidRPr="00E519C9">
              <w:rPr>
                <w:rFonts w:eastAsiaTheme="minorEastAsia" w:cstheme="minorHAnsi"/>
              </w:rPr>
              <w:t>Da</w:t>
            </w:r>
          </w:p>
        </w:tc>
        <w:tc>
          <w:tcPr>
            <w:tcW w:w="5853" w:type="dxa"/>
            <w:tcBorders>
              <w:top w:val="single" w:sz="6" w:space="0" w:color="auto"/>
              <w:left w:val="single" w:sz="6" w:space="0" w:color="auto"/>
              <w:bottom w:val="single" w:sz="6" w:space="0" w:color="auto"/>
              <w:right w:val="single" w:sz="6" w:space="0" w:color="auto"/>
            </w:tcBorders>
            <w:shd w:val="clear" w:color="auto" w:fill="auto"/>
          </w:tcPr>
          <w:p w14:paraId="283CB874" w14:textId="77777777" w:rsidR="007654CA" w:rsidRPr="00E519C9" w:rsidRDefault="007654CA" w:rsidP="00570A4C">
            <w:pPr>
              <w:jc w:val="both"/>
              <w:rPr>
                <w:rFonts w:eastAsiaTheme="minorEastAsia" w:cstheme="minorHAnsi"/>
              </w:rPr>
            </w:pPr>
            <w:r w:rsidRPr="00E519C9">
              <w:rPr>
                <w:rFonts w:eastAsiaTheme="minorEastAsia" w:cstheme="minorHAnsi"/>
              </w:rPr>
              <w:t xml:space="preserve">Există posibilitatea deversării de hidrocarburi în cazul producerii unor accidente/defecțiuni la utilajele care lucrează în albie. </w:t>
            </w:r>
          </w:p>
          <w:p w14:paraId="3C7CFE40" w14:textId="479C980E" w:rsidR="007654CA" w:rsidRPr="00E519C9" w:rsidRDefault="007654CA" w:rsidP="00570A4C">
            <w:pPr>
              <w:jc w:val="both"/>
              <w:rPr>
                <w:rFonts w:eastAsiaTheme="minorEastAsia" w:cstheme="minorHAnsi"/>
              </w:rPr>
            </w:pPr>
            <w:r w:rsidRPr="00E519C9">
              <w:rPr>
                <w:rFonts w:eastAsiaTheme="minorEastAsia" w:cstheme="minorHAnsi"/>
              </w:rPr>
              <w:t>Mecanismul descris anterior are caracter temporar (doar în perioada de realizare a lucrărilor) iar eventualele cantități care intră în contact cu apa sunt reduse. Totodată prin respectarea legislației în vigoare vor exista materiale de intervenție pentru astfel de cazuri. În concluzie impactul apreciat pentru acest element este nesemnificativ.</w:t>
            </w:r>
          </w:p>
        </w:tc>
      </w:tr>
      <w:tr w:rsidR="007654CA" w:rsidRPr="00E519C9" w14:paraId="3BA8DCB3" w14:textId="77777777" w:rsidTr="007654CA">
        <w:trPr>
          <w:trHeight w:val="403"/>
        </w:trPr>
        <w:tc>
          <w:tcPr>
            <w:tcW w:w="13948" w:type="dxa"/>
            <w:gridSpan w:val="5"/>
            <w:shd w:val="clear" w:color="auto" w:fill="C2D69B" w:themeFill="accent3" w:themeFillTint="99"/>
            <w:vAlign w:val="center"/>
          </w:tcPr>
          <w:p w14:paraId="0F4A97A9" w14:textId="77777777" w:rsidR="007654CA" w:rsidRPr="00E519C9" w:rsidRDefault="007654CA" w:rsidP="00570A4C">
            <w:pPr>
              <w:jc w:val="center"/>
              <w:rPr>
                <w:rFonts w:cstheme="minorHAnsi"/>
                <w:b/>
                <w:bCs/>
              </w:rPr>
            </w:pPr>
            <w:r w:rsidRPr="00E519C9">
              <w:rPr>
                <w:rFonts w:cstheme="minorHAnsi"/>
                <w:b/>
                <w:bCs/>
              </w:rPr>
              <w:t>Elemente biologice de calitate</w:t>
            </w:r>
          </w:p>
        </w:tc>
      </w:tr>
      <w:tr w:rsidR="007654CA" w:rsidRPr="00E519C9" w14:paraId="17197C5E" w14:textId="77777777" w:rsidTr="00570A4C">
        <w:trPr>
          <w:trHeight w:val="403"/>
        </w:trPr>
        <w:tc>
          <w:tcPr>
            <w:tcW w:w="1975" w:type="dxa"/>
            <w:shd w:val="clear" w:color="auto" w:fill="auto"/>
            <w:vAlign w:val="center"/>
          </w:tcPr>
          <w:p w14:paraId="5827A29B" w14:textId="77777777" w:rsidR="007654CA" w:rsidRPr="00E519C9" w:rsidRDefault="007654CA" w:rsidP="00570A4C">
            <w:pPr>
              <w:jc w:val="both"/>
              <w:rPr>
                <w:rFonts w:cstheme="minorHAnsi"/>
                <w:i/>
                <w:iCs/>
              </w:rPr>
            </w:pPr>
            <w:r w:rsidRPr="00E519C9">
              <w:rPr>
                <w:rFonts w:cstheme="minorHAnsi"/>
                <w:i/>
                <w:iCs/>
              </w:rPr>
              <w:t>Fitoplancton</w:t>
            </w:r>
          </w:p>
        </w:tc>
        <w:tc>
          <w:tcPr>
            <w:tcW w:w="1350" w:type="dxa"/>
            <w:shd w:val="clear" w:color="auto" w:fill="auto"/>
            <w:vAlign w:val="center"/>
          </w:tcPr>
          <w:p w14:paraId="0395FD83" w14:textId="77777777" w:rsidR="007654CA" w:rsidRPr="00E519C9" w:rsidRDefault="007654CA" w:rsidP="00570A4C">
            <w:pPr>
              <w:jc w:val="center"/>
              <w:rPr>
                <w:rFonts w:cstheme="minorHAnsi"/>
              </w:rPr>
            </w:pPr>
            <w:r>
              <w:rPr>
                <w:rFonts w:cstheme="minorHAnsi"/>
              </w:rPr>
              <w:t>NA</w:t>
            </w:r>
          </w:p>
        </w:tc>
        <w:tc>
          <w:tcPr>
            <w:tcW w:w="2970" w:type="dxa"/>
            <w:vAlign w:val="center"/>
          </w:tcPr>
          <w:p w14:paraId="2C2B3EF7" w14:textId="77777777" w:rsidR="007654CA" w:rsidRPr="00E519C9" w:rsidRDefault="007654CA" w:rsidP="00570A4C">
            <w:pPr>
              <w:jc w:val="both"/>
              <w:rPr>
                <w:rFonts w:cstheme="minorHAnsi"/>
              </w:rPr>
            </w:pPr>
            <w:r>
              <w:rPr>
                <w:rFonts w:cstheme="minorHAnsi"/>
              </w:rPr>
              <w:t>Nu este caracteristic tipologiei de curs de apă RO01</w:t>
            </w:r>
          </w:p>
        </w:tc>
        <w:tc>
          <w:tcPr>
            <w:tcW w:w="1800" w:type="dxa"/>
            <w:shd w:val="clear" w:color="auto" w:fill="auto"/>
            <w:vAlign w:val="center"/>
          </w:tcPr>
          <w:p w14:paraId="121B624D" w14:textId="77777777" w:rsidR="007654CA" w:rsidRPr="00E519C9" w:rsidRDefault="007654CA" w:rsidP="00570A4C">
            <w:pPr>
              <w:jc w:val="center"/>
              <w:rPr>
                <w:rFonts w:cstheme="minorHAnsi"/>
              </w:rPr>
            </w:pPr>
            <w:r>
              <w:rPr>
                <w:rFonts w:cstheme="minorHAnsi"/>
              </w:rPr>
              <w:t>NA</w:t>
            </w:r>
          </w:p>
        </w:tc>
        <w:tc>
          <w:tcPr>
            <w:tcW w:w="5853" w:type="dxa"/>
            <w:vAlign w:val="center"/>
          </w:tcPr>
          <w:p w14:paraId="3F96CBE9" w14:textId="77777777" w:rsidR="007654CA" w:rsidRPr="00E519C9" w:rsidRDefault="007654CA" w:rsidP="00570A4C">
            <w:pPr>
              <w:jc w:val="both"/>
              <w:rPr>
                <w:rFonts w:cstheme="minorHAnsi"/>
              </w:rPr>
            </w:pPr>
            <w:r>
              <w:rPr>
                <w:rFonts w:cstheme="minorHAnsi"/>
              </w:rPr>
              <w:t>Nu este caracteristic tipologiei de curs de apă RO01</w:t>
            </w:r>
          </w:p>
        </w:tc>
      </w:tr>
      <w:tr w:rsidR="007654CA" w:rsidRPr="00E519C9" w14:paraId="5DCA0F08" w14:textId="77777777" w:rsidTr="00570A4C">
        <w:trPr>
          <w:trHeight w:val="1108"/>
        </w:trPr>
        <w:tc>
          <w:tcPr>
            <w:tcW w:w="1975" w:type="dxa"/>
            <w:shd w:val="clear" w:color="auto" w:fill="auto"/>
            <w:vAlign w:val="center"/>
          </w:tcPr>
          <w:p w14:paraId="47C4EA01" w14:textId="77777777" w:rsidR="007654CA" w:rsidRPr="00E519C9" w:rsidRDefault="007654CA" w:rsidP="00570A4C">
            <w:pPr>
              <w:jc w:val="both"/>
              <w:rPr>
                <w:rFonts w:cstheme="minorHAnsi"/>
                <w:i/>
                <w:iCs/>
              </w:rPr>
            </w:pPr>
            <w:r w:rsidRPr="00E519C9">
              <w:rPr>
                <w:rFonts w:cstheme="minorHAnsi"/>
                <w:i/>
                <w:iCs/>
              </w:rPr>
              <w:t>Fitobentos</w:t>
            </w:r>
          </w:p>
        </w:tc>
        <w:tc>
          <w:tcPr>
            <w:tcW w:w="1350" w:type="dxa"/>
            <w:shd w:val="clear" w:color="auto" w:fill="auto"/>
            <w:vAlign w:val="center"/>
          </w:tcPr>
          <w:p w14:paraId="6852099E" w14:textId="77777777" w:rsidR="007654CA" w:rsidRPr="00E519C9" w:rsidRDefault="007654CA" w:rsidP="00570A4C">
            <w:pPr>
              <w:jc w:val="center"/>
              <w:rPr>
                <w:rFonts w:cstheme="minorHAnsi"/>
              </w:rPr>
            </w:pPr>
            <w:r w:rsidRPr="00E519C9">
              <w:rPr>
                <w:rFonts w:cstheme="minorHAnsi"/>
              </w:rPr>
              <w:t>Nu</w:t>
            </w:r>
          </w:p>
        </w:tc>
        <w:tc>
          <w:tcPr>
            <w:tcW w:w="2970" w:type="dxa"/>
            <w:vAlign w:val="center"/>
          </w:tcPr>
          <w:p w14:paraId="2E47E9C3" w14:textId="77777777" w:rsidR="007654CA" w:rsidRPr="00E519C9" w:rsidRDefault="007654CA" w:rsidP="00570A4C">
            <w:pPr>
              <w:jc w:val="both"/>
              <w:rPr>
                <w:rFonts w:cstheme="minorHAnsi"/>
              </w:rPr>
            </w:pPr>
            <w:r w:rsidRPr="00E519C9">
              <w:rPr>
                <w:rFonts w:cstheme="minorHAnsi"/>
              </w:rPr>
              <w:t xml:space="preserve">Modificarea permanentă a caracteristicilor habitatului inițial </w:t>
            </w:r>
            <w:r>
              <w:rPr>
                <w:rFonts w:cstheme="minorHAnsi"/>
              </w:rPr>
              <w:t xml:space="preserve">se produce </w:t>
            </w:r>
            <w:r w:rsidRPr="00E519C9">
              <w:rPr>
                <w:rFonts w:cstheme="minorHAnsi"/>
              </w:rPr>
              <w:t xml:space="preserve">pe o lungime totală de 2,53 km (1,6 km lungimea acumulării și 0,93 km regularizările amonte și aval). De asemenea, prin reducerea debitului mediu multianual se produce o restrângere de habitat potențial. </w:t>
            </w:r>
          </w:p>
        </w:tc>
        <w:tc>
          <w:tcPr>
            <w:tcW w:w="1800" w:type="dxa"/>
            <w:shd w:val="clear" w:color="auto" w:fill="auto"/>
            <w:vAlign w:val="center"/>
          </w:tcPr>
          <w:p w14:paraId="17DF9EE1" w14:textId="77777777" w:rsidR="007654CA" w:rsidRPr="00E519C9" w:rsidRDefault="007654CA" w:rsidP="00570A4C">
            <w:pPr>
              <w:jc w:val="center"/>
              <w:rPr>
                <w:rFonts w:cstheme="minorHAnsi"/>
              </w:rPr>
            </w:pPr>
            <w:r w:rsidRPr="00E519C9">
              <w:rPr>
                <w:rFonts w:cstheme="minorHAnsi"/>
              </w:rPr>
              <w:t>Incert</w:t>
            </w:r>
          </w:p>
        </w:tc>
        <w:tc>
          <w:tcPr>
            <w:tcW w:w="5853" w:type="dxa"/>
            <w:vAlign w:val="center"/>
          </w:tcPr>
          <w:p w14:paraId="78DEEAB0" w14:textId="30A7E073" w:rsidR="007654CA" w:rsidRPr="00E519C9" w:rsidRDefault="007654CA" w:rsidP="00570A4C">
            <w:pPr>
              <w:jc w:val="both"/>
              <w:rPr>
                <w:rFonts w:cstheme="minorHAnsi"/>
              </w:rPr>
            </w:pPr>
            <w:r w:rsidRPr="00E519C9">
              <w:rPr>
                <w:rFonts w:cstheme="minorHAnsi"/>
              </w:rPr>
              <w:t>Modificări ale structurii de specii se vor resimți în principal la nivelul acumulării (1,6 km din totalul lungimii corpului de apă și 0,93 km la nivelul regularizărilor amonte-aval). Modificările presupun apariția speciilor tipice de lac de munte fie prin coexistența cu cele tipice de râu</w:t>
            </w:r>
            <w:r>
              <w:rPr>
                <w:rFonts w:cstheme="minorHAnsi"/>
              </w:rPr>
              <w:t xml:space="preserve"> (coada lacului la ecoton)</w:t>
            </w:r>
            <w:r w:rsidRPr="00E519C9">
              <w:rPr>
                <w:rFonts w:cstheme="minorHAnsi"/>
              </w:rPr>
              <w:t>, fie prin înlocuirea lor</w:t>
            </w:r>
            <w:r>
              <w:rPr>
                <w:rFonts w:cstheme="minorHAnsi"/>
              </w:rPr>
              <w:t xml:space="preserve"> (în zona de profunzime a acumulării)</w:t>
            </w:r>
            <w:r w:rsidRPr="00E519C9">
              <w:rPr>
                <w:rFonts w:cstheme="minorHAnsi"/>
              </w:rPr>
              <w:t>. Ca urmare a apariției unui lac cu suprafață de aproximativ 9,31 ha, crește și suprafața bentonică acoperită de apă. Se poate considera că în zona de amonte a barajului pe o lungime de 1,6 km, crește habitatul speciilor fitobentonice și implicit dezvoltarea acestora se poate produce la nivelul întregii suprafețe, cu mențiunea că din cauza depunerii sedimentelor, și în cadrul acestei suprafețe poate exista o dinamică cu un grad redus de producere.</w:t>
            </w:r>
          </w:p>
          <w:p w14:paraId="1ADE50AF" w14:textId="77777777" w:rsidR="007654CA" w:rsidRPr="00E519C9" w:rsidRDefault="007654CA" w:rsidP="00570A4C">
            <w:pPr>
              <w:jc w:val="both"/>
              <w:rPr>
                <w:rFonts w:cstheme="minorHAnsi"/>
              </w:rPr>
            </w:pPr>
            <w:r w:rsidRPr="00E519C9">
              <w:rPr>
                <w:rFonts w:cstheme="minorHAnsi"/>
              </w:rPr>
              <w:t xml:space="preserve">Din cauza reducerii de debit apărut prin captarea cursului de apă, influențe negative vor apărea și pe sectorul din aval. Scăderea debitului mediu multianual presupune reducerea suprafeței acoperite de luciul de apă cauzând și scăderea habitatului potențial pentru speciile de fitobentos. </w:t>
            </w:r>
            <w:r>
              <w:rPr>
                <w:rFonts w:cstheme="minorHAnsi"/>
              </w:rPr>
              <w:t>În acest moment, o cuantificare exactă a impactului</w:t>
            </w:r>
            <w:r w:rsidRPr="00906E2A">
              <w:rPr>
                <w:rFonts w:cstheme="minorHAnsi"/>
              </w:rPr>
              <w:t xml:space="preserve"> la nivelul corpului de apă</w:t>
            </w:r>
            <w:r>
              <w:rPr>
                <w:rFonts w:cstheme="minorHAnsi"/>
              </w:rPr>
              <w:t xml:space="preserve"> ca urmare a scăderii debitului la nivelul debitului ecologic este improbabilă</w:t>
            </w:r>
            <w:r w:rsidRPr="00E519C9">
              <w:rPr>
                <w:rFonts w:cstheme="minorHAnsi"/>
              </w:rPr>
              <w:t>, dar s-a putut identifica creșterea habitatului în amonte de baraj care parțial poate compensa pierderea din zona de aval.</w:t>
            </w:r>
            <w:r>
              <w:rPr>
                <w:rFonts w:cstheme="minorHAnsi"/>
              </w:rPr>
              <w:t xml:space="preserve"> </w:t>
            </w:r>
          </w:p>
        </w:tc>
      </w:tr>
      <w:tr w:rsidR="007654CA" w:rsidRPr="00E519C9" w14:paraId="3B325114" w14:textId="77777777" w:rsidTr="00570A4C">
        <w:trPr>
          <w:trHeight w:val="467"/>
        </w:trPr>
        <w:tc>
          <w:tcPr>
            <w:tcW w:w="1975" w:type="dxa"/>
            <w:shd w:val="clear" w:color="auto" w:fill="auto"/>
            <w:vAlign w:val="center"/>
          </w:tcPr>
          <w:p w14:paraId="2BAF8E5C" w14:textId="77777777" w:rsidR="007654CA" w:rsidRPr="00E519C9" w:rsidRDefault="007654CA" w:rsidP="00570A4C">
            <w:pPr>
              <w:jc w:val="both"/>
              <w:rPr>
                <w:rFonts w:cstheme="minorHAnsi"/>
                <w:i/>
                <w:iCs/>
              </w:rPr>
            </w:pPr>
            <w:r w:rsidRPr="00E519C9">
              <w:rPr>
                <w:rFonts w:cstheme="minorHAnsi"/>
                <w:i/>
                <w:iCs/>
              </w:rPr>
              <w:t>Macrofite</w:t>
            </w:r>
          </w:p>
        </w:tc>
        <w:tc>
          <w:tcPr>
            <w:tcW w:w="1350" w:type="dxa"/>
            <w:shd w:val="clear" w:color="auto" w:fill="auto"/>
            <w:vAlign w:val="center"/>
          </w:tcPr>
          <w:p w14:paraId="08F51AD8" w14:textId="77777777" w:rsidR="007654CA" w:rsidRPr="00E519C9" w:rsidRDefault="007654CA" w:rsidP="00570A4C">
            <w:pPr>
              <w:jc w:val="center"/>
              <w:rPr>
                <w:rFonts w:cstheme="minorHAnsi"/>
              </w:rPr>
            </w:pPr>
            <w:r w:rsidRPr="00E519C9">
              <w:rPr>
                <w:rFonts w:cstheme="minorHAnsi"/>
              </w:rPr>
              <w:t>Nu</w:t>
            </w:r>
          </w:p>
        </w:tc>
        <w:tc>
          <w:tcPr>
            <w:tcW w:w="2970" w:type="dxa"/>
            <w:vAlign w:val="center"/>
          </w:tcPr>
          <w:p w14:paraId="3E138585" w14:textId="77777777" w:rsidR="007654CA" w:rsidRPr="00E519C9" w:rsidRDefault="007654CA" w:rsidP="00570A4C">
            <w:pPr>
              <w:jc w:val="both"/>
              <w:rPr>
                <w:rFonts w:cstheme="minorHAnsi"/>
              </w:rPr>
            </w:pPr>
            <w:r>
              <w:rPr>
                <w:rFonts w:cstheme="minorHAnsi"/>
              </w:rPr>
              <w:t xml:space="preserve">Conform studiului de biodiversitate, nu au fost identificate macrofite acvatice de-a lungul cursului de apă Bâsca Mare, ci doar vegetație ripariană. </w:t>
            </w:r>
            <w:r w:rsidRPr="00E519C9">
              <w:rPr>
                <w:rFonts w:cstheme="minorHAnsi"/>
              </w:rPr>
              <w:t xml:space="preserve">Modificarea permanentă a caracteristicilor habitatului inițial </w:t>
            </w:r>
            <w:r>
              <w:rPr>
                <w:rFonts w:cstheme="minorHAnsi"/>
              </w:rPr>
              <w:t xml:space="preserve">se produce </w:t>
            </w:r>
            <w:r w:rsidRPr="00E519C9">
              <w:rPr>
                <w:rFonts w:cstheme="minorHAnsi"/>
              </w:rPr>
              <w:t xml:space="preserve">pe o lungime totală de 2,53 km (zona acumulării, dar și amonte și aval în zona de regularizare). În plus, reducerea debitului mediu multianual produce o scădere a amprizei cursului de apă, ceea ce presupune o depărtare a cursului propriu-zis de apă față de vegetația </w:t>
            </w:r>
            <w:r>
              <w:rPr>
                <w:rFonts w:cstheme="minorHAnsi"/>
              </w:rPr>
              <w:t>existentă sau viitoare</w:t>
            </w:r>
            <w:r w:rsidRPr="00E519C9">
              <w:rPr>
                <w:rFonts w:cstheme="minorHAnsi"/>
              </w:rPr>
              <w:t xml:space="preserve"> pe un sector de aproximativ 34,58 km.</w:t>
            </w:r>
          </w:p>
        </w:tc>
        <w:tc>
          <w:tcPr>
            <w:tcW w:w="1800" w:type="dxa"/>
            <w:shd w:val="clear" w:color="auto" w:fill="auto"/>
            <w:vAlign w:val="center"/>
          </w:tcPr>
          <w:p w14:paraId="0DF609E0" w14:textId="77777777" w:rsidR="007654CA" w:rsidRPr="00E519C9" w:rsidRDefault="007654CA" w:rsidP="00570A4C">
            <w:pPr>
              <w:jc w:val="center"/>
              <w:rPr>
                <w:rFonts w:cstheme="minorHAnsi"/>
              </w:rPr>
            </w:pPr>
            <w:r>
              <w:rPr>
                <w:rFonts w:cstheme="minorHAnsi"/>
              </w:rPr>
              <w:t>Da</w:t>
            </w:r>
          </w:p>
        </w:tc>
        <w:tc>
          <w:tcPr>
            <w:tcW w:w="5853" w:type="dxa"/>
            <w:vAlign w:val="center"/>
          </w:tcPr>
          <w:p w14:paraId="32E57F96" w14:textId="77777777" w:rsidR="007654CA" w:rsidRPr="00E519C9" w:rsidRDefault="007654CA" w:rsidP="00570A4C">
            <w:pPr>
              <w:jc w:val="both"/>
              <w:rPr>
                <w:rFonts w:cstheme="minorHAnsi"/>
              </w:rPr>
            </w:pPr>
            <w:r w:rsidRPr="00E519C9">
              <w:rPr>
                <w:rFonts w:cstheme="minorHAnsi"/>
              </w:rPr>
              <w:t xml:space="preserve">Modificări ale structurii de specii se vor resimți în principal la nivelul acumulării (1,6 km din totalul lungimii corpului de apă și 0,93 km la nivelul regularizărilor amonte-aval). Acest lucru presupune eliminarea vegetației </w:t>
            </w:r>
            <w:r>
              <w:rPr>
                <w:rFonts w:cstheme="minorHAnsi"/>
              </w:rPr>
              <w:t xml:space="preserve">ripariene </w:t>
            </w:r>
            <w:r w:rsidRPr="00E519C9">
              <w:rPr>
                <w:rFonts w:cstheme="minorHAnsi"/>
              </w:rPr>
              <w:t>existente</w:t>
            </w:r>
            <w:r>
              <w:rPr>
                <w:rFonts w:cstheme="minorHAnsi"/>
              </w:rPr>
              <w:t xml:space="preserve"> (a se vedea parametrul structura zonei ripariene)</w:t>
            </w:r>
            <w:r w:rsidRPr="00E519C9">
              <w:rPr>
                <w:rFonts w:cstheme="minorHAnsi"/>
              </w:rPr>
              <w:t xml:space="preserve"> și înlocuirea ei cu un volum de apă. La limita luciului de apă la NNR, vegetația actuală</w:t>
            </w:r>
            <w:r>
              <w:rPr>
                <w:rFonts w:cstheme="minorHAnsi"/>
              </w:rPr>
              <w:t xml:space="preserve"> sau care se poate instala</w:t>
            </w:r>
            <w:r w:rsidRPr="00E519C9">
              <w:rPr>
                <w:rFonts w:cstheme="minorHAnsi"/>
              </w:rPr>
              <w:t xml:space="preserve"> va suferi o modificare a speciilor tocmai prin creșterea nivelului apei. Vegetația existentă își menține structura de specii în limita adaptabilității la noile condiții, existând totuși și posibilitatea apariției unor specii noi și înlocuirea celor care nu se pot adapta cu specii ripariene care suportă în sol un grad de umiditate mai mare, respectiv cantitate de nutrienți mai mare (cauzată de sedimentare).</w:t>
            </w:r>
          </w:p>
          <w:p w14:paraId="295C7396" w14:textId="77777777" w:rsidR="007654CA" w:rsidRDefault="007654CA" w:rsidP="00570A4C">
            <w:pPr>
              <w:jc w:val="both"/>
              <w:rPr>
                <w:rFonts w:cstheme="minorHAnsi"/>
              </w:rPr>
            </w:pPr>
            <w:r w:rsidRPr="00E519C9">
              <w:rPr>
                <w:rFonts w:cstheme="minorHAnsi"/>
              </w:rPr>
              <w:t xml:space="preserve">Din cauza reducerii de debit, influențe negative vor apărea și pe sectorul din aval al cursului de apă. </w:t>
            </w:r>
            <w:r>
              <w:rPr>
                <w:rFonts w:cstheme="minorHAnsi"/>
              </w:rPr>
              <w:t>Prin reducerea debitului și a vitezei de curgere, se creează potențialul de a se instala specii de macrofite.</w:t>
            </w:r>
            <w:r w:rsidRPr="00E519C9">
              <w:rPr>
                <w:rFonts w:cstheme="minorHAnsi"/>
              </w:rPr>
              <w:t xml:space="preserve"> </w:t>
            </w:r>
          </w:p>
          <w:p w14:paraId="5ACB1004" w14:textId="77EDC130" w:rsidR="007654CA" w:rsidRPr="00E519C9" w:rsidRDefault="007654CA" w:rsidP="00570A4C">
            <w:pPr>
              <w:jc w:val="both"/>
              <w:rPr>
                <w:rFonts w:cstheme="minorHAnsi"/>
              </w:rPr>
            </w:pPr>
            <w:r w:rsidRPr="00E519C9">
              <w:rPr>
                <w:rFonts w:cstheme="minorHAnsi"/>
              </w:rPr>
              <w:t>În fiecare din aceste 2 zone unde se produc modificări pot apărea specii invazive propagate fie cu ajutorul vântului, fie a apei (dacă ele există în amonte), fie prin activitate umane (transportată de utilaje și vehicule, de-a lungul DC173</w:t>
            </w:r>
            <w:r>
              <w:rPr>
                <w:rFonts w:cstheme="minorHAnsi"/>
              </w:rPr>
              <w:t>)</w:t>
            </w:r>
            <w:r w:rsidRPr="00E519C9">
              <w:rPr>
                <w:rFonts w:cstheme="minorHAnsi"/>
              </w:rPr>
              <w:t xml:space="preserve">. </w:t>
            </w:r>
            <w:r w:rsidR="00A228EB">
              <w:rPr>
                <w:rFonts w:cstheme="minorHAnsi"/>
              </w:rPr>
              <w:t>N</w:t>
            </w:r>
            <w:r>
              <w:rPr>
                <w:rFonts w:cstheme="minorHAnsi"/>
              </w:rPr>
              <w:t>u au fost identificate specii de macrofite acvatice, ci doar vegetație ripariană specifică cursurilor de apă de munte. Impactul este evaluat pentru vegetația ripariană nivelul componentei structura vegetației ripariene. Impactul asupra macrofitelor acvatice este nesemnificativ prin lipsa obiectului principal al componentei.</w:t>
            </w:r>
          </w:p>
        </w:tc>
      </w:tr>
      <w:tr w:rsidR="007654CA" w:rsidRPr="00E519C9" w14:paraId="5A2A0333" w14:textId="77777777" w:rsidTr="00570A4C">
        <w:trPr>
          <w:trHeight w:val="403"/>
        </w:trPr>
        <w:tc>
          <w:tcPr>
            <w:tcW w:w="1975" w:type="dxa"/>
            <w:tcBorders>
              <w:bottom w:val="single" w:sz="4" w:space="0" w:color="auto"/>
            </w:tcBorders>
            <w:shd w:val="clear" w:color="auto" w:fill="auto"/>
            <w:vAlign w:val="center"/>
          </w:tcPr>
          <w:p w14:paraId="145D4E20" w14:textId="77777777" w:rsidR="007654CA" w:rsidRPr="00E519C9" w:rsidRDefault="007654CA" w:rsidP="00570A4C">
            <w:pPr>
              <w:jc w:val="both"/>
              <w:rPr>
                <w:rFonts w:cstheme="minorHAnsi"/>
                <w:i/>
                <w:iCs/>
              </w:rPr>
            </w:pPr>
            <w:r w:rsidRPr="00E519C9">
              <w:rPr>
                <w:rFonts w:cstheme="minorHAnsi"/>
                <w:i/>
                <w:iCs/>
              </w:rPr>
              <w:t xml:space="preserve">Fauna nevertebrată bentică </w:t>
            </w:r>
          </w:p>
        </w:tc>
        <w:tc>
          <w:tcPr>
            <w:tcW w:w="1350" w:type="dxa"/>
            <w:tcBorders>
              <w:bottom w:val="single" w:sz="4" w:space="0" w:color="auto"/>
            </w:tcBorders>
            <w:shd w:val="clear" w:color="auto" w:fill="auto"/>
            <w:vAlign w:val="center"/>
          </w:tcPr>
          <w:p w14:paraId="5A8ADDA4" w14:textId="77777777" w:rsidR="007654CA" w:rsidRPr="00E519C9" w:rsidRDefault="007654CA" w:rsidP="00570A4C">
            <w:pPr>
              <w:jc w:val="center"/>
              <w:rPr>
                <w:rFonts w:cstheme="minorHAnsi"/>
              </w:rPr>
            </w:pPr>
            <w:r w:rsidRPr="00E519C9">
              <w:rPr>
                <w:rFonts w:cstheme="minorHAnsi"/>
              </w:rPr>
              <w:t>Nu</w:t>
            </w:r>
          </w:p>
        </w:tc>
        <w:tc>
          <w:tcPr>
            <w:tcW w:w="2970" w:type="dxa"/>
            <w:tcBorders>
              <w:bottom w:val="single" w:sz="4" w:space="0" w:color="auto"/>
            </w:tcBorders>
            <w:vAlign w:val="center"/>
          </w:tcPr>
          <w:p w14:paraId="1C65C960" w14:textId="77777777" w:rsidR="007654CA" w:rsidRPr="00E519C9" w:rsidRDefault="007654CA" w:rsidP="00570A4C">
            <w:pPr>
              <w:jc w:val="both"/>
              <w:rPr>
                <w:rFonts w:cstheme="minorHAnsi"/>
              </w:rPr>
            </w:pPr>
            <w:r w:rsidRPr="00E519C9">
              <w:rPr>
                <w:rFonts w:cstheme="minorHAnsi"/>
              </w:rPr>
              <w:t>Efectul lucrărilor nu este temporar ci permanent în cazul modificării la nivel populațional, cu referire la abundența unor specii de nevertebrate în zona acumulării și în aval de baraj.</w:t>
            </w:r>
          </w:p>
        </w:tc>
        <w:tc>
          <w:tcPr>
            <w:tcW w:w="1800" w:type="dxa"/>
            <w:tcBorders>
              <w:bottom w:val="single" w:sz="4" w:space="0" w:color="auto"/>
            </w:tcBorders>
            <w:shd w:val="clear" w:color="auto" w:fill="auto"/>
            <w:vAlign w:val="center"/>
          </w:tcPr>
          <w:p w14:paraId="07EB37D4" w14:textId="77777777" w:rsidR="007654CA" w:rsidRPr="00E519C9" w:rsidRDefault="007654CA" w:rsidP="00570A4C">
            <w:pPr>
              <w:jc w:val="center"/>
              <w:rPr>
                <w:rFonts w:cstheme="minorHAnsi"/>
              </w:rPr>
            </w:pPr>
            <w:r>
              <w:rPr>
                <w:rFonts w:cstheme="minorHAnsi"/>
              </w:rPr>
              <w:t>Da</w:t>
            </w:r>
          </w:p>
        </w:tc>
        <w:tc>
          <w:tcPr>
            <w:tcW w:w="5853" w:type="dxa"/>
            <w:tcBorders>
              <w:bottom w:val="single" w:sz="4" w:space="0" w:color="auto"/>
            </w:tcBorders>
            <w:vAlign w:val="center"/>
          </w:tcPr>
          <w:p w14:paraId="65C96C39" w14:textId="77777777" w:rsidR="007654CA" w:rsidRDefault="007654CA" w:rsidP="00570A4C">
            <w:pPr>
              <w:jc w:val="both"/>
              <w:rPr>
                <w:rFonts w:cstheme="minorHAnsi"/>
              </w:rPr>
            </w:pPr>
            <w:r w:rsidRPr="00254C05">
              <w:rPr>
                <w:rFonts w:cstheme="minorHAnsi"/>
              </w:rPr>
              <w:t xml:space="preserve">Analiza comunității din zona vizată arată dominanță a grupelor taxonomice: </w:t>
            </w:r>
            <w:r w:rsidRPr="00A228EB">
              <w:rPr>
                <w:rFonts w:cstheme="minorHAnsi"/>
                <w:i/>
                <w:iCs/>
              </w:rPr>
              <w:t>Trichoptera</w:t>
            </w:r>
            <w:r>
              <w:rPr>
                <w:rFonts w:cstheme="minorHAnsi"/>
              </w:rPr>
              <w:t xml:space="preserve"> </w:t>
            </w:r>
            <w:r w:rsidRPr="00254C05">
              <w:rPr>
                <w:rFonts w:cstheme="minorHAnsi"/>
              </w:rPr>
              <w:t xml:space="preserve">(tricoptera), </w:t>
            </w:r>
            <w:r w:rsidRPr="00A228EB">
              <w:rPr>
                <w:rFonts w:cstheme="minorHAnsi"/>
                <w:i/>
                <w:iCs/>
              </w:rPr>
              <w:t>Ephemeroptera</w:t>
            </w:r>
            <w:r w:rsidRPr="00254C05">
              <w:rPr>
                <w:rFonts w:cstheme="minorHAnsi"/>
              </w:rPr>
              <w:t xml:space="preserve"> (efemeroptera) şi </w:t>
            </w:r>
            <w:r w:rsidRPr="00A228EB">
              <w:rPr>
                <w:rFonts w:cstheme="minorHAnsi"/>
                <w:i/>
                <w:iCs/>
              </w:rPr>
              <w:t>Plecoptera</w:t>
            </w:r>
            <w:r w:rsidRPr="00254C05">
              <w:rPr>
                <w:rFonts w:cstheme="minorHAnsi"/>
              </w:rPr>
              <w:t xml:space="preserve"> (plecoptera), indicatori de apă relativ</w:t>
            </w:r>
            <w:r>
              <w:rPr>
                <w:rFonts w:cstheme="minorHAnsi"/>
              </w:rPr>
              <w:t xml:space="preserve"> </w:t>
            </w:r>
            <w:r w:rsidRPr="00254C05">
              <w:rPr>
                <w:rFonts w:cstheme="minorHAnsi"/>
              </w:rPr>
              <w:t>curată, fapt ce conduce la concluzia existenței unei bune calități a corpului de apă, în Bâsca Mare.</w:t>
            </w:r>
            <w:r w:rsidRPr="00254C05">
              <w:rPr>
                <w:rFonts w:cstheme="minorHAnsi"/>
              </w:rPr>
              <w:cr/>
              <w:t>Din acest punct de vedere, construcția barajului, chiar dacă va conduce la schimbări de densitate</w:t>
            </w:r>
            <w:r>
              <w:rPr>
                <w:rFonts w:cstheme="minorHAnsi"/>
              </w:rPr>
              <w:t xml:space="preserve"> </w:t>
            </w:r>
            <w:r w:rsidRPr="00254C05">
              <w:rPr>
                <w:rFonts w:cstheme="minorHAnsi"/>
              </w:rPr>
              <w:t>și compoziție a comunității de nevertebrate bentonice, nu va genera schimbări calitative</w:t>
            </w:r>
            <w:r>
              <w:rPr>
                <w:rFonts w:cstheme="minorHAnsi"/>
              </w:rPr>
              <w:t xml:space="preserve"> </w:t>
            </w:r>
            <w:r w:rsidRPr="00254C05">
              <w:rPr>
                <w:rFonts w:cstheme="minorHAnsi"/>
              </w:rPr>
              <w:t>semnificative la nivelul corpului de apă, putându-se concluziona că impactul construcției la nivelul</w:t>
            </w:r>
            <w:r>
              <w:rPr>
                <w:rFonts w:cstheme="minorHAnsi"/>
              </w:rPr>
              <w:t xml:space="preserve"> </w:t>
            </w:r>
            <w:r w:rsidRPr="00254C05">
              <w:rPr>
                <w:rFonts w:cstheme="minorHAnsi"/>
              </w:rPr>
              <w:t>calității corpului de apă este minim.</w:t>
            </w:r>
          </w:p>
          <w:p w14:paraId="7B49A6FD" w14:textId="77777777" w:rsidR="007654CA" w:rsidRPr="00E519C9" w:rsidRDefault="007654CA" w:rsidP="00570A4C">
            <w:pPr>
              <w:jc w:val="both"/>
              <w:rPr>
                <w:rFonts w:cstheme="minorHAnsi"/>
              </w:rPr>
            </w:pPr>
            <w:r w:rsidRPr="00E519C9">
              <w:rPr>
                <w:rFonts w:cstheme="minorHAnsi"/>
              </w:rPr>
              <w:t>Dacă raportarea impactului se face la lungimea totală a corpului de apă, influența directă pe 2,53 km reprezintă 0,9 % din lungimea totală măsurată a corpului de apă sau 3,37% din lungimea declarată a corpului de apă, iar influența indirectă din aval este necunoscută, manifestată pe aproximativ 50% din lungimea declarată, dar cu intensitate diferită.</w:t>
            </w:r>
          </w:p>
          <w:p w14:paraId="53982169" w14:textId="77777777" w:rsidR="007654CA" w:rsidRPr="00E519C9" w:rsidRDefault="007654CA" w:rsidP="00570A4C">
            <w:pPr>
              <w:jc w:val="both"/>
              <w:rPr>
                <w:rFonts w:cstheme="minorHAnsi"/>
              </w:rPr>
            </w:pPr>
            <w:r w:rsidRPr="00E519C9">
              <w:rPr>
                <w:rFonts w:cstheme="minorHAnsi"/>
              </w:rPr>
              <w:t>Astfel, în zona acumulării nou-formate, este posibilă înlocuirea speciilor de nevertebrate tipice de râu cu cele tipice de lac. Această modificare în structura de specii este în esență un efect negativ produs de implementarea proiectului. Creșterea suprafeței acoperite de apă la 9,31 ha presupune și creșterea suprafeței habitatului potențial al speciilor de nevertebrate bentonice, acest lucru însemnând un efect pozitiv cantitativ al parametrului fauna de nevertebrate bentică.</w:t>
            </w:r>
          </w:p>
          <w:p w14:paraId="0E468965" w14:textId="77777777" w:rsidR="007654CA" w:rsidRDefault="007654CA" w:rsidP="00570A4C">
            <w:pPr>
              <w:jc w:val="both"/>
              <w:rPr>
                <w:rFonts w:cstheme="minorHAnsi"/>
              </w:rPr>
            </w:pPr>
            <w:r w:rsidRPr="00E519C9">
              <w:rPr>
                <w:rFonts w:cstheme="minorHAnsi"/>
              </w:rPr>
              <w:t>În zona de aval a barajului, scăderea debitului mediu multianual reprezintă o scădere proporțională a habitatului potențial al speciilor de nevertebrate prin scăderea lățimii râului și implicit a zonei acoperite de apă. Deși impactul se poate manifesta pe o lungime importantă din lungimea cursului de apă, intensitatea pierderii de habitat este diferită, resimțită în principal în zona superioară, scăzând în intensitate pe măsură ce afluenții se vor vărsa în râul Bâsca și vor crește debitul la un nivel apropiat celui inițial.</w:t>
            </w:r>
          </w:p>
          <w:p w14:paraId="4311AFC6" w14:textId="1E6A3CA7" w:rsidR="007654CA" w:rsidRPr="00E519C9" w:rsidRDefault="007654CA" w:rsidP="00570A4C">
            <w:pPr>
              <w:jc w:val="both"/>
              <w:rPr>
                <w:rFonts w:cstheme="minorHAnsi"/>
              </w:rPr>
            </w:pPr>
            <w:r>
              <w:rPr>
                <w:rFonts w:cstheme="minorHAnsi"/>
              </w:rPr>
              <w:t>Studiul menționează faptul că p</w:t>
            </w:r>
            <w:r w:rsidRPr="00254C05">
              <w:rPr>
                <w:rFonts w:cstheme="minorHAnsi"/>
              </w:rPr>
              <w:t>entru comunitatea din aval de baraj impactul va fi minim dacă nu se va înregistra o diminuare</w:t>
            </w:r>
            <w:r>
              <w:rPr>
                <w:rFonts w:cstheme="minorHAnsi"/>
              </w:rPr>
              <w:t xml:space="preserve"> </w:t>
            </w:r>
            <w:r w:rsidRPr="00254C05">
              <w:rPr>
                <w:rFonts w:cstheme="minorHAnsi"/>
              </w:rPr>
              <w:t>semnificativă a scurgerii,</w:t>
            </w:r>
            <w:r>
              <w:rPr>
                <w:rFonts w:cstheme="minorHAnsi"/>
              </w:rPr>
              <w:t xml:space="preserve"> </w:t>
            </w:r>
            <w:r w:rsidRPr="00254C05">
              <w:rPr>
                <w:rFonts w:cstheme="minorHAnsi"/>
              </w:rPr>
              <w:t>structura comunității rămânând în mare neschimbată, doar densitatea</w:t>
            </w:r>
            <w:r>
              <w:rPr>
                <w:rFonts w:cstheme="minorHAnsi"/>
              </w:rPr>
              <w:t xml:space="preserve"> </w:t>
            </w:r>
            <w:r w:rsidRPr="00254C05">
              <w:rPr>
                <w:rFonts w:cstheme="minorHAnsi"/>
              </w:rPr>
              <w:t>comunităţilor bentonice fiind diminuată. În cazul în care debitul va fi puternic diminuat se poate</w:t>
            </w:r>
            <w:r>
              <w:rPr>
                <w:rFonts w:cstheme="minorHAnsi"/>
              </w:rPr>
              <w:t xml:space="preserve"> </w:t>
            </w:r>
            <w:r w:rsidRPr="00254C05">
              <w:rPr>
                <w:rFonts w:cstheme="minorHAnsi"/>
              </w:rPr>
              <w:t>estima o scădere drastică a populațiilor de nevertebrate bentonice, cu mențiunea că, similar cu</w:t>
            </w:r>
            <w:r>
              <w:rPr>
                <w:rFonts w:cstheme="minorHAnsi"/>
              </w:rPr>
              <w:t xml:space="preserve"> </w:t>
            </w:r>
            <w:r w:rsidRPr="00254C05">
              <w:rPr>
                <w:rFonts w:cstheme="minorHAnsi"/>
              </w:rPr>
              <w:t>situația din amonte de baraj, aceasta nu va determina o modificare semnificativă la nivelul calității</w:t>
            </w:r>
            <w:r>
              <w:rPr>
                <w:rFonts w:cstheme="minorHAnsi"/>
              </w:rPr>
              <w:t xml:space="preserve"> </w:t>
            </w:r>
            <w:r w:rsidRPr="00254C05">
              <w:rPr>
                <w:rFonts w:cstheme="minorHAnsi"/>
              </w:rPr>
              <w:t>ecologice a corpului de apă.</w:t>
            </w:r>
          </w:p>
          <w:p w14:paraId="18910EBB" w14:textId="77777777" w:rsidR="007654CA" w:rsidRPr="00E519C9" w:rsidRDefault="007654CA" w:rsidP="00570A4C">
            <w:pPr>
              <w:jc w:val="both"/>
              <w:rPr>
                <w:rFonts w:cstheme="minorHAnsi"/>
              </w:rPr>
            </w:pPr>
            <w:r w:rsidRPr="00E519C9">
              <w:rPr>
                <w:rFonts w:cstheme="minorHAnsi"/>
              </w:rPr>
              <w:t>Suplimentar, ca efect indirect asupra speciilor de nevertebrate, se poate observa o legătură între resursa trofică a acestora și starea de conservare, astfel că orice modificare la nivelul anterior al lanțului trofic poate presupune o alterare a stării de calitate a parametrului.</w:t>
            </w:r>
          </w:p>
          <w:p w14:paraId="0FEEE092" w14:textId="77777777" w:rsidR="007654CA" w:rsidRPr="00E519C9" w:rsidRDefault="007654CA" w:rsidP="00570A4C">
            <w:pPr>
              <w:jc w:val="both"/>
              <w:rPr>
                <w:rFonts w:cstheme="minorHAnsi"/>
              </w:rPr>
            </w:pPr>
            <w:r w:rsidRPr="00E519C9">
              <w:rPr>
                <w:rFonts w:cstheme="minorHAnsi"/>
              </w:rPr>
              <w:t>Din punct de vedere a conectivității longitudinale, aceasta este asigurată prin scara de pești propusă. Trebuie specificat că speciile de nevertebrate sunt specii slab înotătoare, astfel că asigurarea conectivității pe direcția aval – amonte, deși este posibilă, probabil nu este necesară la nivelul asigurării stării de calitate pentru speciile de pești.</w:t>
            </w:r>
          </w:p>
        </w:tc>
      </w:tr>
      <w:tr w:rsidR="007654CA" w:rsidRPr="00E519C9" w14:paraId="0FD65D2A" w14:textId="77777777" w:rsidTr="00570A4C">
        <w:trPr>
          <w:trHeight w:val="305"/>
        </w:trPr>
        <w:tc>
          <w:tcPr>
            <w:tcW w:w="1975" w:type="dxa"/>
            <w:shd w:val="clear" w:color="auto" w:fill="auto"/>
            <w:vAlign w:val="center"/>
          </w:tcPr>
          <w:p w14:paraId="18C9A448" w14:textId="77777777" w:rsidR="007654CA" w:rsidRPr="00E519C9" w:rsidRDefault="007654CA" w:rsidP="00570A4C">
            <w:pPr>
              <w:jc w:val="both"/>
              <w:rPr>
                <w:rFonts w:cstheme="minorHAnsi"/>
                <w:i/>
                <w:iCs/>
              </w:rPr>
            </w:pPr>
            <w:r w:rsidRPr="00E519C9">
              <w:rPr>
                <w:rFonts w:cstheme="minorHAnsi"/>
                <w:i/>
                <w:iCs/>
              </w:rPr>
              <w:t>Fauna piscicolă</w:t>
            </w:r>
          </w:p>
        </w:tc>
        <w:tc>
          <w:tcPr>
            <w:tcW w:w="1350" w:type="dxa"/>
            <w:shd w:val="clear" w:color="auto" w:fill="auto"/>
            <w:vAlign w:val="center"/>
          </w:tcPr>
          <w:p w14:paraId="0AB00F17" w14:textId="77777777" w:rsidR="007654CA" w:rsidRPr="00E519C9" w:rsidRDefault="007654CA" w:rsidP="00570A4C">
            <w:pPr>
              <w:jc w:val="center"/>
              <w:rPr>
                <w:rFonts w:cstheme="minorHAnsi"/>
              </w:rPr>
            </w:pPr>
            <w:r w:rsidRPr="00E519C9">
              <w:rPr>
                <w:rFonts w:cstheme="minorHAnsi"/>
              </w:rPr>
              <w:t>Nu</w:t>
            </w:r>
          </w:p>
        </w:tc>
        <w:tc>
          <w:tcPr>
            <w:tcW w:w="2970" w:type="dxa"/>
            <w:shd w:val="clear" w:color="auto" w:fill="auto"/>
            <w:vAlign w:val="center"/>
          </w:tcPr>
          <w:p w14:paraId="1F3F89EC" w14:textId="77777777" w:rsidR="007654CA" w:rsidRPr="00E519C9" w:rsidRDefault="007654CA" w:rsidP="00570A4C">
            <w:pPr>
              <w:jc w:val="both"/>
              <w:rPr>
                <w:rFonts w:cstheme="minorHAnsi"/>
              </w:rPr>
            </w:pPr>
            <w:r w:rsidRPr="00E519C9">
              <w:rPr>
                <w:rFonts w:cstheme="minorHAnsi"/>
              </w:rPr>
              <w:t>Modificarea permanentă a caracteristicilor habitatului inițial</w:t>
            </w:r>
            <w:r>
              <w:rPr>
                <w:rFonts w:cstheme="minorHAnsi"/>
              </w:rPr>
              <w:t xml:space="preserve"> se produce</w:t>
            </w:r>
            <w:r w:rsidRPr="00E519C9">
              <w:rPr>
                <w:rFonts w:cstheme="minorHAnsi"/>
              </w:rPr>
              <w:t xml:space="preserve"> pe o lungime totală de 2,53 km (1,6 km acumulare și 0,93 km regularizarea amonte și aval). Reducerea debitului se va manifesta în aval pe toată perioada punerii în funcțiune pe o lungime aproximativă de 34,58 km.</w:t>
            </w:r>
          </w:p>
        </w:tc>
        <w:tc>
          <w:tcPr>
            <w:tcW w:w="1800" w:type="dxa"/>
            <w:shd w:val="clear" w:color="auto" w:fill="auto"/>
            <w:vAlign w:val="center"/>
          </w:tcPr>
          <w:p w14:paraId="639AEEC9" w14:textId="77777777" w:rsidR="007654CA" w:rsidRPr="00E519C9" w:rsidRDefault="007654CA" w:rsidP="00570A4C">
            <w:pPr>
              <w:jc w:val="center"/>
              <w:rPr>
                <w:rFonts w:cstheme="minorHAnsi"/>
              </w:rPr>
            </w:pPr>
            <w:r w:rsidRPr="00E519C9">
              <w:rPr>
                <w:rFonts w:cstheme="minorHAnsi"/>
              </w:rPr>
              <w:t>Incert</w:t>
            </w:r>
          </w:p>
        </w:tc>
        <w:tc>
          <w:tcPr>
            <w:tcW w:w="5853" w:type="dxa"/>
            <w:shd w:val="clear" w:color="auto" w:fill="auto"/>
            <w:vAlign w:val="center"/>
          </w:tcPr>
          <w:p w14:paraId="49C77CDF" w14:textId="77777777" w:rsidR="007654CA" w:rsidRPr="00E519C9" w:rsidRDefault="007654CA" w:rsidP="00570A4C">
            <w:pPr>
              <w:jc w:val="both"/>
              <w:rPr>
                <w:rFonts w:cstheme="minorHAnsi"/>
              </w:rPr>
            </w:pPr>
            <w:r w:rsidRPr="00E519C9">
              <w:rPr>
                <w:rFonts w:cstheme="minorHAnsi"/>
              </w:rPr>
              <w:t>Impactul cauzat de transformarea cursului de apă pe o lungime de 1,6 km în lac presupune efecte atât negative, cât și pozitive asupra faunei piscicole. Sectorul transformat în lac va avea o suprafață și un volum mai mare, însemnând un habitat mai mare pentru speciile de pești și apariția unor nișe ecologice (</w:t>
            </w:r>
            <w:r>
              <w:rPr>
                <w:rFonts w:cstheme="minorHAnsi"/>
              </w:rPr>
              <w:t xml:space="preserve">apariția unor straturi noi - </w:t>
            </w:r>
            <w:r w:rsidRPr="00E519C9">
              <w:rPr>
                <w:rFonts w:cstheme="minorHAnsi"/>
              </w:rPr>
              <w:t>zona bentonică, zona pelagică, diferite straturi de temperatură și transparență din zona pelagică) și trofice noi prin apariția unor specii de nevertebrate sau macrofite tipice de lac de munte. Ocuparea nișelor ecologice sau trofice va presupune fie adaptarea speciilor existente la acestea, cât și posibilitatea introducerii deliberate a unor specii noi din diferite surse externe (ex. repopulări). Mai mult decât atât, construcția și punerea în funcțiune a barajului presupune apariția unui prag transversal pe cursul de apă. Odată cu acesta, este propusă și finalizarea scării de pești. Speciile migratoare pot folosi scara de pești, astfel că se asigură continuitatea longitudinală a cursului de apă. Din nefericire, scările tehnice de pești nu pot asigurarea deplasarea tuturor speciilor de pești pe direcția aval-amonte, acest lucru fiind cauzat de caracteristicile tehnice constructive și funcționale proiectate, existând posibilitatea ca parte din efectivele speciilor de pești slab înotătoare</w:t>
            </w:r>
            <w:r>
              <w:rPr>
                <w:rFonts w:cstheme="minorHAnsi"/>
              </w:rPr>
              <w:t>,</w:t>
            </w:r>
            <w:r w:rsidRPr="00E519C9">
              <w:rPr>
                <w:rFonts w:cstheme="minorHAnsi"/>
              </w:rPr>
              <w:t xml:space="preserve"> </w:t>
            </w:r>
            <w:r>
              <w:rPr>
                <w:rFonts w:cstheme="minorHAnsi"/>
              </w:rPr>
              <w:t xml:space="preserve">bentonice sau efective de mari dimensiuni </w:t>
            </w:r>
            <w:r w:rsidRPr="00E519C9">
              <w:rPr>
                <w:rFonts w:cstheme="minorHAnsi"/>
              </w:rPr>
              <w:t xml:space="preserve">să fie incapabile să utilizeze scara de pești. </w:t>
            </w:r>
          </w:p>
          <w:p w14:paraId="050E476A" w14:textId="77777777" w:rsidR="007654CA" w:rsidRPr="00E519C9" w:rsidRDefault="007654CA" w:rsidP="00570A4C">
            <w:pPr>
              <w:jc w:val="both"/>
              <w:rPr>
                <w:rFonts w:cstheme="minorHAnsi"/>
              </w:rPr>
            </w:pPr>
            <w:r w:rsidRPr="00E519C9">
              <w:rPr>
                <w:rFonts w:cstheme="minorHAnsi"/>
              </w:rPr>
              <w:t xml:space="preserve">În aval de baraj, efectele cauzate de captarea de debit se manifestă prin reducerea suprafeței și volumul habitatului acvatic utilizabil de către speciile de pești. Dimensiunea habitatului este proporțională cu capacitatea acestuia de asigurare a suportului pentru comunitățile acvatice (fitobentos, macrofite, vegetație ripariană, nevertebrate bentonice) și implicit pentru speciile de pești care depind direct de debit, cât și indirect de celelalte categorii amintite. Problema rămâne totuși captarea de debit care presupune reducerea proporțională a habitatului speciilor de pești în aval. </w:t>
            </w:r>
            <w:r w:rsidRPr="00906E2A">
              <w:rPr>
                <w:rFonts w:cstheme="minorHAnsi"/>
              </w:rPr>
              <w:t>Similar cu această pierdere, se reduce și capacitatea de asigurare a suportului speciilor până la nivelul permis de către debitul ecologic calculat conform HG nr. 148/2020</w:t>
            </w:r>
            <w:r>
              <w:rPr>
                <w:rFonts w:cstheme="minorHAnsi"/>
              </w:rPr>
              <w:t xml:space="preserve"> (având valorile exacte: 0,721 </w:t>
            </w:r>
            <w:r>
              <w:t>m</w:t>
            </w:r>
            <w:r>
              <w:rPr>
                <w:vertAlign w:val="superscript"/>
              </w:rPr>
              <w:t>3</w:t>
            </w:r>
            <w:r>
              <w:t>/s la ape mici, 1,3 m</w:t>
            </w:r>
            <w:r>
              <w:rPr>
                <w:vertAlign w:val="superscript"/>
              </w:rPr>
              <w:t>3</w:t>
            </w:r>
            <w:r>
              <w:t>/s la ape medii și 3 m</w:t>
            </w:r>
            <w:r>
              <w:rPr>
                <w:vertAlign w:val="superscript"/>
              </w:rPr>
              <w:t>3</w:t>
            </w:r>
            <w:r>
              <w:t>/s la ape mari</w:t>
            </w:r>
            <w:r>
              <w:rPr>
                <w:rFonts w:cstheme="minorHAnsi"/>
              </w:rPr>
              <w:t>)</w:t>
            </w:r>
            <w:r w:rsidRPr="00906E2A">
              <w:rPr>
                <w:rFonts w:cstheme="minorHAnsi"/>
              </w:rPr>
              <w:t>, redus oricum față de debitul mediu multianual.</w:t>
            </w:r>
            <w:r w:rsidRPr="00E519C9">
              <w:rPr>
                <w:rFonts w:cstheme="minorHAnsi"/>
              </w:rPr>
              <w:t xml:space="preserve"> </w:t>
            </w:r>
            <w:r>
              <w:rPr>
                <w:rFonts w:cstheme="minorHAnsi"/>
              </w:rPr>
              <w:t xml:space="preserve">Implementarea și menținerea debitului ecologic asigură </w:t>
            </w:r>
            <w:r w:rsidRPr="00577A25">
              <w:rPr>
                <w:rFonts w:cstheme="minorHAnsi"/>
              </w:rPr>
              <w:t>protecți</w:t>
            </w:r>
            <w:r>
              <w:rPr>
                <w:rFonts w:cstheme="minorHAnsi"/>
              </w:rPr>
              <w:t>a</w:t>
            </w:r>
            <w:r w:rsidRPr="00577A25">
              <w:rPr>
                <w:rFonts w:cstheme="minorHAnsi"/>
              </w:rPr>
              <w:t xml:space="preserve"> ecosistemelor acvatice atât din punct de vedere cantitativ, cât și al dinamicii acestuia pentru atingerea obiectivelor de mediu pentru corpurile de apă de suprafață</w:t>
            </w:r>
            <w:r>
              <w:rPr>
                <w:rFonts w:cstheme="minorHAnsi"/>
              </w:rPr>
              <w:t>, conform Legii nr. 107/1996, Anexa 1, pct. 25, coroborat cu capacitatea efectivelor de a utiliza scara de pești, condițiile fizico-chimice și morfologice ale cursurilor de apă (ex. vegetație ripariană).</w:t>
            </w:r>
          </w:p>
        </w:tc>
      </w:tr>
      <w:tr w:rsidR="007654CA" w:rsidRPr="00E519C9" w14:paraId="3AD3F89D" w14:textId="77777777" w:rsidTr="007654CA">
        <w:trPr>
          <w:trHeight w:val="548"/>
        </w:trPr>
        <w:tc>
          <w:tcPr>
            <w:tcW w:w="1975" w:type="dxa"/>
            <w:shd w:val="clear" w:color="auto" w:fill="C2D69B" w:themeFill="accent3" w:themeFillTint="99"/>
            <w:vAlign w:val="center"/>
          </w:tcPr>
          <w:p w14:paraId="2DC0DBD1" w14:textId="77777777" w:rsidR="007654CA" w:rsidRPr="00E519C9" w:rsidRDefault="007654CA" w:rsidP="00570A4C">
            <w:pPr>
              <w:jc w:val="both"/>
              <w:rPr>
                <w:rFonts w:cstheme="minorHAnsi"/>
                <w:b/>
                <w:bCs/>
              </w:rPr>
            </w:pPr>
            <w:r w:rsidRPr="00E519C9">
              <w:rPr>
                <w:rFonts w:cstheme="minorHAnsi"/>
                <w:b/>
                <w:bCs/>
              </w:rPr>
              <w:t>Zone protejate (vezi Anexa nr. 1^2 din Legea Apelor)</w:t>
            </w:r>
          </w:p>
        </w:tc>
        <w:tc>
          <w:tcPr>
            <w:tcW w:w="11973" w:type="dxa"/>
            <w:gridSpan w:val="4"/>
            <w:shd w:val="clear" w:color="auto" w:fill="C2D69B" w:themeFill="accent3" w:themeFillTint="99"/>
            <w:vAlign w:val="center"/>
          </w:tcPr>
          <w:p w14:paraId="5ABDA64F" w14:textId="77777777" w:rsidR="007654CA" w:rsidRPr="00E519C9" w:rsidRDefault="007654CA" w:rsidP="00570A4C">
            <w:pPr>
              <w:jc w:val="both"/>
              <w:rPr>
                <w:rFonts w:cstheme="minorHAnsi"/>
                <w:b/>
                <w:bCs/>
              </w:rPr>
            </w:pPr>
            <w:r w:rsidRPr="00E519C9">
              <w:rPr>
                <w:rFonts w:cstheme="minorHAnsi"/>
                <w:b/>
                <w:bCs/>
              </w:rPr>
              <w:t>Ar putea fi compromisă starea zonelor protejate?</w:t>
            </w:r>
          </w:p>
          <w:p w14:paraId="38A2062F" w14:textId="1BA44642" w:rsidR="007654CA" w:rsidRPr="00E519C9" w:rsidRDefault="007654CA" w:rsidP="00570A4C">
            <w:pPr>
              <w:jc w:val="both"/>
              <w:rPr>
                <w:rFonts w:cstheme="minorHAnsi"/>
                <w:b/>
                <w:bCs/>
              </w:rPr>
            </w:pPr>
            <w:r w:rsidRPr="00E519C9">
              <w:rPr>
                <w:rFonts w:cstheme="minorHAnsi"/>
                <w:b/>
                <w:bCs/>
              </w:rPr>
              <w:t>Da Nu/Incert</w:t>
            </w:r>
          </w:p>
        </w:tc>
      </w:tr>
      <w:tr w:rsidR="007654CA" w:rsidRPr="00E519C9" w14:paraId="26D25AF6" w14:textId="77777777" w:rsidTr="00570A4C">
        <w:trPr>
          <w:trHeight w:val="620"/>
        </w:trPr>
        <w:tc>
          <w:tcPr>
            <w:tcW w:w="1975" w:type="dxa"/>
            <w:shd w:val="clear" w:color="auto" w:fill="auto"/>
            <w:vAlign w:val="center"/>
          </w:tcPr>
          <w:p w14:paraId="70F57A12" w14:textId="77777777" w:rsidR="007654CA" w:rsidRPr="00E519C9" w:rsidRDefault="007654CA" w:rsidP="00570A4C">
            <w:pPr>
              <w:jc w:val="both"/>
              <w:rPr>
                <w:rFonts w:cstheme="minorHAnsi"/>
                <w:i/>
                <w:iCs/>
              </w:rPr>
            </w:pPr>
            <w:r w:rsidRPr="00E519C9">
              <w:rPr>
                <w:rFonts w:cstheme="minorHAnsi"/>
                <w:i/>
                <w:iCs/>
              </w:rPr>
              <w:t>ROSAC0190 Penteleu</w:t>
            </w:r>
          </w:p>
        </w:tc>
        <w:tc>
          <w:tcPr>
            <w:tcW w:w="11973" w:type="dxa"/>
            <w:gridSpan w:val="4"/>
          </w:tcPr>
          <w:p w14:paraId="1458F8FB" w14:textId="77777777" w:rsidR="007654CA" w:rsidRPr="00E519C9" w:rsidRDefault="007654CA" w:rsidP="00570A4C">
            <w:pPr>
              <w:jc w:val="both"/>
              <w:rPr>
                <w:rFonts w:cstheme="minorHAnsi"/>
              </w:rPr>
            </w:pPr>
            <w:r w:rsidRPr="00E519C9">
              <w:rPr>
                <w:rFonts w:cstheme="minorHAnsi"/>
                <w:b/>
                <w:bCs/>
              </w:rPr>
              <w:t xml:space="preserve">Nu </w:t>
            </w:r>
            <w:r w:rsidRPr="00E519C9">
              <w:rPr>
                <w:rFonts w:cstheme="minorHAnsi"/>
              </w:rPr>
              <w:t>– proiectul nu va compromite situl ROSAC0190 Penteleu</w:t>
            </w:r>
          </w:p>
          <w:p w14:paraId="34547326" w14:textId="23F15F53" w:rsidR="007654CA" w:rsidRPr="00E519C9" w:rsidRDefault="007654CA" w:rsidP="00570A4C">
            <w:pPr>
              <w:jc w:val="both"/>
              <w:rPr>
                <w:rFonts w:cstheme="minorHAnsi"/>
              </w:rPr>
            </w:pPr>
            <w:r w:rsidRPr="00E519C9">
              <w:rPr>
                <w:rFonts w:cstheme="minorHAnsi"/>
              </w:rPr>
              <w:t>După finalizarea proiectului, barajul Surduc va reprezenta un element de fragmentare longitudinală parțială a corpului de apă. Scara de pești proiectată și finalizată în procent de 50% va asigura posibilitatea traversării barierei de către mai multe specii de pești. Având în vedere etajul altitudinal și tipologia cursului de apă, caracteristicile tehnice și funcționale ale scării de pești au fost verificate cu dimensiunile corporale ale celei mai mari specii, în acest caz fiind vorba de păstrăv (</w:t>
            </w:r>
            <w:r w:rsidRPr="00E519C9">
              <w:rPr>
                <w:rFonts w:cstheme="minorHAnsi"/>
                <w:i/>
                <w:iCs/>
              </w:rPr>
              <w:t>Salmo trutta</w:t>
            </w:r>
            <w:r w:rsidRPr="00E519C9">
              <w:rPr>
                <w:rFonts w:cstheme="minorHAnsi"/>
              </w:rPr>
              <w:t xml:space="preserve">). Fiind situat în amonte față de aria protejată, proiectul este posibil să influențeze cantitatea și debitul de apă de pe teritoriul sitului ROSAC0190 Penteleu, dar având în vedere că râul Bâsca Mare are mulți afluenți care îl alimentează se consideră că impactul va fi nesemnificativ. Mai mult de atât, formularul standard al sitului menționează ca specii acvatice sau semi-acvatice doar </w:t>
            </w:r>
            <w:r w:rsidRPr="00E519C9">
              <w:rPr>
                <w:rFonts w:cstheme="minorHAnsi"/>
                <w:i/>
              </w:rPr>
              <w:t>Lutra lutra</w:t>
            </w:r>
            <w:r w:rsidRPr="00E519C9">
              <w:rPr>
                <w:rFonts w:cstheme="minorHAnsi"/>
                <w:i/>
                <w:iCs/>
              </w:rPr>
              <w:t xml:space="preserve"> </w:t>
            </w:r>
            <w:r w:rsidRPr="00E519C9">
              <w:rPr>
                <w:rFonts w:cstheme="minorHAnsi"/>
              </w:rPr>
              <w:t xml:space="preserve">(vidră), </w:t>
            </w:r>
            <w:r w:rsidRPr="00E519C9">
              <w:rPr>
                <w:rFonts w:cstheme="minorHAnsi"/>
                <w:i/>
              </w:rPr>
              <w:t>Cottus gobio</w:t>
            </w:r>
            <w:r w:rsidRPr="00E519C9">
              <w:rPr>
                <w:rFonts w:cstheme="minorHAnsi"/>
              </w:rPr>
              <w:t xml:space="preserve"> (zglăvoc) și </w:t>
            </w:r>
            <w:r w:rsidRPr="00E519C9">
              <w:rPr>
                <w:rFonts w:cstheme="minorHAnsi"/>
                <w:i/>
              </w:rPr>
              <w:t>Barbus petenyi</w:t>
            </w:r>
            <w:r w:rsidRPr="00E519C9">
              <w:rPr>
                <w:rFonts w:cstheme="minorHAnsi"/>
              </w:rPr>
              <w:t xml:space="preserve"> (mreană vânătă) din totalul de 15 specii. În interiorul sitului se regăsesc alte 4 cursuri de apă care se varsă direct în Bâsca Mare și 2 sectoare separate care părăsesc apoi aria protejată. Pierderea de debit se manifestă doar pe limita sudică a sitului, doar pe Bâsca Mare. Referitor la debitul râului Bâsca la intrarea în aria protejată, trebuie specificat că în plus față de debitul ecologic care va fi menținut obligatoriu în aval de baraj, există mai mulți afluenți/torenți care se varsă în râul Bâsca printre care amintim Husăușul și Pătac.</w:t>
            </w:r>
          </w:p>
        </w:tc>
      </w:tr>
      <w:tr w:rsidR="007654CA" w:rsidRPr="00E519C9" w14:paraId="70278C5C" w14:textId="77777777" w:rsidTr="00570A4C">
        <w:trPr>
          <w:trHeight w:val="720"/>
        </w:trPr>
        <w:tc>
          <w:tcPr>
            <w:tcW w:w="1975" w:type="dxa"/>
            <w:shd w:val="clear" w:color="auto" w:fill="auto"/>
            <w:vAlign w:val="center"/>
          </w:tcPr>
          <w:p w14:paraId="6EF86741" w14:textId="77777777" w:rsidR="007654CA" w:rsidRPr="00E519C9" w:rsidRDefault="007654CA" w:rsidP="00570A4C">
            <w:pPr>
              <w:jc w:val="both"/>
              <w:rPr>
                <w:rFonts w:cstheme="minorHAnsi"/>
                <w:i/>
                <w:iCs/>
              </w:rPr>
            </w:pPr>
            <w:r w:rsidRPr="00E519C9">
              <w:rPr>
                <w:rFonts w:cstheme="minorHAnsi"/>
                <w:i/>
                <w:iCs/>
              </w:rPr>
              <w:t>Zonă cu specii de pești cu potențial economic</w:t>
            </w:r>
          </w:p>
        </w:tc>
        <w:tc>
          <w:tcPr>
            <w:tcW w:w="11973" w:type="dxa"/>
            <w:gridSpan w:val="4"/>
          </w:tcPr>
          <w:p w14:paraId="4A9E2B4A" w14:textId="77777777" w:rsidR="007654CA" w:rsidRPr="00E519C9" w:rsidRDefault="007654CA" w:rsidP="00570A4C">
            <w:pPr>
              <w:jc w:val="both"/>
              <w:rPr>
                <w:rFonts w:cstheme="minorHAnsi"/>
              </w:rPr>
            </w:pPr>
            <w:r w:rsidRPr="00E519C9">
              <w:rPr>
                <w:rFonts w:cstheme="minorHAnsi"/>
                <w:b/>
                <w:bCs/>
              </w:rPr>
              <w:t>Nu</w:t>
            </w:r>
            <w:r w:rsidRPr="00E519C9">
              <w:rPr>
                <w:rFonts w:cstheme="minorHAnsi"/>
              </w:rPr>
              <w:t xml:space="preserve"> – proiectul nu va compromite zona de protecție pentru pești</w:t>
            </w:r>
          </w:p>
          <w:p w14:paraId="30EF8755" w14:textId="77777777" w:rsidR="007654CA" w:rsidRPr="00E519C9" w:rsidRDefault="007654CA" w:rsidP="00570A4C">
            <w:pPr>
              <w:jc w:val="both"/>
              <w:rPr>
                <w:rFonts w:cstheme="minorHAnsi"/>
              </w:rPr>
            </w:pPr>
            <w:r w:rsidRPr="00E519C9">
              <w:rPr>
                <w:rFonts w:cstheme="minorHAnsi"/>
              </w:rPr>
              <w:t>După finalizarea proiectului, barajul și acumularea Surduc vor reprezenta un element de fragmentare a habitatului speciilor de pești. Similar cu mențiunile anterioare, scara de pești a fost verificată în raport cu biologia speciei păstrăv (</w:t>
            </w:r>
            <w:r w:rsidRPr="00E519C9">
              <w:rPr>
                <w:rFonts w:cstheme="minorHAnsi"/>
                <w:i/>
                <w:iCs/>
              </w:rPr>
              <w:t>Salmo trutta</w:t>
            </w:r>
            <w:r w:rsidRPr="00E519C9">
              <w:rPr>
                <w:rFonts w:cstheme="minorHAnsi"/>
              </w:rPr>
              <w:t>), asigurând în mare parte toate condițiile necesare pentru deplasarea efectivelor de pești. De asemenea, proiectul este susceptibil să modifice cantitatea și dinamica debitului cu efecte negative asupra populației piscicole, mai puțin în perioadele secetoase când se va asigura întreg debitul cursului de apă la valori sub cele minime. Totuși, având în vedere că barajul va fi dotat cu scară de pești reduce din efectele fragmentării, iar afluenții râului Bâsca Mare asigură un debit constant în aval de proiect, impactul proiectului asupra zonei de protecție pentru pești se consider</w:t>
            </w:r>
            <w:r>
              <w:rPr>
                <w:rFonts w:cstheme="minorHAnsi"/>
              </w:rPr>
              <w:t>ă</w:t>
            </w:r>
            <w:r w:rsidRPr="00E519C9">
              <w:rPr>
                <w:rFonts w:cstheme="minorHAnsi"/>
              </w:rPr>
              <w:t xml:space="preserve"> nesemnificativ.</w:t>
            </w:r>
          </w:p>
        </w:tc>
      </w:tr>
    </w:tbl>
    <w:p w14:paraId="3840A660" w14:textId="77777777" w:rsidR="007654CA" w:rsidRDefault="007654CA" w:rsidP="007654CA">
      <w:pPr>
        <w:pStyle w:val="ListParagraph"/>
        <w:rPr>
          <w:rFonts w:ascii="Calibri" w:hAnsi="Calibri" w:cs="Calibri"/>
          <w:b/>
          <w:bCs/>
          <w:color w:val="365F91" w:themeColor="accent1" w:themeShade="BF"/>
        </w:rPr>
      </w:pPr>
    </w:p>
    <w:p w14:paraId="233B7B95" w14:textId="77777777" w:rsidR="007654CA" w:rsidRDefault="007654CA" w:rsidP="007654CA">
      <w:pPr>
        <w:pStyle w:val="ListParagraph"/>
        <w:rPr>
          <w:rFonts w:ascii="Calibri" w:hAnsi="Calibri" w:cs="Calibri"/>
          <w:b/>
          <w:bCs/>
          <w:color w:val="365F91" w:themeColor="accent1" w:themeShade="BF"/>
        </w:rPr>
      </w:pPr>
    </w:p>
    <w:p w14:paraId="773753A2" w14:textId="77777777" w:rsidR="006B1704" w:rsidRDefault="006B1704" w:rsidP="007654CA">
      <w:pPr>
        <w:pStyle w:val="ListParagraph"/>
        <w:rPr>
          <w:rFonts w:ascii="Calibri" w:hAnsi="Calibri" w:cs="Calibri"/>
          <w:b/>
          <w:bCs/>
          <w:color w:val="365F91" w:themeColor="accent1" w:themeShade="BF"/>
        </w:rPr>
      </w:pPr>
    </w:p>
    <w:p w14:paraId="3C00BA47" w14:textId="443E9E40" w:rsidR="007654CA" w:rsidRPr="006B1704" w:rsidRDefault="007654CA">
      <w:pPr>
        <w:numPr>
          <w:ilvl w:val="0"/>
          <w:numId w:val="432"/>
        </w:numPr>
        <w:tabs>
          <w:tab w:val="left" w:pos="1530"/>
          <w:tab w:val="center" w:pos="4680"/>
        </w:tabs>
        <w:rPr>
          <w:b/>
          <w:bCs/>
        </w:rPr>
      </w:pPr>
      <w:r w:rsidRPr="006B1704">
        <w:rPr>
          <w:b/>
          <w:bCs/>
        </w:rPr>
        <w:t xml:space="preserve">Corpul de apă de suprafață RORW12.1.82_B2 Buzău – Acumularea Siriu – confl. Bâsca </w:t>
      </w:r>
    </w:p>
    <w:p w14:paraId="02F703A6" w14:textId="77777777" w:rsidR="007654CA" w:rsidRPr="006B1704" w:rsidRDefault="007654CA" w:rsidP="007654CA">
      <w:pPr>
        <w:tabs>
          <w:tab w:val="left" w:pos="1530"/>
          <w:tab w:val="center" w:pos="4680"/>
        </w:tabs>
        <w:ind w:left="720"/>
        <w:rPr>
          <w:b/>
          <w:bCs/>
        </w:rPr>
      </w:pPr>
    </w:p>
    <w:p w14:paraId="5953A037" w14:textId="0585DD60" w:rsidR="007654CA" w:rsidRPr="00800A84" w:rsidRDefault="007654CA" w:rsidP="00800A84">
      <w:pPr>
        <w:pStyle w:val="Heading7"/>
        <w:spacing w:after="240"/>
        <w:jc w:val="center"/>
        <w:rPr>
          <w:rFonts w:ascii="Times New Roman" w:hAnsi="Times New Roman" w:cs="Times New Roman"/>
          <w:b/>
          <w:bCs/>
        </w:rPr>
      </w:pPr>
      <w:bookmarkStart w:id="190" w:name="_Toc185587477"/>
      <w:r w:rsidRPr="00800A84">
        <w:rPr>
          <w:rFonts w:ascii="Times New Roman" w:hAnsi="Times New Roman" w:cs="Times New Roman"/>
          <w:b/>
          <w:bCs/>
        </w:rPr>
        <w:t xml:space="preserve">Tabelul </w:t>
      </w:r>
      <w:r w:rsidR="006B1704" w:rsidRPr="00800A84">
        <w:rPr>
          <w:rFonts w:ascii="Times New Roman" w:hAnsi="Times New Roman" w:cs="Times New Roman"/>
          <w:b/>
          <w:bCs/>
        </w:rPr>
        <w:t xml:space="preserve">nr. </w:t>
      </w:r>
      <w:r w:rsidR="009A251F">
        <w:rPr>
          <w:rFonts w:ascii="Times New Roman" w:hAnsi="Times New Roman" w:cs="Times New Roman"/>
          <w:b/>
          <w:bCs/>
        </w:rPr>
        <w:t>30</w:t>
      </w:r>
      <w:r w:rsidRPr="00800A84">
        <w:rPr>
          <w:rFonts w:ascii="Times New Roman" w:hAnsi="Times New Roman" w:cs="Times New Roman"/>
          <w:b/>
          <w:bCs/>
        </w:rPr>
        <w:t xml:space="preserve"> Tabel de definire a domeniului de aplicare a evaluării respectării cerinţelor Legii Apelor (Râuri)</w:t>
      </w:r>
      <w:bookmarkEnd w:id="190"/>
    </w:p>
    <w:tbl>
      <w:tblPr>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1"/>
        <w:gridCol w:w="1455"/>
        <w:gridCol w:w="3660"/>
        <w:gridCol w:w="1813"/>
        <w:gridCol w:w="4269"/>
      </w:tblGrid>
      <w:tr w:rsidR="007654CA" w:rsidRPr="006F640C" w14:paraId="42680D09" w14:textId="77777777" w:rsidTr="007654CA">
        <w:trPr>
          <w:trHeight w:val="300"/>
          <w:tblHeader/>
        </w:trPr>
        <w:tc>
          <w:tcPr>
            <w:tcW w:w="2751" w:type="dxa"/>
            <w:tcBorders>
              <w:bottom w:val="single" w:sz="4" w:space="0" w:color="auto"/>
            </w:tcBorders>
            <w:shd w:val="clear" w:color="auto" w:fill="BFBFBF" w:themeFill="background1" w:themeFillShade="BF"/>
            <w:vAlign w:val="center"/>
          </w:tcPr>
          <w:p w14:paraId="78363E90" w14:textId="77777777" w:rsidR="007654CA" w:rsidRPr="006F640C" w:rsidRDefault="007654CA" w:rsidP="00570A4C">
            <w:pPr>
              <w:jc w:val="center"/>
              <w:rPr>
                <w:b/>
                <w:bCs/>
                <w:sz w:val="22"/>
                <w:szCs w:val="22"/>
              </w:rPr>
            </w:pPr>
            <w:r w:rsidRPr="006F640C">
              <w:rPr>
                <w:b/>
                <w:bCs/>
                <w:sz w:val="22"/>
                <w:szCs w:val="22"/>
              </w:rPr>
              <w:t>În cadrul fiecărui rubrici, identificați indicatorul (parametrul) de calitate care ar putea fi afectat de proiect</w:t>
            </w:r>
          </w:p>
        </w:tc>
        <w:tc>
          <w:tcPr>
            <w:tcW w:w="1455" w:type="dxa"/>
            <w:tcBorders>
              <w:bottom w:val="single" w:sz="4" w:space="0" w:color="auto"/>
            </w:tcBorders>
            <w:shd w:val="clear" w:color="auto" w:fill="BFBFBF" w:themeFill="background1" w:themeFillShade="BF"/>
            <w:vAlign w:val="center"/>
          </w:tcPr>
          <w:p w14:paraId="540B1053" w14:textId="77777777" w:rsidR="007654CA" w:rsidRPr="006F640C" w:rsidRDefault="007654CA" w:rsidP="00570A4C">
            <w:pPr>
              <w:jc w:val="center"/>
              <w:rPr>
                <w:b/>
                <w:bCs/>
                <w:sz w:val="22"/>
                <w:szCs w:val="22"/>
              </w:rPr>
            </w:pPr>
            <w:r w:rsidRPr="006F640C">
              <w:rPr>
                <w:b/>
                <w:bCs/>
                <w:sz w:val="22"/>
                <w:szCs w:val="22"/>
              </w:rPr>
              <w:t>Efectul va fi temporar?</w:t>
            </w:r>
          </w:p>
          <w:p w14:paraId="477E1D4A" w14:textId="77777777" w:rsidR="007654CA" w:rsidRPr="006F640C" w:rsidRDefault="007654CA" w:rsidP="00570A4C">
            <w:pPr>
              <w:jc w:val="center"/>
              <w:rPr>
                <w:b/>
                <w:bCs/>
                <w:sz w:val="22"/>
                <w:szCs w:val="22"/>
              </w:rPr>
            </w:pPr>
            <w:r w:rsidRPr="006F640C">
              <w:rPr>
                <w:b/>
                <w:bCs/>
                <w:sz w:val="22"/>
                <w:szCs w:val="22"/>
              </w:rPr>
              <w:t>Da / Nu / Incert</w:t>
            </w:r>
          </w:p>
        </w:tc>
        <w:tc>
          <w:tcPr>
            <w:tcW w:w="3660" w:type="dxa"/>
            <w:tcBorders>
              <w:bottom w:val="single" w:sz="4" w:space="0" w:color="auto"/>
            </w:tcBorders>
            <w:shd w:val="clear" w:color="auto" w:fill="BFBFBF" w:themeFill="background1" w:themeFillShade="BF"/>
            <w:vAlign w:val="center"/>
          </w:tcPr>
          <w:p w14:paraId="4C367141" w14:textId="77777777" w:rsidR="007654CA" w:rsidRPr="006F640C" w:rsidRDefault="007654CA" w:rsidP="00570A4C">
            <w:pPr>
              <w:jc w:val="center"/>
              <w:rPr>
                <w:b/>
                <w:bCs/>
                <w:sz w:val="22"/>
                <w:szCs w:val="22"/>
              </w:rPr>
            </w:pPr>
            <w:r w:rsidRPr="006F640C">
              <w:rPr>
                <w:b/>
                <w:bCs/>
                <w:sz w:val="22"/>
                <w:szCs w:val="22"/>
              </w:rPr>
              <w:t>Justificare</w:t>
            </w:r>
          </w:p>
        </w:tc>
        <w:tc>
          <w:tcPr>
            <w:tcW w:w="1813" w:type="dxa"/>
            <w:tcBorders>
              <w:bottom w:val="single" w:sz="4" w:space="0" w:color="auto"/>
            </w:tcBorders>
            <w:shd w:val="clear" w:color="auto" w:fill="BFBFBF" w:themeFill="background1" w:themeFillShade="BF"/>
            <w:vAlign w:val="center"/>
          </w:tcPr>
          <w:p w14:paraId="5FA3AE7E" w14:textId="77777777" w:rsidR="007654CA" w:rsidRPr="006F640C" w:rsidRDefault="007654CA" w:rsidP="00570A4C">
            <w:pPr>
              <w:jc w:val="center"/>
              <w:rPr>
                <w:b/>
                <w:bCs/>
                <w:sz w:val="22"/>
                <w:szCs w:val="22"/>
              </w:rPr>
            </w:pPr>
            <w:r w:rsidRPr="006F640C">
              <w:rPr>
                <w:b/>
                <w:bCs/>
                <w:sz w:val="22"/>
                <w:szCs w:val="22"/>
              </w:rPr>
              <w:t>Efectul va fi nesemnificativ la nivelul corpului de apă?</w:t>
            </w:r>
          </w:p>
          <w:p w14:paraId="2569F67C" w14:textId="77777777" w:rsidR="007654CA" w:rsidRPr="006F640C" w:rsidRDefault="007654CA" w:rsidP="00570A4C">
            <w:pPr>
              <w:jc w:val="center"/>
              <w:rPr>
                <w:b/>
                <w:bCs/>
                <w:sz w:val="22"/>
                <w:szCs w:val="22"/>
              </w:rPr>
            </w:pPr>
            <w:r w:rsidRPr="006F640C">
              <w:rPr>
                <w:b/>
                <w:bCs/>
                <w:sz w:val="22"/>
                <w:szCs w:val="22"/>
              </w:rPr>
              <w:t>Da / Nu / Incert</w:t>
            </w:r>
          </w:p>
        </w:tc>
        <w:tc>
          <w:tcPr>
            <w:tcW w:w="4269" w:type="dxa"/>
            <w:tcBorders>
              <w:bottom w:val="single" w:sz="4" w:space="0" w:color="auto"/>
            </w:tcBorders>
            <w:shd w:val="clear" w:color="auto" w:fill="BFBFBF" w:themeFill="background1" w:themeFillShade="BF"/>
            <w:vAlign w:val="center"/>
          </w:tcPr>
          <w:p w14:paraId="6D21BD4C" w14:textId="77777777" w:rsidR="007654CA" w:rsidRPr="006F640C" w:rsidRDefault="007654CA" w:rsidP="00570A4C">
            <w:pPr>
              <w:jc w:val="center"/>
              <w:rPr>
                <w:b/>
                <w:bCs/>
                <w:sz w:val="22"/>
                <w:szCs w:val="22"/>
              </w:rPr>
            </w:pPr>
            <w:r w:rsidRPr="006F640C">
              <w:rPr>
                <w:b/>
                <w:bCs/>
                <w:sz w:val="22"/>
                <w:szCs w:val="22"/>
              </w:rPr>
              <w:t>Justificare</w:t>
            </w:r>
          </w:p>
        </w:tc>
      </w:tr>
      <w:tr w:rsidR="007654CA" w:rsidRPr="006F640C" w14:paraId="3505299A" w14:textId="77777777" w:rsidTr="007654CA">
        <w:trPr>
          <w:trHeight w:val="406"/>
        </w:trPr>
        <w:tc>
          <w:tcPr>
            <w:tcW w:w="13948" w:type="dxa"/>
            <w:gridSpan w:val="5"/>
            <w:shd w:val="clear" w:color="auto" w:fill="C2D69B" w:themeFill="accent3" w:themeFillTint="99"/>
            <w:vAlign w:val="center"/>
          </w:tcPr>
          <w:p w14:paraId="2CC8F8FF" w14:textId="77777777" w:rsidR="007654CA" w:rsidRPr="006F640C" w:rsidRDefault="007654CA" w:rsidP="00570A4C">
            <w:pPr>
              <w:jc w:val="center"/>
              <w:rPr>
                <w:b/>
                <w:bCs/>
                <w:sz w:val="22"/>
                <w:szCs w:val="22"/>
              </w:rPr>
            </w:pPr>
            <w:r w:rsidRPr="006F640C">
              <w:rPr>
                <w:b/>
                <w:bCs/>
                <w:sz w:val="22"/>
                <w:szCs w:val="22"/>
              </w:rPr>
              <w:t>Elemente hidromorfologice</w:t>
            </w:r>
          </w:p>
        </w:tc>
      </w:tr>
      <w:tr w:rsidR="007654CA" w:rsidRPr="006F640C" w14:paraId="7E4D6352" w14:textId="77777777" w:rsidTr="00570A4C">
        <w:trPr>
          <w:trHeight w:val="720"/>
        </w:trPr>
        <w:tc>
          <w:tcPr>
            <w:tcW w:w="2751" w:type="dxa"/>
            <w:shd w:val="clear" w:color="auto" w:fill="auto"/>
            <w:vAlign w:val="center"/>
          </w:tcPr>
          <w:p w14:paraId="2219C00E" w14:textId="77777777" w:rsidR="007654CA" w:rsidRPr="006F640C" w:rsidRDefault="007654CA" w:rsidP="00570A4C">
            <w:pPr>
              <w:jc w:val="both"/>
              <w:rPr>
                <w:sz w:val="22"/>
                <w:szCs w:val="22"/>
              </w:rPr>
            </w:pPr>
            <w:r w:rsidRPr="006F640C">
              <w:rPr>
                <w:i/>
                <w:iCs/>
                <w:sz w:val="22"/>
                <w:szCs w:val="22"/>
              </w:rPr>
              <w:t xml:space="preserve">Regim hidrologic: </w:t>
            </w:r>
            <w:r w:rsidRPr="006F640C">
              <w:rPr>
                <w:sz w:val="22"/>
                <w:szCs w:val="22"/>
              </w:rPr>
              <w:t>cantitatea și dinamica debitului</w:t>
            </w:r>
          </w:p>
        </w:tc>
        <w:tc>
          <w:tcPr>
            <w:tcW w:w="1455" w:type="dxa"/>
            <w:shd w:val="clear" w:color="auto" w:fill="auto"/>
            <w:vAlign w:val="center"/>
          </w:tcPr>
          <w:p w14:paraId="50E99B06" w14:textId="77777777" w:rsidR="007654CA" w:rsidRPr="006F640C" w:rsidRDefault="007654CA" w:rsidP="00570A4C">
            <w:pPr>
              <w:jc w:val="center"/>
              <w:rPr>
                <w:sz w:val="22"/>
                <w:szCs w:val="22"/>
              </w:rPr>
            </w:pPr>
            <w:r w:rsidRPr="006F640C">
              <w:rPr>
                <w:sz w:val="22"/>
                <w:szCs w:val="22"/>
              </w:rPr>
              <w:t>Nu</w:t>
            </w:r>
          </w:p>
        </w:tc>
        <w:tc>
          <w:tcPr>
            <w:tcW w:w="3660" w:type="dxa"/>
            <w:vAlign w:val="center"/>
          </w:tcPr>
          <w:p w14:paraId="2CED0907" w14:textId="77777777" w:rsidR="007654CA" w:rsidRPr="006F640C" w:rsidRDefault="007654CA" w:rsidP="00570A4C">
            <w:pPr>
              <w:jc w:val="both"/>
              <w:rPr>
                <w:sz w:val="22"/>
                <w:szCs w:val="22"/>
              </w:rPr>
            </w:pPr>
            <w:r w:rsidRPr="006F640C">
              <w:rPr>
                <w:sz w:val="22"/>
                <w:szCs w:val="22"/>
              </w:rPr>
              <w:t>Aducțiunea Surduc - Nehoiașu  captează apa din acumularea Surduc (situată pe corpul de apă Bâsca și afluenții) și o restituie la centrala Nehoiașu 2 (în corpul de apă Buzău – Acumularea Siriu – confl. Bâsca), modificând debitul râului Buzău.</w:t>
            </w:r>
          </w:p>
        </w:tc>
        <w:tc>
          <w:tcPr>
            <w:tcW w:w="1813" w:type="dxa"/>
            <w:shd w:val="clear" w:color="auto" w:fill="auto"/>
            <w:vAlign w:val="center"/>
          </w:tcPr>
          <w:p w14:paraId="1C800ED6" w14:textId="77777777" w:rsidR="007654CA" w:rsidRPr="006F640C" w:rsidRDefault="007654CA" w:rsidP="00570A4C">
            <w:pPr>
              <w:jc w:val="center"/>
              <w:rPr>
                <w:sz w:val="22"/>
                <w:szCs w:val="22"/>
              </w:rPr>
            </w:pPr>
            <w:r w:rsidRPr="006F640C">
              <w:rPr>
                <w:sz w:val="22"/>
                <w:szCs w:val="22"/>
              </w:rPr>
              <w:t>Da</w:t>
            </w:r>
          </w:p>
        </w:tc>
        <w:tc>
          <w:tcPr>
            <w:tcW w:w="4269" w:type="dxa"/>
            <w:vAlign w:val="center"/>
          </w:tcPr>
          <w:p w14:paraId="77C5F18B" w14:textId="6289955C" w:rsidR="007654CA" w:rsidRPr="006F640C" w:rsidRDefault="007654CA" w:rsidP="00570A4C">
            <w:pPr>
              <w:jc w:val="both"/>
              <w:rPr>
                <w:sz w:val="22"/>
                <w:szCs w:val="22"/>
              </w:rPr>
            </w:pPr>
            <w:r w:rsidRPr="006F640C">
              <w:rPr>
                <w:sz w:val="22"/>
                <w:szCs w:val="22"/>
              </w:rPr>
              <w:t xml:space="preserve">Aducțiunea Surduc - Nehoiașu captează apa din acumularea Surduc (situată pe corpul de apă Bâsca și afluenții) și o restituie la centrala Nehoiașu 2 (în corpul de apă Buzău – Acumularea Siriu – confl. Bâsca) ceea ce va conduce la </w:t>
            </w:r>
            <w:r w:rsidR="001053CE" w:rsidRPr="006F640C">
              <w:rPr>
                <w:sz w:val="22"/>
                <w:szCs w:val="22"/>
              </w:rPr>
              <w:t>cre</w:t>
            </w:r>
            <w:r w:rsidR="001053CE">
              <w:rPr>
                <w:sz w:val="22"/>
                <w:szCs w:val="22"/>
              </w:rPr>
              <w:t>ș</w:t>
            </w:r>
            <w:r w:rsidR="001053CE" w:rsidRPr="006F640C">
              <w:rPr>
                <w:sz w:val="22"/>
                <w:szCs w:val="22"/>
              </w:rPr>
              <w:t xml:space="preserve">terea </w:t>
            </w:r>
            <w:r w:rsidRPr="006F640C">
              <w:rPr>
                <w:sz w:val="22"/>
                <w:szCs w:val="22"/>
              </w:rPr>
              <w:t>debitului cursului de apă Buzău.</w:t>
            </w:r>
          </w:p>
          <w:p w14:paraId="7FD05E79" w14:textId="77777777" w:rsidR="007654CA" w:rsidRPr="006F640C" w:rsidRDefault="007654CA" w:rsidP="00570A4C">
            <w:pPr>
              <w:jc w:val="both"/>
              <w:rPr>
                <w:sz w:val="22"/>
                <w:szCs w:val="22"/>
              </w:rPr>
            </w:pPr>
            <w:r w:rsidRPr="006F640C">
              <w:rPr>
                <w:sz w:val="22"/>
                <w:szCs w:val="22"/>
              </w:rPr>
              <w:t>Apa derivată din bazinul Bâsca va fi uzinată în CHE Nehoiașu 2.</w:t>
            </w:r>
          </w:p>
          <w:p w14:paraId="77C54742" w14:textId="77777777" w:rsidR="007654CA" w:rsidRPr="006F640C" w:rsidRDefault="007654CA" w:rsidP="00570A4C">
            <w:pPr>
              <w:jc w:val="both"/>
              <w:rPr>
                <w:sz w:val="22"/>
                <w:szCs w:val="22"/>
              </w:rPr>
            </w:pPr>
            <w:r w:rsidRPr="006F640C">
              <w:rPr>
                <w:sz w:val="22"/>
                <w:szCs w:val="22"/>
              </w:rPr>
              <w:t>Surplusul de debit nu va modifica semnificativ regimul hidrologic.</w:t>
            </w:r>
          </w:p>
          <w:p w14:paraId="664BA031" w14:textId="77777777" w:rsidR="007654CA" w:rsidRPr="006F640C" w:rsidRDefault="007654CA" w:rsidP="00570A4C">
            <w:pPr>
              <w:jc w:val="both"/>
              <w:rPr>
                <w:sz w:val="22"/>
                <w:szCs w:val="22"/>
              </w:rPr>
            </w:pPr>
            <w:r w:rsidRPr="006F640C">
              <w:rPr>
                <w:sz w:val="22"/>
                <w:szCs w:val="22"/>
              </w:rPr>
              <w:t xml:space="preserve">Impactul proiectului asupra corpului de apă va fi </w:t>
            </w:r>
            <w:r w:rsidRPr="006F640C">
              <w:rPr>
                <w:b/>
                <w:sz w:val="22"/>
                <w:szCs w:val="22"/>
              </w:rPr>
              <w:t>nesemnificativ</w:t>
            </w:r>
            <w:r w:rsidRPr="006F640C">
              <w:rPr>
                <w:sz w:val="22"/>
                <w:szCs w:val="22"/>
              </w:rPr>
              <w:t xml:space="preserve"> din punct de vedere al indicatorului regim hidrologic.</w:t>
            </w:r>
          </w:p>
        </w:tc>
      </w:tr>
      <w:tr w:rsidR="007654CA" w:rsidRPr="006F640C" w14:paraId="759864A7" w14:textId="77777777" w:rsidTr="00570A4C">
        <w:trPr>
          <w:trHeight w:val="557"/>
        </w:trPr>
        <w:tc>
          <w:tcPr>
            <w:tcW w:w="2751" w:type="dxa"/>
            <w:shd w:val="clear" w:color="auto" w:fill="auto"/>
            <w:vAlign w:val="center"/>
          </w:tcPr>
          <w:p w14:paraId="79E833BA" w14:textId="77777777" w:rsidR="007654CA" w:rsidRPr="006F640C" w:rsidRDefault="007654CA" w:rsidP="00570A4C">
            <w:pPr>
              <w:jc w:val="both"/>
              <w:rPr>
                <w:i/>
                <w:sz w:val="22"/>
                <w:szCs w:val="22"/>
                <w:highlight w:val="yellow"/>
              </w:rPr>
            </w:pPr>
            <w:r w:rsidRPr="006F640C">
              <w:rPr>
                <w:i/>
                <w:sz w:val="22"/>
                <w:szCs w:val="22"/>
              </w:rPr>
              <w:t xml:space="preserve">Regim hidrologic: </w:t>
            </w:r>
            <w:r w:rsidRPr="006F640C">
              <w:rPr>
                <w:sz w:val="22"/>
                <w:szCs w:val="22"/>
              </w:rPr>
              <w:t>conectivitatea cu apele subterane</w:t>
            </w:r>
          </w:p>
        </w:tc>
        <w:tc>
          <w:tcPr>
            <w:tcW w:w="1455" w:type="dxa"/>
            <w:shd w:val="clear" w:color="auto" w:fill="auto"/>
            <w:vAlign w:val="center"/>
          </w:tcPr>
          <w:p w14:paraId="5C1558FC" w14:textId="77777777" w:rsidR="007654CA" w:rsidRPr="006F640C" w:rsidRDefault="007654CA" w:rsidP="00570A4C">
            <w:pPr>
              <w:jc w:val="center"/>
              <w:rPr>
                <w:sz w:val="22"/>
                <w:szCs w:val="22"/>
              </w:rPr>
            </w:pPr>
            <w:r w:rsidRPr="006F640C">
              <w:rPr>
                <w:sz w:val="22"/>
                <w:szCs w:val="22"/>
              </w:rPr>
              <w:t>NA</w:t>
            </w:r>
          </w:p>
        </w:tc>
        <w:tc>
          <w:tcPr>
            <w:tcW w:w="3660" w:type="dxa"/>
            <w:vAlign w:val="center"/>
          </w:tcPr>
          <w:p w14:paraId="3A03A379" w14:textId="77777777" w:rsidR="007654CA" w:rsidRPr="006F640C" w:rsidRDefault="007654CA" w:rsidP="00570A4C">
            <w:pPr>
              <w:jc w:val="both"/>
              <w:rPr>
                <w:sz w:val="22"/>
                <w:szCs w:val="22"/>
              </w:rPr>
            </w:pPr>
            <w:r w:rsidRPr="006F640C">
              <w:rPr>
                <w:sz w:val="22"/>
                <w:szCs w:val="22"/>
              </w:rPr>
              <w:t>-</w:t>
            </w:r>
          </w:p>
        </w:tc>
        <w:tc>
          <w:tcPr>
            <w:tcW w:w="1813" w:type="dxa"/>
            <w:shd w:val="clear" w:color="auto" w:fill="auto"/>
            <w:vAlign w:val="center"/>
          </w:tcPr>
          <w:p w14:paraId="38A33053" w14:textId="77777777" w:rsidR="007654CA" w:rsidRPr="006F640C" w:rsidRDefault="007654CA" w:rsidP="00570A4C">
            <w:pPr>
              <w:jc w:val="center"/>
              <w:rPr>
                <w:sz w:val="22"/>
                <w:szCs w:val="22"/>
              </w:rPr>
            </w:pPr>
            <w:r w:rsidRPr="006F640C">
              <w:rPr>
                <w:sz w:val="22"/>
                <w:szCs w:val="22"/>
              </w:rPr>
              <w:t>NA</w:t>
            </w:r>
          </w:p>
        </w:tc>
        <w:tc>
          <w:tcPr>
            <w:tcW w:w="4269" w:type="dxa"/>
            <w:vAlign w:val="center"/>
          </w:tcPr>
          <w:p w14:paraId="6781B20C" w14:textId="77777777" w:rsidR="007654CA" w:rsidRPr="006F640C" w:rsidRDefault="007654CA" w:rsidP="00570A4C">
            <w:pPr>
              <w:jc w:val="both"/>
              <w:rPr>
                <w:sz w:val="22"/>
                <w:szCs w:val="22"/>
              </w:rPr>
            </w:pPr>
            <w:r w:rsidRPr="006F640C">
              <w:rPr>
                <w:sz w:val="22"/>
                <w:szCs w:val="22"/>
              </w:rPr>
              <w:t>-</w:t>
            </w:r>
          </w:p>
        </w:tc>
      </w:tr>
      <w:tr w:rsidR="007654CA" w:rsidRPr="006F640C" w14:paraId="1F6D00E0" w14:textId="77777777" w:rsidTr="00570A4C">
        <w:trPr>
          <w:trHeight w:val="440"/>
        </w:trPr>
        <w:tc>
          <w:tcPr>
            <w:tcW w:w="2751" w:type="dxa"/>
            <w:shd w:val="clear" w:color="auto" w:fill="auto"/>
            <w:vAlign w:val="center"/>
          </w:tcPr>
          <w:p w14:paraId="725A42E4" w14:textId="77777777" w:rsidR="007654CA" w:rsidRPr="006F640C" w:rsidRDefault="007654CA" w:rsidP="00570A4C">
            <w:pPr>
              <w:jc w:val="both"/>
              <w:rPr>
                <w:sz w:val="22"/>
                <w:szCs w:val="22"/>
              </w:rPr>
            </w:pPr>
            <w:r w:rsidRPr="006F640C">
              <w:rPr>
                <w:i/>
                <w:iCs/>
                <w:sz w:val="22"/>
                <w:szCs w:val="22"/>
              </w:rPr>
              <w:t>Continuitatea longitudinală a râului</w:t>
            </w:r>
          </w:p>
        </w:tc>
        <w:tc>
          <w:tcPr>
            <w:tcW w:w="1455" w:type="dxa"/>
            <w:shd w:val="clear" w:color="auto" w:fill="auto"/>
            <w:vAlign w:val="center"/>
          </w:tcPr>
          <w:p w14:paraId="0BC51825" w14:textId="77777777" w:rsidR="007654CA" w:rsidRPr="006F640C" w:rsidRDefault="007654CA" w:rsidP="00570A4C">
            <w:pPr>
              <w:jc w:val="center"/>
              <w:rPr>
                <w:sz w:val="22"/>
                <w:szCs w:val="22"/>
              </w:rPr>
            </w:pPr>
            <w:r w:rsidRPr="006F640C">
              <w:rPr>
                <w:sz w:val="22"/>
                <w:szCs w:val="22"/>
              </w:rPr>
              <w:t>Nu</w:t>
            </w:r>
          </w:p>
        </w:tc>
        <w:tc>
          <w:tcPr>
            <w:tcW w:w="3660" w:type="dxa"/>
            <w:vAlign w:val="center"/>
          </w:tcPr>
          <w:p w14:paraId="233C0BE6" w14:textId="77777777" w:rsidR="007654CA" w:rsidRPr="006F640C" w:rsidRDefault="007654CA" w:rsidP="00570A4C">
            <w:pPr>
              <w:jc w:val="both"/>
              <w:rPr>
                <w:sz w:val="22"/>
                <w:szCs w:val="22"/>
              </w:rPr>
            </w:pPr>
            <w:r w:rsidRPr="006F640C">
              <w:rPr>
                <w:sz w:val="22"/>
                <w:szCs w:val="22"/>
              </w:rPr>
              <w:t>Aducțiunea Surduc - Nehoiașu nu va întrerupe continuitatea longitudinală a râului.</w:t>
            </w:r>
          </w:p>
        </w:tc>
        <w:tc>
          <w:tcPr>
            <w:tcW w:w="1813" w:type="dxa"/>
            <w:shd w:val="clear" w:color="auto" w:fill="auto"/>
            <w:vAlign w:val="center"/>
          </w:tcPr>
          <w:p w14:paraId="51A142D5" w14:textId="77777777" w:rsidR="007654CA" w:rsidRPr="006F640C" w:rsidRDefault="007654CA" w:rsidP="00570A4C">
            <w:pPr>
              <w:jc w:val="center"/>
              <w:rPr>
                <w:sz w:val="22"/>
                <w:szCs w:val="22"/>
              </w:rPr>
            </w:pPr>
            <w:r w:rsidRPr="006F640C">
              <w:rPr>
                <w:sz w:val="22"/>
                <w:szCs w:val="22"/>
              </w:rPr>
              <w:t>Da</w:t>
            </w:r>
          </w:p>
        </w:tc>
        <w:tc>
          <w:tcPr>
            <w:tcW w:w="4269" w:type="dxa"/>
            <w:vAlign w:val="center"/>
          </w:tcPr>
          <w:p w14:paraId="328DBBC6" w14:textId="77777777" w:rsidR="007654CA" w:rsidRPr="006F640C" w:rsidRDefault="007654CA" w:rsidP="00570A4C">
            <w:pPr>
              <w:jc w:val="both"/>
              <w:rPr>
                <w:sz w:val="22"/>
                <w:szCs w:val="22"/>
              </w:rPr>
            </w:pPr>
            <w:r w:rsidRPr="006F640C">
              <w:rPr>
                <w:sz w:val="22"/>
                <w:szCs w:val="22"/>
              </w:rPr>
              <w:t xml:space="preserve">Lucrările propuse nu vor produce modificări asupra corpului de apă. </w:t>
            </w:r>
          </w:p>
          <w:p w14:paraId="02695EF8" w14:textId="77777777" w:rsidR="007654CA" w:rsidRPr="006F640C" w:rsidRDefault="007654CA" w:rsidP="00570A4C">
            <w:pPr>
              <w:jc w:val="both"/>
              <w:rPr>
                <w:sz w:val="22"/>
                <w:szCs w:val="22"/>
              </w:rPr>
            </w:pPr>
            <w:r w:rsidRPr="006F640C">
              <w:rPr>
                <w:sz w:val="22"/>
                <w:szCs w:val="22"/>
              </w:rPr>
              <w:t xml:space="preserve">Impactul realizării CHE Nehoiașu 2 va fi </w:t>
            </w:r>
            <w:r w:rsidRPr="006F640C">
              <w:rPr>
                <w:b/>
                <w:sz w:val="22"/>
                <w:szCs w:val="22"/>
              </w:rPr>
              <w:t xml:space="preserve">nesemnificativ </w:t>
            </w:r>
            <w:r w:rsidRPr="006F640C">
              <w:rPr>
                <w:sz w:val="22"/>
                <w:szCs w:val="22"/>
              </w:rPr>
              <w:t>asupra continuității longitudinale a râului.</w:t>
            </w:r>
          </w:p>
        </w:tc>
      </w:tr>
      <w:tr w:rsidR="007654CA" w:rsidRPr="006F640C" w14:paraId="44058D4F" w14:textId="77777777" w:rsidTr="00570A4C">
        <w:trPr>
          <w:trHeight w:val="368"/>
        </w:trPr>
        <w:tc>
          <w:tcPr>
            <w:tcW w:w="2751" w:type="dxa"/>
            <w:shd w:val="clear" w:color="auto" w:fill="auto"/>
            <w:vAlign w:val="center"/>
          </w:tcPr>
          <w:p w14:paraId="33C74E5F" w14:textId="77777777" w:rsidR="007654CA" w:rsidRPr="006F640C" w:rsidRDefault="007654CA" w:rsidP="00570A4C">
            <w:pPr>
              <w:jc w:val="both"/>
              <w:rPr>
                <w:sz w:val="22"/>
                <w:szCs w:val="22"/>
              </w:rPr>
            </w:pPr>
            <w:r w:rsidRPr="006F640C">
              <w:rPr>
                <w:i/>
                <w:iCs/>
                <w:sz w:val="22"/>
                <w:szCs w:val="22"/>
              </w:rPr>
              <w:t>Continuitatea laterală a râului</w:t>
            </w:r>
          </w:p>
        </w:tc>
        <w:tc>
          <w:tcPr>
            <w:tcW w:w="1455" w:type="dxa"/>
            <w:shd w:val="clear" w:color="auto" w:fill="auto"/>
            <w:vAlign w:val="center"/>
          </w:tcPr>
          <w:p w14:paraId="00165773" w14:textId="77777777" w:rsidR="007654CA" w:rsidRPr="006F640C" w:rsidRDefault="007654CA" w:rsidP="00570A4C">
            <w:pPr>
              <w:jc w:val="center"/>
              <w:rPr>
                <w:sz w:val="22"/>
                <w:szCs w:val="22"/>
              </w:rPr>
            </w:pPr>
            <w:r w:rsidRPr="006F640C">
              <w:rPr>
                <w:sz w:val="22"/>
                <w:szCs w:val="22"/>
              </w:rPr>
              <w:t>Nu</w:t>
            </w:r>
          </w:p>
        </w:tc>
        <w:tc>
          <w:tcPr>
            <w:tcW w:w="3660" w:type="dxa"/>
            <w:vAlign w:val="center"/>
          </w:tcPr>
          <w:p w14:paraId="74258E72" w14:textId="77777777" w:rsidR="007654CA" w:rsidRPr="006F640C" w:rsidRDefault="007654CA" w:rsidP="00570A4C">
            <w:pPr>
              <w:jc w:val="both"/>
              <w:rPr>
                <w:sz w:val="22"/>
                <w:szCs w:val="22"/>
              </w:rPr>
            </w:pPr>
            <w:r w:rsidRPr="006F640C">
              <w:rPr>
                <w:sz w:val="22"/>
                <w:szCs w:val="22"/>
              </w:rPr>
              <w:t>Lucrările propuse nu vor deconecta râul de câmpia inundabilă la viituri.</w:t>
            </w:r>
          </w:p>
        </w:tc>
        <w:tc>
          <w:tcPr>
            <w:tcW w:w="1813" w:type="dxa"/>
            <w:shd w:val="clear" w:color="auto" w:fill="auto"/>
            <w:vAlign w:val="center"/>
          </w:tcPr>
          <w:p w14:paraId="5FD6AA0B" w14:textId="77777777" w:rsidR="007654CA" w:rsidRPr="006F640C" w:rsidRDefault="007654CA" w:rsidP="00570A4C">
            <w:pPr>
              <w:jc w:val="center"/>
              <w:rPr>
                <w:sz w:val="22"/>
                <w:szCs w:val="22"/>
              </w:rPr>
            </w:pPr>
            <w:r w:rsidRPr="006F640C">
              <w:rPr>
                <w:sz w:val="22"/>
                <w:szCs w:val="22"/>
              </w:rPr>
              <w:t>Da</w:t>
            </w:r>
          </w:p>
        </w:tc>
        <w:tc>
          <w:tcPr>
            <w:tcW w:w="4269" w:type="dxa"/>
            <w:vAlign w:val="center"/>
          </w:tcPr>
          <w:p w14:paraId="49464E93" w14:textId="77777777" w:rsidR="007654CA" w:rsidRPr="006F640C" w:rsidRDefault="007654CA" w:rsidP="00570A4C">
            <w:pPr>
              <w:jc w:val="both"/>
              <w:rPr>
                <w:sz w:val="22"/>
                <w:szCs w:val="22"/>
              </w:rPr>
            </w:pPr>
            <w:r w:rsidRPr="006F640C">
              <w:rPr>
                <w:sz w:val="22"/>
                <w:szCs w:val="22"/>
              </w:rPr>
              <w:t xml:space="preserve">Lucrările propuse nu vor produce modificări asupra corpului de apă. </w:t>
            </w:r>
          </w:p>
          <w:p w14:paraId="29412A6E" w14:textId="77777777" w:rsidR="007654CA" w:rsidRPr="006F640C" w:rsidRDefault="007654CA" w:rsidP="00570A4C">
            <w:pPr>
              <w:jc w:val="both"/>
              <w:rPr>
                <w:b/>
                <w:sz w:val="22"/>
                <w:szCs w:val="22"/>
              </w:rPr>
            </w:pPr>
            <w:r w:rsidRPr="006F640C">
              <w:rPr>
                <w:sz w:val="22"/>
                <w:szCs w:val="22"/>
              </w:rPr>
              <w:t xml:space="preserve">Impactul realizării CHE Nehoiașu 2 va fi </w:t>
            </w:r>
            <w:r w:rsidRPr="006F640C">
              <w:rPr>
                <w:b/>
                <w:sz w:val="22"/>
                <w:szCs w:val="22"/>
              </w:rPr>
              <w:t>nesemnificativ</w:t>
            </w:r>
            <w:r w:rsidRPr="006F640C">
              <w:rPr>
                <w:sz w:val="22"/>
                <w:szCs w:val="22"/>
              </w:rPr>
              <w:t xml:space="preserve"> din punct de vedere al indicatorului continuitatea laterală a râului.</w:t>
            </w:r>
          </w:p>
        </w:tc>
      </w:tr>
      <w:tr w:rsidR="007654CA" w:rsidRPr="006F640C" w14:paraId="25F73096" w14:textId="77777777" w:rsidTr="00570A4C">
        <w:trPr>
          <w:trHeight w:val="188"/>
        </w:trPr>
        <w:tc>
          <w:tcPr>
            <w:tcW w:w="2751" w:type="dxa"/>
            <w:shd w:val="clear" w:color="auto" w:fill="auto"/>
            <w:vAlign w:val="center"/>
          </w:tcPr>
          <w:p w14:paraId="240AF741" w14:textId="77777777" w:rsidR="007654CA" w:rsidRPr="006F640C" w:rsidRDefault="007654CA" w:rsidP="00570A4C">
            <w:pPr>
              <w:jc w:val="both"/>
              <w:rPr>
                <w:i/>
                <w:iCs/>
                <w:sz w:val="22"/>
                <w:szCs w:val="22"/>
              </w:rPr>
            </w:pPr>
            <w:r w:rsidRPr="006F640C">
              <w:rPr>
                <w:i/>
                <w:iCs/>
                <w:sz w:val="22"/>
                <w:szCs w:val="22"/>
              </w:rPr>
              <w:t xml:space="preserve">Condiții morfologice: </w:t>
            </w:r>
            <w:r w:rsidRPr="006F640C">
              <w:rPr>
                <w:sz w:val="22"/>
                <w:szCs w:val="22"/>
              </w:rPr>
              <w:t>adâncimea și lățimea râului</w:t>
            </w:r>
          </w:p>
        </w:tc>
        <w:tc>
          <w:tcPr>
            <w:tcW w:w="1455" w:type="dxa"/>
            <w:shd w:val="clear" w:color="auto" w:fill="auto"/>
            <w:vAlign w:val="center"/>
          </w:tcPr>
          <w:p w14:paraId="53BC2D23" w14:textId="77777777" w:rsidR="007654CA" w:rsidRPr="006F640C" w:rsidRDefault="007654CA" w:rsidP="00570A4C">
            <w:pPr>
              <w:jc w:val="center"/>
              <w:rPr>
                <w:sz w:val="22"/>
                <w:szCs w:val="22"/>
              </w:rPr>
            </w:pPr>
            <w:r w:rsidRPr="006F640C">
              <w:rPr>
                <w:sz w:val="22"/>
                <w:szCs w:val="22"/>
              </w:rPr>
              <w:t>Nu</w:t>
            </w:r>
          </w:p>
        </w:tc>
        <w:tc>
          <w:tcPr>
            <w:tcW w:w="3660" w:type="dxa"/>
            <w:vAlign w:val="center"/>
          </w:tcPr>
          <w:p w14:paraId="751C7E37" w14:textId="77777777" w:rsidR="007654CA" w:rsidRPr="006F640C" w:rsidRDefault="007654CA" w:rsidP="00570A4C">
            <w:pPr>
              <w:jc w:val="both"/>
              <w:rPr>
                <w:sz w:val="22"/>
                <w:szCs w:val="22"/>
              </w:rPr>
            </w:pPr>
            <w:r w:rsidRPr="006F640C">
              <w:rPr>
                <w:sz w:val="22"/>
                <w:szCs w:val="22"/>
              </w:rPr>
              <w:t>Lucrările propuse nu vor modifica adâncimea și lățimea albiei.</w:t>
            </w:r>
          </w:p>
          <w:p w14:paraId="6122F066" w14:textId="77777777" w:rsidR="007654CA" w:rsidRPr="006F640C" w:rsidRDefault="007654CA" w:rsidP="00570A4C">
            <w:pPr>
              <w:jc w:val="both"/>
              <w:rPr>
                <w:sz w:val="22"/>
                <w:szCs w:val="22"/>
              </w:rPr>
            </w:pPr>
          </w:p>
        </w:tc>
        <w:tc>
          <w:tcPr>
            <w:tcW w:w="1813" w:type="dxa"/>
            <w:shd w:val="clear" w:color="auto" w:fill="auto"/>
            <w:vAlign w:val="center"/>
          </w:tcPr>
          <w:p w14:paraId="146D72F7" w14:textId="77777777" w:rsidR="007654CA" w:rsidRPr="006F640C" w:rsidRDefault="007654CA" w:rsidP="00570A4C">
            <w:pPr>
              <w:jc w:val="center"/>
              <w:rPr>
                <w:sz w:val="22"/>
                <w:szCs w:val="22"/>
              </w:rPr>
            </w:pPr>
            <w:r w:rsidRPr="006F640C">
              <w:rPr>
                <w:sz w:val="22"/>
                <w:szCs w:val="22"/>
              </w:rPr>
              <w:t>Da</w:t>
            </w:r>
          </w:p>
        </w:tc>
        <w:tc>
          <w:tcPr>
            <w:tcW w:w="4269" w:type="dxa"/>
            <w:vAlign w:val="center"/>
          </w:tcPr>
          <w:p w14:paraId="45E03583" w14:textId="77777777" w:rsidR="007654CA" w:rsidRPr="006F640C" w:rsidRDefault="007654CA" w:rsidP="00570A4C">
            <w:pPr>
              <w:jc w:val="both"/>
              <w:rPr>
                <w:sz w:val="22"/>
                <w:szCs w:val="22"/>
              </w:rPr>
            </w:pPr>
            <w:r w:rsidRPr="006F640C">
              <w:rPr>
                <w:sz w:val="22"/>
                <w:szCs w:val="22"/>
              </w:rPr>
              <w:t xml:space="preserve">Lucrările propuse nu vor produce modificări asupra corpului de apă. </w:t>
            </w:r>
          </w:p>
          <w:p w14:paraId="3767D8DC" w14:textId="5AEF060E" w:rsidR="007654CA" w:rsidRPr="006F640C" w:rsidRDefault="007654CA" w:rsidP="00570A4C">
            <w:pPr>
              <w:jc w:val="both"/>
              <w:rPr>
                <w:b/>
                <w:sz w:val="22"/>
                <w:szCs w:val="22"/>
              </w:rPr>
            </w:pPr>
            <w:r w:rsidRPr="006F640C">
              <w:rPr>
                <w:sz w:val="22"/>
                <w:szCs w:val="22"/>
              </w:rPr>
              <w:t xml:space="preserve">Debitele uzinate în CHE Nehoiașu 2 vor fi deversate în canalul de evacuare existent a CHE Nehoiașu 1 neproducând modificări asupramorfologiei albiei (adâncimea și lățimea albiei). Impactul va fi </w:t>
            </w:r>
            <w:r w:rsidRPr="006F640C">
              <w:rPr>
                <w:b/>
                <w:sz w:val="22"/>
                <w:szCs w:val="22"/>
              </w:rPr>
              <w:t>nesemnificativ</w:t>
            </w:r>
            <w:r w:rsidRPr="006F640C">
              <w:rPr>
                <w:sz w:val="22"/>
                <w:szCs w:val="22"/>
              </w:rPr>
              <w:t xml:space="preserve"> la scara corpului de apă.</w:t>
            </w:r>
          </w:p>
        </w:tc>
      </w:tr>
      <w:tr w:rsidR="007654CA" w:rsidRPr="006F640C" w14:paraId="3CAA13FE" w14:textId="77777777" w:rsidTr="00570A4C">
        <w:trPr>
          <w:trHeight w:val="458"/>
        </w:trPr>
        <w:tc>
          <w:tcPr>
            <w:tcW w:w="2751" w:type="dxa"/>
            <w:shd w:val="clear" w:color="auto" w:fill="auto"/>
            <w:vAlign w:val="center"/>
          </w:tcPr>
          <w:p w14:paraId="170FBAF8" w14:textId="77777777" w:rsidR="007654CA" w:rsidRPr="006F640C" w:rsidRDefault="007654CA" w:rsidP="00570A4C">
            <w:pPr>
              <w:jc w:val="both"/>
              <w:rPr>
                <w:sz w:val="22"/>
                <w:szCs w:val="22"/>
              </w:rPr>
            </w:pPr>
            <w:r w:rsidRPr="006F640C">
              <w:rPr>
                <w:i/>
                <w:iCs/>
                <w:sz w:val="22"/>
                <w:szCs w:val="22"/>
              </w:rPr>
              <w:t xml:space="preserve">Condiții morfologice: </w:t>
            </w:r>
            <w:r w:rsidRPr="006F640C">
              <w:rPr>
                <w:sz w:val="22"/>
                <w:szCs w:val="22"/>
              </w:rPr>
              <w:t>structura și substratul patului albiei</w:t>
            </w:r>
          </w:p>
        </w:tc>
        <w:tc>
          <w:tcPr>
            <w:tcW w:w="1455" w:type="dxa"/>
            <w:tcBorders>
              <w:bottom w:val="single" w:sz="4" w:space="0" w:color="auto"/>
            </w:tcBorders>
            <w:shd w:val="clear" w:color="auto" w:fill="auto"/>
            <w:vAlign w:val="center"/>
          </w:tcPr>
          <w:p w14:paraId="518472B7" w14:textId="77777777" w:rsidR="007654CA" w:rsidRPr="006F640C" w:rsidRDefault="007654CA" w:rsidP="00570A4C">
            <w:pPr>
              <w:jc w:val="center"/>
              <w:rPr>
                <w:sz w:val="22"/>
                <w:szCs w:val="22"/>
              </w:rPr>
            </w:pPr>
            <w:r w:rsidRPr="006F640C">
              <w:rPr>
                <w:sz w:val="22"/>
                <w:szCs w:val="22"/>
              </w:rPr>
              <w:t>Nu</w:t>
            </w:r>
          </w:p>
        </w:tc>
        <w:tc>
          <w:tcPr>
            <w:tcW w:w="3660" w:type="dxa"/>
            <w:tcBorders>
              <w:bottom w:val="single" w:sz="4" w:space="0" w:color="auto"/>
            </w:tcBorders>
            <w:vAlign w:val="center"/>
          </w:tcPr>
          <w:p w14:paraId="6131C047" w14:textId="77777777" w:rsidR="007654CA" w:rsidRPr="006F640C" w:rsidRDefault="007654CA" w:rsidP="00570A4C">
            <w:pPr>
              <w:jc w:val="both"/>
              <w:rPr>
                <w:sz w:val="22"/>
                <w:szCs w:val="22"/>
              </w:rPr>
            </w:pPr>
            <w:r w:rsidRPr="006F640C">
              <w:rPr>
                <w:sz w:val="22"/>
                <w:szCs w:val="22"/>
              </w:rPr>
              <w:t xml:space="preserve">Lucrările propuse nu vor modifica substratul patului albiei.   </w:t>
            </w:r>
          </w:p>
        </w:tc>
        <w:tc>
          <w:tcPr>
            <w:tcW w:w="1813" w:type="dxa"/>
            <w:tcBorders>
              <w:bottom w:val="single" w:sz="4" w:space="0" w:color="auto"/>
            </w:tcBorders>
            <w:shd w:val="clear" w:color="auto" w:fill="auto"/>
            <w:vAlign w:val="center"/>
          </w:tcPr>
          <w:p w14:paraId="4CAA4FEA" w14:textId="77777777" w:rsidR="007654CA" w:rsidRPr="006F640C" w:rsidRDefault="007654CA" w:rsidP="00570A4C">
            <w:pPr>
              <w:jc w:val="center"/>
              <w:rPr>
                <w:sz w:val="22"/>
                <w:szCs w:val="22"/>
              </w:rPr>
            </w:pPr>
            <w:r w:rsidRPr="006F640C">
              <w:rPr>
                <w:sz w:val="22"/>
                <w:szCs w:val="22"/>
              </w:rPr>
              <w:t>Da</w:t>
            </w:r>
          </w:p>
        </w:tc>
        <w:tc>
          <w:tcPr>
            <w:tcW w:w="4269" w:type="dxa"/>
            <w:tcBorders>
              <w:bottom w:val="single" w:sz="4" w:space="0" w:color="auto"/>
            </w:tcBorders>
            <w:vAlign w:val="center"/>
          </w:tcPr>
          <w:p w14:paraId="3CC8A1F8" w14:textId="77777777" w:rsidR="007654CA" w:rsidRPr="006F640C" w:rsidRDefault="007654CA" w:rsidP="00570A4C">
            <w:pPr>
              <w:jc w:val="both"/>
              <w:rPr>
                <w:sz w:val="22"/>
                <w:szCs w:val="22"/>
              </w:rPr>
            </w:pPr>
            <w:r w:rsidRPr="006F640C">
              <w:rPr>
                <w:sz w:val="22"/>
                <w:szCs w:val="22"/>
              </w:rPr>
              <w:t xml:space="preserve">Lucrările propuse nu vor produce modificări asupra corpului de apă. </w:t>
            </w:r>
          </w:p>
          <w:p w14:paraId="77FA7863" w14:textId="77777777" w:rsidR="007654CA" w:rsidRPr="006F640C" w:rsidRDefault="007654CA" w:rsidP="00570A4C">
            <w:pPr>
              <w:jc w:val="both"/>
              <w:rPr>
                <w:sz w:val="22"/>
                <w:szCs w:val="22"/>
              </w:rPr>
            </w:pPr>
            <w:r w:rsidRPr="006F640C">
              <w:rPr>
                <w:sz w:val="22"/>
                <w:szCs w:val="22"/>
              </w:rPr>
              <w:t>Debitele uzinate în CHE Nehoiașu 2 vor fi deversate în canalul de evacuare existent a CHE Nehoiașu 1 neproducand modificări asupra substratului patului albiei.</w:t>
            </w:r>
          </w:p>
          <w:p w14:paraId="5EE9713D" w14:textId="77777777" w:rsidR="007654CA" w:rsidRPr="006F640C" w:rsidRDefault="007654CA" w:rsidP="00570A4C">
            <w:pPr>
              <w:jc w:val="both"/>
              <w:rPr>
                <w:sz w:val="22"/>
                <w:szCs w:val="22"/>
              </w:rPr>
            </w:pPr>
            <w:r w:rsidRPr="006F640C">
              <w:rPr>
                <w:sz w:val="22"/>
                <w:szCs w:val="22"/>
              </w:rPr>
              <w:t xml:space="preserve">La scara corpului de apă acest </w:t>
            </w:r>
            <w:r w:rsidRPr="006F640C">
              <w:rPr>
                <w:b/>
                <w:sz w:val="22"/>
                <w:szCs w:val="22"/>
              </w:rPr>
              <w:t>impact este nesemnificativ</w:t>
            </w:r>
            <w:r w:rsidRPr="006F640C">
              <w:rPr>
                <w:sz w:val="22"/>
                <w:szCs w:val="22"/>
              </w:rPr>
              <w:t>.</w:t>
            </w:r>
          </w:p>
        </w:tc>
      </w:tr>
      <w:tr w:rsidR="007654CA" w:rsidRPr="006F640C" w14:paraId="6AE78D11" w14:textId="77777777" w:rsidTr="00570A4C">
        <w:trPr>
          <w:trHeight w:val="512"/>
        </w:trPr>
        <w:tc>
          <w:tcPr>
            <w:tcW w:w="2751" w:type="dxa"/>
            <w:tcBorders>
              <w:bottom w:val="single" w:sz="4" w:space="0" w:color="auto"/>
            </w:tcBorders>
            <w:shd w:val="clear" w:color="auto" w:fill="auto"/>
            <w:vAlign w:val="center"/>
          </w:tcPr>
          <w:p w14:paraId="63CDC127" w14:textId="77777777" w:rsidR="007654CA" w:rsidRPr="006F640C" w:rsidRDefault="007654CA" w:rsidP="00570A4C">
            <w:pPr>
              <w:jc w:val="both"/>
              <w:rPr>
                <w:sz w:val="22"/>
                <w:szCs w:val="22"/>
              </w:rPr>
            </w:pPr>
            <w:r w:rsidRPr="006F640C">
              <w:rPr>
                <w:i/>
                <w:iCs/>
                <w:sz w:val="22"/>
                <w:szCs w:val="22"/>
              </w:rPr>
              <w:t xml:space="preserve">Condiții morfologice: </w:t>
            </w:r>
            <w:r w:rsidRPr="006F640C">
              <w:rPr>
                <w:sz w:val="22"/>
                <w:szCs w:val="22"/>
              </w:rPr>
              <w:t>structura zonei ripariene</w:t>
            </w:r>
          </w:p>
        </w:tc>
        <w:tc>
          <w:tcPr>
            <w:tcW w:w="1455" w:type="dxa"/>
            <w:tcBorders>
              <w:bottom w:val="single" w:sz="4" w:space="0" w:color="auto"/>
            </w:tcBorders>
            <w:shd w:val="clear" w:color="auto" w:fill="auto"/>
            <w:vAlign w:val="center"/>
          </w:tcPr>
          <w:p w14:paraId="6777D2C0" w14:textId="77777777" w:rsidR="007654CA" w:rsidRPr="006F640C" w:rsidRDefault="007654CA" w:rsidP="00570A4C">
            <w:pPr>
              <w:jc w:val="center"/>
              <w:rPr>
                <w:sz w:val="22"/>
                <w:szCs w:val="22"/>
              </w:rPr>
            </w:pPr>
            <w:r w:rsidRPr="006F640C">
              <w:rPr>
                <w:sz w:val="22"/>
                <w:szCs w:val="22"/>
              </w:rPr>
              <w:t>Nu</w:t>
            </w:r>
          </w:p>
        </w:tc>
        <w:tc>
          <w:tcPr>
            <w:tcW w:w="3660" w:type="dxa"/>
            <w:tcBorders>
              <w:bottom w:val="single" w:sz="4" w:space="0" w:color="auto"/>
            </w:tcBorders>
            <w:vAlign w:val="center"/>
          </w:tcPr>
          <w:p w14:paraId="7ADD0AEE" w14:textId="77777777" w:rsidR="007654CA" w:rsidRPr="006F640C" w:rsidRDefault="007654CA" w:rsidP="00570A4C">
            <w:pPr>
              <w:rPr>
                <w:sz w:val="22"/>
                <w:szCs w:val="22"/>
              </w:rPr>
            </w:pPr>
            <w:r w:rsidRPr="006F640C">
              <w:rPr>
                <w:sz w:val="22"/>
                <w:szCs w:val="22"/>
              </w:rPr>
              <w:t xml:space="preserve">Lucrările propuse nu vor modifica structura zonei ripariene.   </w:t>
            </w:r>
          </w:p>
        </w:tc>
        <w:tc>
          <w:tcPr>
            <w:tcW w:w="1813" w:type="dxa"/>
            <w:tcBorders>
              <w:bottom w:val="single" w:sz="4" w:space="0" w:color="auto"/>
            </w:tcBorders>
            <w:shd w:val="clear" w:color="auto" w:fill="auto"/>
            <w:vAlign w:val="center"/>
          </w:tcPr>
          <w:p w14:paraId="0CF93DFB" w14:textId="77777777" w:rsidR="007654CA" w:rsidRPr="006F640C" w:rsidRDefault="007654CA" w:rsidP="00570A4C">
            <w:pPr>
              <w:jc w:val="center"/>
              <w:rPr>
                <w:sz w:val="22"/>
                <w:szCs w:val="22"/>
              </w:rPr>
            </w:pPr>
            <w:r w:rsidRPr="006F640C">
              <w:rPr>
                <w:sz w:val="22"/>
                <w:szCs w:val="22"/>
              </w:rPr>
              <w:t>Da</w:t>
            </w:r>
          </w:p>
        </w:tc>
        <w:tc>
          <w:tcPr>
            <w:tcW w:w="4269" w:type="dxa"/>
            <w:tcBorders>
              <w:bottom w:val="single" w:sz="4" w:space="0" w:color="auto"/>
            </w:tcBorders>
            <w:vAlign w:val="center"/>
          </w:tcPr>
          <w:p w14:paraId="50CB80DA" w14:textId="4E1BADA1" w:rsidR="007654CA" w:rsidRPr="006F640C" w:rsidRDefault="007654CA" w:rsidP="00570A4C">
            <w:pPr>
              <w:jc w:val="both"/>
              <w:rPr>
                <w:sz w:val="22"/>
                <w:szCs w:val="22"/>
              </w:rPr>
            </w:pPr>
            <w:r w:rsidRPr="006F640C">
              <w:rPr>
                <w:sz w:val="22"/>
                <w:szCs w:val="22"/>
              </w:rPr>
              <w:t>Debitele uzinate în CHE Nehoiașu 2 vor fi deversate în canalul de evacuare existent a CHE Nehoiașu 1 neproducând modificări asupra vegetaţiei limitrofe.</w:t>
            </w:r>
          </w:p>
          <w:p w14:paraId="2A1B0DA7" w14:textId="77777777" w:rsidR="007654CA" w:rsidRPr="006F640C" w:rsidRDefault="007654CA" w:rsidP="00570A4C">
            <w:pPr>
              <w:jc w:val="both"/>
              <w:rPr>
                <w:sz w:val="22"/>
                <w:szCs w:val="22"/>
              </w:rPr>
            </w:pPr>
            <w:r w:rsidRPr="006F640C">
              <w:rPr>
                <w:sz w:val="22"/>
                <w:szCs w:val="22"/>
              </w:rPr>
              <w:t xml:space="preserve">Impactul asupra structurii zonei ripariene este de așteptat să fie </w:t>
            </w:r>
            <w:r w:rsidRPr="006F640C">
              <w:rPr>
                <w:b/>
                <w:sz w:val="22"/>
                <w:szCs w:val="22"/>
              </w:rPr>
              <w:t>nesemnificativ</w:t>
            </w:r>
            <w:r w:rsidRPr="006F640C">
              <w:rPr>
                <w:sz w:val="22"/>
                <w:szCs w:val="22"/>
              </w:rPr>
              <w:t xml:space="preserve"> la scara corpului de apă.</w:t>
            </w:r>
          </w:p>
        </w:tc>
      </w:tr>
      <w:tr w:rsidR="007654CA" w:rsidRPr="006F640C" w14:paraId="52566418" w14:textId="77777777" w:rsidTr="007654CA">
        <w:trPr>
          <w:trHeight w:val="403"/>
        </w:trPr>
        <w:tc>
          <w:tcPr>
            <w:tcW w:w="13948" w:type="dxa"/>
            <w:gridSpan w:val="5"/>
            <w:tcBorders>
              <w:bottom w:val="single" w:sz="4" w:space="0" w:color="auto"/>
            </w:tcBorders>
            <w:shd w:val="clear" w:color="auto" w:fill="C2D69B" w:themeFill="accent3" w:themeFillTint="99"/>
            <w:vAlign w:val="center"/>
          </w:tcPr>
          <w:p w14:paraId="501BB75E" w14:textId="77777777" w:rsidR="007654CA" w:rsidRPr="006F640C" w:rsidRDefault="007654CA" w:rsidP="00570A4C">
            <w:pPr>
              <w:jc w:val="center"/>
              <w:rPr>
                <w:b/>
                <w:bCs/>
                <w:sz w:val="22"/>
                <w:szCs w:val="22"/>
                <w:highlight w:val="yellow"/>
              </w:rPr>
            </w:pPr>
            <w:r w:rsidRPr="006F640C">
              <w:rPr>
                <w:b/>
                <w:bCs/>
                <w:sz w:val="22"/>
                <w:szCs w:val="22"/>
              </w:rPr>
              <w:t>Elemente fizico – chimice</w:t>
            </w:r>
          </w:p>
        </w:tc>
      </w:tr>
      <w:tr w:rsidR="007654CA" w:rsidRPr="006F640C" w14:paraId="632CFCBE" w14:textId="77777777" w:rsidTr="00570A4C">
        <w:trPr>
          <w:trHeight w:val="3120"/>
        </w:trPr>
        <w:tc>
          <w:tcPr>
            <w:tcW w:w="2751" w:type="dxa"/>
            <w:shd w:val="clear" w:color="auto" w:fill="auto"/>
            <w:vAlign w:val="center"/>
          </w:tcPr>
          <w:p w14:paraId="574AC97B" w14:textId="77777777" w:rsidR="007654CA" w:rsidRPr="006F640C" w:rsidRDefault="007654CA" w:rsidP="00570A4C">
            <w:pPr>
              <w:jc w:val="both"/>
              <w:rPr>
                <w:i/>
                <w:iCs/>
                <w:sz w:val="22"/>
                <w:szCs w:val="22"/>
              </w:rPr>
            </w:pPr>
            <w:r w:rsidRPr="006F640C">
              <w:rPr>
                <w:i/>
                <w:iCs/>
                <w:sz w:val="22"/>
                <w:szCs w:val="22"/>
              </w:rPr>
              <w:t>Condiții termice</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center"/>
          </w:tcPr>
          <w:p w14:paraId="6B204893" w14:textId="77777777" w:rsidR="007654CA" w:rsidRPr="006F640C" w:rsidRDefault="007654CA" w:rsidP="00570A4C">
            <w:pPr>
              <w:jc w:val="center"/>
              <w:rPr>
                <w:sz w:val="22"/>
                <w:szCs w:val="22"/>
              </w:rPr>
            </w:pPr>
            <w:r w:rsidRPr="006F640C">
              <w:rPr>
                <w:sz w:val="22"/>
                <w:szCs w:val="22"/>
              </w:rPr>
              <w:t>Nu</w:t>
            </w:r>
          </w:p>
        </w:tc>
        <w:tc>
          <w:tcPr>
            <w:tcW w:w="3660" w:type="dxa"/>
            <w:tcBorders>
              <w:top w:val="single" w:sz="6" w:space="0" w:color="auto"/>
              <w:left w:val="single" w:sz="6" w:space="0" w:color="auto"/>
              <w:bottom w:val="single" w:sz="6" w:space="0" w:color="auto"/>
              <w:right w:val="single" w:sz="6" w:space="0" w:color="auto"/>
            </w:tcBorders>
            <w:shd w:val="clear" w:color="auto" w:fill="auto"/>
            <w:vAlign w:val="center"/>
          </w:tcPr>
          <w:p w14:paraId="508D27E3" w14:textId="77777777" w:rsidR="007654CA" w:rsidRPr="006F640C" w:rsidRDefault="007654CA" w:rsidP="00570A4C">
            <w:pPr>
              <w:jc w:val="both"/>
              <w:rPr>
                <w:sz w:val="22"/>
                <w:szCs w:val="22"/>
              </w:rPr>
            </w:pPr>
            <w:r w:rsidRPr="006F640C">
              <w:rPr>
                <w:sz w:val="22"/>
                <w:szCs w:val="22"/>
              </w:rPr>
              <w:t>Impactul asupra acestui element are un caracter permanent. Funcționarea investiției propuse va aduce debite de apă în acest corp de apă cu caracteristici termice diferite.</w:t>
            </w:r>
          </w:p>
        </w:tc>
        <w:tc>
          <w:tcPr>
            <w:tcW w:w="1813" w:type="dxa"/>
            <w:tcBorders>
              <w:top w:val="single" w:sz="6" w:space="0" w:color="auto"/>
              <w:left w:val="single" w:sz="6" w:space="0" w:color="auto"/>
              <w:bottom w:val="single" w:sz="6" w:space="0" w:color="auto"/>
              <w:right w:val="single" w:sz="6" w:space="0" w:color="auto"/>
            </w:tcBorders>
            <w:shd w:val="clear" w:color="auto" w:fill="auto"/>
            <w:vAlign w:val="center"/>
          </w:tcPr>
          <w:p w14:paraId="52400C4D" w14:textId="77777777" w:rsidR="007654CA" w:rsidRPr="006F640C" w:rsidRDefault="007654CA" w:rsidP="00570A4C">
            <w:pPr>
              <w:jc w:val="center"/>
              <w:rPr>
                <w:sz w:val="22"/>
                <w:szCs w:val="22"/>
              </w:rPr>
            </w:pPr>
            <w:r w:rsidRPr="006F640C">
              <w:rPr>
                <w:sz w:val="22"/>
                <w:szCs w:val="22"/>
              </w:rPr>
              <w:t>Da</w:t>
            </w:r>
          </w:p>
        </w:tc>
        <w:tc>
          <w:tcPr>
            <w:tcW w:w="4269" w:type="dxa"/>
            <w:tcBorders>
              <w:top w:val="single" w:sz="6" w:space="0" w:color="auto"/>
              <w:left w:val="single" w:sz="6" w:space="0" w:color="auto"/>
              <w:bottom w:val="single" w:sz="6" w:space="0" w:color="auto"/>
              <w:right w:val="single" w:sz="6" w:space="0" w:color="auto"/>
            </w:tcBorders>
            <w:shd w:val="clear" w:color="auto" w:fill="auto"/>
          </w:tcPr>
          <w:p w14:paraId="7E24C1D5" w14:textId="77777777" w:rsidR="007654CA" w:rsidRPr="006F640C" w:rsidRDefault="007654CA" w:rsidP="00570A4C">
            <w:pPr>
              <w:jc w:val="both"/>
              <w:rPr>
                <w:sz w:val="22"/>
                <w:szCs w:val="22"/>
              </w:rPr>
            </w:pPr>
            <w:r w:rsidRPr="006F640C">
              <w:rPr>
                <w:sz w:val="22"/>
                <w:szCs w:val="22"/>
              </w:rPr>
              <w:t>Prin modificarea regimului de curgere a unor afluenți (Bâsca) ai acestui corp de apă dar și prin modificări locale ale unor caracteristici fizico-chimice (temperatură) este susceptibilă influențarea condițiilor termice. Având în vedere că acumularea vizează doar o ramură a corpului de apă Bâsca (RORW12.1.82.15_B1 Bâsca și afluenții) și a faptului că se află la o distanță de peste 30 km de confluența cu râul Buzău este apreciat un impact nesemnificativ. O altă modificare termică este generată de apa uzinată prin CHE care poate avea caracteristici termice diferite față de cele obișnuite ale râului Buzău.</w:t>
            </w:r>
          </w:p>
        </w:tc>
      </w:tr>
      <w:tr w:rsidR="007654CA" w:rsidRPr="006F640C" w14:paraId="7532995F" w14:textId="77777777" w:rsidTr="00570A4C">
        <w:trPr>
          <w:trHeight w:val="2880"/>
        </w:trPr>
        <w:tc>
          <w:tcPr>
            <w:tcW w:w="2751" w:type="dxa"/>
            <w:shd w:val="clear" w:color="auto" w:fill="auto"/>
            <w:vAlign w:val="center"/>
          </w:tcPr>
          <w:p w14:paraId="4FE8E24F" w14:textId="77777777" w:rsidR="007654CA" w:rsidRPr="006F640C" w:rsidRDefault="007654CA" w:rsidP="00570A4C">
            <w:pPr>
              <w:jc w:val="both"/>
              <w:rPr>
                <w:i/>
                <w:iCs/>
                <w:sz w:val="22"/>
                <w:szCs w:val="22"/>
              </w:rPr>
            </w:pPr>
            <w:r w:rsidRPr="006F640C">
              <w:rPr>
                <w:i/>
                <w:iCs/>
                <w:sz w:val="22"/>
                <w:szCs w:val="22"/>
              </w:rPr>
              <w:t>Condiții de oxigenare</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center"/>
          </w:tcPr>
          <w:p w14:paraId="343ED002" w14:textId="77777777" w:rsidR="007654CA" w:rsidRPr="006F640C" w:rsidRDefault="007654CA" w:rsidP="00570A4C">
            <w:pPr>
              <w:jc w:val="center"/>
              <w:rPr>
                <w:sz w:val="22"/>
                <w:szCs w:val="22"/>
              </w:rPr>
            </w:pPr>
            <w:r w:rsidRPr="006F640C">
              <w:rPr>
                <w:sz w:val="22"/>
                <w:szCs w:val="22"/>
              </w:rPr>
              <w:t>Nu</w:t>
            </w:r>
          </w:p>
        </w:tc>
        <w:tc>
          <w:tcPr>
            <w:tcW w:w="3660" w:type="dxa"/>
            <w:tcBorders>
              <w:top w:val="single" w:sz="6" w:space="0" w:color="auto"/>
              <w:left w:val="single" w:sz="6" w:space="0" w:color="auto"/>
              <w:bottom w:val="single" w:sz="6" w:space="0" w:color="auto"/>
              <w:right w:val="single" w:sz="6" w:space="0" w:color="auto"/>
            </w:tcBorders>
            <w:shd w:val="clear" w:color="auto" w:fill="auto"/>
            <w:vAlign w:val="center"/>
          </w:tcPr>
          <w:p w14:paraId="68BEB85D" w14:textId="77777777" w:rsidR="007654CA" w:rsidRPr="006F640C" w:rsidRDefault="007654CA" w:rsidP="00570A4C">
            <w:pPr>
              <w:jc w:val="both"/>
              <w:rPr>
                <w:sz w:val="22"/>
                <w:szCs w:val="22"/>
              </w:rPr>
            </w:pPr>
            <w:r w:rsidRPr="006F640C">
              <w:rPr>
                <w:sz w:val="22"/>
                <w:szCs w:val="22"/>
              </w:rPr>
              <w:t>Impactul asupra acestui element are un caracter permanent și este dat de funcționarea investiției.</w:t>
            </w:r>
          </w:p>
        </w:tc>
        <w:tc>
          <w:tcPr>
            <w:tcW w:w="1813" w:type="dxa"/>
            <w:tcBorders>
              <w:top w:val="single" w:sz="6" w:space="0" w:color="auto"/>
              <w:left w:val="single" w:sz="6" w:space="0" w:color="auto"/>
              <w:bottom w:val="single" w:sz="6" w:space="0" w:color="auto"/>
              <w:right w:val="single" w:sz="6" w:space="0" w:color="auto"/>
            </w:tcBorders>
            <w:shd w:val="clear" w:color="auto" w:fill="auto"/>
            <w:vAlign w:val="center"/>
          </w:tcPr>
          <w:p w14:paraId="77B3A73E" w14:textId="77777777" w:rsidR="007654CA" w:rsidRPr="006F640C" w:rsidRDefault="007654CA" w:rsidP="00570A4C">
            <w:pPr>
              <w:jc w:val="center"/>
              <w:rPr>
                <w:sz w:val="22"/>
                <w:szCs w:val="22"/>
              </w:rPr>
            </w:pPr>
            <w:r w:rsidRPr="006F640C">
              <w:rPr>
                <w:sz w:val="22"/>
                <w:szCs w:val="22"/>
              </w:rPr>
              <w:t>Da</w:t>
            </w:r>
          </w:p>
        </w:tc>
        <w:tc>
          <w:tcPr>
            <w:tcW w:w="4269" w:type="dxa"/>
            <w:tcBorders>
              <w:top w:val="single" w:sz="6" w:space="0" w:color="auto"/>
              <w:left w:val="single" w:sz="6" w:space="0" w:color="auto"/>
              <w:bottom w:val="single" w:sz="6" w:space="0" w:color="auto"/>
              <w:right w:val="single" w:sz="6" w:space="0" w:color="auto"/>
            </w:tcBorders>
            <w:shd w:val="clear" w:color="auto" w:fill="auto"/>
            <w:vAlign w:val="center"/>
          </w:tcPr>
          <w:p w14:paraId="4223DF19" w14:textId="77777777" w:rsidR="007654CA" w:rsidRPr="006F640C" w:rsidRDefault="007654CA" w:rsidP="00570A4C">
            <w:pPr>
              <w:jc w:val="both"/>
              <w:rPr>
                <w:sz w:val="22"/>
                <w:szCs w:val="22"/>
              </w:rPr>
            </w:pPr>
            <w:r w:rsidRPr="006F640C">
              <w:rPr>
                <w:sz w:val="22"/>
                <w:szCs w:val="22"/>
              </w:rPr>
              <w:t>Condițiile de oxigenare pot suferi modificări datorită variației termice (relație de invers-proporționalitate) tratate anterior. O altă influență asupra acestui parametru este dată de posibila creștere a turbidității datorită unor debite fluctuante (fluctuații artificiale determinate de uzinare). Sectorul din acest corp de apă afectat de aceste influențe este unul redus (330 m). Impactul asupra acestui element de apreciat ca fiind nesemnificativ.</w:t>
            </w:r>
          </w:p>
        </w:tc>
      </w:tr>
      <w:tr w:rsidR="007654CA" w:rsidRPr="006F640C" w14:paraId="5F1FD461" w14:textId="77777777" w:rsidTr="00570A4C">
        <w:trPr>
          <w:trHeight w:val="2880"/>
        </w:trPr>
        <w:tc>
          <w:tcPr>
            <w:tcW w:w="2751" w:type="dxa"/>
            <w:shd w:val="clear" w:color="auto" w:fill="auto"/>
            <w:vAlign w:val="center"/>
          </w:tcPr>
          <w:p w14:paraId="3132C2CE" w14:textId="77777777" w:rsidR="007654CA" w:rsidRPr="006F640C" w:rsidRDefault="007654CA" w:rsidP="00570A4C">
            <w:pPr>
              <w:jc w:val="both"/>
              <w:rPr>
                <w:rFonts w:eastAsiaTheme="minorEastAsia"/>
                <w:i/>
                <w:iCs/>
                <w:sz w:val="22"/>
                <w:szCs w:val="22"/>
              </w:rPr>
            </w:pPr>
            <w:r w:rsidRPr="006F640C">
              <w:rPr>
                <w:rFonts w:eastAsiaTheme="minorEastAsia"/>
                <w:i/>
                <w:iCs/>
                <w:sz w:val="22"/>
                <w:szCs w:val="22"/>
              </w:rPr>
              <w:t>Condițiile nutrienților</w:t>
            </w:r>
          </w:p>
          <w:p w14:paraId="036824E4" w14:textId="77777777" w:rsidR="007654CA" w:rsidRPr="006F640C" w:rsidRDefault="007654CA" w:rsidP="00570A4C">
            <w:pPr>
              <w:jc w:val="both"/>
              <w:rPr>
                <w:i/>
                <w:iCs/>
                <w:sz w:val="22"/>
                <w:szCs w:val="22"/>
              </w:rPr>
            </w:pPr>
          </w:p>
        </w:tc>
        <w:tc>
          <w:tcPr>
            <w:tcW w:w="1455" w:type="dxa"/>
            <w:tcBorders>
              <w:top w:val="single" w:sz="6" w:space="0" w:color="auto"/>
              <w:left w:val="single" w:sz="6" w:space="0" w:color="auto"/>
              <w:bottom w:val="single" w:sz="6" w:space="0" w:color="auto"/>
              <w:right w:val="single" w:sz="6" w:space="0" w:color="auto"/>
            </w:tcBorders>
            <w:shd w:val="clear" w:color="auto" w:fill="auto"/>
            <w:vAlign w:val="center"/>
          </w:tcPr>
          <w:p w14:paraId="4D5C0051" w14:textId="77777777" w:rsidR="007654CA" w:rsidRPr="006F640C" w:rsidRDefault="007654CA" w:rsidP="00570A4C">
            <w:pPr>
              <w:jc w:val="center"/>
              <w:rPr>
                <w:sz w:val="22"/>
                <w:szCs w:val="22"/>
              </w:rPr>
            </w:pPr>
            <w:r w:rsidRPr="006F640C">
              <w:rPr>
                <w:sz w:val="22"/>
                <w:szCs w:val="22"/>
              </w:rPr>
              <w:t>Nu</w:t>
            </w:r>
          </w:p>
        </w:tc>
        <w:tc>
          <w:tcPr>
            <w:tcW w:w="3660" w:type="dxa"/>
            <w:tcBorders>
              <w:top w:val="single" w:sz="6" w:space="0" w:color="auto"/>
              <w:left w:val="single" w:sz="6" w:space="0" w:color="auto"/>
              <w:bottom w:val="single" w:sz="6" w:space="0" w:color="auto"/>
              <w:right w:val="single" w:sz="6" w:space="0" w:color="auto"/>
            </w:tcBorders>
            <w:shd w:val="clear" w:color="auto" w:fill="auto"/>
            <w:vAlign w:val="center"/>
          </w:tcPr>
          <w:p w14:paraId="5D84F3D3" w14:textId="77777777" w:rsidR="007654CA" w:rsidRPr="006F640C" w:rsidRDefault="007654CA" w:rsidP="00570A4C">
            <w:pPr>
              <w:jc w:val="both"/>
              <w:rPr>
                <w:sz w:val="22"/>
                <w:szCs w:val="22"/>
              </w:rPr>
            </w:pPr>
            <w:r w:rsidRPr="006F640C">
              <w:rPr>
                <w:sz w:val="22"/>
                <w:szCs w:val="22"/>
              </w:rPr>
              <w:t>Impactul asupra acestui element are un caracter permanent și este dat de funcționarea investiției.</w:t>
            </w:r>
          </w:p>
        </w:tc>
        <w:tc>
          <w:tcPr>
            <w:tcW w:w="1813" w:type="dxa"/>
            <w:tcBorders>
              <w:top w:val="single" w:sz="6" w:space="0" w:color="auto"/>
              <w:left w:val="single" w:sz="6" w:space="0" w:color="auto"/>
              <w:bottom w:val="single" w:sz="6" w:space="0" w:color="auto"/>
              <w:right w:val="single" w:sz="6" w:space="0" w:color="auto"/>
            </w:tcBorders>
            <w:shd w:val="clear" w:color="auto" w:fill="auto"/>
            <w:vAlign w:val="center"/>
          </w:tcPr>
          <w:p w14:paraId="508ABBAB" w14:textId="77777777" w:rsidR="007654CA" w:rsidRPr="006F640C" w:rsidRDefault="007654CA" w:rsidP="00570A4C">
            <w:pPr>
              <w:jc w:val="center"/>
              <w:rPr>
                <w:sz w:val="22"/>
                <w:szCs w:val="22"/>
              </w:rPr>
            </w:pPr>
            <w:r w:rsidRPr="006F640C">
              <w:rPr>
                <w:sz w:val="22"/>
                <w:szCs w:val="22"/>
              </w:rPr>
              <w:t>Da</w:t>
            </w:r>
          </w:p>
        </w:tc>
        <w:tc>
          <w:tcPr>
            <w:tcW w:w="4269" w:type="dxa"/>
            <w:tcBorders>
              <w:top w:val="single" w:sz="6" w:space="0" w:color="auto"/>
              <w:left w:val="single" w:sz="6" w:space="0" w:color="auto"/>
              <w:bottom w:val="single" w:sz="6" w:space="0" w:color="auto"/>
              <w:right w:val="single" w:sz="6" w:space="0" w:color="auto"/>
            </w:tcBorders>
            <w:shd w:val="clear" w:color="auto" w:fill="auto"/>
            <w:vAlign w:val="center"/>
          </w:tcPr>
          <w:p w14:paraId="754E7D0A" w14:textId="77777777" w:rsidR="007654CA" w:rsidRPr="006F640C" w:rsidRDefault="007654CA" w:rsidP="00570A4C">
            <w:pPr>
              <w:jc w:val="both"/>
              <w:rPr>
                <w:sz w:val="22"/>
                <w:szCs w:val="22"/>
              </w:rPr>
            </w:pPr>
            <w:r w:rsidRPr="006F640C">
              <w:rPr>
                <w:sz w:val="22"/>
                <w:szCs w:val="22"/>
              </w:rPr>
              <w:t>Datorită apelor care se deversează de la uzinare (ape de proveniență lacustră) este susceptibilă  o modificare a concentrației de nutrienți. Datorită caracterului curgător al corpului de apă și datorită debitului râului nu este apreciat un impact semnificativ asupra acestui element.</w:t>
            </w:r>
          </w:p>
        </w:tc>
      </w:tr>
      <w:tr w:rsidR="007654CA" w:rsidRPr="006F640C" w14:paraId="1BDA6944" w14:textId="77777777" w:rsidTr="00570A4C">
        <w:trPr>
          <w:trHeight w:val="4485"/>
        </w:trPr>
        <w:tc>
          <w:tcPr>
            <w:tcW w:w="2751" w:type="dxa"/>
            <w:shd w:val="clear" w:color="auto" w:fill="auto"/>
            <w:vAlign w:val="center"/>
          </w:tcPr>
          <w:p w14:paraId="63236EDE" w14:textId="77777777" w:rsidR="007654CA" w:rsidRPr="006F640C" w:rsidRDefault="007654CA" w:rsidP="00570A4C">
            <w:pPr>
              <w:jc w:val="both"/>
              <w:rPr>
                <w:i/>
                <w:iCs/>
                <w:sz w:val="22"/>
                <w:szCs w:val="22"/>
              </w:rPr>
            </w:pPr>
            <w:r w:rsidRPr="006F640C">
              <w:rPr>
                <w:i/>
                <w:iCs/>
                <w:sz w:val="22"/>
                <w:szCs w:val="22"/>
              </w:rPr>
              <w:t>Poluanți specifici sintetici -</w:t>
            </w:r>
          </w:p>
          <w:p w14:paraId="61612E7C" w14:textId="77777777" w:rsidR="007654CA" w:rsidRPr="006F640C" w:rsidRDefault="007654CA" w:rsidP="00570A4C">
            <w:pPr>
              <w:jc w:val="both"/>
              <w:rPr>
                <w:i/>
                <w:iCs/>
                <w:sz w:val="22"/>
                <w:szCs w:val="22"/>
              </w:rPr>
            </w:pPr>
            <w:r w:rsidRPr="006F640C">
              <w:rPr>
                <w:i/>
                <w:iCs/>
                <w:sz w:val="22"/>
                <w:szCs w:val="22"/>
              </w:rPr>
              <w:t>Micropoluanți organici</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center"/>
          </w:tcPr>
          <w:p w14:paraId="68414434" w14:textId="77777777" w:rsidR="007654CA" w:rsidRPr="006F640C" w:rsidRDefault="007654CA" w:rsidP="00570A4C">
            <w:pPr>
              <w:jc w:val="center"/>
              <w:rPr>
                <w:sz w:val="22"/>
                <w:szCs w:val="22"/>
              </w:rPr>
            </w:pPr>
            <w:r w:rsidRPr="006F640C">
              <w:rPr>
                <w:sz w:val="22"/>
                <w:szCs w:val="22"/>
              </w:rPr>
              <w:t>Da</w:t>
            </w:r>
          </w:p>
        </w:tc>
        <w:tc>
          <w:tcPr>
            <w:tcW w:w="3660" w:type="dxa"/>
            <w:tcBorders>
              <w:top w:val="single" w:sz="6" w:space="0" w:color="auto"/>
              <w:left w:val="single" w:sz="6" w:space="0" w:color="auto"/>
              <w:bottom w:val="single" w:sz="6" w:space="0" w:color="auto"/>
              <w:right w:val="single" w:sz="6" w:space="0" w:color="auto"/>
            </w:tcBorders>
            <w:shd w:val="clear" w:color="auto" w:fill="auto"/>
            <w:vAlign w:val="center"/>
          </w:tcPr>
          <w:p w14:paraId="2AE27415" w14:textId="77777777" w:rsidR="007654CA" w:rsidRPr="006F640C" w:rsidRDefault="007654CA" w:rsidP="00570A4C">
            <w:pPr>
              <w:jc w:val="both"/>
              <w:rPr>
                <w:sz w:val="22"/>
                <w:szCs w:val="22"/>
              </w:rPr>
            </w:pPr>
            <w:r w:rsidRPr="006F640C">
              <w:rPr>
                <w:sz w:val="22"/>
                <w:szCs w:val="22"/>
              </w:rPr>
              <w:t>Posibilul impact asupra acestui element are un caracter temporar (perioada de desfășurare a lucrărilor).</w:t>
            </w:r>
          </w:p>
        </w:tc>
        <w:tc>
          <w:tcPr>
            <w:tcW w:w="1813" w:type="dxa"/>
            <w:tcBorders>
              <w:top w:val="single" w:sz="6" w:space="0" w:color="auto"/>
              <w:left w:val="single" w:sz="6" w:space="0" w:color="auto"/>
              <w:bottom w:val="single" w:sz="6" w:space="0" w:color="auto"/>
              <w:right w:val="single" w:sz="6" w:space="0" w:color="auto"/>
            </w:tcBorders>
            <w:shd w:val="clear" w:color="auto" w:fill="auto"/>
            <w:vAlign w:val="center"/>
          </w:tcPr>
          <w:p w14:paraId="4C8C0067" w14:textId="77777777" w:rsidR="007654CA" w:rsidRPr="006F640C" w:rsidRDefault="007654CA" w:rsidP="00570A4C">
            <w:pPr>
              <w:jc w:val="center"/>
              <w:rPr>
                <w:sz w:val="22"/>
                <w:szCs w:val="22"/>
              </w:rPr>
            </w:pPr>
            <w:r w:rsidRPr="006F640C">
              <w:rPr>
                <w:sz w:val="22"/>
                <w:szCs w:val="22"/>
              </w:rPr>
              <w:t>Da</w:t>
            </w:r>
          </w:p>
        </w:tc>
        <w:tc>
          <w:tcPr>
            <w:tcW w:w="4269" w:type="dxa"/>
            <w:tcBorders>
              <w:top w:val="single" w:sz="6" w:space="0" w:color="auto"/>
              <w:left w:val="single" w:sz="6" w:space="0" w:color="auto"/>
              <w:bottom w:val="single" w:sz="6" w:space="0" w:color="auto"/>
              <w:right w:val="single" w:sz="6" w:space="0" w:color="auto"/>
            </w:tcBorders>
            <w:shd w:val="clear" w:color="auto" w:fill="auto"/>
          </w:tcPr>
          <w:p w14:paraId="31F840CB" w14:textId="0A251876" w:rsidR="007654CA" w:rsidRPr="006F640C" w:rsidRDefault="007654CA" w:rsidP="00570A4C">
            <w:pPr>
              <w:jc w:val="both"/>
              <w:rPr>
                <w:sz w:val="22"/>
                <w:szCs w:val="22"/>
              </w:rPr>
            </w:pPr>
            <w:r w:rsidRPr="006F640C">
              <w:rPr>
                <w:sz w:val="22"/>
                <w:szCs w:val="22"/>
              </w:rPr>
              <w:t>Datorită lucrărilor care se realizează în albie și în proximitatea ei (pe afluentul Bâsca) pot apărea scurgeri accidentale de produse petroliere (de la utilajele care lucrează în albie). Distanța de la locul de realizare a lucrărilor până la locul de confluență cu corpul de apă RORW12.1.82_B2 este una semnificativă. Un alt aspect luat în considerare în cadrul acestei analize este legat de cantitatea mică de hidrocarburi care po</w:t>
            </w:r>
            <w:r w:rsidR="001053CE">
              <w:rPr>
                <w:sz w:val="22"/>
                <w:szCs w:val="22"/>
              </w:rPr>
              <w:t>a</w:t>
            </w:r>
            <w:r w:rsidRPr="006F640C">
              <w:rPr>
                <w:sz w:val="22"/>
                <w:szCs w:val="22"/>
              </w:rPr>
              <w:t>t</w:t>
            </w:r>
            <w:r w:rsidR="001053CE">
              <w:rPr>
                <w:sz w:val="22"/>
                <w:szCs w:val="22"/>
              </w:rPr>
              <w:t>e</w:t>
            </w:r>
            <w:r w:rsidRPr="006F640C">
              <w:rPr>
                <w:sz w:val="22"/>
                <w:szCs w:val="22"/>
              </w:rPr>
              <w:t xml:space="preserve"> ajunge în apă (scurgeri de la rezervoarele utilajelor, mecanisme hidraulice etc.). Totodată prin respectarea legislației în vigoare vor exista materiale de intervenție pentru astfel de cazuri. În concluzie</w:t>
            </w:r>
            <w:r w:rsidR="001053CE">
              <w:rPr>
                <w:sz w:val="22"/>
                <w:szCs w:val="22"/>
              </w:rPr>
              <w:t>,</w:t>
            </w:r>
            <w:r w:rsidRPr="006F640C">
              <w:rPr>
                <w:sz w:val="22"/>
                <w:szCs w:val="22"/>
              </w:rPr>
              <w:t xml:space="preserve"> impactul apreciat pentru acest element este nesemnificativ.</w:t>
            </w:r>
          </w:p>
        </w:tc>
      </w:tr>
      <w:tr w:rsidR="007654CA" w:rsidRPr="006F640C" w14:paraId="4DF8D2FA" w14:textId="77777777" w:rsidTr="007654CA">
        <w:trPr>
          <w:trHeight w:hRule="exact" w:val="330"/>
        </w:trPr>
        <w:tc>
          <w:tcPr>
            <w:tcW w:w="13948" w:type="dxa"/>
            <w:gridSpan w:val="5"/>
            <w:tcBorders>
              <w:top w:val="single" w:sz="4" w:space="0" w:color="auto"/>
              <w:left w:val="single" w:sz="4" w:space="0" w:color="auto"/>
              <w:bottom w:val="single" w:sz="4" w:space="0" w:color="auto"/>
              <w:right w:val="single" w:sz="6" w:space="0" w:color="auto"/>
            </w:tcBorders>
            <w:shd w:val="clear" w:color="auto" w:fill="C2D69B" w:themeFill="accent3" w:themeFillTint="99"/>
            <w:vAlign w:val="center"/>
          </w:tcPr>
          <w:p w14:paraId="25050E0D" w14:textId="77777777" w:rsidR="007654CA" w:rsidRPr="006F640C" w:rsidRDefault="007654CA" w:rsidP="00570A4C">
            <w:pPr>
              <w:jc w:val="center"/>
              <w:rPr>
                <w:b/>
                <w:bCs/>
                <w:sz w:val="22"/>
                <w:szCs w:val="22"/>
              </w:rPr>
            </w:pPr>
            <w:r w:rsidRPr="006F640C">
              <w:rPr>
                <w:b/>
                <w:bCs/>
                <w:sz w:val="22"/>
                <w:szCs w:val="22"/>
              </w:rPr>
              <w:t>Elemente biologice</w:t>
            </w:r>
          </w:p>
        </w:tc>
      </w:tr>
      <w:tr w:rsidR="007654CA" w:rsidRPr="006F640C" w14:paraId="752A082E" w14:textId="77777777" w:rsidTr="00570A4C">
        <w:trPr>
          <w:trHeight w:val="615"/>
        </w:trPr>
        <w:tc>
          <w:tcPr>
            <w:tcW w:w="2751" w:type="dxa"/>
            <w:tcBorders>
              <w:top w:val="single" w:sz="4" w:space="0" w:color="auto"/>
              <w:left w:val="single" w:sz="4" w:space="0" w:color="auto"/>
              <w:bottom w:val="single" w:sz="4" w:space="0" w:color="auto"/>
              <w:right w:val="single" w:sz="4" w:space="0" w:color="auto"/>
            </w:tcBorders>
            <w:shd w:val="clear" w:color="auto" w:fill="auto"/>
            <w:vAlign w:val="center"/>
          </w:tcPr>
          <w:p w14:paraId="5DC29AE2" w14:textId="77777777" w:rsidR="007654CA" w:rsidRPr="006F640C" w:rsidRDefault="007654CA" w:rsidP="00570A4C">
            <w:pPr>
              <w:jc w:val="both"/>
              <w:rPr>
                <w:i/>
                <w:iCs/>
                <w:sz w:val="22"/>
                <w:szCs w:val="22"/>
              </w:rPr>
            </w:pPr>
            <w:r w:rsidRPr="006F640C">
              <w:rPr>
                <w:i/>
                <w:iCs/>
                <w:sz w:val="22"/>
                <w:szCs w:val="22"/>
              </w:rPr>
              <w:t>Fitoplancton</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center"/>
          </w:tcPr>
          <w:p w14:paraId="0DBCB6AF" w14:textId="77777777" w:rsidR="007654CA" w:rsidRPr="006F640C" w:rsidRDefault="007654CA" w:rsidP="00570A4C">
            <w:pPr>
              <w:jc w:val="center"/>
              <w:rPr>
                <w:sz w:val="22"/>
                <w:szCs w:val="22"/>
              </w:rPr>
            </w:pPr>
            <w:r w:rsidRPr="006F640C">
              <w:rPr>
                <w:sz w:val="22"/>
                <w:szCs w:val="22"/>
              </w:rPr>
              <w:t>NA</w:t>
            </w:r>
          </w:p>
        </w:tc>
        <w:tc>
          <w:tcPr>
            <w:tcW w:w="3660" w:type="dxa"/>
            <w:tcBorders>
              <w:top w:val="single" w:sz="6" w:space="0" w:color="auto"/>
              <w:left w:val="single" w:sz="6" w:space="0" w:color="auto"/>
              <w:bottom w:val="single" w:sz="6" w:space="0" w:color="auto"/>
              <w:right w:val="single" w:sz="6" w:space="0" w:color="auto"/>
            </w:tcBorders>
            <w:shd w:val="clear" w:color="auto" w:fill="auto"/>
            <w:vAlign w:val="center"/>
          </w:tcPr>
          <w:p w14:paraId="1BB8FE3D" w14:textId="77777777" w:rsidR="007654CA" w:rsidRPr="006F640C" w:rsidRDefault="007654CA" w:rsidP="00570A4C">
            <w:pPr>
              <w:jc w:val="both"/>
              <w:rPr>
                <w:sz w:val="22"/>
                <w:szCs w:val="22"/>
              </w:rPr>
            </w:pPr>
            <w:r w:rsidRPr="006F640C">
              <w:rPr>
                <w:sz w:val="22"/>
                <w:szCs w:val="22"/>
              </w:rPr>
              <w:t>Nu este caracteristic tipologiei de curs de apă RO01</w:t>
            </w:r>
          </w:p>
        </w:tc>
        <w:tc>
          <w:tcPr>
            <w:tcW w:w="1813" w:type="dxa"/>
            <w:tcBorders>
              <w:top w:val="single" w:sz="6" w:space="0" w:color="auto"/>
              <w:left w:val="single" w:sz="6" w:space="0" w:color="auto"/>
              <w:bottom w:val="single" w:sz="6" w:space="0" w:color="auto"/>
              <w:right w:val="single" w:sz="6" w:space="0" w:color="auto"/>
            </w:tcBorders>
            <w:shd w:val="clear" w:color="auto" w:fill="auto"/>
            <w:vAlign w:val="center"/>
          </w:tcPr>
          <w:p w14:paraId="22FE3983" w14:textId="77777777" w:rsidR="007654CA" w:rsidRPr="006F640C" w:rsidRDefault="007654CA" w:rsidP="00570A4C">
            <w:pPr>
              <w:jc w:val="center"/>
              <w:rPr>
                <w:sz w:val="22"/>
                <w:szCs w:val="22"/>
              </w:rPr>
            </w:pPr>
            <w:r w:rsidRPr="006F640C">
              <w:rPr>
                <w:sz w:val="22"/>
                <w:szCs w:val="22"/>
              </w:rPr>
              <w:t>NA</w:t>
            </w:r>
          </w:p>
        </w:tc>
        <w:tc>
          <w:tcPr>
            <w:tcW w:w="4269" w:type="dxa"/>
            <w:tcBorders>
              <w:top w:val="single" w:sz="6" w:space="0" w:color="auto"/>
              <w:left w:val="single" w:sz="6" w:space="0" w:color="auto"/>
              <w:bottom w:val="single" w:sz="6" w:space="0" w:color="auto"/>
              <w:right w:val="single" w:sz="6" w:space="0" w:color="auto"/>
            </w:tcBorders>
            <w:shd w:val="clear" w:color="auto" w:fill="auto"/>
          </w:tcPr>
          <w:p w14:paraId="0DF117C8" w14:textId="77777777" w:rsidR="007654CA" w:rsidRPr="006F640C" w:rsidRDefault="007654CA" w:rsidP="00570A4C">
            <w:pPr>
              <w:jc w:val="both"/>
              <w:rPr>
                <w:sz w:val="22"/>
                <w:szCs w:val="22"/>
              </w:rPr>
            </w:pPr>
            <w:r w:rsidRPr="006F640C">
              <w:rPr>
                <w:sz w:val="22"/>
                <w:szCs w:val="22"/>
              </w:rPr>
              <w:t>Nu este caracteristic tipologiei de curs de apă RO01</w:t>
            </w:r>
          </w:p>
        </w:tc>
      </w:tr>
      <w:tr w:rsidR="007654CA" w:rsidRPr="006F640C" w14:paraId="4A85DCBA" w14:textId="77777777" w:rsidTr="00570A4C">
        <w:trPr>
          <w:trHeight w:val="2880"/>
        </w:trPr>
        <w:tc>
          <w:tcPr>
            <w:tcW w:w="2751" w:type="dxa"/>
            <w:tcBorders>
              <w:top w:val="single" w:sz="4" w:space="0" w:color="auto"/>
              <w:left w:val="single" w:sz="4" w:space="0" w:color="auto"/>
              <w:bottom w:val="single" w:sz="4" w:space="0" w:color="auto"/>
              <w:right w:val="single" w:sz="4" w:space="0" w:color="auto"/>
            </w:tcBorders>
            <w:shd w:val="clear" w:color="auto" w:fill="auto"/>
            <w:vAlign w:val="center"/>
          </w:tcPr>
          <w:p w14:paraId="6888B336" w14:textId="77777777" w:rsidR="007654CA" w:rsidRPr="006F640C" w:rsidRDefault="007654CA" w:rsidP="00570A4C">
            <w:pPr>
              <w:jc w:val="both"/>
              <w:rPr>
                <w:i/>
                <w:iCs/>
                <w:sz w:val="22"/>
                <w:szCs w:val="22"/>
              </w:rPr>
            </w:pPr>
            <w:r w:rsidRPr="006F640C">
              <w:rPr>
                <w:i/>
                <w:iCs/>
                <w:sz w:val="22"/>
                <w:szCs w:val="22"/>
              </w:rPr>
              <w:t>Fitobentos</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center"/>
          </w:tcPr>
          <w:p w14:paraId="5F500B09" w14:textId="77777777" w:rsidR="007654CA" w:rsidRPr="006F640C" w:rsidRDefault="007654CA" w:rsidP="00570A4C">
            <w:pPr>
              <w:jc w:val="center"/>
              <w:rPr>
                <w:sz w:val="22"/>
                <w:szCs w:val="22"/>
              </w:rPr>
            </w:pPr>
            <w:r w:rsidRPr="006F640C">
              <w:rPr>
                <w:sz w:val="22"/>
                <w:szCs w:val="22"/>
              </w:rPr>
              <w:t>Nu</w:t>
            </w:r>
          </w:p>
        </w:tc>
        <w:tc>
          <w:tcPr>
            <w:tcW w:w="3660" w:type="dxa"/>
            <w:tcBorders>
              <w:top w:val="single" w:sz="6" w:space="0" w:color="auto"/>
              <w:left w:val="single" w:sz="6" w:space="0" w:color="auto"/>
              <w:bottom w:val="single" w:sz="6" w:space="0" w:color="auto"/>
              <w:right w:val="single" w:sz="6" w:space="0" w:color="auto"/>
            </w:tcBorders>
            <w:shd w:val="clear" w:color="auto" w:fill="auto"/>
            <w:vAlign w:val="center"/>
          </w:tcPr>
          <w:p w14:paraId="1CC4521B" w14:textId="77777777" w:rsidR="007654CA" w:rsidRPr="006F640C" w:rsidRDefault="007654CA" w:rsidP="00570A4C">
            <w:pPr>
              <w:jc w:val="both"/>
              <w:rPr>
                <w:sz w:val="22"/>
                <w:szCs w:val="22"/>
              </w:rPr>
            </w:pPr>
            <w:r w:rsidRPr="006F640C">
              <w:rPr>
                <w:sz w:val="22"/>
                <w:szCs w:val="22"/>
              </w:rPr>
              <w:t>Efectul este unul permanent deoarece debitele și fluctuațiile de apă vor modifica cantitatea și calitatea fitobentosului în sensul în care speciile mai rezistente/adaptabile se vor înmulți, în detrimentul celor specializate.</w:t>
            </w:r>
          </w:p>
        </w:tc>
        <w:tc>
          <w:tcPr>
            <w:tcW w:w="1813" w:type="dxa"/>
            <w:tcBorders>
              <w:top w:val="single" w:sz="6" w:space="0" w:color="auto"/>
              <w:left w:val="single" w:sz="6" w:space="0" w:color="auto"/>
              <w:bottom w:val="single" w:sz="6" w:space="0" w:color="auto"/>
              <w:right w:val="single" w:sz="6" w:space="0" w:color="auto"/>
            </w:tcBorders>
            <w:shd w:val="clear" w:color="auto" w:fill="auto"/>
            <w:vAlign w:val="center"/>
          </w:tcPr>
          <w:p w14:paraId="328E969F" w14:textId="77777777" w:rsidR="007654CA" w:rsidRPr="006F640C" w:rsidRDefault="007654CA" w:rsidP="00570A4C">
            <w:pPr>
              <w:jc w:val="center"/>
              <w:rPr>
                <w:sz w:val="22"/>
                <w:szCs w:val="22"/>
              </w:rPr>
            </w:pPr>
            <w:r w:rsidRPr="006F640C">
              <w:rPr>
                <w:sz w:val="22"/>
                <w:szCs w:val="22"/>
              </w:rPr>
              <w:t>Da</w:t>
            </w:r>
          </w:p>
        </w:tc>
        <w:tc>
          <w:tcPr>
            <w:tcW w:w="4269" w:type="dxa"/>
            <w:tcBorders>
              <w:top w:val="single" w:sz="6" w:space="0" w:color="auto"/>
              <w:left w:val="single" w:sz="6" w:space="0" w:color="auto"/>
              <w:bottom w:val="single" w:sz="6" w:space="0" w:color="auto"/>
              <w:right w:val="single" w:sz="6" w:space="0" w:color="auto"/>
            </w:tcBorders>
            <w:shd w:val="clear" w:color="auto" w:fill="auto"/>
            <w:vAlign w:val="center"/>
          </w:tcPr>
          <w:p w14:paraId="2335302C" w14:textId="77777777" w:rsidR="007654CA" w:rsidRPr="006F640C" w:rsidRDefault="007654CA" w:rsidP="00570A4C">
            <w:pPr>
              <w:jc w:val="both"/>
              <w:rPr>
                <w:sz w:val="22"/>
                <w:szCs w:val="22"/>
              </w:rPr>
            </w:pPr>
            <w:r w:rsidRPr="006F640C">
              <w:rPr>
                <w:sz w:val="22"/>
                <w:szCs w:val="22"/>
              </w:rPr>
              <w:t>Pe acest corp de apă debușează deja apa uzinată din acumularea Siriu, astfel că biodiversitatea acvatică este oarecum adaptată unor fluctuații de debit în aval de debușare (330 m). De asemenea, bazinul de liniștire are rol de decantor și de reducere a fluctuației debitului care ajunge pe corpul de apă în așa fel încât fitobentosul să resimtă cât mai puțin schimbările produse de funcționarea amenajării. Impactul este nesemnificativ</w:t>
            </w:r>
          </w:p>
        </w:tc>
      </w:tr>
      <w:tr w:rsidR="007654CA" w:rsidRPr="006F640C" w14:paraId="0136B78A" w14:textId="77777777" w:rsidTr="00570A4C">
        <w:trPr>
          <w:trHeight w:val="435"/>
        </w:trPr>
        <w:tc>
          <w:tcPr>
            <w:tcW w:w="2751" w:type="dxa"/>
            <w:tcBorders>
              <w:top w:val="single" w:sz="4" w:space="0" w:color="auto"/>
              <w:left w:val="single" w:sz="4" w:space="0" w:color="auto"/>
              <w:bottom w:val="single" w:sz="4" w:space="0" w:color="auto"/>
              <w:right w:val="single" w:sz="4" w:space="0" w:color="auto"/>
            </w:tcBorders>
            <w:shd w:val="clear" w:color="auto" w:fill="auto"/>
            <w:vAlign w:val="center"/>
          </w:tcPr>
          <w:p w14:paraId="0C71B61F" w14:textId="77777777" w:rsidR="007654CA" w:rsidRPr="006F640C" w:rsidRDefault="007654CA" w:rsidP="00570A4C">
            <w:pPr>
              <w:jc w:val="both"/>
              <w:rPr>
                <w:i/>
                <w:iCs/>
                <w:sz w:val="22"/>
                <w:szCs w:val="22"/>
              </w:rPr>
            </w:pPr>
            <w:r w:rsidRPr="006F640C">
              <w:rPr>
                <w:i/>
                <w:iCs/>
                <w:sz w:val="22"/>
                <w:szCs w:val="22"/>
              </w:rPr>
              <w:t>Macrofite</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center"/>
          </w:tcPr>
          <w:p w14:paraId="016481FB" w14:textId="77777777" w:rsidR="007654CA" w:rsidRPr="006F640C" w:rsidRDefault="007654CA" w:rsidP="00570A4C">
            <w:pPr>
              <w:jc w:val="center"/>
              <w:rPr>
                <w:rFonts w:eastAsia="Calibri"/>
                <w:sz w:val="22"/>
                <w:szCs w:val="22"/>
              </w:rPr>
            </w:pPr>
            <w:r w:rsidRPr="006F640C">
              <w:rPr>
                <w:sz w:val="22"/>
                <w:szCs w:val="22"/>
              </w:rPr>
              <w:t>Nu</w:t>
            </w:r>
          </w:p>
        </w:tc>
        <w:tc>
          <w:tcPr>
            <w:tcW w:w="3660" w:type="dxa"/>
            <w:tcBorders>
              <w:top w:val="single" w:sz="6" w:space="0" w:color="auto"/>
              <w:left w:val="single" w:sz="6" w:space="0" w:color="auto"/>
              <w:bottom w:val="single" w:sz="6" w:space="0" w:color="auto"/>
              <w:right w:val="single" w:sz="6" w:space="0" w:color="auto"/>
            </w:tcBorders>
            <w:shd w:val="clear" w:color="auto" w:fill="auto"/>
            <w:vAlign w:val="center"/>
          </w:tcPr>
          <w:p w14:paraId="07DB2EF0" w14:textId="77777777" w:rsidR="007654CA" w:rsidRPr="006F640C" w:rsidRDefault="007654CA" w:rsidP="00570A4C">
            <w:pPr>
              <w:jc w:val="both"/>
              <w:rPr>
                <w:sz w:val="22"/>
                <w:szCs w:val="22"/>
              </w:rPr>
            </w:pPr>
            <w:r w:rsidRPr="006F640C">
              <w:rPr>
                <w:sz w:val="22"/>
                <w:szCs w:val="22"/>
              </w:rPr>
              <w:t>Deși nu s-au observat specii aparținând macrofitelor acvatice, a fost observată vegetația ripariană bine închegată pe ambele maluri ale râului, astfel că fluctuațiile nu vor afecta permanent structura acesteia, ci doar temporar prin inundarea unor fâșii de vegetație cu efecte negative în principal pentru arborii și arbuștii tineri, dar cu efecte pozitive pentru exemplarele mature care se vor „hrăni” cu nutrienții proveniți din acumularea Surduc prin aducțiune.</w:t>
            </w:r>
          </w:p>
        </w:tc>
        <w:tc>
          <w:tcPr>
            <w:tcW w:w="1813" w:type="dxa"/>
            <w:tcBorders>
              <w:top w:val="single" w:sz="6" w:space="0" w:color="auto"/>
              <w:left w:val="single" w:sz="6" w:space="0" w:color="auto"/>
              <w:bottom w:val="single" w:sz="6" w:space="0" w:color="auto"/>
              <w:right w:val="single" w:sz="6" w:space="0" w:color="auto"/>
            </w:tcBorders>
            <w:shd w:val="clear" w:color="auto" w:fill="auto"/>
            <w:vAlign w:val="center"/>
          </w:tcPr>
          <w:p w14:paraId="7EA45BDE" w14:textId="77777777" w:rsidR="007654CA" w:rsidRPr="006F640C" w:rsidRDefault="007654CA" w:rsidP="00570A4C">
            <w:pPr>
              <w:jc w:val="center"/>
              <w:rPr>
                <w:sz w:val="22"/>
                <w:szCs w:val="22"/>
              </w:rPr>
            </w:pPr>
            <w:r w:rsidRPr="006F640C">
              <w:rPr>
                <w:sz w:val="22"/>
                <w:szCs w:val="22"/>
              </w:rPr>
              <w:t>Da</w:t>
            </w:r>
          </w:p>
        </w:tc>
        <w:tc>
          <w:tcPr>
            <w:tcW w:w="4269" w:type="dxa"/>
            <w:tcBorders>
              <w:top w:val="single" w:sz="6" w:space="0" w:color="auto"/>
              <w:left w:val="single" w:sz="6" w:space="0" w:color="auto"/>
              <w:bottom w:val="single" w:sz="6" w:space="0" w:color="auto"/>
              <w:right w:val="single" w:sz="6" w:space="0" w:color="auto"/>
            </w:tcBorders>
            <w:shd w:val="clear" w:color="auto" w:fill="auto"/>
          </w:tcPr>
          <w:p w14:paraId="02653F36" w14:textId="77777777" w:rsidR="007654CA" w:rsidRPr="006F640C" w:rsidRDefault="007654CA" w:rsidP="00570A4C">
            <w:pPr>
              <w:jc w:val="both"/>
              <w:rPr>
                <w:sz w:val="22"/>
                <w:szCs w:val="22"/>
              </w:rPr>
            </w:pPr>
            <w:r w:rsidRPr="006F640C">
              <w:rPr>
                <w:sz w:val="22"/>
                <w:szCs w:val="22"/>
              </w:rPr>
              <w:t xml:space="preserve">Pe acest corp de apă, debușează deja apa uzinată din acumularea Siriu, astfel că biodiversitatea acvatică este oarecum adaptată unor fluctuații de debit în aval de debușare (330 m). De asemenea, bazinul de liniștire are rol de decantor și de reducere a fluctuației debitului care ajunge pe corpul de apă în așa fel încât efectele negative să nu se resimtă puternic asupra vegetației de macrofite care se poate instala (având în vedere că nu au fost identificate specii aparținând acestei categorii). Un debit crescut de apă apărut prin debușarea CHE Nehoiașu 2 a maximului de 13 mc/s nu poate să ducă la eventualelor exemplare care pot apărea ci doar cel mult o creștere fluctuantă, ușoară a nivelului apei. </w:t>
            </w:r>
          </w:p>
        </w:tc>
      </w:tr>
      <w:tr w:rsidR="007654CA" w:rsidRPr="006F640C" w14:paraId="5AA35E28" w14:textId="77777777" w:rsidTr="00570A4C">
        <w:trPr>
          <w:trHeight w:val="495"/>
        </w:trPr>
        <w:tc>
          <w:tcPr>
            <w:tcW w:w="2751" w:type="dxa"/>
            <w:tcBorders>
              <w:top w:val="single" w:sz="4" w:space="0" w:color="auto"/>
              <w:left w:val="single" w:sz="4" w:space="0" w:color="auto"/>
              <w:bottom w:val="single" w:sz="4" w:space="0" w:color="auto"/>
              <w:right w:val="single" w:sz="4" w:space="0" w:color="auto"/>
            </w:tcBorders>
            <w:shd w:val="clear" w:color="auto" w:fill="auto"/>
            <w:vAlign w:val="center"/>
          </w:tcPr>
          <w:p w14:paraId="2B2BD019" w14:textId="77777777" w:rsidR="007654CA" w:rsidRPr="006F640C" w:rsidRDefault="007654CA" w:rsidP="00570A4C">
            <w:pPr>
              <w:jc w:val="both"/>
              <w:rPr>
                <w:i/>
                <w:iCs/>
                <w:sz w:val="22"/>
                <w:szCs w:val="22"/>
              </w:rPr>
            </w:pPr>
            <w:r w:rsidRPr="006F640C">
              <w:rPr>
                <w:i/>
                <w:iCs/>
                <w:sz w:val="22"/>
                <w:szCs w:val="22"/>
              </w:rPr>
              <w:t>Faună nevertebrată bentică</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center"/>
          </w:tcPr>
          <w:p w14:paraId="4ADB2AF0" w14:textId="77777777" w:rsidR="007654CA" w:rsidRPr="006F640C" w:rsidRDefault="007654CA" w:rsidP="00570A4C">
            <w:pPr>
              <w:jc w:val="center"/>
              <w:rPr>
                <w:sz w:val="22"/>
                <w:szCs w:val="22"/>
              </w:rPr>
            </w:pPr>
            <w:r w:rsidRPr="006F640C">
              <w:rPr>
                <w:sz w:val="22"/>
                <w:szCs w:val="22"/>
              </w:rPr>
              <w:t>Nu</w:t>
            </w:r>
          </w:p>
        </w:tc>
        <w:tc>
          <w:tcPr>
            <w:tcW w:w="3660" w:type="dxa"/>
            <w:tcBorders>
              <w:top w:val="single" w:sz="6" w:space="0" w:color="auto"/>
              <w:left w:val="single" w:sz="6" w:space="0" w:color="auto"/>
              <w:bottom w:val="single" w:sz="6" w:space="0" w:color="auto"/>
              <w:right w:val="single" w:sz="6" w:space="0" w:color="auto"/>
            </w:tcBorders>
            <w:shd w:val="clear" w:color="auto" w:fill="auto"/>
            <w:vAlign w:val="center"/>
          </w:tcPr>
          <w:p w14:paraId="550B1A68" w14:textId="77777777" w:rsidR="007654CA" w:rsidRPr="006F640C" w:rsidRDefault="007654CA" w:rsidP="00570A4C">
            <w:pPr>
              <w:jc w:val="both"/>
              <w:rPr>
                <w:sz w:val="22"/>
                <w:szCs w:val="22"/>
              </w:rPr>
            </w:pPr>
            <w:r w:rsidRPr="006F640C">
              <w:rPr>
                <w:sz w:val="22"/>
                <w:szCs w:val="22"/>
              </w:rPr>
              <w:t>Efectul este unul permanent deoarece debitele și fluctuațiile de apă vor modifica cantitatea și calitatea perimetrului faună nevertebrate bentică în sensul în care speciile mai rezistente/adaptabile se vor înmulți, în detrimentul celor specializate.</w:t>
            </w:r>
          </w:p>
        </w:tc>
        <w:tc>
          <w:tcPr>
            <w:tcW w:w="1813" w:type="dxa"/>
            <w:tcBorders>
              <w:top w:val="single" w:sz="6" w:space="0" w:color="auto"/>
              <w:left w:val="single" w:sz="6" w:space="0" w:color="auto"/>
              <w:bottom w:val="single" w:sz="6" w:space="0" w:color="auto"/>
              <w:right w:val="single" w:sz="6" w:space="0" w:color="auto"/>
            </w:tcBorders>
            <w:shd w:val="clear" w:color="auto" w:fill="auto"/>
            <w:vAlign w:val="center"/>
          </w:tcPr>
          <w:p w14:paraId="2600E871" w14:textId="77777777" w:rsidR="007654CA" w:rsidRPr="006F640C" w:rsidRDefault="007654CA" w:rsidP="00570A4C">
            <w:pPr>
              <w:jc w:val="center"/>
              <w:rPr>
                <w:sz w:val="22"/>
                <w:szCs w:val="22"/>
              </w:rPr>
            </w:pPr>
            <w:r w:rsidRPr="006F640C">
              <w:rPr>
                <w:sz w:val="22"/>
                <w:szCs w:val="22"/>
              </w:rPr>
              <w:t>Da</w:t>
            </w:r>
          </w:p>
        </w:tc>
        <w:tc>
          <w:tcPr>
            <w:tcW w:w="4269" w:type="dxa"/>
            <w:tcBorders>
              <w:top w:val="single" w:sz="6" w:space="0" w:color="auto"/>
              <w:left w:val="single" w:sz="6" w:space="0" w:color="auto"/>
              <w:bottom w:val="single" w:sz="6" w:space="0" w:color="auto"/>
              <w:right w:val="single" w:sz="6" w:space="0" w:color="auto"/>
            </w:tcBorders>
            <w:shd w:val="clear" w:color="auto" w:fill="auto"/>
          </w:tcPr>
          <w:p w14:paraId="0BE1F6AB" w14:textId="229F111F" w:rsidR="007654CA" w:rsidRPr="006F640C" w:rsidRDefault="007654CA" w:rsidP="00570A4C">
            <w:pPr>
              <w:jc w:val="both"/>
              <w:rPr>
                <w:sz w:val="22"/>
                <w:szCs w:val="22"/>
              </w:rPr>
            </w:pPr>
            <w:r w:rsidRPr="006F640C">
              <w:rPr>
                <w:sz w:val="22"/>
                <w:szCs w:val="22"/>
              </w:rPr>
              <w:t>Pe acest corp de apă debușează deja apa uzinată din acumularea Siriu, astfel că biodiversitatea acvatică este oarecum adaptată unor fluctuații de debit în aval de debușare (330 m). De asemenea, bazinul de liniștire are rol de decantor și de reducere a fluctuației debitului care ajunge pe corpul de apă în așa fel încât fauna nevertebrată bentică să resimtă cât mai puțin schimbările produse de funcționarea amenajării. Impactul este nesemnificativ cauzat de un debit suplimentar de cel mult 13 mc/s a cărui temperatură este diferită de regimul natural (transportat prin aducțiune subterană, din zona barajului Surduc până la evacuarea CHE Nehoiașu 2), o concentrație mai ridicată a oxigenului dizolvat (apa fiind turbinată) și o potențială încărcare cu nutrienți. Efectul este resimțit pe o lungime maximală de 4% din dimensiunea corpului de apă. În anumite condiții (temperaturi ridicate în sezonul cald), modificarea temperaturii și oxigenului este un impact pozitiv asupra faunei de nevertebrate bentice.</w:t>
            </w:r>
          </w:p>
          <w:p w14:paraId="76C0B9C3" w14:textId="77777777" w:rsidR="007654CA" w:rsidRPr="006F640C" w:rsidRDefault="007654CA" w:rsidP="00570A4C">
            <w:pPr>
              <w:jc w:val="both"/>
              <w:rPr>
                <w:sz w:val="22"/>
                <w:szCs w:val="22"/>
              </w:rPr>
            </w:pPr>
            <w:r w:rsidRPr="006F640C">
              <w:rPr>
                <w:sz w:val="22"/>
                <w:szCs w:val="22"/>
              </w:rPr>
              <w:t>Suplimentar, creșterea debitului duce la mărirea suprafeței din albia minoră acoperită de apă, astfel că proporțional va crește și suprafața habitatului potențial pentru speciile de nevertebrate.</w:t>
            </w:r>
          </w:p>
        </w:tc>
      </w:tr>
      <w:tr w:rsidR="007654CA" w:rsidRPr="006F640C" w14:paraId="52E725EA" w14:textId="77777777" w:rsidTr="00570A4C">
        <w:trPr>
          <w:trHeight w:val="450"/>
        </w:trPr>
        <w:tc>
          <w:tcPr>
            <w:tcW w:w="2751" w:type="dxa"/>
            <w:tcBorders>
              <w:top w:val="single" w:sz="4" w:space="0" w:color="auto"/>
              <w:left w:val="single" w:sz="4" w:space="0" w:color="auto"/>
              <w:bottom w:val="single" w:sz="4" w:space="0" w:color="auto"/>
              <w:right w:val="single" w:sz="4" w:space="0" w:color="auto"/>
            </w:tcBorders>
            <w:shd w:val="clear" w:color="auto" w:fill="auto"/>
            <w:vAlign w:val="center"/>
          </w:tcPr>
          <w:p w14:paraId="48600929" w14:textId="77777777" w:rsidR="007654CA" w:rsidRPr="006F640C" w:rsidRDefault="007654CA" w:rsidP="00570A4C">
            <w:pPr>
              <w:jc w:val="both"/>
              <w:rPr>
                <w:i/>
                <w:iCs/>
                <w:sz w:val="22"/>
                <w:szCs w:val="22"/>
              </w:rPr>
            </w:pPr>
            <w:r w:rsidRPr="006F640C">
              <w:rPr>
                <w:i/>
                <w:iCs/>
                <w:sz w:val="22"/>
                <w:szCs w:val="22"/>
              </w:rPr>
              <w:t>Fauna piscicolă</w:t>
            </w:r>
          </w:p>
        </w:tc>
        <w:tc>
          <w:tcPr>
            <w:tcW w:w="1455" w:type="dxa"/>
            <w:tcBorders>
              <w:top w:val="single" w:sz="6" w:space="0" w:color="auto"/>
              <w:left w:val="single" w:sz="6" w:space="0" w:color="auto"/>
              <w:bottom w:val="single" w:sz="6" w:space="0" w:color="auto"/>
              <w:right w:val="single" w:sz="6" w:space="0" w:color="auto"/>
            </w:tcBorders>
            <w:shd w:val="clear" w:color="auto" w:fill="auto"/>
            <w:vAlign w:val="center"/>
          </w:tcPr>
          <w:p w14:paraId="274C4190" w14:textId="77777777" w:rsidR="007654CA" w:rsidRPr="006F640C" w:rsidRDefault="007654CA" w:rsidP="00570A4C">
            <w:pPr>
              <w:jc w:val="center"/>
              <w:rPr>
                <w:sz w:val="22"/>
                <w:szCs w:val="22"/>
              </w:rPr>
            </w:pPr>
            <w:r w:rsidRPr="006F640C">
              <w:rPr>
                <w:sz w:val="22"/>
                <w:szCs w:val="22"/>
              </w:rPr>
              <w:t>Nu</w:t>
            </w:r>
          </w:p>
        </w:tc>
        <w:tc>
          <w:tcPr>
            <w:tcW w:w="3660" w:type="dxa"/>
            <w:tcBorders>
              <w:top w:val="single" w:sz="6" w:space="0" w:color="auto"/>
              <w:left w:val="single" w:sz="6" w:space="0" w:color="auto"/>
              <w:bottom w:val="single" w:sz="6" w:space="0" w:color="auto"/>
              <w:right w:val="single" w:sz="6" w:space="0" w:color="auto"/>
            </w:tcBorders>
            <w:shd w:val="clear" w:color="auto" w:fill="auto"/>
            <w:vAlign w:val="center"/>
          </w:tcPr>
          <w:p w14:paraId="337BF8B8" w14:textId="77777777" w:rsidR="007654CA" w:rsidRPr="006F640C" w:rsidRDefault="007654CA" w:rsidP="00570A4C">
            <w:pPr>
              <w:jc w:val="both"/>
              <w:rPr>
                <w:sz w:val="22"/>
                <w:szCs w:val="22"/>
              </w:rPr>
            </w:pPr>
            <w:r w:rsidRPr="006F640C">
              <w:rPr>
                <w:sz w:val="22"/>
                <w:szCs w:val="22"/>
              </w:rPr>
              <w:t xml:space="preserve">Creșterea debitului implică creșterea suprafeței și volumului habitatului speciei, dar și a condițiilor de oxigenare și temperatură, astfel că modificările produse pot fi deopotrivă pozitive și negative, în funcție de structura de specii de pești și condițiilor necesare ale acestora.  </w:t>
            </w:r>
          </w:p>
        </w:tc>
        <w:tc>
          <w:tcPr>
            <w:tcW w:w="1813" w:type="dxa"/>
            <w:tcBorders>
              <w:top w:val="single" w:sz="6" w:space="0" w:color="auto"/>
              <w:left w:val="single" w:sz="6" w:space="0" w:color="auto"/>
              <w:bottom w:val="single" w:sz="6" w:space="0" w:color="auto"/>
              <w:right w:val="single" w:sz="6" w:space="0" w:color="auto"/>
            </w:tcBorders>
            <w:shd w:val="clear" w:color="auto" w:fill="auto"/>
            <w:vAlign w:val="center"/>
          </w:tcPr>
          <w:p w14:paraId="360188A8" w14:textId="77777777" w:rsidR="007654CA" w:rsidRPr="006F640C" w:rsidRDefault="007654CA" w:rsidP="00570A4C">
            <w:pPr>
              <w:jc w:val="center"/>
              <w:rPr>
                <w:sz w:val="22"/>
                <w:szCs w:val="22"/>
              </w:rPr>
            </w:pPr>
            <w:r w:rsidRPr="006F640C">
              <w:rPr>
                <w:sz w:val="22"/>
                <w:szCs w:val="22"/>
              </w:rPr>
              <w:t>Da</w:t>
            </w:r>
          </w:p>
        </w:tc>
        <w:tc>
          <w:tcPr>
            <w:tcW w:w="4269" w:type="dxa"/>
            <w:tcBorders>
              <w:top w:val="single" w:sz="6" w:space="0" w:color="auto"/>
              <w:left w:val="single" w:sz="6" w:space="0" w:color="auto"/>
              <w:bottom w:val="single" w:sz="6" w:space="0" w:color="auto"/>
              <w:right w:val="single" w:sz="6" w:space="0" w:color="auto"/>
            </w:tcBorders>
            <w:shd w:val="clear" w:color="auto" w:fill="auto"/>
          </w:tcPr>
          <w:p w14:paraId="73E45864" w14:textId="77777777" w:rsidR="007654CA" w:rsidRPr="006F640C" w:rsidRDefault="007654CA" w:rsidP="00570A4C">
            <w:pPr>
              <w:jc w:val="both"/>
              <w:rPr>
                <w:sz w:val="22"/>
                <w:szCs w:val="22"/>
              </w:rPr>
            </w:pPr>
            <w:r w:rsidRPr="006F640C">
              <w:rPr>
                <w:sz w:val="22"/>
                <w:szCs w:val="22"/>
              </w:rPr>
              <w:t>Pe acest corp de apă, debușează deja apa uzinată din acumularea Siriu, astfel că peștii sunt oarecum adaptați unor fluctuații de debit în aval de debușare (pe o lungime de 330 m). De asemenea, bazinul de liniștire are rol de decantor și de reducere a fluctuației debitului care ajunge pe corpul de apă în așa fel încât impactul să fie nesemnificativ. Apa uzinată de către CHE Nehoiașu 2 produce pe corpul de apă Buzău un debit suplimentar de cel mult 13 mc/s a cărui temperatură este diferită de regimul natural (transportat prin aducțiune subterană, din zona barajului Surduc până la evacuarea CHE Nehoiașu 2), o concentrație mai ridicată a oxigenului dizolvat (apa fiind turbinată) și o potențială încărcare cu nutrienți. Efectul este resimțit pe o lungime maximală de 4% din dimensiunea corpului de apă. În anumite condiții (temperaturi ridicate în sezonul cald), modificarea temperaturii și oxigenului este un impact pozitiv asupra faunei pești.</w:t>
            </w:r>
          </w:p>
          <w:p w14:paraId="1A1FD97C" w14:textId="77777777" w:rsidR="007654CA" w:rsidRPr="006F640C" w:rsidRDefault="007654CA" w:rsidP="00570A4C">
            <w:pPr>
              <w:jc w:val="both"/>
              <w:rPr>
                <w:sz w:val="22"/>
                <w:szCs w:val="22"/>
              </w:rPr>
            </w:pPr>
            <w:r w:rsidRPr="006F640C">
              <w:rPr>
                <w:sz w:val="22"/>
                <w:szCs w:val="22"/>
              </w:rPr>
              <w:t>Suplimentar, creșterea debitului duce la mărirea suprafeței din albia minoră acoperită de apă, astfel că proporțional va crește și suprafața habitatului potențial pentru speciile de pești.</w:t>
            </w:r>
          </w:p>
        </w:tc>
      </w:tr>
    </w:tbl>
    <w:p w14:paraId="1BA3AE2F" w14:textId="77777777" w:rsidR="007654CA" w:rsidRDefault="007654CA" w:rsidP="007654CA">
      <w:pPr>
        <w:pStyle w:val="StilCapitol"/>
        <w:spacing w:line="276" w:lineRule="auto"/>
        <w:ind w:left="786"/>
        <w:rPr>
          <w:i/>
          <w:iCs/>
          <w:u w:val="single"/>
        </w:rPr>
        <w:sectPr w:rsidR="007654CA" w:rsidSect="007654CA">
          <w:headerReference w:type="default" r:id="rId104"/>
          <w:footerReference w:type="default" r:id="rId105"/>
          <w:pgSz w:w="16838" w:h="11906" w:orient="landscape" w:code="9"/>
          <w:pgMar w:top="1440" w:right="1440" w:bottom="1440" w:left="1440" w:header="565" w:footer="929" w:gutter="0"/>
          <w:cols w:space="720"/>
          <w:docGrid w:linePitch="326"/>
        </w:sectPr>
      </w:pPr>
    </w:p>
    <w:p w14:paraId="799C4745" w14:textId="77777777" w:rsidR="00F13A78" w:rsidRPr="00CE1F46" w:rsidRDefault="00F13A78" w:rsidP="00CE1F46"/>
    <w:p w14:paraId="73AC7E5D" w14:textId="72E4AFA7" w:rsidR="002405BA" w:rsidRPr="00DC5AF1" w:rsidRDefault="002405BA">
      <w:pPr>
        <w:pStyle w:val="StilCapitol"/>
        <w:numPr>
          <w:ilvl w:val="0"/>
          <w:numId w:val="405"/>
        </w:numPr>
        <w:spacing w:line="276" w:lineRule="auto"/>
        <w:rPr>
          <w:i/>
          <w:iCs/>
          <w:u w:val="single"/>
        </w:rPr>
      </w:pPr>
      <w:bookmarkStart w:id="191" w:name="_Toc185587542"/>
      <w:r w:rsidRPr="00DC5AF1">
        <w:rPr>
          <w:i/>
          <w:iCs/>
          <w:u w:val="single"/>
        </w:rPr>
        <w:t>Factorul de mediu aer</w:t>
      </w:r>
      <w:bookmarkEnd w:id="191"/>
    </w:p>
    <w:p w14:paraId="48897647" w14:textId="1545DC6F" w:rsidR="00931275" w:rsidRPr="00F31D81" w:rsidRDefault="006B1704" w:rsidP="006B1704">
      <w:pPr>
        <w:spacing w:line="276" w:lineRule="auto"/>
        <w:jc w:val="both"/>
      </w:pPr>
      <w:r>
        <w:t xml:space="preserve">     </w:t>
      </w:r>
      <w:r w:rsidR="00931275" w:rsidRPr="00F31D81">
        <w:t>În perioada execuției lucrărilor surse</w:t>
      </w:r>
      <w:r w:rsidR="00931275">
        <w:t>le</w:t>
      </w:r>
      <w:r w:rsidR="00931275" w:rsidRPr="00F31D81">
        <w:t xml:space="preserve"> de poluare a aerului vor fi generate pe de-o parte de noxele și pulberile provenind de la gazele de eșapament ale utilajelor/mijloacelor de transport ale executantului, iar pe de altă parte de circulaţia acestora pe drumurile tehnologice/de acces aferente execuţiei lucrărilor şi care fac legătura cu drumurile publice existente astfel:</w:t>
      </w:r>
    </w:p>
    <w:p w14:paraId="2767914F" w14:textId="77777777" w:rsidR="00931275" w:rsidRPr="006D36B0" w:rsidRDefault="00931275">
      <w:pPr>
        <w:pStyle w:val="ListParagraph"/>
        <w:numPr>
          <w:ilvl w:val="0"/>
          <w:numId w:val="457"/>
        </w:numPr>
        <w:spacing w:line="276" w:lineRule="auto"/>
        <w:jc w:val="both"/>
      </w:pPr>
      <w:r w:rsidRPr="006D36B0">
        <w:t>zona barajului Surduc (drumul comunal DC173 Comandău – Gura Teghii și drumurile forestiere)</w:t>
      </w:r>
    </w:p>
    <w:p w14:paraId="6BE4E963" w14:textId="0CC45CAF" w:rsidR="00931275" w:rsidRPr="006D36B0" w:rsidRDefault="00931275">
      <w:pPr>
        <w:pStyle w:val="ListParagraph"/>
        <w:numPr>
          <w:ilvl w:val="0"/>
          <w:numId w:val="457"/>
        </w:numPr>
        <w:spacing w:line="276" w:lineRule="auto"/>
        <w:jc w:val="both"/>
      </w:pPr>
      <w:r w:rsidRPr="006D36B0">
        <w:t>zona CHE Nehoiașu și casa vane fluture (drumul județean DJ208 K, drumuri comunale Lunca Priporului și drumul de acces către castelul de echilibru</w:t>
      </w:r>
      <w:r w:rsidR="006D36B0" w:rsidRPr="006D36B0">
        <w:t>.</w:t>
      </w:r>
    </w:p>
    <w:p w14:paraId="47DA7998" w14:textId="058C5D65" w:rsidR="00931275" w:rsidRPr="00F31D81" w:rsidRDefault="006B1704" w:rsidP="006B1704">
      <w:pPr>
        <w:spacing w:line="276" w:lineRule="auto"/>
        <w:jc w:val="both"/>
      </w:pPr>
      <w:r w:rsidRPr="006D36B0">
        <w:t xml:space="preserve">     </w:t>
      </w:r>
      <w:r w:rsidR="00931275" w:rsidRPr="006D36B0">
        <w:t>Prezenţa</w:t>
      </w:r>
      <w:r w:rsidR="00931275" w:rsidRPr="00F31D81">
        <w:t xml:space="preserve"> poluanţiilor emişi în timpul realizării acestor operaţiuni (CO, NO</w:t>
      </w:r>
      <w:r w:rsidR="00931275" w:rsidRPr="00F31D81">
        <w:rPr>
          <w:vertAlign w:val="subscript"/>
        </w:rPr>
        <w:t>x</w:t>
      </w:r>
      <w:r w:rsidR="00931275" w:rsidRPr="00F31D81">
        <w:t>, COV, H</w:t>
      </w:r>
      <w:r w:rsidR="00931275" w:rsidRPr="002A5DE0">
        <w:rPr>
          <w:vertAlign w:val="subscript"/>
        </w:rPr>
        <w:t>2</w:t>
      </w:r>
      <w:r w:rsidR="00931275" w:rsidRPr="00F31D81">
        <w:t xml:space="preserve">S, pulberi ciment) se va resimţi exclusiv local, în zona în care se desfăşoară </w:t>
      </w:r>
      <w:r w:rsidR="00931275" w:rsidRPr="006D36B0">
        <w:t>respectiva operaţiune</w:t>
      </w:r>
      <w:r w:rsidR="00931275" w:rsidRPr="00F31D81">
        <w:t>; sub acţiunea factorilor atmosferici, dispersarea acestora se va realiza într-un timp scurt.</w:t>
      </w:r>
    </w:p>
    <w:p w14:paraId="23779529" w14:textId="77777777" w:rsidR="00931275" w:rsidRPr="00F31D81" w:rsidRDefault="00931275" w:rsidP="00931275">
      <w:pPr>
        <w:spacing w:line="276" w:lineRule="auto"/>
        <w:ind w:firstLine="360"/>
        <w:jc w:val="both"/>
      </w:pPr>
      <w:r w:rsidRPr="00F31D81">
        <w:t xml:space="preserve">În aceste condiţii, impactul negativ astfel generat va fi unul care va avea un caracter limitat în spaţiu, fiind unul </w:t>
      </w:r>
      <w:r w:rsidRPr="00EC26E9">
        <w:rPr>
          <w:b/>
          <w:bCs/>
          <w:i/>
          <w:iCs/>
        </w:rPr>
        <w:t>nesemnificativ</w:t>
      </w:r>
      <w:r w:rsidRPr="00F31D81">
        <w:t>.</w:t>
      </w:r>
    </w:p>
    <w:p w14:paraId="3DA210AC" w14:textId="77777777" w:rsidR="00931275" w:rsidRPr="00F31D81" w:rsidRDefault="00931275" w:rsidP="00931275">
      <w:pPr>
        <w:spacing w:line="276" w:lineRule="auto"/>
        <w:ind w:firstLine="360"/>
        <w:jc w:val="both"/>
      </w:pPr>
      <w:r w:rsidRPr="00F31D81">
        <w:t>Se va impune executantului menținerea în stare bună de funcționare a propriilor utilaje/mijloace de transport, respectiv întreţinerea permanentă (stropire, nivelare) a drumurilor tehnologice/de acces.</w:t>
      </w:r>
    </w:p>
    <w:p w14:paraId="142BC185" w14:textId="77777777" w:rsidR="00931275" w:rsidRPr="00F31D81" w:rsidRDefault="00931275" w:rsidP="00931275">
      <w:pPr>
        <w:spacing w:line="276" w:lineRule="auto"/>
        <w:ind w:firstLine="360"/>
        <w:jc w:val="both"/>
      </w:pPr>
      <w:r w:rsidRPr="00F31D81">
        <w:t>O</w:t>
      </w:r>
      <w:r>
        <w:t xml:space="preserve"> </w:t>
      </w:r>
      <w:r w:rsidRPr="00F31D81">
        <w:t>dată cu finalizarea lucrărilor şi intrarea în exploatare a acestei trepte de cădere, nu vor mai exista surse de poluare a aerului.</w:t>
      </w:r>
    </w:p>
    <w:p w14:paraId="72968505" w14:textId="77777777" w:rsidR="001B49E5" w:rsidRDefault="001B49E5" w:rsidP="00CE1F46"/>
    <w:p w14:paraId="2766927D" w14:textId="77777777" w:rsidR="00CE1F46" w:rsidRPr="00CE1F46" w:rsidRDefault="00CE1F46" w:rsidP="00CE1F46"/>
    <w:p w14:paraId="02570D8C" w14:textId="4F79BE09" w:rsidR="001B49E5" w:rsidRPr="006B1704" w:rsidRDefault="002405BA">
      <w:pPr>
        <w:pStyle w:val="StilCapitol"/>
        <w:numPr>
          <w:ilvl w:val="0"/>
          <w:numId w:val="405"/>
        </w:numPr>
        <w:spacing w:line="276" w:lineRule="auto"/>
        <w:rPr>
          <w:i/>
          <w:iCs/>
          <w:u w:val="single"/>
        </w:rPr>
      </w:pPr>
      <w:bookmarkStart w:id="192" w:name="_Toc185587543"/>
      <w:r w:rsidRPr="00DC5AF1">
        <w:rPr>
          <w:i/>
          <w:iCs/>
          <w:u w:val="single"/>
        </w:rPr>
        <w:t>Factorul de mediu sol/subsol</w:t>
      </w:r>
      <w:bookmarkEnd w:id="192"/>
    </w:p>
    <w:p w14:paraId="396BB61F" w14:textId="77777777" w:rsidR="001503CA" w:rsidRPr="00EE206D" w:rsidRDefault="001503CA" w:rsidP="006B1704">
      <w:pPr>
        <w:spacing w:line="276" w:lineRule="auto"/>
        <w:ind w:firstLine="360"/>
        <w:jc w:val="both"/>
      </w:pPr>
      <w:r w:rsidRPr="00EE206D">
        <w:t>În perioada execuției lucrărilor, singura posibilitate de apariție a unor poluări ale solurilor ar fi generat</w:t>
      </w:r>
      <w:r>
        <w:t>ă</w:t>
      </w:r>
      <w:r w:rsidRPr="00EE206D">
        <w:t xml:space="preserve"> de eventuale pierderi accidentale de combustibili și/sau lubrifianți de la utilajele/mijloacele de transport ale executantului.</w:t>
      </w:r>
    </w:p>
    <w:p w14:paraId="74368BB8" w14:textId="77777777" w:rsidR="001503CA" w:rsidRPr="00EE206D" w:rsidRDefault="001503CA" w:rsidP="001503CA">
      <w:pPr>
        <w:spacing w:line="276" w:lineRule="auto"/>
        <w:ind w:firstLine="360"/>
        <w:jc w:val="both"/>
      </w:pPr>
      <w:r w:rsidRPr="00EE206D">
        <w:t>În vederea unei intervenţii în cazul producerii unei astfel de poluări accidentale ale solurilor, se va impune executantului să aibă în dotare un minim de materiale absorbante (batiste, perne, absorbant</w:t>
      </w:r>
      <w:r>
        <w:t xml:space="preserve"> </w:t>
      </w:r>
      <w:r w:rsidRPr="00EE206D">
        <w:t>biodegradabil etc).</w:t>
      </w:r>
    </w:p>
    <w:p w14:paraId="6B9AF51F" w14:textId="77777777" w:rsidR="001503CA" w:rsidRPr="00EE206D" w:rsidRDefault="001503CA" w:rsidP="001503CA">
      <w:pPr>
        <w:spacing w:line="276" w:lineRule="auto"/>
        <w:ind w:firstLine="360"/>
        <w:jc w:val="both"/>
      </w:pPr>
      <w:r w:rsidRPr="00EE206D">
        <w:t>Executantul va acorda o atenţie deosebită operaţiunilor de alimentare cu combustibil (din cisterne mobile) a utilajelor necesare lucrărilor.</w:t>
      </w:r>
      <w:r>
        <w:t xml:space="preserve"> Trebuie menționat că pentru lucrările rămase de executat nu se vor ocupa suprafețe suplimentare de teren.</w:t>
      </w:r>
    </w:p>
    <w:p w14:paraId="32BA9A07" w14:textId="77777777" w:rsidR="001503CA" w:rsidRPr="00EE206D" w:rsidRDefault="001503CA" w:rsidP="001503CA">
      <w:pPr>
        <w:spacing w:line="276" w:lineRule="auto"/>
        <w:ind w:firstLine="360"/>
        <w:jc w:val="both"/>
      </w:pPr>
      <w:r w:rsidRPr="00EE206D">
        <w:t xml:space="preserve">În condiţiile în care executantul va menține în stare bună de funcționare propriile utilaje/mijloace de transport, corelat cu o intervenţie rapidă şi eficientă impactul negativ asupra solurilor va fi limitat în spaţiu, fiind unul </w:t>
      </w:r>
      <w:r w:rsidRPr="00EC26E9">
        <w:rPr>
          <w:b/>
          <w:bCs/>
          <w:i/>
          <w:iCs/>
        </w:rPr>
        <w:t>nesemnificativ</w:t>
      </w:r>
      <w:r w:rsidRPr="00EE206D">
        <w:t>.</w:t>
      </w:r>
    </w:p>
    <w:p w14:paraId="3BB3CA72" w14:textId="77777777" w:rsidR="001503CA" w:rsidRPr="00EE206D" w:rsidRDefault="001503CA" w:rsidP="001503CA">
      <w:pPr>
        <w:spacing w:line="276" w:lineRule="auto"/>
        <w:ind w:firstLine="360"/>
        <w:jc w:val="both"/>
      </w:pPr>
      <w:r w:rsidRPr="00EE206D">
        <w:t>O</w:t>
      </w:r>
      <w:r>
        <w:t xml:space="preserve"> </w:t>
      </w:r>
      <w:r w:rsidRPr="00EE206D">
        <w:t>dată cu finalizarea lucrărilor, intrarea în exploatare a acestei trepte de cădere, nu va genera surse de poluare a solurilor.</w:t>
      </w:r>
    </w:p>
    <w:p w14:paraId="0656F6C0" w14:textId="77777777" w:rsidR="00CE1F46" w:rsidRPr="006B1704" w:rsidRDefault="00CE1F46" w:rsidP="00CE1F46">
      <w:pPr>
        <w:rPr>
          <w:sz w:val="16"/>
          <w:szCs w:val="16"/>
        </w:rPr>
      </w:pPr>
    </w:p>
    <w:p w14:paraId="16620215" w14:textId="77777777" w:rsidR="006B1704" w:rsidRDefault="006B1704" w:rsidP="00CE1F46"/>
    <w:p w14:paraId="1DCC8AA2" w14:textId="77777777" w:rsidR="001B4275" w:rsidRDefault="001B4275" w:rsidP="00CE1F46"/>
    <w:p w14:paraId="56B91F2A" w14:textId="77777777" w:rsidR="001B4275" w:rsidRDefault="001B4275" w:rsidP="00CE1F46"/>
    <w:p w14:paraId="0B10CBC8" w14:textId="77777777" w:rsidR="001B4275" w:rsidRPr="00CE1F46" w:rsidRDefault="001B4275" w:rsidP="00CE1F46"/>
    <w:p w14:paraId="53AA5329" w14:textId="77C14455" w:rsidR="00A713AA" w:rsidRPr="006B1704" w:rsidRDefault="002405BA">
      <w:pPr>
        <w:pStyle w:val="StilCapitol"/>
        <w:numPr>
          <w:ilvl w:val="0"/>
          <w:numId w:val="405"/>
        </w:numPr>
        <w:rPr>
          <w:i/>
          <w:iCs/>
          <w:u w:val="single"/>
        </w:rPr>
      </w:pPr>
      <w:bookmarkStart w:id="193" w:name="_Toc185587544"/>
      <w:r w:rsidRPr="00DC5AF1">
        <w:rPr>
          <w:i/>
          <w:iCs/>
          <w:u w:val="single"/>
        </w:rPr>
        <w:t>Biodiversitatea</w:t>
      </w:r>
      <w:bookmarkEnd w:id="193"/>
    </w:p>
    <w:p w14:paraId="13D2F5CC" w14:textId="3FC54723" w:rsidR="001503CA" w:rsidRPr="003D141D" w:rsidRDefault="001503CA" w:rsidP="001503CA">
      <w:pPr>
        <w:pStyle w:val="Heading1"/>
        <w:numPr>
          <w:ilvl w:val="0"/>
          <w:numId w:val="0"/>
        </w:numPr>
        <w:spacing w:before="240" w:after="160" w:line="276" w:lineRule="auto"/>
        <w:rPr>
          <w:rFonts w:eastAsia="Times New Roman"/>
          <w:b w:val="0"/>
          <w:noProof/>
          <w:color w:val="212121"/>
          <w:sz w:val="24"/>
          <w:szCs w:val="24"/>
          <w:lang w:val="ro-RO" w:eastAsia="ro-RO"/>
        </w:rPr>
      </w:pPr>
      <w:r>
        <w:rPr>
          <w:rFonts w:eastAsia="Times New Roman"/>
          <w:noProof/>
          <w:color w:val="212121"/>
          <w:sz w:val="24"/>
          <w:szCs w:val="24"/>
          <w:lang w:val="ro-RO" w:eastAsia="ro-RO"/>
        </w:rPr>
        <w:t xml:space="preserve">     </w:t>
      </w:r>
      <w:bookmarkStart w:id="194" w:name="_Toc183984491"/>
      <w:bookmarkStart w:id="195" w:name="_Toc185587545"/>
      <w:r>
        <w:rPr>
          <w:rFonts w:eastAsia="Times New Roman"/>
          <w:noProof/>
          <w:color w:val="212121"/>
          <w:sz w:val="24"/>
          <w:szCs w:val="24"/>
          <w:lang w:val="ro-RO" w:eastAsia="ro-RO"/>
        </w:rPr>
        <w:t xml:space="preserve">d.1 </w:t>
      </w:r>
      <w:r w:rsidRPr="003D141D">
        <w:rPr>
          <w:rFonts w:eastAsia="Times New Roman"/>
          <w:noProof/>
          <w:color w:val="212121"/>
          <w:sz w:val="24"/>
          <w:szCs w:val="24"/>
          <w:lang w:val="ro-RO" w:eastAsia="ro-RO"/>
        </w:rPr>
        <w:t>Analiza presiunilor și amenințărilor</w:t>
      </w:r>
      <w:bookmarkEnd w:id="194"/>
      <w:bookmarkEnd w:id="195"/>
    </w:p>
    <w:p w14:paraId="52FC117F" w14:textId="4C67658B" w:rsidR="001503CA" w:rsidRPr="00CE0DE2" w:rsidRDefault="006B1704" w:rsidP="006B1704">
      <w:pPr>
        <w:spacing w:line="276" w:lineRule="auto"/>
        <w:jc w:val="both"/>
        <w:rPr>
          <w:noProof/>
        </w:rPr>
      </w:pPr>
      <w:r>
        <w:t xml:space="preserve">     </w:t>
      </w:r>
      <w:r w:rsidR="001503CA" w:rsidRPr="00CE0DE2">
        <w:rPr>
          <w:noProof/>
        </w:rPr>
        <w:t xml:space="preserve">Amplasamentul proiectului </w:t>
      </w:r>
      <w:r w:rsidR="001503CA" w:rsidRPr="000A1DCD">
        <w:rPr>
          <w:rFonts w:eastAsiaTheme="minorHAnsi"/>
          <w:i/>
          <w:iCs/>
          <w:noProof/>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001503CA" w:rsidRPr="00CE0DE2">
        <w:rPr>
          <w:noProof/>
        </w:rPr>
        <w:t xml:space="preserve">” se </w:t>
      </w:r>
      <w:r w:rsidR="001503CA">
        <w:rPr>
          <w:noProof/>
        </w:rPr>
        <w:t xml:space="preserve">află în afara limitelor ariilor naturale protejate, conectate din punct de vedere ecologic doar cu Situl Natura 2000 </w:t>
      </w:r>
      <w:r w:rsidR="001503CA">
        <w:rPr>
          <w:bCs/>
          <w:noProof/>
        </w:rPr>
        <w:t>ROSAC0190 Penteleu.</w:t>
      </w:r>
    </w:p>
    <w:p w14:paraId="2B3814D2" w14:textId="75C5007F" w:rsidR="001503CA" w:rsidRDefault="006B1704" w:rsidP="006B1704">
      <w:pPr>
        <w:spacing w:line="276" w:lineRule="auto"/>
        <w:jc w:val="both"/>
        <w:rPr>
          <w:bCs/>
          <w:noProof/>
        </w:rPr>
      </w:pPr>
      <w:r>
        <w:t xml:space="preserve">     </w:t>
      </w:r>
      <w:r w:rsidR="001503CA" w:rsidRPr="00C9763E">
        <w:rPr>
          <w:bCs/>
          <w:noProof/>
        </w:rPr>
        <w:t xml:space="preserve">Planul de management al sitului Natura 2000 ROSAC0190 Penteleu, aprobat prin OMMAP 215/2016 stabilește pentru această arie naturală protejată o serie de </w:t>
      </w:r>
      <w:r w:rsidR="001503CA">
        <w:rPr>
          <w:bCs/>
          <w:noProof/>
        </w:rPr>
        <w:t xml:space="preserve">presiuni/amenințări pentru specii și habitate, cele mai multe dintre ele cu referire la managementul silvic, eroziune, surparări de teren, etc. </w:t>
      </w:r>
    </w:p>
    <w:p w14:paraId="21839468" w14:textId="1E04437C" w:rsidR="001503CA" w:rsidRDefault="006B1704" w:rsidP="001503CA">
      <w:pPr>
        <w:widowControl w:val="0"/>
        <w:spacing w:line="276" w:lineRule="auto"/>
        <w:jc w:val="both"/>
        <w:rPr>
          <w:bCs/>
          <w:iCs/>
          <w:noProof/>
        </w:rPr>
      </w:pPr>
      <w:r>
        <w:t xml:space="preserve">     </w:t>
      </w:r>
      <w:r w:rsidR="001503CA" w:rsidRPr="008054A2">
        <w:rPr>
          <w:bCs/>
          <w:iCs/>
          <w:noProof/>
        </w:rPr>
        <w:t xml:space="preserve">În tabelul următor este prezentată </w:t>
      </w:r>
      <w:r w:rsidR="001503CA" w:rsidRPr="008054A2">
        <w:rPr>
          <w:b/>
          <w:iCs/>
          <w:noProof/>
        </w:rPr>
        <w:t xml:space="preserve">analiza presiunilor/amenințărilor din planul de management </w:t>
      </w:r>
      <w:r w:rsidR="001503CA" w:rsidRPr="008054A2">
        <w:rPr>
          <w:bCs/>
          <w:iCs/>
          <w:noProof/>
        </w:rPr>
        <w:t>(</w:t>
      </w:r>
      <w:r w:rsidR="001503CA" w:rsidRPr="008054A2">
        <w:rPr>
          <w:bCs/>
          <w:noProof/>
        </w:rPr>
        <w:t xml:space="preserve">opozabile/potențial opozabile caracteristicilor proiectului analizat, destinate speciilor de interes comunitar din cadrul </w:t>
      </w:r>
      <w:r w:rsidR="001503CA">
        <w:rPr>
          <w:b/>
          <w:noProof/>
        </w:rPr>
        <w:t>ROSAC0190 Penteleu</w:t>
      </w:r>
      <w:r w:rsidR="001503CA" w:rsidRPr="008054A2">
        <w:rPr>
          <w:bCs/>
          <w:noProof/>
        </w:rPr>
        <w:t>, evaluate ca fiind prezente sau potențial prezente în zona amplasamentului proiectului</w:t>
      </w:r>
      <w:r w:rsidR="001503CA" w:rsidRPr="008054A2">
        <w:rPr>
          <w:bCs/>
          <w:iCs/>
          <w:noProof/>
        </w:rPr>
        <w:t>), conform structurii tabelului nr. 17 (</w:t>
      </w:r>
      <w:r w:rsidR="001503CA" w:rsidRPr="008054A2">
        <w:rPr>
          <w:bCs/>
          <w:i/>
          <w:noProof/>
        </w:rPr>
        <w:t>Analiza presiunilor/amenințărilor din planurile de managament şi a altor PP-uri</w:t>
      </w:r>
      <w:r w:rsidR="001503CA" w:rsidRPr="008054A2">
        <w:rPr>
          <w:bCs/>
          <w:iCs/>
          <w:noProof/>
        </w:rPr>
        <w:t>) din cadrul Anexei nr. 5A (</w:t>
      </w:r>
      <w:r w:rsidR="001503CA" w:rsidRPr="008054A2">
        <w:rPr>
          <w:bCs/>
          <w:i/>
          <w:noProof/>
        </w:rPr>
        <w:t>Conținutul-cadru al studiului de evaluare adecvată</w:t>
      </w:r>
      <w:r w:rsidR="001503CA" w:rsidRPr="008054A2">
        <w:rPr>
          <w:bCs/>
          <w:iCs/>
          <w:noProof/>
        </w:rPr>
        <w:t>) la Anexa la Ordinul MMAP nr. 1.682/2023 pentru aprobarea Ghidului metodologic privind evaluarea adecvată a efectelor potențiale ale planurilor sau proiectelor asupra ariilor naturale protejate de interes comunitar.</w:t>
      </w:r>
    </w:p>
    <w:p w14:paraId="4FE124A2" w14:textId="77777777" w:rsidR="001503CA" w:rsidRDefault="001503CA" w:rsidP="001503CA">
      <w:pPr>
        <w:widowControl w:val="0"/>
        <w:jc w:val="both"/>
        <w:rPr>
          <w:bCs/>
          <w:iCs/>
          <w:noProof/>
        </w:rPr>
      </w:pPr>
    </w:p>
    <w:p w14:paraId="0B47464D" w14:textId="234FA4DF" w:rsidR="001503CA" w:rsidRPr="00056283" w:rsidRDefault="001503CA" w:rsidP="001503CA">
      <w:pPr>
        <w:pStyle w:val="Heading7"/>
        <w:spacing w:after="240"/>
        <w:jc w:val="center"/>
        <w:rPr>
          <w:rFonts w:ascii="Times New Roman" w:hAnsi="Times New Roman" w:cs="Times New Roman"/>
        </w:rPr>
      </w:pPr>
      <w:bookmarkStart w:id="196" w:name="_Toc183984529"/>
      <w:bookmarkStart w:id="197" w:name="_Toc185587478"/>
      <w:r w:rsidRPr="00056283">
        <w:rPr>
          <w:rFonts w:ascii="Times New Roman" w:hAnsi="Times New Roman" w:cs="Times New Roman"/>
        </w:rPr>
        <w:t xml:space="preserve">Tabelul nr. </w:t>
      </w:r>
      <w:r w:rsidR="009A251F">
        <w:rPr>
          <w:rFonts w:ascii="Times New Roman" w:hAnsi="Times New Roman" w:cs="Times New Roman"/>
        </w:rPr>
        <w:t>31</w:t>
      </w:r>
      <w:r w:rsidRPr="00056283">
        <w:rPr>
          <w:rFonts w:ascii="Times New Roman" w:hAnsi="Times New Roman" w:cs="Times New Roman"/>
        </w:rPr>
        <w:t xml:space="preserve"> Analiza presiunilor/amenințărilor din planul de management al ROSAC0190 Penteleu</w:t>
      </w:r>
      <w:bookmarkEnd w:id="196"/>
      <w:bookmarkEnd w:id="197"/>
    </w:p>
    <w:tbl>
      <w:tblPr>
        <w:tblStyle w:val="TableGrid"/>
        <w:tblW w:w="4891" w:type="pct"/>
        <w:tblLook w:val="04A0" w:firstRow="1" w:lastRow="0" w:firstColumn="1" w:lastColumn="0" w:noHBand="0" w:noVBand="1"/>
      </w:tblPr>
      <w:tblGrid>
        <w:gridCol w:w="1091"/>
        <w:gridCol w:w="1255"/>
        <w:gridCol w:w="1009"/>
        <w:gridCol w:w="1674"/>
        <w:gridCol w:w="1702"/>
        <w:gridCol w:w="1665"/>
        <w:gridCol w:w="954"/>
      </w:tblGrid>
      <w:tr w:rsidR="00C75B94" w:rsidRPr="00320B4A" w14:paraId="3EB0D2A3" w14:textId="77777777" w:rsidTr="00C75B94">
        <w:trPr>
          <w:trHeight w:val="805"/>
          <w:tblHeader/>
        </w:trPr>
        <w:tc>
          <w:tcPr>
            <w:tcW w:w="579" w:type="pct"/>
            <w:shd w:val="clear" w:color="auto" w:fill="F2F2F2" w:themeFill="background1" w:themeFillShade="F2"/>
            <w:vAlign w:val="center"/>
          </w:tcPr>
          <w:p w14:paraId="4860BD95" w14:textId="77777777" w:rsidR="001503CA" w:rsidRPr="00320B4A" w:rsidRDefault="001503CA" w:rsidP="00390514">
            <w:pPr>
              <w:spacing w:line="276" w:lineRule="auto"/>
              <w:jc w:val="center"/>
              <w:rPr>
                <w:b/>
                <w:noProof/>
                <w:sz w:val="20"/>
                <w:szCs w:val="20"/>
              </w:rPr>
            </w:pPr>
            <w:r w:rsidRPr="00320B4A">
              <w:rPr>
                <w:b/>
                <w:noProof/>
                <w:sz w:val="20"/>
                <w:szCs w:val="20"/>
              </w:rPr>
              <w:t>ANPIC</w:t>
            </w:r>
          </w:p>
        </w:tc>
        <w:tc>
          <w:tcPr>
            <w:tcW w:w="670" w:type="pct"/>
            <w:shd w:val="clear" w:color="auto" w:fill="F2F2F2" w:themeFill="background1" w:themeFillShade="F2"/>
            <w:vAlign w:val="center"/>
          </w:tcPr>
          <w:p w14:paraId="4255CD27" w14:textId="77777777" w:rsidR="001503CA" w:rsidRPr="00320B4A" w:rsidRDefault="001503CA" w:rsidP="00390514">
            <w:pPr>
              <w:spacing w:line="276" w:lineRule="auto"/>
              <w:jc w:val="center"/>
              <w:rPr>
                <w:b/>
                <w:noProof/>
                <w:sz w:val="20"/>
                <w:szCs w:val="20"/>
              </w:rPr>
            </w:pPr>
            <w:r w:rsidRPr="00320B4A">
              <w:rPr>
                <w:b/>
                <w:noProof/>
                <w:sz w:val="20"/>
                <w:szCs w:val="20"/>
              </w:rPr>
              <w:t>Specii/habitate de interes comunitar</w:t>
            </w:r>
          </w:p>
        </w:tc>
        <w:tc>
          <w:tcPr>
            <w:tcW w:w="534" w:type="pct"/>
            <w:shd w:val="clear" w:color="auto" w:fill="F2F2F2" w:themeFill="background1" w:themeFillShade="F2"/>
            <w:vAlign w:val="center"/>
          </w:tcPr>
          <w:p w14:paraId="70AC2AB4" w14:textId="77777777" w:rsidR="001503CA" w:rsidRPr="00320B4A" w:rsidRDefault="001503CA" w:rsidP="00390514">
            <w:pPr>
              <w:spacing w:line="276" w:lineRule="auto"/>
              <w:jc w:val="center"/>
              <w:rPr>
                <w:b/>
                <w:noProof/>
                <w:sz w:val="20"/>
                <w:szCs w:val="20"/>
              </w:rPr>
            </w:pPr>
            <w:r w:rsidRPr="00320B4A">
              <w:rPr>
                <w:b/>
                <w:noProof/>
                <w:sz w:val="20"/>
                <w:szCs w:val="20"/>
              </w:rPr>
              <w:t>Parametru afectat</w:t>
            </w:r>
          </w:p>
        </w:tc>
        <w:tc>
          <w:tcPr>
            <w:tcW w:w="901" w:type="pct"/>
            <w:shd w:val="clear" w:color="auto" w:fill="F2F2F2" w:themeFill="background1" w:themeFillShade="F2"/>
            <w:vAlign w:val="center"/>
          </w:tcPr>
          <w:p w14:paraId="17EF3DEB" w14:textId="77340257" w:rsidR="001503CA" w:rsidRPr="00320B4A" w:rsidRDefault="001503CA" w:rsidP="00390514">
            <w:pPr>
              <w:spacing w:line="276" w:lineRule="auto"/>
              <w:jc w:val="center"/>
              <w:rPr>
                <w:b/>
                <w:noProof/>
                <w:sz w:val="20"/>
                <w:szCs w:val="20"/>
              </w:rPr>
            </w:pPr>
            <w:r w:rsidRPr="00320B4A">
              <w:rPr>
                <w:b/>
                <w:noProof/>
                <w:sz w:val="20"/>
                <w:szCs w:val="20"/>
              </w:rPr>
              <w:t>Presiune/amenințare conform PM</w:t>
            </w:r>
          </w:p>
        </w:tc>
        <w:tc>
          <w:tcPr>
            <w:tcW w:w="916" w:type="pct"/>
            <w:shd w:val="clear" w:color="auto" w:fill="F2F2F2" w:themeFill="background1" w:themeFillShade="F2"/>
            <w:vAlign w:val="center"/>
          </w:tcPr>
          <w:p w14:paraId="50272408" w14:textId="79FDF4B1" w:rsidR="001503CA" w:rsidRPr="00320B4A" w:rsidRDefault="001503CA" w:rsidP="00390514">
            <w:pPr>
              <w:spacing w:line="276" w:lineRule="auto"/>
              <w:jc w:val="center"/>
              <w:rPr>
                <w:b/>
                <w:noProof/>
                <w:sz w:val="20"/>
                <w:szCs w:val="20"/>
              </w:rPr>
            </w:pPr>
            <w:r w:rsidRPr="00320B4A">
              <w:rPr>
                <w:b/>
                <w:noProof/>
                <w:sz w:val="20"/>
                <w:szCs w:val="20"/>
              </w:rPr>
              <w:t>Nivelul presiunii/amenințării conform PM</w:t>
            </w:r>
          </w:p>
        </w:tc>
        <w:tc>
          <w:tcPr>
            <w:tcW w:w="896" w:type="pct"/>
            <w:shd w:val="clear" w:color="auto" w:fill="F2F2F2" w:themeFill="background1" w:themeFillShade="F2"/>
            <w:vAlign w:val="center"/>
          </w:tcPr>
          <w:p w14:paraId="089E2193" w14:textId="1D67ED12" w:rsidR="001503CA" w:rsidRPr="00320B4A" w:rsidRDefault="001503CA" w:rsidP="00390514">
            <w:pPr>
              <w:spacing w:line="276" w:lineRule="auto"/>
              <w:jc w:val="center"/>
              <w:rPr>
                <w:b/>
                <w:noProof/>
                <w:sz w:val="20"/>
                <w:szCs w:val="20"/>
              </w:rPr>
            </w:pPr>
            <w:r w:rsidRPr="00320B4A">
              <w:rPr>
                <w:b/>
                <w:noProof/>
                <w:sz w:val="20"/>
                <w:szCs w:val="20"/>
              </w:rPr>
              <w:t>PP care contribuie la presiune/amenințare</w:t>
            </w:r>
          </w:p>
        </w:tc>
        <w:tc>
          <w:tcPr>
            <w:tcW w:w="504" w:type="pct"/>
            <w:shd w:val="clear" w:color="auto" w:fill="F2F2F2" w:themeFill="background1" w:themeFillShade="F2"/>
            <w:vAlign w:val="center"/>
          </w:tcPr>
          <w:p w14:paraId="357AAFA3" w14:textId="77777777" w:rsidR="001503CA" w:rsidRPr="00320B4A" w:rsidRDefault="001503CA" w:rsidP="00390514">
            <w:pPr>
              <w:spacing w:line="276" w:lineRule="auto"/>
              <w:jc w:val="center"/>
              <w:rPr>
                <w:b/>
                <w:noProof/>
                <w:sz w:val="20"/>
                <w:szCs w:val="20"/>
              </w:rPr>
            </w:pPr>
            <w:r w:rsidRPr="00320B4A">
              <w:rPr>
                <w:b/>
                <w:noProof/>
                <w:sz w:val="20"/>
                <w:szCs w:val="20"/>
              </w:rPr>
              <w:t>Observații</w:t>
            </w:r>
          </w:p>
        </w:tc>
      </w:tr>
      <w:tr w:rsidR="00C75B94" w:rsidRPr="00320B4A" w14:paraId="2ED1B09D" w14:textId="77777777" w:rsidTr="00C75B94">
        <w:trPr>
          <w:trHeight w:val="3483"/>
        </w:trPr>
        <w:tc>
          <w:tcPr>
            <w:tcW w:w="579" w:type="pct"/>
            <w:vAlign w:val="center"/>
          </w:tcPr>
          <w:p w14:paraId="208D8990" w14:textId="77777777" w:rsidR="001503CA" w:rsidRPr="00320B4A" w:rsidRDefault="001503CA" w:rsidP="00390514">
            <w:pPr>
              <w:spacing w:line="276" w:lineRule="auto"/>
              <w:jc w:val="center"/>
              <w:rPr>
                <w:noProof/>
                <w:sz w:val="20"/>
                <w:szCs w:val="20"/>
              </w:rPr>
            </w:pPr>
            <w:r w:rsidRPr="00320B4A">
              <w:rPr>
                <w:noProof/>
                <w:sz w:val="20"/>
                <w:szCs w:val="20"/>
              </w:rPr>
              <w:t>ROSAC0190</w:t>
            </w:r>
          </w:p>
        </w:tc>
        <w:tc>
          <w:tcPr>
            <w:tcW w:w="670" w:type="pct"/>
            <w:vAlign w:val="center"/>
          </w:tcPr>
          <w:p w14:paraId="70E324B0" w14:textId="77777777" w:rsidR="001503CA" w:rsidRPr="00320B4A" w:rsidRDefault="001503CA" w:rsidP="00390514">
            <w:pPr>
              <w:spacing w:line="276" w:lineRule="auto"/>
              <w:jc w:val="center"/>
              <w:rPr>
                <w:i/>
                <w:iCs/>
                <w:noProof/>
                <w:color w:val="000000"/>
                <w:sz w:val="20"/>
                <w:szCs w:val="20"/>
              </w:rPr>
            </w:pPr>
            <w:r w:rsidRPr="00320B4A">
              <w:rPr>
                <w:rStyle w:val="Emphasis"/>
                <w:noProof/>
                <w:color w:val="000000"/>
                <w:sz w:val="20"/>
                <w:szCs w:val="20"/>
              </w:rPr>
              <w:t>Barbus meridionalis, Cottus gobio, Lutra lutra</w:t>
            </w:r>
          </w:p>
        </w:tc>
        <w:tc>
          <w:tcPr>
            <w:tcW w:w="534" w:type="pct"/>
            <w:vAlign w:val="center"/>
          </w:tcPr>
          <w:p w14:paraId="550369CC" w14:textId="77777777" w:rsidR="001503CA" w:rsidRPr="00320B4A" w:rsidRDefault="001503CA" w:rsidP="00390514">
            <w:pPr>
              <w:spacing w:line="276" w:lineRule="auto"/>
              <w:jc w:val="center"/>
              <w:rPr>
                <w:noProof/>
                <w:sz w:val="20"/>
                <w:szCs w:val="20"/>
              </w:rPr>
            </w:pPr>
            <w:r w:rsidRPr="00320B4A">
              <w:rPr>
                <w:noProof/>
                <w:sz w:val="20"/>
                <w:szCs w:val="20"/>
              </w:rPr>
              <w:t>Gradul de fragmentare</w:t>
            </w:r>
          </w:p>
        </w:tc>
        <w:tc>
          <w:tcPr>
            <w:tcW w:w="901" w:type="pct"/>
            <w:vAlign w:val="center"/>
          </w:tcPr>
          <w:p w14:paraId="7EFEACAB" w14:textId="77777777" w:rsidR="001503CA" w:rsidRPr="00320B4A" w:rsidRDefault="001503CA" w:rsidP="00390514">
            <w:pPr>
              <w:spacing w:line="276" w:lineRule="auto"/>
              <w:jc w:val="center"/>
              <w:rPr>
                <w:noProof/>
                <w:sz w:val="20"/>
                <w:szCs w:val="20"/>
              </w:rPr>
            </w:pPr>
            <w:r w:rsidRPr="00320B4A">
              <w:rPr>
                <w:noProof/>
                <w:color w:val="000000"/>
                <w:sz w:val="20"/>
                <w:szCs w:val="20"/>
              </w:rPr>
              <w:t>Lucrările de amenajare a albiilor majore şi minore au efect seminificativ asupra celor două specii de peşti</w:t>
            </w:r>
          </w:p>
        </w:tc>
        <w:tc>
          <w:tcPr>
            <w:tcW w:w="916" w:type="pct"/>
            <w:vAlign w:val="center"/>
          </w:tcPr>
          <w:p w14:paraId="0B331C1A" w14:textId="77777777" w:rsidR="001503CA" w:rsidRPr="00320B4A" w:rsidRDefault="001503CA" w:rsidP="00390514">
            <w:pPr>
              <w:spacing w:line="276" w:lineRule="auto"/>
              <w:jc w:val="center"/>
              <w:rPr>
                <w:bCs/>
                <w:noProof/>
                <w:sz w:val="20"/>
                <w:szCs w:val="20"/>
              </w:rPr>
            </w:pPr>
            <w:r w:rsidRPr="00320B4A">
              <w:rPr>
                <w:noProof/>
                <w:color w:val="000000"/>
                <w:sz w:val="20"/>
                <w:szCs w:val="20"/>
              </w:rPr>
              <w:t>Posibil impact semnificativ</w:t>
            </w:r>
          </w:p>
        </w:tc>
        <w:tc>
          <w:tcPr>
            <w:tcW w:w="896" w:type="pct"/>
            <w:vAlign w:val="center"/>
          </w:tcPr>
          <w:p w14:paraId="42C9CE36" w14:textId="524B9C24" w:rsidR="001503CA" w:rsidRPr="00320B4A" w:rsidRDefault="001503CA" w:rsidP="00390514">
            <w:pPr>
              <w:spacing w:line="276" w:lineRule="auto"/>
              <w:jc w:val="center"/>
              <w:rPr>
                <w:bCs/>
                <w:noProof/>
                <w:sz w:val="20"/>
                <w:szCs w:val="20"/>
              </w:rPr>
            </w:pPr>
            <w:r w:rsidRPr="00320B4A">
              <w:rPr>
                <w:bCs/>
                <w:noProof/>
                <w:sz w:val="20"/>
                <w:szCs w:val="20"/>
              </w:rPr>
              <w:t xml:space="preserve">Alte lucrări executate amonte și aval pe R. Bâsca Mare (de exemplu </w:t>
            </w:r>
            <w:r w:rsidR="007936DE" w:rsidRPr="00320B4A">
              <w:rPr>
                <w:bCs/>
                <w:noProof/>
                <w:sz w:val="20"/>
                <w:szCs w:val="20"/>
              </w:rPr>
              <w:t>captă</w:t>
            </w:r>
            <w:r w:rsidR="007936DE">
              <w:rPr>
                <w:bCs/>
                <w:noProof/>
                <w:sz w:val="20"/>
                <w:szCs w:val="20"/>
              </w:rPr>
              <w:t>r</w:t>
            </w:r>
            <w:r w:rsidR="007936DE" w:rsidRPr="00320B4A">
              <w:rPr>
                <w:bCs/>
                <w:noProof/>
                <w:sz w:val="20"/>
                <w:szCs w:val="20"/>
              </w:rPr>
              <w:t>i</w:t>
            </w:r>
            <w:r w:rsidRPr="00320B4A">
              <w:rPr>
                <w:bCs/>
                <w:noProof/>
                <w:sz w:val="20"/>
                <w:szCs w:val="20"/>
              </w:rPr>
              <w:t xml:space="preserve">, păstrăvării, etc.). Degradarea calității habitatului acvatic ca urmare a desfășurării unor activități cu </w:t>
            </w:r>
            <w:r w:rsidR="007936DE" w:rsidRPr="00320B4A">
              <w:rPr>
                <w:bCs/>
                <w:noProof/>
                <w:sz w:val="20"/>
                <w:szCs w:val="20"/>
              </w:rPr>
              <w:t>poten</w:t>
            </w:r>
            <w:r w:rsidR="007936DE">
              <w:rPr>
                <w:bCs/>
                <w:noProof/>
                <w:sz w:val="20"/>
                <w:szCs w:val="20"/>
              </w:rPr>
              <w:t>ț</w:t>
            </w:r>
            <w:r w:rsidR="007936DE" w:rsidRPr="00320B4A">
              <w:rPr>
                <w:bCs/>
                <w:noProof/>
                <w:sz w:val="20"/>
                <w:szCs w:val="20"/>
              </w:rPr>
              <w:t xml:space="preserve">ial </w:t>
            </w:r>
            <w:r w:rsidRPr="00320B4A">
              <w:rPr>
                <w:bCs/>
                <w:noProof/>
                <w:sz w:val="20"/>
                <w:szCs w:val="20"/>
              </w:rPr>
              <w:t>de poluare/fragmentare (de ex: activități silvice)</w:t>
            </w:r>
          </w:p>
        </w:tc>
        <w:tc>
          <w:tcPr>
            <w:tcW w:w="504" w:type="pct"/>
            <w:vAlign w:val="center"/>
          </w:tcPr>
          <w:p w14:paraId="52F8D35E" w14:textId="77777777" w:rsidR="001503CA" w:rsidRPr="00320B4A" w:rsidRDefault="001503CA" w:rsidP="00390514">
            <w:pPr>
              <w:spacing w:line="276" w:lineRule="auto"/>
              <w:jc w:val="center"/>
              <w:rPr>
                <w:bCs/>
                <w:noProof/>
                <w:sz w:val="20"/>
                <w:szCs w:val="20"/>
              </w:rPr>
            </w:pPr>
            <w:r w:rsidRPr="00320B4A">
              <w:rPr>
                <w:bCs/>
                <w:noProof/>
                <w:sz w:val="20"/>
                <w:szCs w:val="20"/>
              </w:rPr>
              <w:t>-</w:t>
            </w:r>
          </w:p>
        </w:tc>
      </w:tr>
    </w:tbl>
    <w:p w14:paraId="71F3BE83" w14:textId="77777777" w:rsidR="001503CA" w:rsidRPr="00865AED" w:rsidRDefault="001503CA" w:rsidP="001503CA">
      <w:pPr>
        <w:spacing w:before="240" w:line="276" w:lineRule="auto"/>
        <w:jc w:val="both"/>
        <w:rPr>
          <w:bCs/>
          <w:noProof/>
          <w:sz w:val="16"/>
          <w:szCs w:val="16"/>
        </w:rPr>
      </w:pPr>
    </w:p>
    <w:p w14:paraId="2EE09270" w14:textId="49833161" w:rsidR="001503CA" w:rsidRPr="001503CA" w:rsidRDefault="001503CA" w:rsidP="009D0FCB">
      <w:pPr>
        <w:pStyle w:val="Heading2"/>
        <w:numPr>
          <w:ilvl w:val="0"/>
          <w:numId w:val="0"/>
        </w:numPr>
        <w:spacing w:before="0" w:after="160"/>
        <w:rPr>
          <w:rFonts w:ascii="Times New Roman" w:eastAsia="Times New Roman" w:hAnsi="Times New Roman" w:cs="Times New Roman"/>
          <w:b/>
          <w:noProof/>
          <w:color w:val="212121"/>
          <w:sz w:val="24"/>
          <w:szCs w:val="24"/>
          <w:lang w:eastAsia="ro-RO"/>
        </w:rPr>
      </w:pPr>
      <w:r w:rsidRPr="001503CA">
        <w:rPr>
          <w:rFonts w:ascii="Times New Roman" w:eastAsia="Times New Roman" w:hAnsi="Times New Roman" w:cs="Times New Roman"/>
          <w:b/>
          <w:noProof/>
          <w:color w:val="212121"/>
          <w:sz w:val="24"/>
          <w:szCs w:val="24"/>
          <w:lang w:eastAsia="ro-RO"/>
        </w:rPr>
        <w:t xml:space="preserve">     </w:t>
      </w:r>
      <w:bookmarkStart w:id="198" w:name="_Toc183984494"/>
      <w:bookmarkStart w:id="199" w:name="_Toc185587546"/>
      <w:r w:rsidRPr="001503CA">
        <w:rPr>
          <w:rFonts w:ascii="Times New Roman" w:eastAsia="Times New Roman" w:hAnsi="Times New Roman" w:cs="Times New Roman"/>
          <w:b/>
          <w:noProof/>
          <w:color w:val="212121"/>
          <w:sz w:val="24"/>
          <w:szCs w:val="24"/>
          <w:lang w:eastAsia="ro-RO"/>
        </w:rPr>
        <w:t>d.2. Evaluarea semnificației impacturilor</w:t>
      </w:r>
      <w:bookmarkEnd w:id="198"/>
      <w:bookmarkEnd w:id="199"/>
    </w:p>
    <w:p w14:paraId="785EAD6C" w14:textId="77777777" w:rsidR="001503CA" w:rsidRPr="001503CA" w:rsidRDefault="001503CA" w:rsidP="001503CA">
      <w:pPr>
        <w:pStyle w:val="al"/>
        <w:spacing w:before="0" w:beforeAutospacing="0" w:after="0" w:afterAutospacing="0" w:line="276" w:lineRule="auto"/>
        <w:rPr>
          <w:rFonts w:ascii="Times New Roman" w:hAnsi="Times New Roman"/>
          <w:lang w:val="ro-RO"/>
        </w:rPr>
      </w:pPr>
      <w:bookmarkStart w:id="200" w:name="_Hlk148922278"/>
      <w:r w:rsidRPr="001503CA">
        <w:rPr>
          <w:rFonts w:ascii="Times New Roman" w:hAnsi="Times New Roman"/>
          <w:lang w:val="ro-RO"/>
        </w:rPr>
        <w:t xml:space="preserve">     În cadrul studiului de evaluare adecvată s-au identificat şi evaluat toate formele de impact ale proiectului susceptibile să afecteze semnificativ ANPIC, astfel:</w:t>
      </w:r>
    </w:p>
    <w:p w14:paraId="63300729" w14:textId="77777777" w:rsidR="001503CA" w:rsidRPr="001503CA" w:rsidRDefault="001503CA" w:rsidP="001503CA">
      <w:pPr>
        <w:pStyle w:val="al"/>
        <w:spacing w:before="0" w:beforeAutospacing="0" w:after="0" w:afterAutospacing="0" w:line="276" w:lineRule="auto"/>
        <w:rPr>
          <w:rFonts w:ascii="Times New Roman" w:hAnsi="Times New Roman"/>
          <w:lang w:val="ro-RO"/>
        </w:rPr>
      </w:pPr>
      <w:r w:rsidRPr="001503CA">
        <w:rPr>
          <w:rFonts w:ascii="Times New Roman" w:hAnsi="Times New Roman"/>
          <w:lang w:val="ro-RO"/>
        </w:rPr>
        <w:t xml:space="preserve">     1. direct, indirect, secundar;</w:t>
      </w:r>
    </w:p>
    <w:p w14:paraId="448FA4B5" w14:textId="77777777" w:rsidR="001503CA" w:rsidRPr="001503CA" w:rsidRDefault="001503CA" w:rsidP="001503CA">
      <w:pPr>
        <w:pStyle w:val="al"/>
        <w:spacing w:before="0" w:beforeAutospacing="0" w:after="0" w:afterAutospacing="0" w:line="276" w:lineRule="auto"/>
        <w:rPr>
          <w:rFonts w:ascii="Times New Roman" w:hAnsi="Times New Roman"/>
          <w:lang w:val="ro-RO"/>
        </w:rPr>
      </w:pPr>
      <w:r w:rsidRPr="001503CA">
        <w:rPr>
          <w:rFonts w:ascii="Times New Roman" w:hAnsi="Times New Roman"/>
          <w:lang w:val="ro-RO"/>
        </w:rPr>
        <w:t xml:space="preserve">     2. cumulativ.</w:t>
      </w:r>
    </w:p>
    <w:p w14:paraId="55AE9469" w14:textId="77777777" w:rsidR="001503CA" w:rsidRPr="001503CA" w:rsidRDefault="001503CA" w:rsidP="001503CA">
      <w:pPr>
        <w:pStyle w:val="al"/>
        <w:spacing w:before="0" w:beforeAutospacing="0" w:after="0" w:afterAutospacing="0" w:line="276" w:lineRule="auto"/>
        <w:rPr>
          <w:rFonts w:ascii="Times New Roman" w:hAnsi="Times New Roman"/>
          <w:lang w:val="ro-RO"/>
        </w:rPr>
      </w:pPr>
      <w:r w:rsidRPr="001503CA">
        <w:rPr>
          <w:rFonts w:ascii="Times New Roman" w:hAnsi="Times New Roman"/>
          <w:lang w:val="ro-RO"/>
        </w:rPr>
        <w:t xml:space="preserve">     Analiza impactului cumulativ a fost realizat din două puncte de vedere, pe de o parte din punct de vedere al lucrărilor deja realizate din cadrul proiectului, iar pe de altă parte din punct de vedere al proiectelor/activităților din zona de implementare a lucrărilor.</w:t>
      </w:r>
    </w:p>
    <w:p w14:paraId="25806620" w14:textId="77777777" w:rsidR="001503CA" w:rsidRPr="001503CA" w:rsidRDefault="001503CA" w:rsidP="001503CA">
      <w:pPr>
        <w:pStyle w:val="al"/>
        <w:spacing w:before="0" w:beforeAutospacing="0" w:after="0" w:afterAutospacing="0" w:line="276" w:lineRule="auto"/>
        <w:rPr>
          <w:rFonts w:ascii="Times New Roman" w:hAnsi="Times New Roman"/>
          <w:lang w:val="ro-RO"/>
        </w:rPr>
      </w:pPr>
      <w:r w:rsidRPr="001503CA">
        <w:rPr>
          <w:rFonts w:ascii="Times New Roman" w:hAnsi="Times New Roman"/>
          <w:lang w:val="ro-RO"/>
        </w:rPr>
        <w:t xml:space="preserve">     În cadrul analizei impactului s-a avut în vedere etapa de construcție și funcționare (obiectivul funcționând pe un termen foarte mare de timp – peste 50 de ani, destinația ulterioară a acestuia fiind tot de baraj/amenajare hidroenergetică). Totodată, cuantificările impactului au ținut cont de degradarea/alterarea habitatului pentru speciile de interes conservativ posibil afectate de realizarea proiectului.</w:t>
      </w:r>
    </w:p>
    <w:p w14:paraId="49DA9545" w14:textId="77777777" w:rsidR="001503CA" w:rsidRPr="001503CA" w:rsidRDefault="001503CA" w:rsidP="001503CA">
      <w:pPr>
        <w:pStyle w:val="al"/>
        <w:spacing w:before="0" w:beforeAutospacing="0" w:after="0" w:afterAutospacing="0" w:line="276" w:lineRule="auto"/>
        <w:rPr>
          <w:rFonts w:ascii="Times New Roman" w:hAnsi="Times New Roman"/>
          <w:lang w:val="ro-RO"/>
        </w:rPr>
      </w:pPr>
      <w:r w:rsidRPr="001503CA">
        <w:rPr>
          <w:rFonts w:ascii="Times New Roman" w:hAnsi="Times New Roman"/>
          <w:lang w:val="ro-RO"/>
        </w:rPr>
        <w:t xml:space="preserve">     Referitor la restul elementelor ce au putut genera impact asupra elementelor de interes conservativ la momentul realizării lucrărilor (respectiv: creșterea nivelului de zgomot, generarea de deșeuri, poluarea cu praf) s-a constatat că efectul acestora a fost, cel mai probabil doar pe perioada de realizare a lucrărilor, astfel că la momentul actual nu au fost observate fenomene de uscare a arboretelor (generate de emisiile de praf), astfel că se poate afirma că impactul lucrărilor a fost unul punctual și de scurtă durată.</w:t>
      </w:r>
    </w:p>
    <w:p w14:paraId="68FA9E5E" w14:textId="38925FFA" w:rsidR="001503CA" w:rsidRPr="001E413D" w:rsidRDefault="001503CA" w:rsidP="001330D0">
      <w:pPr>
        <w:spacing w:line="276" w:lineRule="auto"/>
        <w:jc w:val="both"/>
        <w:rPr>
          <w:bCs/>
          <w:noProof/>
        </w:rPr>
      </w:pPr>
      <w:r w:rsidRPr="001503CA">
        <w:rPr>
          <w:bCs/>
          <w:noProof/>
        </w:rPr>
        <w:t xml:space="preserve">      Evaluarea semnificației impacturilor implementării </w:t>
      </w:r>
      <w:bookmarkEnd w:id="200"/>
      <w:r w:rsidRPr="001503CA">
        <w:rPr>
          <w:bCs/>
          <w:noProof/>
        </w:rPr>
        <w:t>proiectului este tratată în cadrul Anexei nr. 1 (</w:t>
      </w:r>
      <w:bookmarkStart w:id="201" w:name="_Hlk144464529"/>
      <w:r w:rsidRPr="001503CA">
        <w:rPr>
          <w:bCs/>
          <w:i/>
          <w:iCs/>
          <w:noProof/>
        </w:rPr>
        <w:t xml:space="preserve">Tabelele de evaluare a impactului indus de implementarea </w:t>
      </w:r>
      <w:r w:rsidRPr="001503CA">
        <w:rPr>
          <w:i/>
          <w:iCs/>
          <w:noProof/>
        </w:rPr>
        <w:t xml:space="preserve">Proiectului </w:t>
      </w:r>
      <w:r w:rsidRPr="001503CA">
        <w:rPr>
          <w:rFonts w:eastAsiaTheme="minorHAnsi"/>
          <w:i/>
          <w:iCs/>
          <w:noProof/>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Pr="001503CA">
        <w:rPr>
          <w:noProof/>
        </w:rPr>
        <w:t>”</w:t>
      </w:r>
      <w:r w:rsidRPr="001503CA">
        <w:rPr>
          <w:bCs/>
          <w:i/>
          <w:iCs/>
          <w:noProof/>
        </w:rPr>
        <w:t xml:space="preserve">, evaluate ca prezente sau potențial prezente în zona de influență a </w:t>
      </w:r>
      <w:bookmarkEnd w:id="201"/>
      <w:r w:rsidRPr="001503CA">
        <w:rPr>
          <w:bCs/>
          <w:i/>
          <w:iCs/>
          <w:noProof/>
        </w:rPr>
        <w:t>proiectului</w:t>
      </w:r>
      <w:r w:rsidRPr="001503CA">
        <w:rPr>
          <w:bCs/>
          <w:noProof/>
        </w:rPr>
        <w:t>) la Studiu de evaluare adecvată (conform tabel din Anexa nr. 3C din Ghidul metodologic privind evaluarea adecvată a efectelor potențiale ale planurilor sau proiectelor asupra ariilor naturale protejate de interes comunitar, aprobat prin Ordinul ministrului mediului, apelor și pădurilor nr. 1.682/2023).</w:t>
      </w:r>
    </w:p>
    <w:p w14:paraId="719A7335" w14:textId="77777777" w:rsidR="001503CA" w:rsidRPr="00CE0DE2" w:rsidRDefault="001503CA" w:rsidP="001503CA">
      <w:pPr>
        <w:spacing w:before="240" w:line="276" w:lineRule="auto"/>
        <w:ind w:firstLine="720"/>
        <w:jc w:val="both"/>
        <w:rPr>
          <w:bCs/>
          <w:i/>
          <w:iCs/>
          <w:noProof/>
          <w:color w:val="FF0000"/>
        </w:rPr>
        <w:sectPr w:rsidR="001503CA" w:rsidRPr="00CE0DE2" w:rsidSect="001503CA">
          <w:headerReference w:type="default" r:id="rId106"/>
          <w:footerReference w:type="default" r:id="rId107"/>
          <w:pgSz w:w="12240" w:h="15840" w:code="1"/>
          <w:pgMar w:top="1440" w:right="1440" w:bottom="1440" w:left="1440" w:header="720" w:footer="0" w:gutter="0"/>
          <w:cols w:space="720"/>
          <w:docGrid w:linePitch="360"/>
        </w:sectPr>
      </w:pPr>
    </w:p>
    <w:p w14:paraId="43190DE0" w14:textId="77777777" w:rsidR="001330D0" w:rsidRPr="009A251F" w:rsidRDefault="001330D0" w:rsidP="009A251F">
      <w:pPr>
        <w:pStyle w:val="Heading7"/>
        <w:spacing w:after="240" w:line="240" w:lineRule="auto"/>
        <w:jc w:val="center"/>
        <w:rPr>
          <w:rFonts w:ascii="Times New Roman" w:hAnsi="Times New Roman" w:cs="Times New Roman"/>
          <w:i w:val="0"/>
          <w:iCs w:val="0"/>
          <w:color w:val="212121"/>
          <w:sz w:val="16"/>
          <w:szCs w:val="16"/>
        </w:rPr>
      </w:pPr>
      <w:bookmarkStart w:id="202" w:name="_Toc169079052"/>
      <w:bookmarkStart w:id="203" w:name="_Toc183984530"/>
    </w:p>
    <w:p w14:paraId="11862AE1" w14:textId="2F224594" w:rsidR="001503CA" w:rsidRPr="00056283" w:rsidRDefault="001503CA" w:rsidP="001503CA">
      <w:pPr>
        <w:pStyle w:val="Heading7"/>
        <w:spacing w:after="240"/>
        <w:jc w:val="center"/>
        <w:rPr>
          <w:rFonts w:ascii="Times New Roman" w:hAnsi="Times New Roman" w:cs="Times New Roman"/>
        </w:rPr>
      </w:pPr>
      <w:bookmarkStart w:id="204" w:name="_Toc185587479"/>
      <w:r w:rsidRPr="00056283">
        <w:rPr>
          <w:rFonts w:ascii="Times New Roman" w:hAnsi="Times New Roman" w:cs="Times New Roman"/>
        </w:rPr>
        <w:t xml:space="preserve">Tabelul nr. </w:t>
      </w:r>
      <w:r w:rsidR="009A251F">
        <w:rPr>
          <w:rFonts w:ascii="Times New Roman" w:hAnsi="Times New Roman" w:cs="Times New Roman"/>
        </w:rPr>
        <w:t>32</w:t>
      </w:r>
      <w:r w:rsidRPr="00056283">
        <w:rPr>
          <w:rFonts w:ascii="Times New Roman" w:hAnsi="Times New Roman" w:cs="Times New Roman"/>
        </w:rPr>
        <w:t xml:space="preserve"> Identificarea şi cuantificarea impacturilor</w:t>
      </w:r>
      <w:bookmarkEnd w:id="202"/>
      <w:bookmarkEnd w:id="203"/>
      <w:bookmarkEnd w:id="20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0"/>
        <w:gridCol w:w="1256"/>
        <w:gridCol w:w="1163"/>
        <w:gridCol w:w="1003"/>
        <w:gridCol w:w="876"/>
        <w:gridCol w:w="1367"/>
        <w:gridCol w:w="1450"/>
        <w:gridCol w:w="1274"/>
        <w:gridCol w:w="1273"/>
        <w:gridCol w:w="1561"/>
        <w:gridCol w:w="1121"/>
        <w:gridCol w:w="1754"/>
      </w:tblGrid>
      <w:tr w:rsidR="001330D0" w:rsidRPr="00CE0DE2" w14:paraId="448E28BE" w14:textId="77777777" w:rsidTr="00390514">
        <w:trPr>
          <w:trHeight w:val="20"/>
          <w:tblHeader/>
        </w:trPr>
        <w:tc>
          <w:tcPr>
            <w:tcW w:w="1628" w:type="dxa"/>
            <w:vMerge w:val="restart"/>
            <w:shd w:val="clear" w:color="auto" w:fill="D9D9D9" w:themeFill="background1" w:themeFillShade="D9"/>
            <w:vAlign w:val="center"/>
            <w:hideMark/>
          </w:tcPr>
          <w:p w14:paraId="6327C09E" w14:textId="77777777" w:rsidR="001503CA" w:rsidRPr="00CE0DE2" w:rsidRDefault="001503CA" w:rsidP="00390514">
            <w:pPr>
              <w:jc w:val="center"/>
              <w:rPr>
                <w:b/>
                <w:bCs/>
                <w:noProof/>
                <w:color w:val="000000"/>
                <w:sz w:val="20"/>
                <w:szCs w:val="20"/>
              </w:rPr>
            </w:pPr>
            <w:bookmarkStart w:id="205" w:name="_Hlk173095173"/>
            <w:r w:rsidRPr="00CE0DE2">
              <w:rPr>
                <w:b/>
                <w:bCs/>
                <w:noProof/>
                <w:color w:val="000000"/>
                <w:sz w:val="20"/>
                <w:szCs w:val="20"/>
              </w:rPr>
              <w:t>Intervenţie</w:t>
            </w:r>
          </w:p>
        </w:tc>
        <w:tc>
          <w:tcPr>
            <w:tcW w:w="1583" w:type="dxa"/>
            <w:vMerge w:val="restart"/>
            <w:shd w:val="clear" w:color="auto" w:fill="D9D9D9" w:themeFill="background1" w:themeFillShade="D9"/>
            <w:vAlign w:val="center"/>
            <w:hideMark/>
          </w:tcPr>
          <w:p w14:paraId="07156729" w14:textId="77777777" w:rsidR="001503CA" w:rsidRPr="00CE0DE2" w:rsidRDefault="001503CA" w:rsidP="00390514">
            <w:pPr>
              <w:jc w:val="center"/>
              <w:rPr>
                <w:b/>
                <w:bCs/>
                <w:noProof/>
                <w:color w:val="000000"/>
                <w:sz w:val="20"/>
                <w:szCs w:val="20"/>
              </w:rPr>
            </w:pPr>
            <w:r w:rsidRPr="00CE0DE2">
              <w:rPr>
                <w:b/>
                <w:bCs/>
                <w:noProof/>
                <w:color w:val="000000"/>
                <w:sz w:val="20"/>
                <w:szCs w:val="20"/>
              </w:rPr>
              <w:t>Efecte</w:t>
            </w:r>
          </w:p>
        </w:tc>
        <w:tc>
          <w:tcPr>
            <w:tcW w:w="1460" w:type="dxa"/>
            <w:vMerge w:val="restart"/>
            <w:shd w:val="clear" w:color="auto" w:fill="D9D9D9" w:themeFill="background1" w:themeFillShade="D9"/>
            <w:vAlign w:val="center"/>
            <w:hideMark/>
          </w:tcPr>
          <w:p w14:paraId="5B2349BD" w14:textId="77777777" w:rsidR="001503CA" w:rsidRPr="00CE0DE2" w:rsidRDefault="001503CA" w:rsidP="00390514">
            <w:pPr>
              <w:jc w:val="center"/>
              <w:rPr>
                <w:b/>
                <w:bCs/>
                <w:noProof/>
                <w:color w:val="000000"/>
                <w:sz w:val="20"/>
                <w:szCs w:val="20"/>
              </w:rPr>
            </w:pPr>
            <w:r w:rsidRPr="00CE0DE2">
              <w:rPr>
                <w:b/>
                <w:bCs/>
                <w:noProof/>
                <w:color w:val="000000"/>
                <w:sz w:val="20"/>
                <w:szCs w:val="20"/>
              </w:rPr>
              <w:t>Impacturi directe</w:t>
            </w:r>
          </w:p>
        </w:tc>
        <w:tc>
          <w:tcPr>
            <w:tcW w:w="1250" w:type="dxa"/>
            <w:vMerge w:val="restart"/>
            <w:shd w:val="clear" w:color="auto" w:fill="D9D9D9" w:themeFill="background1" w:themeFillShade="D9"/>
            <w:vAlign w:val="center"/>
            <w:hideMark/>
          </w:tcPr>
          <w:p w14:paraId="73D0BA30" w14:textId="77777777" w:rsidR="001503CA" w:rsidRPr="00CE0DE2" w:rsidRDefault="001503CA" w:rsidP="00390514">
            <w:pPr>
              <w:jc w:val="center"/>
              <w:rPr>
                <w:b/>
                <w:bCs/>
                <w:noProof/>
                <w:color w:val="000000"/>
                <w:sz w:val="20"/>
                <w:szCs w:val="20"/>
              </w:rPr>
            </w:pPr>
            <w:r w:rsidRPr="00CE0DE2">
              <w:rPr>
                <w:b/>
                <w:bCs/>
                <w:noProof/>
                <w:color w:val="000000"/>
                <w:sz w:val="20"/>
                <w:szCs w:val="20"/>
              </w:rPr>
              <w:t>Impacturi indirecte</w:t>
            </w:r>
          </w:p>
        </w:tc>
        <w:tc>
          <w:tcPr>
            <w:tcW w:w="1083" w:type="dxa"/>
            <w:vMerge w:val="restart"/>
            <w:shd w:val="clear" w:color="auto" w:fill="D9D9D9" w:themeFill="background1" w:themeFillShade="D9"/>
            <w:vAlign w:val="center"/>
            <w:hideMark/>
          </w:tcPr>
          <w:p w14:paraId="2983BE2C" w14:textId="77777777" w:rsidR="001503CA" w:rsidRPr="00CE0DE2" w:rsidRDefault="001503CA" w:rsidP="00390514">
            <w:pPr>
              <w:jc w:val="center"/>
              <w:rPr>
                <w:b/>
                <w:bCs/>
                <w:noProof/>
                <w:color w:val="000000"/>
                <w:sz w:val="20"/>
                <w:szCs w:val="20"/>
              </w:rPr>
            </w:pPr>
            <w:r w:rsidRPr="00CE0DE2">
              <w:rPr>
                <w:b/>
                <w:bCs/>
                <w:noProof/>
                <w:color w:val="000000"/>
                <w:sz w:val="20"/>
                <w:szCs w:val="20"/>
              </w:rPr>
              <w:t>Impacturi secundare</w:t>
            </w:r>
          </w:p>
        </w:tc>
        <w:tc>
          <w:tcPr>
            <w:tcW w:w="1729" w:type="dxa"/>
            <w:vMerge w:val="restart"/>
            <w:shd w:val="clear" w:color="auto" w:fill="D9D9D9" w:themeFill="background1" w:themeFillShade="D9"/>
            <w:vAlign w:val="center"/>
            <w:hideMark/>
          </w:tcPr>
          <w:p w14:paraId="3E2365D7" w14:textId="77777777" w:rsidR="001503CA" w:rsidRPr="00CE0DE2" w:rsidRDefault="001503CA" w:rsidP="00390514">
            <w:pPr>
              <w:jc w:val="center"/>
              <w:rPr>
                <w:b/>
                <w:bCs/>
                <w:noProof/>
                <w:color w:val="000000"/>
                <w:sz w:val="20"/>
                <w:szCs w:val="20"/>
              </w:rPr>
            </w:pPr>
            <w:r w:rsidRPr="00CE0DE2">
              <w:rPr>
                <w:b/>
                <w:bCs/>
                <w:noProof/>
                <w:color w:val="000000"/>
                <w:sz w:val="20"/>
                <w:szCs w:val="20"/>
              </w:rPr>
              <w:t>Impacturi cumulative</w:t>
            </w:r>
          </w:p>
        </w:tc>
        <w:tc>
          <w:tcPr>
            <w:tcW w:w="1837" w:type="dxa"/>
            <w:vMerge w:val="restart"/>
            <w:shd w:val="clear" w:color="auto" w:fill="D9D9D9" w:themeFill="background1" w:themeFillShade="D9"/>
            <w:vAlign w:val="center"/>
            <w:hideMark/>
          </w:tcPr>
          <w:p w14:paraId="6F06CA5C" w14:textId="77777777" w:rsidR="001503CA" w:rsidRPr="00CE0DE2" w:rsidRDefault="001503CA" w:rsidP="00390514">
            <w:pPr>
              <w:jc w:val="center"/>
              <w:rPr>
                <w:b/>
                <w:bCs/>
                <w:noProof/>
                <w:color w:val="000000"/>
                <w:sz w:val="20"/>
                <w:szCs w:val="20"/>
              </w:rPr>
            </w:pPr>
            <w:r w:rsidRPr="00CE0DE2">
              <w:rPr>
                <w:b/>
                <w:bCs/>
                <w:noProof/>
                <w:color w:val="000000"/>
                <w:sz w:val="20"/>
                <w:szCs w:val="20"/>
              </w:rPr>
              <w:t>Impacturi pe termen scurt şi lung</w:t>
            </w:r>
          </w:p>
        </w:tc>
        <w:tc>
          <w:tcPr>
            <w:tcW w:w="1683" w:type="dxa"/>
            <w:vMerge w:val="restart"/>
            <w:shd w:val="clear" w:color="auto" w:fill="D9D9D9" w:themeFill="background1" w:themeFillShade="D9"/>
            <w:vAlign w:val="center"/>
            <w:hideMark/>
          </w:tcPr>
          <w:p w14:paraId="728E22C8" w14:textId="77777777" w:rsidR="001503CA" w:rsidRPr="00CE0DE2" w:rsidRDefault="001503CA" w:rsidP="00390514">
            <w:pPr>
              <w:jc w:val="center"/>
              <w:rPr>
                <w:b/>
                <w:bCs/>
                <w:noProof/>
                <w:color w:val="000000"/>
                <w:sz w:val="20"/>
                <w:szCs w:val="20"/>
              </w:rPr>
            </w:pPr>
            <w:r w:rsidRPr="00CE0DE2">
              <w:rPr>
                <w:b/>
                <w:bCs/>
                <w:noProof/>
                <w:color w:val="000000"/>
                <w:sz w:val="20"/>
                <w:szCs w:val="20"/>
              </w:rPr>
              <w:t>Specia/habitatul</w:t>
            </w:r>
          </w:p>
        </w:tc>
        <w:tc>
          <w:tcPr>
            <w:tcW w:w="1821" w:type="dxa"/>
            <w:vMerge w:val="restart"/>
            <w:shd w:val="clear" w:color="auto" w:fill="D9D9D9" w:themeFill="background1" w:themeFillShade="D9"/>
            <w:vAlign w:val="center"/>
            <w:hideMark/>
          </w:tcPr>
          <w:p w14:paraId="51D93A22" w14:textId="77777777" w:rsidR="001503CA" w:rsidRPr="00CE0DE2" w:rsidRDefault="001503CA" w:rsidP="00390514">
            <w:pPr>
              <w:jc w:val="center"/>
              <w:rPr>
                <w:b/>
                <w:bCs/>
                <w:noProof/>
                <w:color w:val="000000"/>
                <w:sz w:val="20"/>
                <w:szCs w:val="20"/>
              </w:rPr>
            </w:pPr>
            <w:r w:rsidRPr="00CE0DE2">
              <w:rPr>
                <w:b/>
                <w:bCs/>
                <w:noProof/>
                <w:color w:val="000000"/>
                <w:sz w:val="20"/>
                <w:szCs w:val="20"/>
              </w:rPr>
              <w:t>Parametru/ţintă afectată</w:t>
            </w:r>
          </w:p>
        </w:tc>
        <w:tc>
          <w:tcPr>
            <w:tcW w:w="1984" w:type="dxa"/>
            <w:shd w:val="clear" w:color="auto" w:fill="D9D9D9" w:themeFill="background1" w:themeFillShade="D9"/>
            <w:vAlign w:val="center"/>
            <w:hideMark/>
          </w:tcPr>
          <w:p w14:paraId="1597FE59" w14:textId="77777777" w:rsidR="001503CA" w:rsidRPr="00CE0DE2" w:rsidRDefault="001503CA" w:rsidP="00390514">
            <w:pPr>
              <w:jc w:val="center"/>
              <w:rPr>
                <w:b/>
                <w:bCs/>
                <w:noProof/>
                <w:color w:val="000000"/>
                <w:sz w:val="20"/>
                <w:szCs w:val="20"/>
              </w:rPr>
            </w:pPr>
            <w:r w:rsidRPr="00CE0DE2">
              <w:rPr>
                <w:b/>
                <w:bCs/>
                <w:noProof/>
                <w:color w:val="000000"/>
                <w:sz w:val="20"/>
                <w:szCs w:val="20"/>
              </w:rPr>
              <w:t>Cuantificare impact</w:t>
            </w:r>
          </w:p>
        </w:tc>
        <w:tc>
          <w:tcPr>
            <w:tcW w:w="4066" w:type="dxa"/>
            <w:shd w:val="clear" w:color="auto" w:fill="D9D9D9" w:themeFill="background1" w:themeFillShade="D9"/>
            <w:vAlign w:val="center"/>
            <w:hideMark/>
          </w:tcPr>
          <w:p w14:paraId="03056790" w14:textId="77777777" w:rsidR="001503CA" w:rsidRPr="00CE0DE2" w:rsidRDefault="001503CA" w:rsidP="00390514">
            <w:pPr>
              <w:jc w:val="center"/>
              <w:rPr>
                <w:b/>
                <w:bCs/>
                <w:noProof/>
                <w:color w:val="000000"/>
                <w:sz w:val="20"/>
                <w:szCs w:val="20"/>
              </w:rPr>
            </w:pPr>
            <w:r w:rsidRPr="00CE0DE2">
              <w:rPr>
                <w:b/>
                <w:bCs/>
                <w:noProof/>
                <w:color w:val="000000"/>
                <w:sz w:val="20"/>
                <w:szCs w:val="20"/>
              </w:rPr>
              <w:t>Cuantificare impact</w:t>
            </w:r>
          </w:p>
        </w:tc>
        <w:tc>
          <w:tcPr>
            <w:tcW w:w="2237" w:type="dxa"/>
            <w:vMerge w:val="restart"/>
            <w:shd w:val="clear" w:color="auto" w:fill="D9D9D9" w:themeFill="background1" w:themeFillShade="D9"/>
            <w:vAlign w:val="center"/>
            <w:hideMark/>
          </w:tcPr>
          <w:p w14:paraId="0162C0E1" w14:textId="77777777" w:rsidR="001503CA" w:rsidRPr="00CE0DE2" w:rsidRDefault="001503CA" w:rsidP="00390514">
            <w:pPr>
              <w:jc w:val="center"/>
              <w:rPr>
                <w:b/>
                <w:bCs/>
                <w:noProof/>
                <w:color w:val="000000"/>
                <w:sz w:val="20"/>
                <w:szCs w:val="20"/>
              </w:rPr>
            </w:pPr>
            <w:r w:rsidRPr="00CE0DE2">
              <w:rPr>
                <w:b/>
                <w:bCs/>
                <w:noProof/>
                <w:color w:val="000000"/>
                <w:sz w:val="20"/>
                <w:szCs w:val="20"/>
              </w:rPr>
              <w:t>Mod de cuantificare</w:t>
            </w:r>
          </w:p>
        </w:tc>
      </w:tr>
      <w:tr w:rsidR="001330D0" w:rsidRPr="00CE0DE2" w14:paraId="6B4D5379" w14:textId="77777777" w:rsidTr="00390514">
        <w:trPr>
          <w:trHeight w:val="20"/>
          <w:tblHeader/>
        </w:trPr>
        <w:tc>
          <w:tcPr>
            <w:tcW w:w="1628" w:type="dxa"/>
            <w:vMerge/>
            <w:shd w:val="clear" w:color="auto" w:fill="D9D9D9" w:themeFill="background1" w:themeFillShade="D9"/>
            <w:vAlign w:val="center"/>
            <w:hideMark/>
          </w:tcPr>
          <w:p w14:paraId="1CBDE9EB" w14:textId="77777777" w:rsidR="001503CA" w:rsidRPr="00CE0DE2" w:rsidRDefault="001503CA" w:rsidP="00390514">
            <w:pPr>
              <w:jc w:val="center"/>
              <w:rPr>
                <w:b/>
                <w:bCs/>
                <w:noProof/>
                <w:color w:val="000000"/>
                <w:sz w:val="20"/>
                <w:szCs w:val="20"/>
              </w:rPr>
            </w:pPr>
          </w:p>
        </w:tc>
        <w:tc>
          <w:tcPr>
            <w:tcW w:w="1583" w:type="dxa"/>
            <w:vMerge/>
            <w:shd w:val="clear" w:color="auto" w:fill="D9D9D9" w:themeFill="background1" w:themeFillShade="D9"/>
            <w:vAlign w:val="center"/>
            <w:hideMark/>
          </w:tcPr>
          <w:p w14:paraId="3CC3AE7E" w14:textId="77777777" w:rsidR="001503CA" w:rsidRPr="00CE0DE2" w:rsidRDefault="001503CA" w:rsidP="00390514">
            <w:pPr>
              <w:jc w:val="center"/>
              <w:rPr>
                <w:noProof/>
                <w:sz w:val="20"/>
                <w:szCs w:val="20"/>
              </w:rPr>
            </w:pPr>
          </w:p>
        </w:tc>
        <w:tc>
          <w:tcPr>
            <w:tcW w:w="1460" w:type="dxa"/>
            <w:vMerge/>
            <w:shd w:val="clear" w:color="auto" w:fill="D9D9D9" w:themeFill="background1" w:themeFillShade="D9"/>
            <w:vAlign w:val="center"/>
            <w:hideMark/>
          </w:tcPr>
          <w:p w14:paraId="3A09F49C" w14:textId="77777777" w:rsidR="001503CA" w:rsidRPr="00CE0DE2" w:rsidRDefault="001503CA" w:rsidP="00390514">
            <w:pPr>
              <w:jc w:val="center"/>
              <w:rPr>
                <w:noProof/>
                <w:sz w:val="20"/>
                <w:szCs w:val="20"/>
              </w:rPr>
            </w:pPr>
          </w:p>
        </w:tc>
        <w:tc>
          <w:tcPr>
            <w:tcW w:w="1250" w:type="dxa"/>
            <w:vMerge/>
            <w:shd w:val="clear" w:color="auto" w:fill="D9D9D9" w:themeFill="background1" w:themeFillShade="D9"/>
            <w:vAlign w:val="center"/>
            <w:hideMark/>
          </w:tcPr>
          <w:p w14:paraId="2AF9E089" w14:textId="77777777" w:rsidR="001503CA" w:rsidRPr="00CE0DE2" w:rsidRDefault="001503CA" w:rsidP="00390514">
            <w:pPr>
              <w:jc w:val="center"/>
              <w:rPr>
                <w:noProof/>
                <w:sz w:val="20"/>
                <w:szCs w:val="20"/>
              </w:rPr>
            </w:pPr>
          </w:p>
        </w:tc>
        <w:tc>
          <w:tcPr>
            <w:tcW w:w="1083" w:type="dxa"/>
            <w:vMerge/>
            <w:shd w:val="clear" w:color="auto" w:fill="D9D9D9" w:themeFill="background1" w:themeFillShade="D9"/>
            <w:vAlign w:val="center"/>
            <w:hideMark/>
          </w:tcPr>
          <w:p w14:paraId="4F27B5C5" w14:textId="77777777" w:rsidR="001503CA" w:rsidRPr="00CE0DE2" w:rsidRDefault="001503CA" w:rsidP="00390514">
            <w:pPr>
              <w:jc w:val="center"/>
              <w:rPr>
                <w:noProof/>
                <w:sz w:val="20"/>
                <w:szCs w:val="20"/>
              </w:rPr>
            </w:pPr>
          </w:p>
        </w:tc>
        <w:tc>
          <w:tcPr>
            <w:tcW w:w="1729" w:type="dxa"/>
            <w:vMerge/>
            <w:shd w:val="clear" w:color="auto" w:fill="D9D9D9" w:themeFill="background1" w:themeFillShade="D9"/>
            <w:vAlign w:val="center"/>
            <w:hideMark/>
          </w:tcPr>
          <w:p w14:paraId="417523C7" w14:textId="77777777" w:rsidR="001503CA" w:rsidRPr="00CE0DE2" w:rsidRDefault="001503CA" w:rsidP="00390514">
            <w:pPr>
              <w:jc w:val="center"/>
              <w:rPr>
                <w:noProof/>
                <w:sz w:val="20"/>
                <w:szCs w:val="20"/>
              </w:rPr>
            </w:pPr>
          </w:p>
        </w:tc>
        <w:tc>
          <w:tcPr>
            <w:tcW w:w="1837" w:type="dxa"/>
            <w:vMerge/>
            <w:shd w:val="clear" w:color="auto" w:fill="D9D9D9" w:themeFill="background1" w:themeFillShade="D9"/>
            <w:vAlign w:val="center"/>
            <w:hideMark/>
          </w:tcPr>
          <w:p w14:paraId="45EA61A2" w14:textId="77777777" w:rsidR="001503CA" w:rsidRPr="00CE0DE2" w:rsidRDefault="001503CA" w:rsidP="00390514">
            <w:pPr>
              <w:jc w:val="center"/>
              <w:rPr>
                <w:noProof/>
                <w:sz w:val="20"/>
                <w:szCs w:val="20"/>
              </w:rPr>
            </w:pPr>
          </w:p>
        </w:tc>
        <w:tc>
          <w:tcPr>
            <w:tcW w:w="1683" w:type="dxa"/>
            <w:vMerge/>
            <w:shd w:val="clear" w:color="auto" w:fill="D9D9D9" w:themeFill="background1" w:themeFillShade="D9"/>
            <w:vAlign w:val="center"/>
            <w:hideMark/>
          </w:tcPr>
          <w:p w14:paraId="4BB0639C" w14:textId="77777777" w:rsidR="001503CA" w:rsidRPr="00CE0DE2" w:rsidRDefault="001503CA" w:rsidP="00390514">
            <w:pPr>
              <w:jc w:val="center"/>
              <w:rPr>
                <w:noProof/>
                <w:sz w:val="20"/>
                <w:szCs w:val="20"/>
              </w:rPr>
            </w:pPr>
          </w:p>
        </w:tc>
        <w:tc>
          <w:tcPr>
            <w:tcW w:w="1821" w:type="dxa"/>
            <w:vMerge/>
            <w:shd w:val="clear" w:color="auto" w:fill="D9D9D9" w:themeFill="background1" w:themeFillShade="D9"/>
            <w:vAlign w:val="center"/>
            <w:hideMark/>
          </w:tcPr>
          <w:p w14:paraId="48EA36C1" w14:textId="77777777" w:rsidR="001503CA" w:rsidRPr="00CE0DE2" w:rsidRDefault="001503CA" w:rsidP="00390514">
            <w:pPr>
              <w:jc w:val="center"/>
              <w:rPr>
                <w:noProof/>
                <w:sz w:val="20"/>
                <w:szCs w:val="20"/>
              </w:rPr>
            </w:pPr>
          </w:p>
        </w:tc>
        <w:tc>
          <w:tcPr>
            <w:tcW w:w="1984" w:type="dxa"/>
            <w:shd w:val="clear" w:color="auto" w:fill="D9D9D9" w:themeFill="background1" w:themeFillShade="D9"/>
            <w:vAlign w:val="center"/>
            <w:hideMark/>
          </w:tcPr>
          <w:p w14:paraId="5C437735" w14:textId="77777777" w:rsidR="001503CA" w:rsidRPr="00CE0DE2" w:rsidRDefault="001503CA" w:rsidP="00390514">
            <w:pPr>
              <w:jc w:val="center"/>
              <w:rPr>
                <w:b/>
                <w:bCs/>
                <w:noProof/>
                <w:color w:val="000000"/>
                <w:sz w:val="20"/>
                <w:szCs w:val="20"/>
              </w:rPr>
            </w:pPr>
            <w:r w:rsidRPr="00CE0DE2">
              <w:rPr>
                <w:b/>
                <w:bCs/>
                <w:noProof/>
                <w:color w:val="000000"/>
                <w:sz w:val="20"/>
                <w:szCs w:val="20"/>
              </w:rPr>
              <w:t>Impactul potențial</w:t>
            </w:r>
          </w:p>
        </w:tc>
        <w:tc>
          <w:tcPr>
            <w:tcW w:w="4066" w:type="dxa"/>
            <w:shd w:val="clear" w:color="auto" w:fill="D9D9D9" w:themeFill="background1" w:themeFillShade="D9"/>
            <w:vAlign w:val="center"/>
            <w:hideMark/>
          </w:tcPr>
          <w:p w14:paraId="23411814" w14:textId="77777777" w:rsidR="001503CA" w:rsidRPr="00CE0DE2" w:rsidRDefault="001503CA" w:rsidP="00390514">
            <w:pPr>
              <w:jc w:val="center"/>
              <w:rPr>
                <w:b/>
                <w:bCs/>
                <w:noProof/>
                <w:color w:val="000000"/>
                <w:sz w:val="20"/>
                <w:szCs w:val="20"/>
              </w:rPr>
            </w:pPr>
            <w:r w:rsidRPr="00CE0DE2">
              <w:rPr>
                <w:b/>
                <w:bCs/>
                <w:noProof/>
                <w:color w:val="000000"/>
                <w:sz w:val="20"/>
                <w:szCs w:val="20"/>
              </w:rPr>
              <w:t>Motivarea impactului estimat</w:t>
            </w:r>
          </w:p>
        </w:tc>
        <w:tc>
          <w:tcPr>
            <w:tcW w:w="2237" w:type="dxa"/>
            <w:vMerge/>
            <w:shd w:val="clear" w:color="auto" w:fill="D9D9D9" w:themeFill="background1" w:themeFillShade="D9"/>
            <w:vAlign w:val="center"/>
            <w:hideMark/>
          </w:tcPr>
          <w:p w14:paraId="1345795B" w14:textId="77777777" w:rsidR="001503CA" w:rsidRPr="00CE0DE2" w:rsidRDefault="001503CA" w:rsidP="00390514">
            <w:pPr>
              <w:jc w:val="center"/>
              <w:rPr>
                <w:b/>
                <w:bCs/>
                <w:noProof/>
                <w:color w:val="000000"/>
                <w:sz w:val="20"/>
                <w:szCs w:val="20"/>
              </w:rPr>
            </w:pPr>
          </w:p>
        </w:tc>
      </w:tr>
      <w:tr w:rsidR="001503CA" w:rsidRPr="00CE0DE2" w14:paraId="71169C0E" w14:textId="77777777" w:rsidTr="00390514">
        <w:trPr>
          <w:trHeight w:val="20"/>
        </w:trPr>
        <w:tc>
          <w:tcPr>
            <w:tcW w:w="1628" w:type="dxa"/>
            <w:vMerge w:val="restart"/>
            <w:shd w:val="clear" w:color="auto" w:fill="auto"/>
            <w:noWrap/>
            <w:vAlign w:val="center"/>
            <w:hideMark/>
          </w:tcPr>
          <w:p w14:paraId="10884ABC" w14:textId="77777777" w:rsidR="001503CA" w:rsidRPr="00CE0DE2" w:rsidRDefault="001503CA" w:rsidP="00390514">
            <w:pPr>
              <w:jc w:val="center"/>
              <w:rPr>
                <w:noProof/>
                <w:sz w:val="20"/>
                <w:szCs w:val="20"/>
              </w:rPr>
            </w:pPr>
            <w:r w:rsidRPr="00CE0DE2">
              <w:rPr>
                <w:noProof/>
                <w:sz w:val="20"/>
                <w:szCs w:val="20"/>
              </w:rPr>
              <w:t>CONSTRUCȚIE ȘI FUNCȚIONARE</w:t>
            </w:r>
          </w:p>
        </w:tc>
        <w:tc>
          <w:tcPr>
            <w:tcW w:w="1583" w:type="dxa"/>
            <w:vMerge w:val="restart"/>
            <w:shd w:val="clear" w:color="auto" w:fill="auto"/>
            <w:noWrap/>
            <w:vAlign w:val="center"/>
            <w:hideMark/>
          </w:tcPr>
          <w:p w14:paraId="57A7D8D9" w14:textId="77777777" w:rsidR="001503CA" w:rsidRDefault="001503CA" w:rsidP="00390514">
            <w:pPr>
              <w:jc w:val="center"/>
              <w:rPr>
                <w:noProof/>
                <w:sz w:val="20"/>
                <w:szCs w:val="20"/>
              </w:rPr>
            </w:pPr>
            <w:r w:rsidRPr="00CE0DE2">
              <w:rPr>
                <w:noProof/>
                <w:sz w:val="20"/>
                <w:szCs w:val="20"/>
              </w:rPr>
              <w:t xml:space="preserve">Fragmentarea longitudinală a cursului de apă </w:t>
            </w:r>
            <w:r>
              <w:rPr>
                <w:noProof/>
                <w:sz w:val="20"/>
                <w:szCs w:val="20"/>
              </w:rPr>
              <w:t>Bâsca Mare în zona barajului Surduc</w:t>
            </w:r>
          </w:p>
          <w:p w14:paraId="5D36F2C5" w14:textId="77777777" w:rsidR="001503CA" w:rsidRPr="00CE0DE2" w:rsidRDefault="001503CA" w:rsidP="00390514">
            <w:pPr>
              <w:jc w:val="center"/>
              <w:rPr>
                <w:noProof/>
                <w:sz w:val="20"/>
                <w:szCs w:val="20"/>
              </w:rPr>
            </w:pPr>
            <w:r w:rsidRPr="00CE0DE2">
              <w:rPr>
                <w:noProof/>
                <w:sz w:val="20"/>
                <w:szCs w:val="20"/>
              </w:rPr>
              <w:t xml:space="preserve">Diminuarea debitului natural al râului </w:t>
            </w:r>
            <w:r>
              <w:rPr>
                <w:noProof/>
                <w:sz w:val="20"/>
                <w:szCs w:val="20"/>
              </w:rPr>
              <w:t>Bâsca Mare, aval de barajul Surduc</w:t>
            </w:r>
          </w:p>
        </w:tc>
        <w:tc>
          <w:tcPr>
            <w:tcW w:w="1460" w:type="dxa"/>
            <w:shd w:val="clear" w:color="auto" w:fill="auto"/>
            <w:noWrap/>
            <w:vAlign w:val="center"/>
            <w:hideMark/>
          </w:tcPr>
          <w:p w14:paraId="200C45A9" w14:textId="77777777" w:rsidR="001503CA" w:rsidRPr="00CE0DE2" w:rsidRDefault="001503CA" w:rsidP="00390514">
            <w:pPr>
              <w:jc w:val="center"/>
              <w:rPr>
                <w:noProof/>
                <w:sz w:val="20"/>
                <w:szCs w:val="20"/>
              </w:rPr>
            </w:pPr>
            <w:r w:rsidRPr="00CE0DE2">
              <w:rPr>
                <w:noProof/>
                <w:sz w:val="20"/>
                <w:szCs w:val="20"/>
              </w:rPr>
              <w:t>Întreruperea conectivității habitatelor acvatice</w:t>
            </w:r>
          </w:p>
        </w:tc>
        <w:tc>
          <w:tcPr>
            <w:tcW w:w="1250" w:type="dxa"/>
            <w:shd w:val="clear" w:color="auto" w:fill="auto"/>
            <w:noWrap/>
            <w:vAlign w:val="center"/>
            <w:hideMark/>
          </w:tcPr>
          <w:p w14:paraId="11D932EC" w14:textId="77777777" w:rsidR="001503CA" w:rsidRPr="00CE0DE2" w:rsidRDefault="001503CA" w:rsidP="00390514">
            <w:pPr>
              <w:jc w:val="center"/>
              <w:rPr>
                <w:noProof/>
                <w:sz w:val="20"/>
                <w:szCs w:val="20"/>
              </w:rPr>
            </w:pPr>
            <w:r w:rsidRPr="00CE0DE2">
              <w:rPr>
                <w:noProof/>
                <w:sz w:val="20"/>
                <w:szCs w:val="20"/>
              </w:rPr>
              <w:t xml:space="preserve">Modificări în structura sedimentelor din patul albiei R. </w:t>
            </w:r>
            <w:r>
              <w:rPr>
                <w:noProof/>
                <w:sz w:val="20"/>
                <w:szCs w:val="20"/>
              </w:rPr>
              <w:t>Bâsca Mare</w:t>
            </w:r>
          </w:p>
        </w:tc>
        <w:tc>
          <w:tcPr>
            <w:tcW w:w="1083" w:type="dxa"/>
            <w:shd w:val="clear" w:color="auto" w:fill="auto"/>
            <w:noWrap/>
            <w:vAlign w:val="center"/>
            <w:hideMark/>
          </w:tcPr>
          <w:p w14:paraId="548348FF" w14:textId="77777777" w:rsidR="001503CA" w:rsidRPr="00CE0DE2" w:rsidRDefault="001503CA" w:rsidP="00390514">
            <w:pPr>
              <w:jc w:val="center"/>
              <w:rPr>
                <w:noProof/>
                <w:sz w:val="20"/>
                <w:szCs w:val="20"/>
              </w:rPr>
            </w:pPr>
            <w:r w:rsidRPr="00CE0DE2">
              <w:rPr>
                <w:noProof/>
                <w:sz w:val="20"/>
                <w:szCs w:val="20"/>
              </w:rPr>
              <w:t>Reducerea debitului actual al cursului râului</w:t>
            </w:r>
          </w:p>
        </w:tc>
        <w:tc>
          <w:tcPr>
            <w:tcW w:w="1729" w:type="dxa"/>
            <w:shd w:val="clear" w:color="auto" w:fill="auto"/>
            <w:noWrap/>
            <w:vAlign w:val="center"/>
            <w:hideMark/>
          </w:tcPr>
          <w:p w14:paraId="4B94407E" w14:textId="77777777" w:rsidR="001503CA" w:rsidRPr="00CE0DE2" w:rsidRDefault="001503CA" w:rsidP="00390514">
            <w:pPr>
              <w:jc w:val="center"/>
              <w:rPr>
                <w:noProof/>
                <w:sz w:val="20"/>
                <w:szCs w:val="20"/>
              </w:rPr>
            </w:pPr>
            <w:r w:rsidRPr="00CE0DE2">
              <w:rPr>
                <w:noProof/>
                <w:sz w:val="20"/>
                <w:szCs w:val="20"/>
              </w:rPr>
              <w:t>-</w:t>
            </w:r>
          </w:p>
        </w:tc>
        <w:tc>
          <w:tcPr>
            <w:tcW w:w="1837" w:type="dxa"/>
            <w:shd w:val="clear" w:color="auto" w:fill="auto"/>
            <w:noWrap/>
            <w:vAlign w:val="center"/>
            <w:hideMark/>
          </w:tcPr>
          <w:p w14:paraId="117B0428" w14:textId="77777777" w:rsidR="001503CA" w:rsidRPr="00CE0DE2" w:rsidRDefault="001503CA" w:rsidP="00390514">
            <w:pPr>
              <w:jc w:val="center"/>
              <w:rPr>
                <w:noProof/>
                <w:sz w:val="20"/>
                <w:szCs w:val="20"/>
              </w:rPr>
            </w:pPr>
            <w:r w:rsidRPr="00CE0DE2">
              <w:rPr>
                <w:noProof/>
                <w:sz w:val="20"/>
                <w:szCs w:val="20"/>
              </w:rPr>
              <w:t xml:space="preserve">Impact pe termen lung prin modificări în </w:t>
            </w:r>
            <w:r>
              <w:rPr>
                <w:noProof/>
                <w:sz w:val="20"/>
                <w:szCs w:val="20"/>
              </w:rPr>
              <w:t>debitul cursului râului</w:t>
            </w:r>
            <w:r w:rsidRPr="00CE0DE2">
              <w:rPr>
                <w:noProof/>
                <w:sz w:val="20"/>
                <w:szCs w:val="20"/>
              </w:rPr>
              <w:t>, inclusiv în structura sedimentelor</w:t>
            </w:r>
          </w:p>
        </w:tc>
        <w:tc>
          <w:tcPr>
            <w:tcW w:w="1683" w:type="dxa"/>
            <w:shd w:val="clear" w:color="auto" w:fill="auto"/>
            <w:vAlign w:val="center"/>
            <w:hideMark/>
          </w:tcPr>
          <w:p w14:paraId="375B38F7" w14:textId="77777777" w:rsidR="001503CA" w:rsidRPr="00CE0DE2" w:rsidRDefault="001503CA" w:rsidP="00390514">
            <w:pPr>
              <w:jc w:val="center"/>
              <w:rPr>
                <w:i/>
                <w:iCs/>
                <w:noProof/>
                <w:color w:val="000000"/>
                <w:sz w:val="20"/>
                <w:szCs w:val="20"/>
              </w:rPr>
            </w:pPr>
            <w:r w:rsidRPr="00CE0DE2">
              <w:rPr>
                <w:i/>
                <w:iCs/>
                <w:noProof/>
                <w:color w:val="000000"/>
                <w:sz w:val="20"/>
                <w:szCs w:val="20"/>
              </w:rPr>
              <w:t>Lutra lutra</w:t>
            </w:r>
          </w:p>
        </w:tc>
        <w:tc>
          <w:tcPr>
            <w:tcW w:w="1821" w:type="dxa"/>
            <w:shd w:val="clear" w:color="auto" w:fill="auto"/>
            <w:vAlign w:val="center"/>
            <w:hideMark/>
          </w:tcPr>
          <w:p w14:paraId="41A52BAE" w14:textId="77777777" w:rsidR="001503CA" w:rsidRPr="00CE0DE2" w:rsidRDefault="001503CA" w:rsidP="00390514">
            <w:pPr>
              <w:jc w:val="center"/>
              <w:rPr>
                <w:noProof/>
                <w:sz w:val="20"/>
                <w:szCs w:val="20"/>
              </w:rPr>
            </w:pPr>
            <w:r w:rsidRPr="0010583C">
              <w:rPr>
                <w:noProof/>
                <w:sz w:val="20"/>
                <w:szCs w:val="20"/>
              </w:rPr>
              <w:t>Elemente de fragmentare longitudinală</w:t>
            </w:r>
          </w:p>
        </w:tc>
        <w:tc>
          <w:tcPr>
            <w:tcW w:w="1984" w:type="dxa"/>
            <w:shd w:val="clear" w:color="auto" w:fill="auto"/>
            <w:noWrap/>
            <w:vAlign w:val="center"/>
            <w:hideMark/>
          </w:tcPr>
          <w:p w14:paraId="788984C7" w14:textId="77777777" w:rsidR="001503CA" w:rsidRPr="00CE0DE2" w:rsidRDefault="001503CA" w:rsidP="00390514">
            <w:pPr>
              <w:jc w:val="center"/>
              <w:rPr>
                <w:noProof/>
                <w:sz w:val="20"/>
                <w:szCs w:val="20"/>
              </w:rPr>
            </w:pPr>
            <w:r w:rsidRPr="00CE0DE2">
              <w:rPr>
                <w:noProof/>
                <w:sz w:val="20"/>
                <w:szCs w:val="20"/>
              </w:rPr>
              <w:t>Semnificativ</w:t>
            </w:r>
          </w:p>
        </w:tc>
        <w:tc>
          <w:tcPr>
            <w:tcW w:w="4066" w:type="dxa"/>
            <w:shd w:val="clear" w:color="auto" w:fill="auto"/>
            <w:vAlign w:val="center"/>
            <w:hideMark/>
          </w:tcPr>
          <w:p w14:paraId="4EB7CCF0" w14:textId="77777777" w:rsidR="001503CA" w:rsidRPr="00CE0DE2" w:rsidRDefault="001503CA" w:rsidP="00390514">
            <w:pPr>
              <w:jc w:val="center"/>
              <w:rPr>
                <w:noProof/>
                <w:sz w:val="20"/>
                <w:szCs w:val="20"/>
              </w:rPr>
            </w:pPr>
            <w:r w:rsidRPr="0010583C">
              <w:rPr>
                <w:noProof/>
                <w:sz w:val="20"/>
                <w:szCs w:val="20"/>
              </w:rPr>
              <w:t>La momentul actual există conectivitate pe cursul R. Bâsca Mare, între habitate amonte și aval de proiect precum și cele dintre amonte de proiect și situl Natura 2000 ROSCI0190 Penteleu. Prin implementarea proiectului se va introduce un element de fragmentare la nivelul barajului Surduc.</w:t>
            </w:r>
          </w:p>
        </w:tc>
        <w:tc>
          <w:tcPr>
            <w:tcW w:w="2237" w:type="dxa"/>
            <w:vMerge w:val="restart"/>
            <w:shd w:val="clear" w:color="auto" w:fill="auto"/>
            <w:noWrap/>
            <w:vAlign w:val="center"/>
            <w:hideMark/>
          </w:tcPr>
          <w:p w14:paraId="7C3DFCC2" w14:textId="77777777" w:rsidR="001503CA" w:rsidRPr="00CE0DE2" w:rsidRDefault="001503CA" w:rsidP="00390514">
            <w:pPr>
              <w:jc w:val="center"/>
              <w:rPr>
                <w:noProof/>
                <w:sz w:val="20"/>
                <w:szCs w:val="20"/>
              </w:rPr>
            </w:pPr>
            <w:r w:rsidRPr="00CE0DE2">
              <w:rPr>
                <w:noProof/>
                <w:sz w:val="20"/>
                <w:szCs w:val="20"/>
              </w:rPr>
              <w:t>Detalii constructive privind nr. elementelor de fragmentare din cadrul proiectului (lucrări rămase de executat)</w:t>
            </w:r>
          </w:p>
        </w:tc>
      </w:tr>
      <w:tr w:rsidR="001503CA" w:rsidRPr="00CE0DE2" w14:paraId="34F60B2A" w14:textId="77777777" w:rsidTr="00390514">
        <w:trPr>
          <w:trHeight w:val="20"/>
        </w:trPr>
        <w:tc>
          <w:tcPr>
            <w:tcW w:w="1628" w:type="dxa"/>
            <w:vMerge/>
            <w:shd w:val="clear" w:color="auto" w:fill="auto"/>
            <w:noWrap/>
            <w:vAlign w:val="center"/>
            <w:hideMark/>
          </w:tcPr>
          <w:p w14:paraId="0B6DAF6A" w14:textId="77777777" w:rsidR="001503CA" w:rsidRPr="00CE0DE2" w:rsidRDefault="001503CA" w:rsidP="00390514">
            <w:pPr>
              <w:jc w:val="center"/>
              <w:rPr>
                <w:noProof/>
                <w:sz w:val="20"/>
                <w:szCs w:val="20"/>
              </w:rPr>
            </w:pPr>
          </w:p>
        </w:tc>
        <w:tc>
          <w:tcPr>
            <w:tcW w:w="1583" w:type="dxa"/>
            <w:vMerge/>
            <w:shd w:val="clear" w:color="auto" w:fill="auto"/>
            <w:noWrap/>
            <w:vAlign w:val="center"/>
            <w:hideMark/>
          </w:tcPr>
          <w:p w14:paraId="09EF1F65" w14:textId="77777777" w:rsidR="001503CA" w:rsidRPr="00CE0DE2" w:rsidRDefault="001503CA" w:rsidP="00390514">
            <w:pPr>
              <w:jc w:val="center"/>
              <w:rPr>
                <w:noProof/>
                <w:sz w:val="20"/>
                <w:szCs w:val="20"/>
              </w:rPr>
            </w:pPr>
          </w:p>
        </w:tc>
        <w:tc>
          <w:tcPr>
            <w:tcW w:w="1460" w:type="dxa"/>
            <w:shd w:val="clear" w:color="auto" w:fill="auto"/>
            <w:noWrap/>
            <w:vAlign w:val="center"/>
            <w:hideMark/>
          </w:tcPr>
          <w:p w14:paraId="35942DC6" w14:textId="77777777" w:rsidR="001503CA" w:rsidRPr="00CE0DE2" w:rsidRDefault="001503CA" w:rsidP="00390514">
            <w:pPr>
              <w:jc w:val="center"/>
              <w:rPr>
                <w:noProof/>
                <w:sz w:val="20"/>
                <w:szCs w:val="20"/>
              </w:rPr>
            </w:pPr>
            <w:r w:rsidRPr="00CE0DE2">
              <w:rPr>
                <w:noProof/>
                <w:sz w:val="20"/>
                <w:szCs w:val="20"/>
              </w:rPr>
              <w:t>Întreruperea conectivității habitatelor acvatice</w:t>
            </w:r>
          </w:p>
        </w:tc>
        <w:tc>
          <w:tcPr>
            <w:tcW w:w="1250" w:type="dxa"/>
            <w:shd w:val="clear" w:color="auto" w:fill="auto"/>
            <w:noWrap/>
            <w:hideMark/>
          </w:tcPr>
          <w:p w14:paraId="10ACD4BB" w14:textId="77777777" w:rsidR="001503CA" w:rsidRPr="00CE0DE2" w:rsidRDefault="001503CA" w:rsidP="00390514">
            <w:pPr>
              <w:jc w:val="center"/>
              <w:rPr>
                <w:noProof/>
                <w:sz w:val="20"/>
                <w:szCs w:val="20"/>
              </w:rPr>
            </w:pPr>
            <w:r w:rsidRPr="00D77282">
              <w:rPr>
                <w:noProof/>
                <w:sz w:val="20"/>
                <w:szCs w:val="20"/>
              </w:rPr>
              <w:t>Modificări în structura sedimentelor din patul albiei R. Bâsca Mare</w:t>
            </w:r>
          </w:p>
        </w:tc>
        <w:tc>
          <w:tcPr>
            <w:tcW w:w="1083" w:type="dxa"/>
            <w:shd w:val="clear" w:color="auto" w:fill="auto"/>
            <w:noWrap/>
            <w:vAlign w:val="center"/>
            <w:hideMark/>
          </w:tcPr>
          <w:p w14:paraId="5169CE91" w14:textId="77777777" w:rsidR="001503CA" w:rsidRPr="00CE0DE2" w:rsidRDefault="001503CA" w:rsidP="00390514">
            <w:pPr>
              <w:jc w:val="center"/>
              <w:rPr>
                <w:noProof/>
                <w:sz w:val="20"/>
                <w:szCs w:val="20"/>
              </w:rPr>
            </w:pPr>
            <w:r w:rsidRPr="00CE0DE2">
              <w:rPr>
                <w:noProof/>
                <w:sz w:val="20"/>
                <w:szCs w:val="20"/>
              </w:rPr>
              <w:t>Reducerea debitului actual al cursului râului</w:t>
            </w:r>
          </w:p>
        </w:tc>
        <w:tc>
          <w:tcPr>
            <w:tcW w:w="1729" w:type="dxa"/>
            <w:shd w:val="clear" w:color="auto" w:fill="auto"/>
            <w:noWrap/>
            <w:vAlign w:val="center"/>
            <w:hideMark/>
          </w:tcPr>
          <w:p w14:paraId="63267933" w14:textId="77777777" w:rsidR="001503CA" w:rsidRPr="00CE0DE2" w:rsidRDefault="001503CA" w:rsidP="00390514">
            <w:pPr>
              <w:jc w:val="center"/>
              <w:rPr>
                <w:noProof/>
                <w:sz w:val="20"/>
                <w:szCs w:val="20"/>
              </w:rPr>
            </w:pPr>
            <w:r w:rsidRPr="00CE0DE2">
              <w:rPr>
                <w:noProof/>
                <w:sz w:val="20"/>
                <w:szCs w:val="20"/>
              </w:rPr>
              <w:t>-</w:t>
            </w:r>
          </w:p>
        </w:tc>
        <w:tc>
          <w:tcPr>
            <w:tcW w:w="1837" w:type="dxa"/>
            <w:shd w:val="clear" w:color="auto" w:fill="auto"/>
            <w:noWrap/>
            <w:vAlign w:val="center"/>
            <w:hideMark/>
          </w:tcPr>
          <w:p w14:paraId="56048247" w14:textId="77777777" w:rsidR="001503CA" w:rsidRPr="00CE0DE2" w:rsidRDefault="001503CA" w:rsidP="00390514">
            <w:pPr>
              <w:jc w:val="center"/>
              <w:rPr>
                <w:noProof/>
                <w:sz w:val="20"/>
                <w:szCs w:val="20"/>
              </w:rPr>
            </w:pPr>
            <w:r w:rsidRPr="00DB3CC8">
              <w:rPr>
                <w:noProof/>
                <w:sz w:val="20"/>
                <w:szCs w:val="20"/>
              </w:rPr>
              <w:t>Impact pe termen lung prin modificări în debitul cursului râului, inclusiv în structura sedimentelor</w:t>
            </w:r>
          </w:p>
        </w:tc>
        <w:tc>
          <w:tcPr>
            <w:tcW w:w="1683" w:type="dxa"/>
            <w:shd w:val="clear" w:color="auto" w:fill="auto"/>
            <w:vAlign w:val="center"/>
            <w:hideMark/>
          </w:tcPr>
          <w:p w14:paraId="0606B517" w14:textId="77777777" w:rsidR="001503CA" w:rsidRPr="00CE0DE2" w:rsidRDefault="001503CA" w:rsidP="00390514">
            <w:pPr>
              <w:jc w:val="center"/>
              <w:rPr>
                <w:i/>
                <w:iCs/>
                <w:noProof/>
                <w:color w:val="000000"/>
                <w:sz w:val="20"/>
                <w:szCs w:val="20"/>
              </w:rPr>
            </w:pPr>
            <w:r w:rsidRPr="00CE0DE2">
              <w:rPr>
                <w:i/>
                <w:iCs/>
                <w:noProof/>
                <w:color w:val="000000"/>
                <w:sz w:val="20"/>
                <w:szCs w:val="20"/>
              </w:rPr>
              <w:t>Lutra lutra</w:t>
            </w:r>
          </w:p>
        </w:tc>
        <w:tc>
          <w:tcPr>
            <w:tcW w:w="1821" w:type="dxa"/>
            <w:shd w:val="clear" w:color="auto" w:fill="auto"/>
            <w:vAlign w:val="center"/>
            <w:hideMark/>
          </w:tcPr>
          <w:p w14:paraId="4A5DD7EC" w14:textId="77777777" w:rsidR="001503CA" w:rsidRPr="00CE0DE2" w:rsidRDefault="001503CA" w:rsidP="00390514">
            <w:pPr>
              <w:jc w:val="center"/>
              <w:rPr>
                <w:noProof/>
                <w:sz w:val="20"/>
                <w:szCs w:val="20"/>
              </w:rPr>
            </w:pPr>
            <w:r w:rsidRPr="0010583C">
              <w:rPr>
                <w:noProof/>
                <w:sz w:val="20"/>
                <w:szCs w:val="20"/>
              </w:rPr>
              <w:t>Elemente de fragmentare pentru speciile de pești - principala bază trofică a vidrei (atât în interiorul sitului cât și în afara sitului)</w:t>
            </w:r>
          </w:p>
        </w:tc>
        <w:tc>
          <w:tcPr>
            <w:tcW w:w="1984" w:type="dxa"/>
            <w:shd w:val="clear" w:color="auto" w:fill="auto"/>
            <w:noWrap/>
            <w:vAlign w:val="center"/>
            <w:hideMark/>
          </w:tcPr>
          <w:p w14:paraId="0D3144CA" w14:textId="77777777" w:rsidR="001503CA" w:rsidRPr="00CE0DE2" w:rsidRDefault="001503CA" w:rsidP="00390514">
            <w:pPr>
              <w:jc w:val="center"/>
              <w:rPr>
                <w:noProof/>
                <w:sz w:val="20"/>
                <w:szCs w:val="20"/>
              </w:rPr>
            </w:pPr>
            <w:r w:rsidRPr="00CE0DE2">
              <w:rPr>
                <w:noProof/>
                <w:sz w:val="20"/>
                <w:szCs w:val="20"/>
              </w:rPr>
              <w:t>Semnificativ</w:t>
            </w:r>
          </w:p>
        </w:tc>
        <w:tc>
          <w:tcPr>
            <w:tcW w:w="4066" w:type="dxa"/>
            <w:shd w:val="clear" w:color="auto" w:fill="auto"/>
            <w:vAlign w:val="center"/>
            <w:hideMark/>
          </w:tcPr>
          <w:p w14:paraId="3628BADF" w14:textId="77777777" w:rsidR="001503CA" w:rsidRPr="00CE0DE2" w:rsidRDefault="001503CA" w:rsidP="00390514">
            <w:pPr>
              <w:jc w:val="center"/>
              <w:rPr>
                <w:noProof/>
                <w:sz w:val="20"/>
                <w:szCs w:val="20"/>
              </w:rPr>
            </w:pPr>
            <w:r w:rsidRPr="00CE0DE2">
              <w:rPr>
                <w:noProof/>
                <w:sz w:val="20"/>
                <w:szCs w:val="20"/>
              </w:rPr>
              <w:t xml:space="preserve">Având în vedere că fragmentarea reprezintă una dintre cele mai mari probleme în habitatele acvatice ale speciilor de pești (baza trofică pentru vidră) precum și faptul că aceste fragmentări reduc conectivitatea între habitatele favorabile speciilor pradă pentru vidră s-a estimat că impactul generat prin introducerea </w:t>
            </w:r>
            <w:r>
              <w:rPr>
                <w:noProof/>
                <w:sz w:val="20"/>
                <w:szCs w:val="20"/>
              </w:rPr>
              <w:t>acestei fragmentări (respectiv a construirii barajului Surduc)</w:t>
            </w:r>
            <w:r w:rsidRPr="00CE0DE2">
              <w:rPr>
                <w:noProof/>
                <w:sz w:val="20"/>
                <w:szCs w:val="20"/>
              </w:rPr>
              <w:t xml:space="preserve"> va fi unul semnificativ.</w:t>
            </w:r>
          </w:p>
        </w:tc>
        <w:tc>
          <w:tcPr>
            <w:tcW w:w="2237" w:type="dxa"/>
            <w:vMerge/>
            <w:shd w:val="clear" w:color="auto" w:fill="auto"/>
            <w:noWrap/>
            <w:vAlign w:val="center"/>
            <w:hideMark/>
          </w:tcPr>
          <w:p w14:paraId="5395CD69" w14:textId="77777777" w:rsidR="001503CA" w:rsidRPr="00CE0DE2" w:rsidRDefault="001503CA" w:rsidP="00390514">
            <w:pPr>
              <w:jc w:val="center"/>
              <w:rPr>
                <w:noProof/>
                <w:sz w:val="20"/>
                <w:szCs w:val="20"/>
              </w:rPr>
            </w:pPr>
          </w:p>
        </w:tc>
      </w:tr>
      <w:tr w:rsidR="001503CA" w:rsidRPr="00CE0DE2" w14:paraId="2EDDCFD9" w14:textId="77777777" w:rsidTr="00390514">
        <w:trPr>
          <w:trHeight w:val="20"/>
        </w:trPr>
        <w:tc>
          <w:tcPr>
            <w:tcW w:w="1628" w:type="dxa"/>
            <w:vMerge/>
            <w:shd w:val="clear" w:color="auto" w:fill="auto"/>
            <w:noWrap/>
            <w:vAlign w:val="center"/>
            <w:hideMark/>
          </w:tcPr>
          <w:p w14:paraId="5E1711D0" w14:textId="77777777" w:rsidR="001503CA" w:rsidRPr="00CE0DE2" w:rsidRDefault="001503CA" w:rsidP="00390514">
            <w:pPr>
              <w:jc w:val="center"/>
              <w:rPr>
                <w:noProof/>
                <w:sz w:val="20"/>
                <w:szCs w:val="20"/>
              </w:rPr>
            </w:pPr>
          </w:p>
        </w:tc>
        <w:tc>
          <w:tcPr>
            <w:tcW w:w="1583" w:type="dxa"/>
            <w:vMerge/>
            <w:shd w:val="clear" w:color="auto" w:fill="auto"/>
            <w:noWrap/>
            <w:vAlign w:val="center"/>
            <w:hideMark/>
          </w:tcPr>
          <w:p w14:paraId="3613444F" w14:textId="77777777" w:rsidR="001503CA" w:rsidRPr="00CE0DE2" w:rsidRDefault="001503CA" w:rsidP="00390514">
            <w:pPr>
              <w:jc w:val="center"/>
              <w:rPr>
                <w:noProof/>
                <w:sz w:val="20"/>
                <w:szCs w:val="20"/>
              </w:rPr>
            </w:pPr>
          </w:p>
        </w:tc>
        <w:tc>
          <w:tcPr>
            <w:tcW w:w="1460" w:type="dxa"/>
            <w:shd w:val="clear" w:color="auto" w:fill="auto"/>
            <w:noWrap/>
            <w:vAlign w:val="center"/>
            <w:hideMark/>
          </w:tcPr>
          <w:p w14:paraId="1C306C2F" w14:textId="77777777" w:rsidR="001503CA" w:rsidRPr="00CE0DE2" w:rsidRDefault="001503CA" w:rsidP="00390514">
            <w:pPr>
              <w:jc w:val="center"/>
              <w:rPr>
                <w:noProof/>
                <w:sz w:val="20"/>
                <w:szCs w:val="20"/>
              </w:rPr>
            </w:pPr>
            <w:r w:rsidRPr="00CE0DE2">
              <w:rPr>
                <w:noProof/>
                <w:sz w:val="20"/>
                <w:szCs w:val="20"/>
              </w:rPr>
              <w:t>Întreruperea conectivității habitatelor acvatice</w:t>
            </w:r>
          </w:p>
        </w:tc>
        <w:tc>
          <w:tcPr>
            <w:tcW w:w="1250" w:type="dxa"/>
            <w:shd w:val="clear" w:color="auto" w:fill="auto"/>
            <w:noWrap/>
            <w:hideMark/>
          </w:tcPr>
          <w:p w14:paraId="08B3069E" w14:textId="77777777" w:rsidR="001503CA" w:rsidRPr="00CE0DE2" w:rsidRDefault="001503CA" w:rsidP="00390514">
            <w:pPr>
              <w:jc w:val="center"/>
              <w:rPr>
                <w:noProof/>
                <w:sz w:val="20"/>
                <w:szCs w:val="20"/>
              </w:rPr>
            </w:pPr>
            <w:r w:rsidRPr="00D77282">
              <w:rPr>
                <w:noProof/>
                <w:sz w:val="20"/>
                <w:szCs w:val="20"/>
              </w:rPr>
              <w:t>Modificări în structura sedimentelor din patul albiei R. Bâsca Mare</w:t>
            </w:r>
          </w:p>
        </w:tc>
        <w:tc>
          <w:tcPr>
            <w:tcW w:w="1083" w:type="dxa"/>
            <w:shd w:val="clear" w:color="auto" w:fill="auto"/>
            <w:noWrap/>
            <w:vAlign w:val="center"/>
            <w:hideMark/>
          </w:tcPr>
          <w:p w14:paraId="57119012" w14:textId="77777777" w:rsidR="001503CA" w:rsidRPr="00CE0DE2" w:rsidRDefault="001503CA" w:rsidP="00390514">
            <w:pPr>
              <w:jc w:val="center"/>
              <w:rPr>
                <w:noProof/>
                <w:sz w:val="20"/>
                <w:szCs w:val="20"/>
              </w:rPr>
            </w:pPr>
            <w:r w:rsidRPr="00CE0DE2">
              <w:rPr>
                <w:noProof/>
                <w:sz w:val="20"/>
                <w:szCs w:val="20"/>
              </w:rPr>
              <w:t>Reducerea debitului actual al cursului râului</w:t>
            </w:r>
          </w:p>
        </w:tc>
        <w:tc>
          <w:tcPr>
            <w:tcW w:w="1729" w:type="dxa"/>
            <w:shd w:val="clear" w:color="auto" w:fill="auto"/>
            <w:noWrap/>
            <w:vAlign w:val="center"/>
            <w:hideMark/>
          </w:tcPr>
          <w:p w14:paraId="57D0F6FA" w14:textId="77777777" w:rsidR="001503CA" w:rsidRPr="00CE0DE2" w:rsidRDefault="001503CA" w:rsidP="00390514">
            <w:pPr>
              <w:jc w:val="center"/>
              <w:rPr>
                <w:noProof/>
                <w:sz w:val="20"/>
                <w:szCs w:val="20"/>
              </w:rPr>
            </w:pPr>
            <w:r w:rsidRPr="00CE0DE2">
              <w:rPr>
                <w:noProof/>
                <w:sz w:val="20"/>
                <w:szCs w:val="20"/>
              </w:rPr>
              <w:t>-</w:t>
            </w:r>
          </w:p>
        </w:tc>
        <w:tc>
          <w:tcPr>
            <w:tcW w:w="1837" w:type="dxa"/>
            <w:shd w:val="clear" w:color="auto" w:fill="auto"/>
            <w:noWrap/>
            <w:vAlign w:val="center"/>
            <w:hideMark/>
          </w:tcPr>
          <w:p w14:paraId="069FB901" w14:textId="77777777" w:rsidR="001503CA" w:rsidRPr="00CE0DE2" w:rsidRDefault="001503CA" w:rsidP="00390514">
            <w:pPr>
              <w:jc w:val="center"/>
              <w:rPr>
                <w:noProof/>
                <w:sz w:val="20"/>
                <w:szCs w:val="20"/>
              </w:rPr>
            </w:pPr>
            <w:r w:rsidRPr="00DB3CC8">
              <w:rPr>
                <w:noProof/>
                <w:sz w:val="20"/>
                <w:szCs w:val="20"/>
              </w:rPr>
              <w:t>Impact pe termen lung prin modificări în debitul cursului râului, inclusiv în structura sedimentelor</w:t>
            </w:r>
          </w:p>
        </w:tc>
        <w:tc>
          <w:tcPr>
            <w:tcW w:w="1683" w:type="dxa"/>
            <w:shd w:val="clear" w:color="auto" w:fill="auto"/>
            <w:vAlign w:val="center"/>
            <w:hideMark/>
          </w:tcPr>
          <w:p w14:paraId="38890938" w14:textId="77777777" w:rsidR="001503CA" w:rsidRPr="00CE0DE2" w:rsidRDefault="001503CA" w:rsidP="00390514">
            <w:pPr>
              <w:jc w:val="center"/>
              <w:rPr>
                <w:i/>
                <w:iCs/>
                <w:noProof/>
                <w:color w:val="000000"/>
                <w:sz w:val="20"/>
                <w:szCs w:val="20"/>
              </w:rPr>
            </w:pPr>
            <w:r w:rsidRPr="008067C4">
              <w:rPr>
                <w:i/>
                <w:iCs/>
                <w:noProof/>
                <w:color w:val="000000"/>
                <w:sz w:val="20"/>
                <w:szCs w:val="20"/>
              </w:rPr>
              <w:t>Barbus meridionalis all others</w:t>
            </w:r>
            <w:r>
              <w:rPr>
                <w:i/>
                <w:iCs/>
                <w:noProof/>
                <w:color w:val="000000"/>
                <w:sz w:val="20"/>
                <w:szCs w:val="20"/>
              </w:rPr>
              <w:t xml:space="preserve"> (Barbus petenyi)</w:t>
            </w:r>
            <w:r w:rsidRPr="008067C4">
              <w:rPr>
                <w:i/>
                <w:iCs/>
                <w:noProof/>
                <w:color w:val="000000"/>
                <w:sz w:val="20"/>
                <w:szCs w:val="20"/>
              </w:rPr>
              <w:t xml:space="preserve"> (Mreană vânătă)</w:t>
            </w:r>
          </w:p>
        </w:tc>
        <w:tc>
          <w:tcPr>
            <w:tcW w:w="1821" w:type="dxa"/>
            <w:shd w:val="clear" w:color="auto" w:fill="auto"/>
            <w:vAlign w:val="center"/>
            <w:hideMark/>
          </w:tcPr>
          <w:p w14:paraId="7C338979" w14:textId="77777777" w:rsidR="001503CA" w:rsidRPr="00CE0DE2" w:rsidRDefault="001503CA" w:rsidP="00390514">
            <w:pPr>
              <w:jc w:val="center"/>
              <w:rPr>
                <w:noProof/>
                <w:color w:val="000000"/>
                <w:sz w:val="20"/>
                <w:szCs w:val="20"/>
              </w:rPr>
            </w:pPr>
            <w:r w:rsidRPr="008067C4">
              <w:rPr>
                <w:noProof/>
                <w:color w:val="000000"/>
                <w:sz w:val="20"/>
                <w:szCs w:val="20"/>
              </w:rPr>
              <w:t>Elemente de fragmentare longitudinală</w:t>
            </w:r>
          </w:p>
        </w:tc>
        <w:tc>
          <w:tcPr>
            <w:tcW w:w="1984" w:type="dxa"/>
            <w:shd w:val="clear" w:color="auto" w:fill="auto"/>
            <w:noWrap/>
            <w:vAlign w:val="center"/>
            <w:hideMark/>
          </w:tcPr>
          <w:p w14:paraId="602DE8E2" w14:textId="77777777" w:rsidR="001503CA" w:rsidRPr="00CE0DE2" w:rsidRDefault="001503CA" w:rsidP="00390514">
            <w:pPr>
              <w:jc w:val="center"/>
              <w:rPr>
                <w:noProof/>
                <w:sz w:val="20"/>
                <w:szCs w:val="20"/>
              </w:rPr>
            </w:pPr>
            <w:r w:rsidRPr="00CE0DE2">
              <w:rPr>
                <w:noProof/>
                <w:sz w:val="20"/>
                <w:szCs w:val="20"/>
              </w:rPr>
              <w:t>Semnificativ</w:t>
            </w:r>
          </w:p>
        </w:tc>
        <w:tc>
          <w:tcPr>
            <w:tcW w:w="4066" w:type="dxa"/>
            <w:shd w:val="clear" w:color="auto" w:fill="auto"/>
            <w:vAlign w:val="center"/>
            <w:hideMark/>
          </w:tcPr>
          <w:p w14:paraId="5C4BFEBE" w14:textId="77777777" w:rsidR="001503CA" w:rsidRPr="00CE0DE2" w:rsidRDefault="001503CA" w:rsidP="00390514">
            <w:pPr>
              <w:jc w:val="center"/>
              <w:rPr>
                <w:noProof/>
                <w:sz w:val="20"/>
                <w:szCs w:val="20"/>
              </w:rPr>
            </w:pPr>
            <w:r w:rsidRPr="00CE0DE2">
              <w:rPr>
                <w:noProof/>
                <w:sz w:val="20"/>
                <w:szCs w:val="20"/>
              </w:rPr>
              <w:t xml:space="preserve">Având în vedere că fragmentarea reprezintă una dintre cele mai mari probleme în habitatele acvatice ale speciilor de pești precum și faptul că aceste fragmentări reduc conectivitatea între habitatele favorabile acestei specii s-a estimat că impactul generat prin introducerea </w:t>
            </w:r>
            <w:r>
              <w:rPr>
                <w:noProof/>
                <w:sz w:val="20"/>
                <w:szCs w:val="20"/>
              </w:rPr>
              <w:t>acestei fragmentări (respectiv a construirii barajului Surduc)</w:t>
            </w:r>
            <w:r w:rsidRPr="00CE0DE2">
              <w:rPr>
                <w:noProof/>
                <w:sz w:val="20"/>
                <w:szCs w:val="20"/>
              </w:rPr>
              <w:t xml:space="preserve"> va fi unul semnificativ.</w:t>
            </w:r>
          </w:p>
        </w:tc>
        <w:tc>
          <w:tcPr>
            <w:tcW w:w="2237" w:type="dxa"/>
            <w:vMerge/>
            <w:shd w:val="clear" w:color="auto" w:fill="auto"/>
            <w:noWrap/>
            <w:vAlign w:val="center"/>
            <w:hideMark/>
          </w:tcPr>
          <w:p w14:paraId="6A78944A" w14:textId="77777777" w:rsidR="001503CA" w:rsidRPr="00CE0DE2" w:rsidRDefault="001503CA" w:rsidP="00390514">
            <w:pPr>
              <w:jc w:val="center"/>
              <w:rPr>
                <w:noProof/>
                <w:sz w:val="20"/>
                <w:szCs w:val="20"/>
              </w:rPr>
            </w:pPr>
          </w:p>
        </w:tc>
      </w:tr>
      <w:bookmarkEnd w:id="205"/>
    </w:tbl>
    <w:p w14:paraId="333612AF" w14:textId="77777777" w:rsidR="001330D0" w:rsidRDefault="001330D0" w:rsidP="001503CA">
      <w:pPr>
        <w:spacing w:before="240" w:line="276" w:lineRule="auto"/>
        <w:jc w:val="both"/>
        <w:rPr>
          <w:bCs/>
          <w:noProof/>
        </w:rPr>
        <w:sectPr w:rsidR="001330D0" w:rsidSect="001330D0">
          <w:headerReference w:type="default" r:id="rId108"/>
          <w:footerReference w:type="default" r:id="rId109"/>
          <w:pgSz w:w="16838" w:h="11906" w:orient="landscape" w:code="9"/>
          <w:pgMar w:top="720" w:right="720" w:bottom="720" w:left="720" w:header="565" w:footer="929" w:gutter="0"/>
          <w:cols w:space="720"/>
          <w:docGrid w:linePitch="326"/>
        </w:sectPr>
      </w:pPr>
    </w:p>
    <w:p w14:paraId="4FBFCCA4" w14:textId="70CAAB45" w:rsidR="001330D0" w:rsidRPr="006D2F0E" w:rsidRDefault="001330D0" w:rsidP="001330D0">
      <w:pPr>
        <w:spacing w:line="276" w:lineRule="auto"/>
        <w:rPr>
          <w:b/>
          <w:bCs/>
          <w:i/>
          <w:iCs/>
        </w:rPr>
      </w:pPr>
      <w:bookmarkStart w:id="206" w:name="_Hlk184060412"/>
      <w:r>
        <w:rPr>
          <w:b/>
          <w:bCs/>
          <w:i/>
          <w:iCs/>
        </w:rPr>
        <w:t xml:space="preserve">     </w:t>
      </w:r>
      <w:bookmarkStart w:id="207" w:name="_Toc141805256"/>
      <w:bookmarkStart w:id="208" w:name="_Toc169078496"/>
      <w:r w:rsidRPr="006D2F0E">
        <w:rPr>
          <w:b/>
          <w:bCs/>
          <w:i/>
          <w:iCs/>
        </w:rPr>
        <w:t>d.3. Concluziile evaluării adecvate</w:t>
      </w:r>
      <w:bookmarkEnd w:id="207"/>
      <w:bookmarkEnd w:id="208"/>
    </w:p>
    <w:bookmarkEnd w:id="206"/>
    <w:p w14:paraId="0768C2AD" w14:textId="77777777" w:rsidR="001330D0" w:rsidRDefault="001330D0" w:rsidP="006F640C">
      <w:pPr>
        <w:spacing w:line="276" w:lineRule="auto"/>
        <w:jc w:val="both"/>
        <w:rPr>
          <w:noProof/>
        </w:rPr>
      </w:pPr>
      <w:r>
        <w:rPr>
          <w:noProof/>
        </w:rPr>
        <w:t xml:space="preserve">     </w:t>
      </w:r>
      <w:r w:rsidRPr="00CE0DE2">
        <w:rPr>
          <w:noProof/>
        </w:rPr>
        <w:t xml:space="preserve">Amplasamentul proiectului </w:t>
      </w:r>
      <w:r w:rsidRPr="000A1DCD">
        <w:rPr>
          <w:rFonts w:eastAsiaTheme="minorHAnsi"/>
          <w:i/>
          <w:iCs/>
          <w:noProof/>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Pr="00CE0DE2">
        <w:rPr>
          <w:noProof/>
        </w:rPr>
        <w:t xml:space="preserve">” se </w:t>
      </w:r>
      <w:r>
        <w:rPr>
          <w:noProof/>
        </w:rPr>
        <w:t xml:space="preserve">află în afara limitelor ariilor naturale protejate, conectate din punct de vedere ecologic doar cu Situl Natura 2000 </w:t>
      </w:r>
      <w:r>
        <w:rPr>
          <w:bCs/>
          <w:noProof/>
        </w:rPr>
        <w:t>ROSAC0190 Penteleu.</w:t>
      </w:r>
    </w:p>
    <w:p w14:paraId="59011261" w14:textId="77777777" w:rsidR="001330D0" w:rsidRPr="0001628B" w:rsidRDefault="001330D0" w:rsidP="006F640C">
      <w:pPr>
        <w:spacing w:line="276" w:lineRule="auto"/>
        <w:jc w:val="both"/>
        <w:rPr>
          <w:noProof/>
          <w:color w:val="212121"/>
        </w:rPr>
      </w:pPr>
      <w:r>
        <w:rPr>
          <w:noProof/>
          <w:color w:val="212121"/>
        </w:rPr>
        <w:t xml:space="preserve">     </w:t>
      </w:r>
      <w:r w:rsidRPr="0001628B">
        <w:rPr>
          <w:noProof/>
          <w:color w:val="212121"/>
        </w:rPr>
        <w:t>În vederea fundamentării corecte a măsurilor de prevenire, evitare și reducere a impactului generat de proiect asupra elementelor de interes conservativ din aria naturală protejată au fost realizate studii specifice pe fiecare grupă de specii/habitate, rezultatele acestora fiind prezentate în capitolele anterioare, punându-se accent pe evaluarea impactului proiectului asupra fiecărei specii/habitat de interes conservativ.</w:t>
      </w:r>
    </w:p>
    <w:p w14:paraId="192B0189" w14:textId="77777777" w:rsidR="001330D0" w:rsidRPr="0001628B" w:rsidRDefault="001330D0" w:rsidP="006F640C">
      <w:pPr>
        <w:spacing w:line="276" w:lineRule="auto"/>
        <w:jc w:val="both"/>
        <w:rPr>
          <w:noProof/>
          <w:color w:val="212121"/>
        </w:rPr>
      </w:pPr>
      <w:r>
        <w:rPr>
          <w:noProof/>
          <w:color w:val="212121"/>
        </w:rPr>
        <w:t xml:space="preserve">     </w:t>
      </w:r>
      <w:r w:rsidRPr="0001628B">
        <w:rPr>
          <w:noProof/>
          <w:color w:val="212121"/>
        </w:rPr>
        <w:t>Prezentul studiu a acordat o atenți</w:t>
      </w:r>
      <w:r>
        <w:rPr>
          <w:noProof/>
          <w:color w:val="212121"/>
        </w:rPr>
        <w:t>e</w:t>
      </w:r>
      <w:r w:rsidRPr="0001628B">
        <w:rPr>
          <w:noProof/>
          <w:color w:val="212121"/>
        </w:rPr>
        <w:t xml:space="preserve"> deosebită asupra conectivității habitatului acvatic </w:t>
      </w:r>
      <w:r>
        <w:rPr>
          <w:noProof/>
          <w:color w:val="212121"/>
        </w:rPr>
        <w:t xml:space="preserve">din zona de influență (de conectivitate) a proiectului, </w:t>
      </w:r>
      <w:r w:rsidRPr="0001628B">
        <w:rPr>
          <w:noProof/>
          <w:color w:val="212121"/>
        </w:rPr>
        <w:t xml:space="preserve">în sensul menținerii conectivității sale. </w:t>
      </w:r>
    </w:p>
    <w:p w14:paraId="490D856C" w14:textId="77777777" w:rsidR="001330D0" w:rsidRDefault="001330D0" w:rsidP="006F640C">
      <w:pPr>
        <w:spacing w:line="276" w:lineRule="auto"/>
        <w:jc w:val="both"/>
        <w:rPr>
          <w:noProof/>
          <w:color w:val="212121"/>
        </w:rPr>
      </w:pPr>
      <w:r>
        <w:rPr>
          <w:noProof/>
          <w:color w:val="212121"/>
        </w:rPr>
        <w:t xml:space="preserve">     </w:t>
      </w:r>
      <w:r w:rsidRPr="0001628B">
        <w:rPr>
          <w:noProof/>
          <w:color w:val="212121"/>
        </w:rPr>
        <w:t>Impactul re</w:t>
      </w:r>
      <w:r>
        <w:rPr>
          <w:noProof/>
          <w:color w:val="212121"/>
        </w:rPr>
        <w:t>z</w:t>
      </w:r>
      <w:r w:rsidRPr="0001628B">
        <w:rPr>
          <w:noProof/>
          <w:color w:val="212121"/>
        </w:rPr>
        <w:t>idual după implementarea proiectului a fost estimat ca fiind nesemnificativ, cu condiția respectării măsurilor de prevenire, evitare și reducere a impactului propuse în prezentul studiu. Totodată, atât în perioada de construcție cât și ulterior, în etapa de operare sunt necesare monitorizări ale elementelor de biodiversitate, în sensul calculării exacte a impactului generat și eventual a recalibrării măsurilor de reducere a impactului.</w:t>
      </w:r>
    </w:p>
    <w:p w14:paraId="560DF915" w14:textId="77777777" w:rsidR="006F640C" w:rsidRDefault="006F640C" w:rsidP="001330D0">
      <w:pPr>
        <w:jc w:val="both"/>
        <w:rPr>
          <w:noProof/>
          <w:color w:val="212121"/>
        </w:rPr>
      </w:pPr>
    </w:p>
    <w:p w14:paraId="38116E22" w14:textId="77777777" w:rsidR="006F640C" w:rsidRDefault="006F640C" w:rsidP="001330D0">
      <w:pPr>
        <w:jc w:val="both"/>
        <w:rPr>
          <w:noProof/>
          <w:color w:val="212121"/>
        </w:rPr>
        <w:sectPr w:rsidR="006F640C" w:rsidSect="001330D0">
          <w:headerReference w:type="default" r:id="rId110"/>
          <w:footerReference w:type="default" r:id="rId111"/>
          <w:pgSz w:w="11906" w:h="16838" w:code="9"/>
          <w:pgMar w:top="1440" w:right="1440" w:bottom="1440" w:left="1440" w:header="565" w:footer="929" w:gutter="0"/>
          <w:cols w:space="720"/>
          <w:docGrid w:linePitch="326"/>
        </w:sectPr>
      </w:pPr>
    </w:p>
    <w:p w14:paraId="39190459" w14:textId="36703C9A" w:rsidR="001330D0" w:rsidRPr="00056283" w:rsidRDefault="001330D0" w:rsidP="00056283">
      <w:pPr>
        <w:pStyle w:val="Heading7"/>
        <w:spacing w:after="240"/>
        <w:jc w:val="center"/>
        <w:rPr>
          <w:rFonts w:ascii="Times New Roman" w:hAnsi="Times New Roman" w:cs="Times New Roman"/>
        </w:rPr>
      </w:pPr>
      <w:bookmarkStart w:id="209" w:name="_Toc169079061"/>
      <w:bookmarkStart w:id="210" w:name="_Toc183984537"/>
      <w:bookmarkStart w:id="211" w:name="_Toc185587480"/>
      <w:r w:rsidRPr="00056283">
        <w:rPr>
          <w:rFonts w:ascii="Times New Roman" w:hAnsi="Times New Roman" w:cs="Times New Roman"/>
        </w:rPr>
        <w:t xml:space="preserve">Tabelul nr. </w:t>
      </w:r>
      <w:r w:rsidR="009A251F">
        <w:rPr>
          <w:rFonts w:ascii="Times New Roman" w:hAnsi="Times New Roman" w:cs="Times New Roman"/>
        </w:rPr>
        <w:t>33</w:t>
      </w:r>
      <w:r w:rsidRPr="00056283">
        <w:rPr>
          <w:rFonts w:ascii="Times New Roman" w:hAnsi="Times New Roman" w:cs="Times New Roman"/>
        </w:rPr>
        <w:t xml:space="preserve"> Concluziile evaluării adecvate</w:t>
      </w:r>
      <w:bookmarkEnd w:id="209"/>
      <w:bookmarkEnd w:id="210"/>
      <w:bookmarkEnd w:id="211"/>
    </w:p>
    <w:tbl>
      <w:tblPr>
        <w:tblW w:w="146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1283"/>
        <w:gridCol w:w="1508"/>
        <w:gridCol w:w="1578"/>
        <w:gridCol w:w="1283"/>
        <w:gridCol w:w="1290"/>
        <w:gridCol w:w="1438"/>
        <w:gridCol w:w="1150"/>
        <w:gridCol w:w="1460"/>
        <w:gridCol w:w="1427"/>
        <w:gridCol w:w="838"/>
      </w:tblGrid>
      <w:tr w:rsidR="001330D0" w:rsidRPr="00AC6B03" w14:paraId="5E73C13A" w14:textId="77777777" w:rsidTr="00390514">
        <w:trPr>
          <w:trHeight w:val="20"/>
          <w:tblHeader/>
        </w:trPr>
        <w:tc>
          <w:tcPr>
            <w:tcW w:w="1487" w:type="dxa"/>
            <w:shd w:val="clear" w:color="auto" w:fill="D9D9D9" w:themeFill="background1" w:themeFillShade="D9"/>
            <w:vAlign w:val="center"/>
          </w:tcPr>
          <w:p w14:paraId="0FC893C4" w14:textId="77777777" w:rsidR="001330D0" w:rsidRPr="00AC6B03" w:rsidRDefault="001330D0" w:rsidP="00390514">
            <w:pPr>
              <w:jc w:val="center"/>
              <w:rPr>
                <w:b/>
                <w:bCs/>
                <w:noProof/>
                <w:color w:val="000000"/>
                <w:sz w:val="20"/>
                <w:szCs w:val="20"/>
              </w:rPr>
            </w:pPr>
            <w:r w:rsidRPr="00AC6B03">
              <w:rPr>
                <w:b/>
                <w:bCs/>
                <w:noProof/>
                <w:sz w:val="20"/>
                <w:szCs w:val="20"/>
              </w:rPr>
              <w:t>Descriere componente PP</w:t>
            </w:r>
          </w:p>
        </w:tc>
        <w:tc>
          <w:tcPr>
            <w:tcW w:w="1177" w:type="dxa"/>
            <w:shd w:val="clear" w:color="auto" w:fill="D9D9D9" w:themeFill="background1" w:themeFillShade="D9"/>
            <w:vAlign w:val="center"/>
          </w:tcPr>
          <w:p w14:paraId="1CD979FB" w14:textId="77777777" w:rsidR="001330D0" w:rsidRPr="00AC6B03" w:rsidRDefault="001330D0" w:rsidP="00390514">
            <w:pPr>
              <w:jc w:val="center"/>
              <w:rPr>
                <w:b/>
                <w:bCs/>
                <w:noProof/>
                <w:color w:val="000000"/>
                <w:sz w:val="20"/>
                <w:szCs w:val="20"/>
              </w:rPr>
            </w:pPr>
            <w:r w:rsidRPr="00AC6B03">
              <w:rPr>
                <w:b/>
                <w:bCs/>
                <w:noProof/>
                <w:sz w:val="20"/>
                <w:szCs w:val="20"/>
              </w:rPr>
              <w:t>ANPIC</w:t>
            </w:r>
            <w:r w:rsidRPr="00AC6B03">
              <w:rPr>
                <w:b/>
                <w:bCs/>
                <w:noProof/>
                <w:sz w:val="20"/>
                <w:szCs w:val="20"/>
              </w:rPr>
              <w:br/>
              <w:t>afectate</w:t>
            </w:r>
          </w:p>
        </w:tc>
        <w:tc>
          <w:tcPr>
            <w:tcW w:w="1537" w:type="dxa"/>
            <w:shd w:val="clear" w:color="auto" w:fill="D9D9D9" w:themeFill="background1" w:themeFillShade="D9"/>
            <w:vAlign w:val="center"/>
          </w:tcPr>
          <w:p w14:paraId="5E29595D" w14:textId="77777777" w:rsidR="001330D0" w:rsidRPr="00AC6B03" w:rsidRDefault="001330D0" w:rsidP="00390514">
            <w:pPr>
              <w:jc w:val="center"/>
              <w:rPr>
                <w:b/>
                <w:bCs/>
                <w:noProof/>
                <w:color w:val="000000"/>
                <w:sz w:val="20"/>
                <w:szCs w:val="20"/>
              </w:rPr>
            </w:pPr>
            <w:r w:rsidRPr="00AC6B03">
              <w:rPr>
                <w:b/>
                <w:bCs/>
                <w:noProof/>
                <w:sz w:val="20"/>
                <w:szCs w:val="20"/>
              </w:rPr>
              <w:t>Specii/habitate afectate</w:t>
            </w:r>
          </w:p>
        </w:tc>
        <w:tc>
          <w:tcPr>
            <w:tcW w:w="1661" w:type="dxa"/>
            <w:shd w:val="clear" w:color="auto" w:fill="D9D9D9" w:themeFill="background1" w:themeFillShade="D9"/>
            <w:vAlign w:val="center"/>
          </w:tcPr>
          <w:p w14:paraId="7356340D" w14:textId="77777777" w:rsidR="001330D0" w:rsidRPr="00AC6B03" w:rsidRDefault="001330D0" w:rsidP="00390514">
            <w:pPr>
              <w:jc w:val="center"/>
              <w:rPr>
                <w:b/>
                <w:bCs/>
                <w:noProof/>
                <w:color w:val="000000"/>
                <w:sz w:val="20"/>
                <w:szCs w:val="20"/>
              </w:rPr>
            </w:pPr>
            <w:r w:rsidRPr="00AC6B03">
              <w:rPr>
                <w:b/>
                <w:bCs/>
                <w:noProof/>
                <w:sz w:val="20"/>
                <w:szCs w:val="20"/>
              </w:rPr>
              <w:t>Obictive de conservare/par ametru afectaţi</w:t>
            </w:r>
          </w:p>
        </w:tc>
        <w:tc>
          <w:tcPr>
            <w:tcW w:w="1276" w:type="dxa"/>
            <w:shd w:val="clear" w:color="auto" w:fill="D9D9D9" w:themeFill="background1" w:themeFillShade="D9"/>
            <w:vAlign w:val="center"/>
          </w:tcPr>
          <w:p w14:paraId="4D17CCCF" w14:textId="77777777" w:rsidR="001330D0" w:rsidRPr="00AC6B03" w:rsidRDefault="001330D0" w:rsidP="00390514">
            <w:pPr>
              <w:jc w:val="center"/>
              <w:rPr>
                <w:b/>
                <w:bCs/>
                <w:noProof/>
                <w:sz w:val="20"/>
                <w:szCs w:val="20"/>
              </w:rPr>
            </w:pPr>
            <w:r w:rsidRPr="00AC6B03">
              <w:rPr>
                <w:b/>
                <w:bCs/>
                <w:noProof/>
                <w:sz w:val="20"/>
                <w:szCs w:val="20"/>
              </w:rPr>
              <w:t>Tipuri de impact, inclusiv cumulativ</w:t>
            </w:r>
          </w:p>
        </w:tc>
        <w:tc>
          <w:tcPr>
            <w:tcW w:w="1290" w:type="dxa"/>
            <w:shd w:val="clear" w:color="auto" w:fill="D9D9D9" w:themeFill="background1" w:themeFillShade="D9"/>
            <w:vAlign w:val="center"/>
          </w:tcPr>
          <w:p w14:paraId="2519053B" w14:textId="77777777" w:rsidR="001330D0" w:rsidRPr="00AC6B03" w:rsidRDefault="001330D0" w:rsidP="00390514">
            <w:pPr>
              <w:jc w:val="center"/>
              <w:rPr>
                <w:b/>
                <w:bCs/>
                <w:noProof/>
                <w:color w:val="000000"/>
                <w:sz w:val="20"/>
                <w:szCs w:val="20"/>
              </w:rPr>
            </w:pPr>
            <w:r w:rsidRPr="00AC6B03">
              <w:rPr>
                <w:b/>
                <w:bCs/>
                <w:noProof/>
                <w:sz w:val="20"/>
                <w:szCs w:val="20"/>
              </w:rPr>
              <w:t>Măsuri de reducere</w:t>
            </w:r>
          </w:p>
        </w:tc>
        <w:tc>
          <w:tcPr>
            <w:tcW w:w="1316" w:type="dxa"/>
            <w:shd w:val="clear" w:color="auto" w:fill="D9D9D9" w:themeFill="background1" w:themeFillShade="D9"/>
            <w:vAlign w:val="center"/>
          </w:tcPr>
          <w:p w14:paraId="4BEA6EB7" w14:textId="77777777" w:rsidR="001330D0" w:rsidRPr="00AC6B03" w:rsidRDefault="001330D0" w:rsidP="00390514">
            <w:pPr>
              <w:jc w:val="center"/>
              <w:rPr>
                <w:b/>
                <w:bCs/>
                <w:noProof/>
                <w:color w:val="000000"/>
                <w:sz w:val="20"/>
                <w:szCs w:val="20"/>
              </w:rPr>
            </w:pPr>
            <w:r w:rsidRPr="00AC6B03">
              <w:rPr>
                <w:b/>
                <w:bCs/>
                <w:noProof/>
                <w:sz w:val="20"/>
                <w:szCs w:val="20"/>
              </w:rPr>
              <w:t>Impact rezidual</w:t>
            </w:r>
          </w:p>
        </w:tc>
        <w:tc>
          <w:tcPr>
            <w:tcW w:w="1150" w:type="dxa"/>
            <w:shd w:val="clear" w:color="auto" w:fill="D9D9D9" w:themeFill="background1" w:themeFillShade="D9"/>
            <w:vAlign w:val="center"/>
          </w:tcPr>
          <w:p w14:paraId="7BA64ADA" w14:textId="77777777" w:rsidR="001330D0" w:rsidRPr="00AC6B03" w:rsidRDefault="001330D0" w:rsidP="00390514">
            <w:pPr>
              <w:jc w:val="center"/>
              <w:rPr>
                <w:b/>
                <w:bCs/>
                <w:noProof/>
                <w:sz w:val="20"/>
                <w:szCs w:val="20"/>
              </w:rPr>
            </w:pPr>
            <w:r w:rsidRPr="00AC6B03">
              <w:rPr>
                <w:b/>
                <w:bCs/>
                <w:noProof/>
                <w:sz w:val="20"/>
                <w:szCs w:val="20"/>
              </w:rPr>
              <w:t>Soluţia alternativă aleasă</w:t>
            </w:r>
          </w:p>
        </w:tc>
        <w:tc>
          <w:tcPr>
            <w:tcW w:w="1457" w:type="dxa"/>
            <w:shd w:val="clear" w:color="auto" w:fill="D9D9D9" w:themeFill="background1" w:themeFillShade="D9"/>
            <w:vAlign w:val="center"/>
          </w:tcPr>
          <w:p w14:paraId="35928E5F" w14:textId="77777777" w:rsidR="001330D0" w:rsidRPr="00AC6B03" w:rsidRDefault="001330D0" w:rsidP="00390514">
            <w:pPr>
              <w:jc w:val="center"/>
              <w:rPr>
                <w:b/>
                <w:bCs/>
                <w:noProof/>
                <w:sz w:val="20"/>
                <w:szCs w:val="20"/>
              </w:rPr>
            </w:pPr>
            <w:r w:rsidRPr="00AC6B03">
              <w:rPr>
                <w:b/>
                <w:bCs/>
                <w:noProof/>
                <w:sz w:val="20"/>
                <w:szCs w:val="20"/>
              </w:rPr>
              <w:t>Motive imperative de interes public major</w:t>
            </w:r>
          </w:p>
        </w:tc>
        <w:tc>
          <w:tcPr>
            <w:tcW w:w="1427" w:type="dxa"/>
            <w:shd w:val="clear" w:color="auto" w:fill="D9D9D9" w:themeFill="background1" w:themeFillShade="D9"/>
            <w:vAlign w:val="center"/>
          </w:tcPr>
          <w:p w14:paraId="526CB20B" w14:textId="77777777" w:rsidR="001330D0" w:rsidRPr="00AC6B03" w:rsidRDefault="001330D0" w:rsidP="00390514">
            <w:pPr>
              <w:jc w:val="center"/>
              <w:rPr>
                <w:b/>
                <w:bCs/>
                <w:noProof/>
                <w:sz w:val="20"/>
                <w:szCs w:val="20"/>
              </w:rPr>
            </w:pPr>
            <w:r w:rsidRPr="00AC6B03">
              <w:rPr>
                <w:b/>
                <w:bCs/>
                <w:noProof/>
                <w:sz w:val="20"/>
                <w:szCs w:val="20"/>
              </w:rPr>
              <w:t>Măsuri compensatorii</w:t>
            </w:r>
          </w:p>
        </w:tc>
        <w:tc>
          <w:tcPr>
            <w:tcW w:w="838" w:type="dxa"/>
            <w:shd w:val="clear" w:color="auto" w:fill="D9D9D9" w:themeFill="background1" w:themeFillShade="D9"/>
            <w:vAlign w:val="center"/>
          </w:tcPr>
          <w:p w14:paraId="2EF7408A" w14:textId="77777777" w:rsidR="001330D0" w:rsidRPr="00AC6B03" w:rsidRDefault="001330D0" w:rsidP="00390514">
            <w:pPr>
              <w:jc w:val="center"/>
              <w:rPr>
                <w:b/>
                <w:bCs/>
                <w:noProof/>
                <w:sz w:val="20"/>
                <w:szCs w:val="20"/>
              </w:rPr>
            </w:pPr>
            <w:r w:rsidRPr="00AC6B03">
              <w:rPr>
                <w:b/>
                <w:bCs/>
                <w:noProof/>
                <w:sz w:val="20"/>
                <w:szCs w:val="20"/>
              </w:rPr>
              <w:t>Alte aspecte</w:t>
            </w:r>
          </w:p>
        </w:tc>
      </w:tr>
      <w:tr w:rsidR="001330D0" w:rsidRPr="00AC6B03" w14:paraId="07C84675" w14:textId="77777777" w:rsidTr="00390514">
        <w:trPr>
          <w:trHeight w:val="20"/>
        </w:trPr>
        <w:tc>
          <w:tcPr>
            <w:tcW w:w="1487" w:type="dxa"/>
            <w:vMerge w:val="restart"/>
            <w:vAlign w:val="center"/>
          </w:tcPr>
          <w:p w14:paraId="19C8B8C5" w14:textId="77777777" w:rsidR="001330D0" w:rsidRPr="00AC6B03" w:rsidRDefault="001330D0" w:rsidP="00390514">
            <w:pPr>
              <w:jc w:val="center"/>
              <w:rPr>
                <w:noProof/>
                <w:sz w:val="20"/>
                <w:szCs w:val="20"/>
              </w:rPr>
            </w:pPr>
            <w:r w:rsidRPr="00AC6B03">
              <w:rPr>
                <w:noProof/>
                <w:sz w:val="20"/>
                <w:szCs w:val="20"/>
              </w:rPr>
              <w:t>Construcție și funcționare</w:t>
            </w:r>
          </w:p>
        </w:tc>
        <w:tc>
          <w:tcPr>
            <w:tcW w:w="1177" w:type="dxa"/>
            <w:vMerge w:val="restart"/>
            <w:vAlign w:val="center"/>
          </w:tcPr>
          <w:p w14:paraId="44652A38" w14:textId="77777777" w:rsidR="001330D0" w:rsidRPr="00AC6B03" w:rsidRDefault="001330D0" w:rsidP="00390514">
            <w:pPr>
              <w:jc w:val="center"/>
              <w:rPr>
                <w:noProof/>
                <w:sz w:val="20"/>
                <w:szCs w:val="20"/>
              </w:rPr>
            </w:pPr>
            <w:r w:rsidRPr="00AC6B03">
              <w:rPr>
                <w:noProof/>
                <w:sz w:val="20"/>
                <w:szCs w:val="20"/>
              </w:rPr>
              <w:t>ROSAC0190 Penteleu</w:t>
            </w:r>
          </w:p>
        </w:tc>
        <w:tc>
          <w:tcPr>
            <w:tcW w:w="1537" w:type="dxa"/>
            <w:shd w:val="clear" w:color="auto" w:fill="auto"/>
            <w:vAlign w:val="center"/>
          </w:tcPr>
          <w:p w14:paraId="78117936" w14:textId="77777777" w:rsidR="001330D0" w:rsidRPr="00AC6B03" w:rsidRDefault="001330D0" w:rsidP="00390514">
            <w:pPr>
              <w:jc w:val="center"/>
              <w:rPr>
                <w:i/>
                <w:iCs/>
                <w:noProof/>
                <w:color w:val="000000"/>
                <w:sz w:val="20"/>
                <w:szCs w:val="20"/>
              </w:rPr>
            </w:pPr>
            <w:r w:rsidRPr="00AC6B03">
              <w:rPr>
                <w:i/>
                <w:iCs/>
                <w:noProof/>
                <w:color w:val="000000"/>
                <w:sz w:val="20"/>
                <w:szCs w:val="20"/>
              </w:rPr>
              <w:t>Lutra lutra</w:t>
            </w:r>
          </w:p>
        </w:tc>
        <w:tc>
          <w:tcPr>
            <w:tcW w:w="1661" w:type="dxa"/>
            <w:shd w:val="clear" w:color="auto" w:fill="auto"/>
            <w:vAlign w:val="center"/>
          </w:tcPr>
          <w:p w14:paraId="516408C6" w14:textId="77777777" w:rsidR="001330D0" w:rsidRPr="00AC6B03" w:rsidRDefault="001330D0" w:rsidP="00390514">
            <w:pPr>
              <w:jc w:val="center"/>
              <w:rPr>
                <w:noProof/>
                <w:sz w:val="20"/>
                <w:szCs w:val="20"/>
              </w:rPr>
            </w:pPr>
            <w:r w:rsidRPr="00AC6B03">
              <w:rPr>
                <w:noProof/>
                <w:sz w:val="20"/>
                <w:szCs w:val="20"/>
              </w:rPr>
              <w:t>Elemente de fragmentare longitudinală</w:t>
            </w:r>
          </w:p>
        </w:tc>
        <w:tc>
          <w:tcPr>
            <w:tcW w:w="1276" w:type="dxa"/>
            <w:vAlign w:val="center"/>
          </w:tcPr>
          <w:p w14:paraId="05B16D06" w14:textId="77777777" w:rsidR="001330D0" w:rsidRPr="00AC6B03" w:rsidRDefault="001330D0" w:rsidP="00390514">
            <w:pPr>
              <w:jc w:val="center"/>
              <w:rPr>
                <w:b/>
                <w:bCs/>
                <w:noProof/>
                <w:sz w:val="20"/>
                <w:szCs w:val="20"/>
              </w:rPr>
            </w:pPr>
            <w:r w:rsidRPr="00AC6B03">
              <w:rPr>
                <w:b/>
                <w:bCs/>
                <w:noProof/>
                <w:sz w:val="20"/>
                <w:szCs w:val="20"/>
              </w:rPr>
              <w:t>Semnificativ</w:t>
            </w:r>
          </w:p>
        </w:tc>
        <w:tc>
          <w:tcPr>
            <w:tcW w:w="1290" w:type="dxa"/>
            <w:shd w:val="clear" w:color="auto" w:fill="auto"/>
            <w:noWrap/>
            <w:vAlign w:val="center"/>
          </w:tcPr>
          <w:p w14:paraId="02B03189" w14:textId="77777777" w:rsidR="001330D0" w:rsidRPr="00AC6B03" w:rsidRDefault="001330D0" w:rsidP="00390514">
            <w:pPr>
              <w:jc w:val="center"/>
              <w:rPr>
                <w:noProof/>
                <w:sz w:val="20"/>
                <w:szCs w:val="20"/>
              </w:rPr>
            </w:pPr>
            <w:r w:rsidRPr="00AC6B03">
              <w:rPr>
                <w:noProof/>
                <w:sz w:val="20"/>
                <w:szCs w:val="20"/>
              </w:rPr>
              <w:t>M1, M2, M3, M4</w:t>
            </w:r>
          </w:p>
        </w:tc>
        <w:tc>
          <w:tcPr>
            <w:tcW w:w="1316" w:type="dxa"/>
            <w:shd w:val="clear" w:color="auto" w:fill="auto"/>
            <w:vAlign w:val="center"/>
          </w:tcPr>
          <w:p w14:paraId="3C690AA5" w14:textId="77777777" w:rsidR="001330D0" w:rsidRPr="00AC6B03" w:rsidRDefault="001330D0" w:rsidP="00390514">
            <w:pPr>
              <w:jc w:val="center"/>
              <w:rPr>
                <w:noProof/>
                <w:sz w:val="20"/>
                <w:szCs w:val="20"/>
              </w:rPr>
            </w:pPr>
            <w:r w:rsidRPr="00AC6B03">
              <w:rPr>
                <w:noProof/>
                <w:sz w:val="20"/>
                <w:szCs w:val="20"/>
              </w:rPr>
              <w:t>Nesemnificativ</w:t>
            </w:r>
          </w:p>
        </w:tc>
        <w:tc>
          <w:tcPr>
            <w:tcW w:w="1150" w:type="dxa"/>
            <w:vAlign w:val="center"/>
          </w:tcPr>
          <w:p w14:paraId="24CA266D" w14:textId="77777777" w:rsidR="001330D0" w:rsidRPr="00AC6B03" w:rsidRDefault="001330D0" w:rsidP="00390514">
            <w:pPr>
              <w:jc w:val="center"/>
              <w:rPr>
                <w:noProof/>
                <w:sz w:val="20"/>
                <w:szCs w:val="20"/>
              </w:rPr>
            </w:pPr>
            <w:r w:rsidRPr="00AC6B03">
              <w:rPr>
                <w:noProof/>
                <w:sz w:val="20"/>
                <w:szCs w:val="20"/>
              </w:rPr>
              <w:t>Finalizarea lucrărilor rămase de executat</w:t>
            </w:r>
          </w:p>
        </w:tc>
        <w:tc>
          <w:tcPr>
            <w:tcW w:w="1457" w:type="dxa"/>
            <w:vMerge w:val="restart"/>
            <w:vAlign w:val="center"/>
          </w:tcPr>
          <w:p w14:paraId="7A30DCD7" w14:textId="77777777" w:rsidR="001330D0" w:rsidRPr="00AC6B03" w:rsidRDefault="001330D0" w:rsidP="00390514">
            <w:pPr>
              <w:jc w:val="center"/>
              <w:rPr>
                <w:noProof/>
                <w:sz w:val="20"/>
                <w:szCs w:val="20"/>
              </w:rPr>
            </w:pPr>
            <w:r w:rsidRPr="00AC6B03">
              <w:rPr>
                <w:noProof/>
                <w:sz w:val="20"/>
                <w:szCs w:val="20"/>
              </w:rPr>
              <w:t xml:space="preserve">Stabilite prin Hotărârea CSAT nr. 169 privind îmbunătățirea rezilienței energetice a României pentru asigurarea securității în domeniu prin adaptarea operativă și dezvoltarea de noi capacități de producție energetice, în contextul războiului din Ucraina si prin </w:t>
            </w:r>
            <w:r w:rsidRPr="00AC6B03">
              <w:rPr>
                <w:noProof/>
                <w:sz w:val="20"/>
                <w:szCs w:val="20"/>
                <w:shd w:val="clear" w:color="auto" w:fill="FFFFFF"/>
              </w:rPr>
              <w:t>Ordonanţa de urgenţă nr. 175/2022 pentru stabilirea unor măsuri privind obiectivele de investiţii pentru realizarea de amenajări hidroenergetice în curs de execuţie, precum şi a altor proiecte de interes public major care utilizează energie regenerabilă, precum şi pentru modificarea şi completarea unor acte normative</w:t>
            </w:r>
          </w:p>
        </w:tc>
        <w:tc>
          <w:tcPr>
            <w:tcW w:w="1427" w:type="dxa"/>
            <w:vAlign w:val="center"/>
          </w:tcPr>
          <w:p w14:paraId="3F951B9E" w14:textId="77777777" w:rsidR="001330D0" w:rsidRPr="00AC6B03" w:rsidRDefault="001330D0" w:rsidP="00390514">
            <w:pPr>
              <w:jc w:val="center"/>
              <w:rPr>
                <w:noProof/>
                <w:sz w:val="20"/>
                <w:szCs w:val="20"/>
              </w:rPr>
            </w:pPr>
            <w:r w:rsidRPr="00AC6B03">
              <w:rPr>
                <w:noProof/>
                <w:sz w:val="20"/>
                <w:szCs w:val="20"/>
              </w:rPr>
              <w:t>Nu este cazul</w:t>
            </w:r>
          </w:p>
        </w:tc>
        <w:tc>
          <w:tcPr>
            <w:tcW w:w="838" w:type="dxa"/>
            <w:vAlign w:val="center"/>
          </w:tcPr>
          <w:p w14:paraId="56514B72" w14:textId="77777777" w:rsidR="001330D0" w:rsidRPr="00AC6B03" w:rsidRDefault="001330D0" w:rsidP="00390514">
            <w:pPr>
              <w:jc w:val="center"/>
              <w:rPr>
                <w:noProof/>
                <w:sz w:val="20"/>
                <w:szCs w:val="20"/>
              </w:rPr>
            </w:pPr>
            <w:r w:rsidRPr="00AC6B03">
              <w:rPr>
                <w:noProof/>
                <w:sz w:val="20"/>
                <w:szCs w:val="20"/>
              </w:rPr>
              <w:t>-</w:t>
            </w:r>
          </w:p>
        </w:tc>
      </w:tr>
      <w:tr w:rsidR="001330D0" w:rsidRPr="00AC6B03" w14:paraId="14BE2675" w14:textId="77777777" w:rsidTr="00390514">
        <w:trPr>
          <w:trHeight w:val="20"/>
        </w:trPr>
        <w:tc>
          <w:tcPr>
            <w:tcW w:w="1487" w:type="dxa"/>
            <w:vMerge/>
            <w:vAlign w:val="center"/>
          </w:tcPr>
          <w:p w14:paraId="2943BB84" w14:textId="77777777" w:rsidR="001330D0" w:rsidRPr="00AC6B03" w:rsidRDefault="001330D0" w:rsidP="00390514">
            <w:pPr>
              <w:jc w:val="center"/>
              <w:rPr>
                <w:noProof/>
                <w:sz w:val="20"/>
                <w:szCs w:val="20"/>
              </w:rPr>
            </w:pPr>
          </w:p>
        </w:tc>
        <w:tc>
          <w:tcPr>
            <w:tcW w:w="1177" w:type="dxa"/>
            <w:vMerge/>
            <w:vAlign w:val="center"/>
          </w:tcPr>
          <w:p w14:paraId="267D7598" w14:textId="77777777" w:rsidR="001330D0" w:rsidRPr="00AC6B03" w:rsidRDefault="001330D0" w:rsidP="00390514">
            <w:pPr>
              <w:jc w:val="center"/>
              <w:rPr>
                <w:noProof/>
                <w:sz w:val="20"/>
                <w:szCs w:val="20"/>
              </w:rPr>
            </w:pPr>
          </w:p>
        </w:tc>
        <w:tc>
          <w:tcPr>
            <w:tcW w:w="1537" w:type="dxa"/>
            <w:shd w:val="clear" w:color="auto" w:fill="auto"/>
            <w:vAlign w:val="center"/>
          </w:tcPr>
          <w:p w14:paraId="36151C5D" w14:textId="77777777" w:rsidR="001330D0" w:rsidRPr="00AC6B03" w:rsidRDefault="001330D0" w:rsidP="00390514">
            <w:pPr>
              <w:jc w:val="center"/>
              <w:rPr>
                <w:i/>
                <w:iCs/>
                <w:noProof/>
                <w:color w:val="000000"/>
                <w:sz w:val="20"/>
                <w:szCs w:val="20"/>
              </w:rPr>
            </w:pPr>
            <w:r w:rsidRPr="00AC6B03">
              <w:rPr>
                <w:i/>
                <w:iCs/>
                <w:noProof/>
                <w:color w:val="000000"/>
                <w:sz w:val="20"/>
                <w:szCs w:val="20"/>
              </w:rPr>
              <w:t>Lutra lutra</w:t>
            </w:r>
          </w:p>
        </w:tc>
        <w:tc>
          <w:tcPr>
            <w:tcW w:w="1661" w:type="dxa"/>
            <w:shd w:val="clear" w:color="auto" w:fill="auto"/>
            <w:vAlign w:val="center"/>
          </w:tcPr>
          <w:p w14:paraId="62EDF4F3" w14:textId="77777777" w:rsidR="001330D0" w:rsidRPr="00AC6B03" w:rsidRDefault="001330D0" w:rsidP="00390514">
            <w:pPr>
              <w:jc w:val="center"/>
              <w:rPr>
                <w:noProof/>
                <w:sz w:val="20"/>
                <w:szCs w:val="20"/>
              </w:rPr>
            </w:pPr>
            <w:r w:rsidRPr="00AC6B03">
              <w:rPr>
                <w:noProof/>
                <w:sz w:val="20"/>
                <w:szCs w:val="20"/>
              </w:rPr>
              <w:t>Elemente de fragmentare pentru speciile de pești - principala bază trofică a vidrei (atât în interiorul sitului cât și în afara sitului)</w:t>
            </w:r>
          </w:p>
        </w:tc>
        <w:tc>
          <w:tcPr>
            <w:tcW w:w="1276" w:type="dxa"/>
            <w:vAlign w:val="center"/>
          </w:tcPr>
          <w:p w14:paraId="5DDAEDF6" w14:textId="77777777" w:rsidR="001330D0" w:rsidRPr="00AC6B03" w:rsidRDefault="001330D0" w:rsidP="00390514">
            <w:pPr>
              <w:jc w:val="center"/>
              <w:rPr>
                <w:b/>
                <w:bCs/>
                <w:noProof/>
                <w:sz w:val="20"/>
                <w:szCs w:val="20"/>
              </w:rPr>
            </w:pPr>
            <w:r w:rsidRPr="00AC6B03">
              <w:rPr>
                <w:b/>
                <w:bCs/>
                <w:noProof/>
                <w:sz w:val="20"/>
                <w:szCs w:val="20"/>
              </w:rPr>
              <w:t>Semnificativ</w:t>
            </w:r>
          </w:p>
        </w:tc>
        <w:tc>
          <w:tcPr>
            <w:tcW w:w="1290" w:type="dxa"/>
            <w:shd w:val="clear" w:color="auto" w:fill="auto"/>
            <w:noWrap/>
            <w:vAlign w:val="center"/>
          </w:tcPr>
          <w:p w14:paraId="32E7CE7C" w14:textId="77777777" w:rsidR="001330D0" w:rsidRPr="00AC6B03" w:rsidRDefault="001330D0" w:rsidP="00390514">
            <w:pPr>
              <w:jc w:val="center"/>
              <w:rPr>
                <w:noProof/>
                <w:sz w:val="20"/>
                <w:szCs w:val="20"/>
              </w:rPr>
            </w:pPr>
            <w:r w:rsidRPr="00AC6B03">
              <w:rPr>
                <w:noProof/>
                <w:sz w:val="20"/>
                <w:szCs w:val="20"/>
              </w:rPr>
              <w:t>M1, M2, M3, M4</w:t>
            </w:r>
          </w:p>
        </w:tc>
        <w:tc>
          <w:tcPr>
            <w:tcW w:w="1316" w:type="dxa"/>
            <w:shd w:val="clear" w:color="auto" w:fill="auto"/>
            <w:vAlign w:val="center"/>
          </w:tcPr>
          <w:p w14:paraId="01E935E8" w14:textId="77777777" w:rsidR="001330D0" w:rsidRPr="00AC6B03" w:rsidRDefault="001330D0" w:rsidP="00390514">
            <w:pPr>
              <w:jc w:val="center"/>
              <w:rPr>
                <w:noProof/>
                <w:sz w:val="20"/>
                <w:szCs w:val="20"/>
              </w:rPr>
            </w:pPr>
            <w:r w:rsidRPr="00AC6B03">
              <w:rPr>
                <w:noProof/>
                <w:sz w:val="20"/>
                <w:szCs w:val="20"/>
              </w:rPr>
              <w:t>Nesemnificativ</w:t>
            </w:r>
          </w:p>
        </w:tc>
        <w:tc>
          <w:tcPr>
            <w:tcW w:w="1150" w:type="dxa"/>
            <w:vAlign w:val="center"/>
          </w:tcPr>
          <w:p w14:paraId="6AC5A400" w14:textId="77777777" w:rsidR="001330D0" w:rsidRPr="00AC6B03" w:rsidRDefault="001330D0" w:rsidP="00390514">
            <w:pPr>
              <w:jc w:val="center"/>
              <w:rPr>
                <w:noProof/>
                <w:sz w:val="20"/>
                <w:szCs w:val="20"/>
              </w:rPr>
            </w:pPr>
            <w:r w:rsidRPr="00AC6B03">
              <w:rPr>
                <w:noProof/>
                <w:sz w:val="20"/>
                <w:szCs w:val="20"/>
              </w:rPr>
              <w:t>Finalizarea lucrărilor rămase de executat</w:t>
            </w:r>
          </w:p>
        </w:tc>
        <w:tc>
          <w:tcPr>
            <w:tcW w:w="1457" w:type="dxa"/>
            <w:vMerge/>
            <w:vAlign w:val="center"/>
          </w:tcPr>
          <w:p w14:paraId="3B317FFA" w14:textId="77777777" w:rsidR="001330D0" w:rsidRPr="00AC6B03" w:rsidRDefault="001330D0" w:rsidP="00390514">
            <w:pPr>
              <w:jc w:val="center"/>
              <w:rPr>
                <w:noProof/>
                <w:sz w:val="20"/>
                <w:szCs w:val="20"/>
              </w:rPr>
            </w:pPr>
          </w:p>
        </w:tc>
        <w:tc>
          <w:tcPr>
            <w:tcW w:w="1427" w:type="dxa"/>
            <w:vAlign w:val="center"/>
          </w:tcPr>
          <w:p w14:paraId="75075A7B" w14:textId="77777777" w:rsidR="001330D0" w:rsidRPr="00AC6B03" w:rsidRDefault="001330D0" w:rsidP="00390514">
            <w:pPr>
              <w:jc w:val="center"/>
              <w:rPr>
                <w:noProof/>
                <w:sz w:val="20"/>
                <w:szCs w:val="20"/>
              </w:rPr>
            </w:pPr>
            <w:r w:rsidRPr="00AC6B03">
              <w:rPr>
                <w:noProof/>
                <w:sz w:val="20"/>
                <w:szCs w:val="20"/>
              </w:rPr>
              <w:t>Nu este cazul</w:t>
            </w:r>
          </w:p>
        </w:tc>
        <w:tc>
          <w:tcPr>
            <w:tcW w:w="838" w:type="dxa"/>
            <w:vAlign w:val="center"/>
          </w:tcPr>
          <w:p w14:paraId="36271785" w14:textId="77777777" w:rsidR="001330D0" w:rsidRPr="00AC6B03" w:rsidRDefault="001330D0" w:rsidP="00390514">
            <w:pPr>
              <w:jc w:val="center"/>
              <w:rPr>
                <w:noProof/>
                <w:sz w:val="20"/>
                <w:szCs w:val="20"/>
              </w:rPr>
            </w:pPr>
            <w:r w:rsidRPr="00AC6B03">
              <w:rPr>
                <w:noProof/>
                <w:sz w:val="20"/>
                <w:szCs w:val="20"/>
              </w:rPr>
              <w:t>-</w:t>
            </w:r>
          </w:p>
        </w:tc>
      </w:tr>
      <w:tr w:rsidR="001330D0" w:rsidRPr="00AC6B03" w14:paraId="09AC3FD4" w14:textId="77777777" w:rsidTr="00390514">
        <w:trPr>
          <w:trHeight w:val="20"/>
        </w:trPr>
        <w:tc>
          <w:tcPr>
            <w:tcW w:w="1487" w:type="dxa"/>
            <w:vMerge/>
            <w:vAlign w:val="center"/>
          </w:tcPr>
          <w:p w14:paraId="5DD60183" w14:textId="77777777" w:rsidR="001330D0" w:rsidRPr="00AC6B03" w:rsidRDefault="001330D0" w:rsidP="00390514">
            <w:pPr>
              <w:jc w:val="center"/>
              <w:rPr>
                <w:noProof/>
                <w:sz w:val="20"/>
                <w:szCs w:val="20"/>
              </w:rPr>
            </w:pPr>
          </w:p>
        </w:tc>
        <w:tc>
          <w:tcPr>
            <w:tcW w:w="1177" w:type="dxa"/>
            <w:vMerge/>
            <w:vAlign w:val="center"/>
          </w:tcPr>
          <w:p w14:paraId="7604E277" w14:textId="77777777" w:rsidR="001330D0" w:rsidRPr="00AC6B03" w:rsidRDefault="001330D0" w:rsidP="00390514">
            <w:pPr>
              <w:jc w:val="center"/>
              <w:rPr>
                <w:noProof/>
                <w:sz w:val="20"/>
                <w:szCs w:val="20"/>
              </w:rPr>
            </w:pPr>
          </w:p>
        </w:tc>
        <w:tc>
          <w:tcPr>
            <w:tcW w:w="1537" w:type="dxa"/>
            <w:shd w:val="clear" w:color="auto" w:fill="auto"/>
            <w:vAlign w:val="center"/>
          </w:tcPr>
          <w:p w14:paraId="3470F44E" w14:textId="77777777" w:rsidR="001330D0" w:rsidRPr="00AC6B03" w:rsidRDefault="001330D0" w:rsidP="00390514">
            <w:pPr>
              <w:jc w:val="center"/>
              <w:rPr>
                <w:i/>
                <w:iCs/>
                <w:noProof/>
                <w:color w:val="000000"/>
                <w:sz w:val="20"/>
                <w:szCs w:val="20"/>
              </w:rPr>
            </w:pPr>
            <w:r w:rsidRPr="00AC6B03">
              <w:rPr>
                <w:i/>
                <w:iCs/>
                <w:noProof/>
                <w:color w:val="000000"/>
                <w:sz w:val="20"/>
                <w:szCs w:val="20"/>
              </w:rPr>
              <w:t>Barbus meridionalis all others (Barbus petenyi) (Mreană vânătă)</w:t>
            </w:r>
          </w:p>
        </w:tc>
        <w:tc>
          <w:tcPr>
            <w:tcW w:w="1661" w:type="dxa"/>
            <w:shd w:val="clear" w:color="auto" w:fill="auto"/>
            <w:vAlign w:val="center"/>
          </w:tcPr>
          <w:p w14:paraId="6C591E96" w14:textId="77777777" w:rsidR="001330D0" w:rsidRPr="00AC6B03" w:rsidRDefault="001330D0" w:rsidP="00390514">
            <w:pPr>
              <w:jc w:val="center"/>
              <w:rPr>
                <w:noProof/>
                <w:sz w:val="20"/>
                <w:szCs w:val="20"/>
              </w:rPr>
            </w:pPr>
            <w:r w:rsidRPr="00AC6B03">
              <w:rPr>
                <w:noProof/>
                <w:color w:val="000000"/>
                <w:sz w:val="20"/>
                <w:szCs w:val="20"/>
              </w:rPr>
              <w:t>Elemente de fragmentare longitudinală</w:t>
            </w:r>
          </w:p>
        </w:tc>
        <w:tc>
          <w:tcPr>
            <w:tcW w:w="1276" w:type="dxa"/>
            <w:vAlign w:val="center"/>
          </w:tcPr>
          <w:p w14:paraId="31F760EC" w14:textId="77777777" w:rsidR="001330D0" w:rsidRPr="00AC6B03" w:rsidRDefault="001330D0" w:rsidP="00390514">
            <w:pPr>
              <w:jc w:val="center"/>
              <w:rPr>
                <w:b/>
                <w:bCs/>
                <w:noProof/>
                <w:sz w:val="20"/>
                <w:szCs w:val="20"/>
              </w:rPr>
            </w:pPr>
            <w:r w:rsidRPr="00AC6B03">
              <w:rPr>
                <w:b/>
                <w:bCs/>
                <w:noProof/>
                <w:sz w:val="20"/>
                <w:szCs w:val="20"/>
              </w:rPr>
              <w:t>Semnificativ</w:t>
            </w:r>
          </w:p>
        </w:tc>
        <w:tc>
          <w:tcPr>
            <w:tcW w:w="1290" w:type="dxa"/>
            <w:shd w:val="clear" w:color="auto" w:fill="auto"/>
            <w:noWrap/>
            <w:vAlign w:val="center"/>
          </w:tcPr>
          <w:p w14:paraId="7A4DFE18" w14:textId="77777777" w:rsidR="001330D0" w:rsidRPr="00AC6B03" w:rsidRDefault="001330D0" w:rsidP="00390514">
            <w:pPr>
              <w:jc w:val="center"/>
              <w:rPr>
                <w:noProof/>
                <w:sz w:val="20"/>
                <w:szCs w:val="20"/>
              </w:rPr>
            </w:pPr>
            <w:r w:rsidRPr="00AC6B03">
              <w:rPr>
                <w:noProof/>
                <w:sz w:val="20"/>
                <w:szCs w:val="20"/>
              </w:rPr>
              <w:t>M1, M2, M3, M4</w:t>
            </w:r>
          </w:p>
        </w:tc>
        <w:tc>
          <w:tcPr>
            <w:tcW w:w="1316" w:type="dxa"/>
            <w:shd w:val="clear" w:color="auto" w:fill="auto"/>
            <w:vAlign w:val="center"/>
          </w:tcPr>
          <w:p w14:paraId="1D19E00C" w14:textId="77777777" w:rsidR="001330D0" w:rsidRPr="00AC6B03" w:rsidRDefault="001330D0" w:rsidP="00390514">
            <w:pPr>
              <w:jc w:val="center"/>
              <w:rPr>
                <w:noProof/>
                <w:sz w:val="20"/>
                <w:szCs w:val="20"/>
              </w:rPr>
            </w:pPr>
            <w:r w:rsidRPr="00AC6B03">
              <w:rPr>
                <w:noProof/>
                <w:sz w:val="20"/>
                <w:szCs w:val="20"/>
              </w:rPr>
              <w:t>Nesemnificativ</w:t>
            </w:r>
          </w:p>
        </w:tc>
        <w:tc>
          <w:tcPr>
            <w:tcW w:w="1150" w:type="dxa"/>
            <w:vAlign w:val="center"/>
          </w:tcPr>
          <w:p w14:paraId="04B4F39F" w14:textId="77777777" w:rsidR="001330D0" w:rsidRPr="00AC6B03" w:rsidRDefault="001330D0" w:rsidP="00390514">
            <w:pPr>
              <w:jc w:val="center"/>
              <w:rPr>
                <w:noProof/>
                <w:sz w:val="20"/>
                <w:szCs w:val="20"/>
              </w:rPr>
            </w:pPr>
            <w:r w:rsidRPr="00AC6B03">
              <w:rPr>
                <w:noProof/>
                <w:sz w:val="20"/>
                <w:szCs w:val="20"/>
              </w:rPr>
              <w:t>Finalizarea lucrărilor rămase de executat</w:t>
            </w:r>
          </w:p>
        </w:tc>
        <w:tc>
          <w:tcPr>
            <w:tcW w:w="1457" w:type="dxa"/>
            <w:vMerge/>
            <w:vAlign w:val="center"/>
          </w:tcPr>
          <w:p w14:paraId="2CF2C446" w14:textId="77777777" w:rsidR="001330D0" w:rsidRPr="00AC6B03" w:rsidRDefault="001330D0" w:rsidP="00390514">
            <w:pPr>
              <w:jc w:val="center"/>
              <w:rPr>
                <w:noProof/>
                <w:sz w:val="20"/>
                <w:szCs w:val="20"/>
              </w:rPr>
            </w:pPr>
          </w:p>
        </w:tc>
        <w:tc>
          <w:tcPr>
            <w:tcW w:w="1427" w:type="dxa"/>
            <w:vAlign w:val="center"/>
          </w:tcPr>
          <w:p w14:paraId="78607D07" w14:textId="77777777" w:rsidR="001330D0" w:rsidRPr="00AC6B03" w:rsidRDefault="001330D0" w:rsidP="00390514">
            <w:pPr>
              <w:jc w:val="center"/>
              <w:rPr>
                <w:noProof/>
                <w:sz w:val="20"/>
                <w:szCs w:val="20"/>
              </w:rPr>
            </w:pPr>
            <w:r w:rsidRPr="00AC6B03">
              <w:rPr>
                <w:noProof/>
                <w:sz w:val="20"/>
                <w:szCs w:val="20"/>
              </w:rPr>
              <w:t>Nu este cazul</w:t>
            </w:r>
          </w:p>
        </w:tc>
        <w:tc>
          <w:tcPr>
            <w:tcW w:w="838" w:type="dxa"/>
            <w:vAlign w:val="center"/>
          </w:tcPr>
          <w:p w14:paraId="28A98050" w14:textId="77777777" w:rsidR="001330D0" w:rsidRPr="00AC6B03" w:rsidRDefault="001330D0" w:rsidP="00390514">
            <w:pPr>
              <w:jc w:val="center"/>
              <w:rPr>
                <w:noProof/>
                <w:sz w:val="20"/>
                <w:szCs w:val="20"/>
              </w:rPr>
            </w:pPr>
            <w:r w:rsidRPr="00AC6B03">
              <w:rPr>
                <w:noProof/>
                <w:sz w:val="20"/>
                <w:szCs w:val="20"/>
              </w:rPr>
              <w:t>-</w:t>
            </w:r>
          </w:p>
        </w:tc>
      </w:tr>
    </w:tbl>
    <w:p w14:paraId="3019556C" w14:textId="77777777" w:rsidR="001330D0" w:rsidRPr="00CE0DE2" w:rsidRDefault="001330D0" w:rsidP="001330D0">
      <w:pPr>
        <w:rPr>
          <w:noProof/>
        </w:rPr>
      </w:pPr>
    </w:p>
    <w:p w14:paraId="0FBAE3B3" w14:textId="77777777" w:rsidR="001330D0" w:rsidRDefault="001330D0" w:rsidP="001503CA">
      <w:pPr>
        <w:spacing w:before="240" w:line="276" w:lineRule="auto"/>
        <w:jc w:val="both"/>
        <w:rPr>
          <w:bCs/>
          <w:noProof/>
        </w:rPr>
        <w:sectPr w:rsidR="001330D0" w:rsidSect="001330D0">
          <w:headerReference w:type="default" r:id="rId112"/>
          <w:footerReference w:type="default" r:id="rId113"/>
          <w:pgSz w:w="16838" w:h="11906" w:orient="landscape" w:code="9"/>
          <w:pgMar w:top="1440" w:right="1440" w:bottom="1440" w:left="1440" w:header="565" w:footer="929" w:gutter="0"/>
          <w:cols w:space="720"/>
          <w:docGrid w:linePitch="326"/>
        </w:sectPr>
      </w:pPr>
    </w:p>
    <w:p w14:paraId="4E9BA44D" w14:textId="77777777" w:rsidR="00CB062A" w:rsidRPr="00191C4A" w:rsidRDefault="00CB062A" w:rsidP="00D02A2E">
      <w:pPr>
        <w:ind w:firstLine="360"/>
        <w:jc w:val="both"/>
        <w:rPr>
          <w:sz w:val="10"/>
          <w:szCs w:val="10"/>
        </w:rPr>
      </w:pPr>
    </w:p>
    <w:p w14:paraId="036C7170" w14:textId="54EB9486" w:rsidR="002405BA" w:rsidRPr="00DC5AF1" w:rsidRDefault="00406CF1">
      <w:pPr>
        <w:pStyle w:val="StilCapitol"/>
        <w:numPr>
          <w:ilvl w:val="0"/>
          <w:numId w:val="405"/>
        </w:numPr>
        <w:rPr>
          <w:i/>
          <w:iCs/>
          <w:u w:val="single"/>
        </w:rPr>
      </w:pPr>
      <w:bookmarkStart w:id="212" w:name="_Toc185587547"/>
      <w:bookmarkStart w:id="213" w:name="_Hlk184060421"/>
      <w:r w:rsidRPr="00DC5AF1">
        <w:rPr>
          <w:i/>
          <w:iCs/>
          <w:u w:val="single"/>
        </w:rPr>
        <w:t xml:space="preserve">Climă </w:t>
      </w:r>
      <w:r w:rsidR="002405BA" w:rsidRPr="00DC5AF1">
        <w:rPr>
          <w:i/>
          <w:iCs/>
          <w:u w:val="single"/>
        </w:rPr>
        <w:t>și schimbări climatice</w:t>
      </w:r>
      <w:bookmarkEnd w:id="212"/>
    </w:p>
    <w:p w14:paraId="35F35BD7" w14:textId="77777777" w:rsidR="007F35FE" w:rsidRDefault="007F35FE" w:rsidP="00240450">
      <w:pPr>
        <w:spacing w:line="276" w:lineRule="auto"/>
        <w:jc w:val="both"/>
      </w:pPr>
    </w:p>
    <w:p w14:paraId="11C13B78" w14:textId="77777777" w:rsidR="00B45902" w:rsidRPr="00C25118" w:rsidRDefault="00B45902" w:rsidP="00B45902">
      <w:pPr>
        <w:spacing w:line="276" w:lineRule="auto"/>
        <w:jc w:val="both"/>
        <w:rPr>
          <w:b/>
          <w:bCs/>
          <w:i/>
          <w:iCs/>
        </w:rPr>
      </w:pPr>
      <w:r>
        <w:rPr>
          <w:b/>
          <w:bCs/>
          <w:i/>
          <w:iCs/>
        </w:rPr>
        <w:t xml:space="preserve">      </w:t>
      </w:r>
      <w:r w:rsidRPr="00C25118">
        <w:rPr>
          <w:b/>
          <w:bCs/>
          <w:i/>
          <w:iCs/>
        </w:rPr>
        <w:t xml:space="preserve">e.1.) Vulnerabilitatea proiectului la schimbările climatice </w:t>
      </w:r>
    </w:p>
    <w:p w14:paraId="3D1327A9" w14:textId="77777777" w:rsidR="00B45902" w:rsidRPr="00B45902" w:rsidRDefault="00B45902" w:rsidP="00B45902">
      <w:pPr>
        <w:rPr>
          <w:rFonts w:ascii="Arial" w:hAnsi="Arial" w:cs="Arial"/>
          <w:sz w:val="16"/>
          <w:szCs w:val="16"/>
        </w:rPr>
      </w:pPr>
      <w:r>
        <w:rPr>
          <w:rFonts w:ascii="Arial" w:hAnsi="Arial" w:cs="Arial"/>
        </w:rPr>
        <w:t xml:space="preserve">    </w:t>
      </w:r>
    </w:p>
    <w:p w14:paraId="3BD8EE97" w14:textId="13BBB43C" w:rsidR="00B45902" w:rsidRDefault="00B45902" w:rsidP="00B45902">
      <w:pPr>
        <w:spacing w:line="276" w:lineRule="auto"/>
        <w:jc w:val="both"/>
      </w:pPr>
      <w:r>
        <w:rPr>
          <w:rFonts w:ascii="Arial" w:hAnsi="Arial" w:cs="Arial"/>
        </w:rPr>
        <w:t xml:space="preserve">     </w:t>
      </w:r>
      <w:r>
        <w:t>Râul Buzău (cod cadastral XII.2.82.) este unul dintre afluenţii importanţi ai Siretului şi se formează în zona de curbură a Carpaţilor. Acesta are o lungime de 308 km şi o suprafaţă a bazinului hidrografic de 5.264 km². Râul Buzău primeşte 102 afluenţi codificaţi, dintre care amintim: Strâmbul (S = 25 km² ; L = 9 km), Buzoelul (S = 54 ²; L = 15 km), Coşoaca Mare (S = 57 km² ; L = 15 km), Bâsca (S = 776 km² ; L = 71,4 km), Bâsca Chiojdului (S = 348 km² ; L =39 km), Sărăţel (S = 188 km² ; L= 28 km).</w:t>
      </w:r>
    </w:p>
    <w:p w14:paraId="22470B0F" w14:textId="7144D8F6" w:rsidR="00B45902" w:rsidRDefault="00B45902" w:rsidP="00B45902">
      <w:pPr>
        <w:spacing w:line="276" w:lineRule="auto"/>
        <w:jc w:val="both"/>
      </w:pPr>
      <w:r>
        <w:rPr>
          <w:rFonts w:ascii="Arial" w:hAnsi="Arial" w:cs="Arial"/>
        </w:rPr>
        <w:t xml:space="preserve">     </w:t>
      </w:r>
      <w:r>
        <w:t xml:space="preserve">Bazinul hidrografic Bâsca este situat </w:t>
      </w:r>
      <w:r w:rsidR="00CF1747">
        <w:t xml:space="preserve">în </w:t>
      </w:r>
      <w:r>
        <w:t xml:space="preserve">sud-estul </w:t>
      </w:r>
      <w:r w:rsidR="00CF1747">
        <w:t xml:space="preserve">țării în </w:t>
      </w:r>
      <w:r>
        <w:t>cadrul Carpaţilor de Curbură</w:t>
      </w:r>
      <w:r w:rsidR="00CF1747">
        <w:t xml:space="preserve">.În </w:t>
      </w:r>
      <w:r>
        <w:t xml:space="preserve">partea de nord-vest este limitat de Munţii </w:t>
      </w:r>
      <w:r w:rsidR="00CF1747">
        <w:t>Întorsurii</w:t>
      </w:r>
      <w:r>
        <w:t xml:space="preserve">, la nord </w:t>
      </w:r>
      <w:r w:rsidR="00CF1747">
        <w:t xml:space="preserve">de </w:t>
      </w:r>
      <w:r>
        <w:t xml:space="preserve">Munţii Vrancei şi râul Zăbala, la est </w:t>
      </w:r>
      <w:r w:rsidR="00CF1747">
        <w:t xml:space="preserve">de </w:t>
      </w:r>
      <w:r>
        <w:t xml:space="preserve">Munţii Vrancei şi Subcarpaţii, </w:t>
      </w:r>
      <w:r w:rsidR="00CF1747">
        <w:t xml:space="preserve">în </w:t>
      </w:r>
      <w:r>
        <w:t xml:space="preserve">sud </w:t>
      </w:r>
      <w:r w:rsidR="00CF1747">
        <w:t>de</w:t>
      </w:r>
      <w:r>
        <w:t xml:space="preserve"> Subcarpaţii, iar </w:t>
      </w:r>
      <w:r w:rsidR="00CF1747">
        <w:t xml:space="preserve">în </w:t>
      </w:r>
      <w:r>
        <w:t xml:space="preserve">vest </w:t>
      </w:r>
      <w:r w:rsidR="00CF1747">
        <w:t xml:space="preserve">de </w:t>
      </w:r>
      <w:r>
        <w:t xml:space="preserve">râul Buzău. Bazinul hidrografic al râului Bâsca este format prin confluenţa râurilor Bâsca Mare şi Bâsca Mică (afluent de stânga al Buzăului) având o lungime de 71,4 km şi o suprafaţă de 776 Km² . Bâsca Mare şi Bâsca Micǎ îsi au obârşia prima la nord de Lăcăuţi la o altitudine de 1776 m din Munţii Vrancei şi a doua sub acest vârf, de unde se deplasează spre sud. Relieful, structura geologică şi clima condiţionează aspectul natural al reţelei hidrografice cu un regim de scurgere permanent şi densitatea fragmentării reţelei hidrografice cu valori cuprinse </w:t>
      </w:r>
      <w:r w:rsidR="00CF1747">
        <w:t xml:space="preserve">între </w:t>
      </w:r>
      <w:r>
        <w:t>(0,225</w:t>
      </w:r>
      <w:r w:rsidR="00CF1747">
        <w:t xml:space="preserve"> </w:t>
      </w:r>
      <w:r>
        <w:t>-</w:t>
      </w:r>
      <w:r w:rsidR="00CF1747">
        <w:t xml:space="preserve"> </w:t>
      </w:r>
      <w:r>
        <w:t xml:space="preserve">0,582 Km/Km² ), iar treptele de relief variază cu valori cuprinse </w:t>
      </w:r>
      <w:r w:rsidR="00CF1747">
        <w:t xml:space="preserve">între </w:t>
      </w:r>
      <w:r>
        <w:t>350</w:t>
      </w:r>
      <w:r w:rsidR="00CF1747">
        <w:t xml:space="preserve"> </w:t>
      </w:r>
      <w:r>
        <w:t>-</w:t>
      </w:r>
      <w:r w:rsidR="00CF1747">
        <w:t xml:space="preserve"> </w:t>
      </w:r>
      <w:r>
        <w:t xml:space="preserve">1800 m, altitudinea medie a bazinului hidrografic Băsca </w:t>
      </w:r>
      <w:r w:rsidR="00CF1747">
        <w:t xml:space="preserve">Unită </w:t>
      </w:r>
      <w:r>
        <w:t xml:space="preserve">este de 1075 m. Principalele caracteristici morfometrice ale bazinului Bâsca pe subbazine şi delimitarea lor sunt </w:t>
      </w:r>
      <w:r w:rsidR="00CF1747">
        <w:t>următoarele</w:t>
      </w:r>
      <w:r>
        <w:t>: Bâsca Mare (F= 424 Km² , L= 60,5 Km) si Bâsca Mică (F=235 Km², L=43,9 Km</w:t>
      </w:r>
      <w:r w:rsidR="00CF1747">
        <w:t xml:space="preserve">). În </w:t>
      </w:r>
      <w:r>
        <w:t>aval de Varlaam, după confluenţa celor două Bâsce se formează râul Bâsca Unită.</w:t>
      </w:r>
    </w:p>
    <w:p w14:paraId="1A7FF96C" w14:textId="575CA151" w:rsidR="00B45902" w:rsidRDefault="00B45902" w:rsidP="00B45902">
      <w:pPr>
        <w:spacing w:line="276" w:lineRule="auto"/>
        <w:jc w:val="both"/>
      </w:pPr>
      <w:r>
        <w:rPr>
          <w:rFonts w:ascii="Arial" w:hAnsi="Arial" w:cs="Arial"/>
        </w:rPr>
        <w:t xml:space="preserve">     </w:t>
      </w:r>
      <w:r>
        <w:t xml:space="preserve">Spaţiul hidrografic care </w:t>
      </w:r>
      <w:r w:rsidR="00CF1747">
        <w:t xml:space="preserve">găzduiește </w:t>
      </w:r>
      <w:r>
        <w:t xml:space="preserve">amplasamentul AHE Surduc - Siriu se caracterizează prin trepte de relief specifice: munţi şi dealuri subcarpatice. Zona montană carpatică situată </w:t>
      </w:r>
      <w:r w:rsidR="00CF1747">
        <w:t xml:space="preserve">în </w:t>
      </w:r>
      <w:r>
        <w:t xml:space="preserve">nord-vestul spaţiului hidrografic Buzău include masivele Ciucaşului, Siriului, Podu Calului, Penteleu şi cei ai Vrancei, ce fac parte din Carpaţii de Curbură. Sunt munţi din roci puţin rezistente ce au determinat prezenţa unor culmi joase, cu un contur domol. Zona de deal este cunoscută sub numele de Subcarpaţii Buzăului (Dealurile Buzăului) fiind formată dintr-o succesiune de culmi deluroase şi depresiuni. Clima este temperat continentală. Aceasta variază </w:t>
      </w:r>
      <w:r w:rsidR="00CF1747">
        <w:t xml:space="preserve">însă </w:t>
      </w:r>
      <w:r>
        <w:t>de la nord la sud datorită altitudinii, orientării generale a reliefului şi configuraţiei locale a acestuia.</w:t>
      </w:r>
    </w:p>
    <w:p w14:paraId="3A9055D6" w14:textId="70F80BBE" w:rsidR="00B45902" w:rsidRDefault="00B45902" w:rsidP="00B45902">
      <w:pPr>
        <w:spacing w:line="276" w:lineRule="auto"/>
        <w:jc w:val="both"/>
      </w:pPr>
      <w:r>
        <w:rPr>
          <w:rFonts w:ascii="Arial" w:hAnsi="Arial" w:cs="Arial"/>
        </w:rPr>
        <w:t xml:space="preserve">     </w:t>
      </w:r>
      <w:r>
        <w:t xml:space="preserve">Relieful bazinelor hidrografice Bâsca Mare şi Bâsca Mică desfăşurându-se </w:t>
      </w:r>
      <w:r w:rsidR="00CF1747">
        <w:t xml:space="preserve">în </w:t>
      </w:r>
      <w:r>
        <w:t xml:space="preserve">trepte clima este influenţată de masele de aer răsăritean- continental, etajele climatice fiind variate, corespunzătoare particularităţilor formelor de relief. Studiul se referă la o perioadă de observaţii cuprinsă </w:t>
      </w:r>
      <w:r w:rsidR="00CF1747">
        <w:t xml:space="preserve">ântre </w:t>
      </w:r>
      <w:r>
        <w:t>anii 1961- 1980 la staţiunea Buzău, cu unele trimiteri la perioada 1896</w:t>
      </w:r>
      <w:r w:rsidR="00CF1747">
        <w:t xml:space="preserve"> </w:t>
      </w:r>
      <w:r>
        <w:t>-</w:t>
      </w:r>
      <w:r w:rsidR="00CF1747">
        <w:t xml:space="preserve"> </w:t>
      </w:r>
      <w:r>
        <w:t>1955.</w:t>
      </w:r>
    </w:p>
    <w:p w14:paraId="4E39D606" w14:textId="575C1C32" w:rsidR="00B45902" w:rsidRDefault="00B45902" w:rsidP="00B45902">
      <w:pPr>
        <w:spacing w:line="276" w:lineRule="auto"/>
        <w:jc w:val="both"/>
      </w:pPr>
      <w:r>
        <w:rPr>
          <w:rFonts w:ascii="Arial" w:hAnsi="Arial" w:cs="Arial"/>
        </w:rPr>
        <w:t xml:space="preserve">     </w:t>
      </w:r>
      <w:r>
        <w:t xml:space="preserve">Temperatura maximă </w:t>
      </w:r>
      <w:r w:rsidR="00D02A2E">
        <w:t>î</w:t>
      </w:r>
      <w:r>
        <w:t>nregistrată este de 39,6 0C, minima –29 0C, iar media 10.5 0C .</w:t>
      </w:r>
    </w:p>
    <w:p w14:paraId="1BD47182" w14:textId="410D10E8" w:rsidR="00B45902" w:rsidRDefault="00B45902" w:rsidP="00B45902">
      <w:pPr>
        <w:spacing w:line="276" w:lineRule="auto"/>
        <w:jc w:val="both"/>
      </w:pPr>
      <w:r>
        <w:rPr>
          <w:rFonts w:ascii="Arial" w:hAnsi="Arial" w:cs="Arial"/>
        </w:rPr>
        <w:t xml:space="preserve">     </w:t>
      </w:r>
      <w:r>
        <w:t xml:space="preserve">Invaziile de aer foarte rece continental (din E) sau artic (din N) provoacă scăderi ale temperaturii aerului </w:t>
      </w:r>
      <w:r w:rsidR="00CF1747">
        <w:t xml:space="preserve">între </w:t>
      </w:r>
      <w:r>
        <w:t xml:space="preserve">– 10 şi – 20 0C, uneori mai mari, prin circulaţii adiabatice </w:t>
      </w:r>
      <w:r w:rsidR="00CF1747">
        <w:t xml:space="preserve">în </w:t>
      </w:r>
      <w:r>
        <w:t xml:space="preserve">partea superioară a bazinelor Bâşcelor. Clima </w:t>
      </w:r>
      <w:r w:rsidR="00CF1747">
        <w:t xml:space="preserve">în </w:t>
      </w:r>
      <w:r>
        <w:t xml:space="preserve">aceste bazine este caracterizată vara prin predominarea timpului senin uscat şi călduros. </w:t>
      </w:r>
      <w:r w:rsidR="00CF1747">
        <w:t xml:space="preserve">În </w:t>
      </w:r>
      <w:r>
        <w:t xml:space="preserve">cursul superior al bazinelor Bâsca Mare şi Bâsca Mică, precipitaţiile sunt mai bogate pe faţa de N-V şi mai reduse pe partea de S-E, unde se semnalează efectul de foen. Sub aspect cantitativ variază </w:t>
      </w:r>
      <w:r w:rsidR="00CF1747">
        <w:t xml:space="preserve">între </w:t>
      </w:r>
      <w:r>
        <w:t>800 şi 1200 mm, semestrul cel mai ploios este aprilie – septembrie.</w:t>
      </w:r>
    </w:p>
    <w:p w14:paraId="40134D16" w14:textId="40AA0384" w:rsidR="00B45902" w:rsidRDefault="00B45902" w:rsidP="00B45902">
      <w:pPr>
        <w:spacing w:line="276" w:lineRule="auto"/>
        <w:jc w:val="both"/>
      </w:pPr>
      <w:r>
        <w:rPr>
          <w:rFonts w:ascii="Arial" w:hAnsi="Arial" w:cs="Arial"/>
        </w:rPr>
        <w:t xml:space="preserve">     </w:t>
      </w:r>
      <w:r>
        <w:t xml:space="preserve">Valorile relative medii anuale ale umezelii relative a aerului, oscilează </w:t>
      </w:r>
      <w:r w:rsidR="00CF1747">
        <w:t xml:space="preserve">în </w:t>
      </w:r>
      <w:r>
        <w:t xml:space="preserve">cadrul acestei zone </w:t>
      </w:r>
      <w:r w:rsidR="00CF1747">
        <w:t xml:space="preserve">în </w:t>
      </w:r>
      <w:r>
        <w:t xml:space="preserve">limite destul de largi. </w:t>
      </w:r>
      <w:r w:rsidR="00CF1747">
        <w:t xml:space="preserve">În </w:t>
      </w:r>
      <w:r>
        <w:t xml:space="preserve">zonele depresionale, datorită mişcării descendente ale aerului, care are ca efect </w:t>
      </w:r>
      <w:r w:rsidR="00CF1747">
        <w:t xml:space="preserve">încălzirea </w:t>
      </w:r>
      <w:r>
        <w:t>aerului şi nebulozitatea redusă, umezeala relativă anuală a aerului este scăzută - 73%</w:t>
      </w:r>
      <w:r w:rsidR="00D02A2E">
        <w:t>.</w:t>
      </w:r>
    </w:p>
    <w:p w14:paraId="3F811C0F" w14:textId="7683FDBC" w:rsidR="00B45902" w:rsidRDefault="00B45902" w:rsidP="00B45902">
      <w:pPr>
        <w:spacing w:line="276" w:lineRule="auto"/>
        <w:jc w:val="both"/>
      </w:pPr>
      <w:r>
        <w:rPr>
          <w:rFonts w:ascii="Arial" w:hAnsi="Arial" w:cs="Arial"/>
        </w:rPr>
        <w:t xml:space="preserve">     </w:t>
      </w:r>
      <w:r>
        <w:t xml:space="preserve">Se constată că cele mai mari valori sunt </w:t>
      </w:r>
      <w:r w:rsidR="002D66AC">
        <w:t xml:space="preserve">în </w:t>
      </w:r>
      <w:r>
        <w:t xml:space="preserve">intervalul rece, noiembrie – februarie, când datorită temperaturilor scăzute, valorile umezelii relative ale aerului depăşesc 80%. Primăvara </w:t>
      </w:r>
      <w:r w:rsidR="002D66AC">
        <w:t xml:space="preserve">în </w:t>
      </w:r>
      <w:r>
        <w:t>zonele depresionare, o</w:t>
      </w:r>
      <w:r w:rsidR="00D02A2E">
        <w:t xml:space="preserve"> </w:t>
      </w:r>
      <w:r>
        <w:t xml:space="preserve">dată cu creşterea temperaturii scade şi umezeala relativă, ajungând </w:t>
      </w:r>
      <w:r w:rsidR="002D66AC">
        <w:t xml:space="preserve">în </w:t>
      </w:r>
      <w:r>
        <w:t>august la 65%.</w:t>
      </w:r>
    </w:p>
    <w:p w14:paraId="571E47D6" w14:textId="7C6B8C5F" w:rsidR="00B45902" w:rsidRDefault="00B45902" w:rsidP="00B45902">
      <w:pPr>
        <w:spacing w:line="276" w:lineRule="auto"/>
        <w:jc w:val="both"/>
      </w:pPr>
      <w:r>
        <w:rPr>
          <w:rFonts w:ascii="Arial" w:hAnsi="Arial" w:cs="Arial"/>
        </w:rPr>
        <w:t xml:space="preserve">     </w:t>
      </w:r>
      <w:r>
        <w:t xml:space="preserve">Frecvenţa vântului se deosebeşte de la un punct la altul. </w:t>
      </w:r>
      <w:r w:rsidR="002D66AC">
        <w:t xml:space="preserve">În </w:t>
      </w:r>
      <w:r>
        <w:t>apropierea Subcarpaţilor de Curbură se constată o deviere a vântului pe direcţia curburii Carpaţilor. Astfel cea mai mare frecvenţă este din direcţia N-E-24.8%, iar ca direcţii secundare S-V – 14.3% şi N-V - 14.4% .</w:t>
      </w:r>
    </w:p>
    <w:p w14:paraId="29D1F832" w14:textId="700F6467" w:rsidR="00B45902" w:rsidRDefault="00B45902" w:rsidP="00B45902">
      <w:pPr>
        <w:spacing w:line="276" w:lineRule="auto"/>
        <w:jc w:val="both"/>
      </w:pPr>
      <w:r>
        <w:rPr>
          <w:rFonts w:ascii="Arial" w:hAnsi="Arial" w:cs="Arial"/>
        </w:rPr>
        <w:t xml:space="preserve">     </w:t>
      </w:r>
      <w:r>
        <w:t>Cea mai mică frecvenţă o are vântul din direcţia S-E – 2%. Cele mai mari viteze medii lunare depăşesc 4.6 m/s, din direcţia N-E . Debitele medii lunare şi anuale din perioada 1950-2007 la staţiunile hidrometrice Sita Buzăului pe râul Buzău, Comandău şi Varlaam pe râurile Bâsca Mare şi Varlaam pe Bâsca Mică au fost determinate pe baza datelor directe existente şi a corelaţiilor cu staţiunile hidrometrice de bază (Stațiune hidrometrică Nehoiu şi Stațiune hidrometrică Măgura).</w:t>
      </w:r>
    </w:p>
    <w:p w14:paraId="728A28A3" w14:textId="77777777" w:rsidR="00DD7712" w:rsidRDefault="00DD7712" w:rsidP="00DD7712">
      <w:pPr>
        <w:jc w:val="both"/>
        <w:rPr>
          <w:b/>
          <w:bCs/>
          <w:i/>
          <w:iCs/>
        </w:rPr>
      </w:pPr>
    </w:p>
    <w:p w14:paraId="3945E7A2" w14:textId="77777777" w:rsidR="00DD7712" w:rsidRDefault="00DD7712" w:rsidP="00DD7712">
      <w:pPr>
        <w:jc w:val="both"/>
        <w:rPr>
          <w:b/>
          <w:bCs/>
          <w:i/>
          <w:iCs/>
        </w:rPr>
      </w:pPr>
    </w:p>
    <w:p w14:paraId="49D3F36A" w14:textId="77777777" w:rsidR="00DD7712" w:rsidRPr="00DC5AF1" w:rsidRDefault="00DD7712" w:rsidP="00DD7712">
      <w:pPr>
        <w:jc w:val="both"/>
        <w:rPr>
          <w:b/>
          <w:bCs/>
          <w:i/>
          <w:iCs/>
        </w:rPr>
      </w:pPr>
    </w:p>
    <w:p w14:paraId="632E00DF" w14:textId="77777777" w:rsidR="00DD7712" w:rsidRDefault="00DD7712" w:rsidP="00DD7712">
      <w:pPr>
        <w:spacing w:line="276" w:lineRule="auto"/>
        <w:jc w:val="both"/>
      </w:pPr>
      <w:r>
        <w:rPr>
          <w:noProof/>
        </w:rPr>
        <w:drawing>
          <wp:anchor distT="0" distB="0" distL="114300" distR="114300" simplePos="0" relativeHeight="251865600" behindDoc="0" locked="0" layoutInCell="1" allowOverlap="1" wp14:anchorId="23B1665D" wp14:editId="67B0C112">
            <wp:simplePos x="0" y="0"/>
            <wp:positionH relativeFrom="margin">
              <wp:align>right</wp:align>
            </wp:positionH>
            <wp:positionV relativeFrom="paragraph">
              <wp:posOffset>200025</wp:posOffset>
            </wp:positionV>
            <wp:extent cx="5731510" cy="2616200"/>
            <wp:effectExtent l="0" t="0" r="2540" b="0"/>
            <wp:wrapTopAndBottom/>
            <wp:docPr id="1355804775"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30675" name=""/>
                    <pic:cNvPicPr/>
                  </pic:nvPicPr>
                  <pic:blipFill>
                    <a:blip r:embed="rId114">
                      <a:extLst>
                        <a:ext uri="{28A0092B-C50C-407E-A947-70E740481C1C}">
                          <a14:useLocalDpi xmlns:a14="http://schemas.microsoft.com/office/drawing/2010/main" val="0"/>
                        </a:ext>
                      </a:extLst>
                    </a:blip>
                    <a:stretch>
                      <a:fillRect/>
                    </a:stretch>
                  </pic:blipFill>
                  <pic:spPr>
                    <a:xfrm>
                      <a:off x="0" y="0"/>
                      <a:ext cx="5731510" cy="2616200"/>
                    </a:xfrm>
                    <a:prstGeom prst="rect">
                      <a:avLst/>
                    </a:prstGeom>
                  </pic:spPr>
                </pic:pic>
              </a:graphicData>
            </a:graphic>
          </wp:anchor>
        </w:drawing>
      </w:r>
    </w:p>
    <w:p w14:paraId="76E46345" w14:textId="77777777" w:rsidR="00DD7712" w:rsidRPr="00DC5AF1" w:rsidRDefault="00DD7712" w:rsidP="00DD7712">
      <w:pPr>
        <w:spacing w:line="276" w:lineRule="auto"/>
        <w:jc w:val="both"/>
      </w:pPr>
    </w:p>
    <w:p w14:paraId="32C13C5D" w14:textId="270A9A50" w:rsidR="00DD7712" w:rsidRDefault="00DD7712" w:rsidP="00DD7712">
      <w:pPr>
        <w:spacing w:line="276" w:lineRule="auto"/>
        <w:jc w:val="center"/>
      </w:pPr>
      <w:bookmarkStart w:id="214" w:name="_Hlk184064408"/>
      <w:r>
        <w:t xml:space="preserve">Figura nr. </w:t>
      </w:r>
      <w:r w:rsidR="00056283">
        <w:t>25</w:t>
      </w:r>
      <w:r>
        <w:t xml:space="preserve"> </w:t>
      </w:r>
      <w:r w:rsidRPr="00740BF4">
        <w:t>Temperatura și precipitațiile medii în</w:t>
      </w:r>
      <w:r>
        <w:t xml:space="preserve"> Zagon</w:t>
      </w:r>
    </w:p>
    <w:p w14:paraId="3A357DA6" w14:textId="77777777" w:rsidR="00DD7712" w:rsidRDefault="00DD7712" w:rsidP="00DD7712">
      <w:pPr>
        <w:spacing w:line="276" w:lineRule="auto"/>
        <w:jc w:val="center"/>
      </w:pPr>
      <w:r>
        <w:t>(sursa: Meteoblue)</w:t>
      </w:r>
    </w:p>
    <w:bookmarkEnd w:id="214"/>
    <w:p w14:paraId="3122162F" w14:textId="77777777" w:rsidR="00DD7712" w:rsidRDefault="00DD7712" w:rsidP="00DD7712">
      <w:pPr>
        <w:spacing w:line="276" w:lineRule="auto"/>
        <w:jc w:val="center"/>
      </w:pPr>
    </w:p>
    <w:p w14:paraId="03B9CA7E" w14:textId="6FB2DB66" w:rsidR="00DD7712" w:rsidRDefault="00DD7712" w:rsidP="00DD7712">
      <w:pPr>
        <w:spacing w:line="276" w:lineRule="auto"/>
        <w:jc w:val="both"/>
      </w:pPr>
      <w:r w:rsidRPr="00166A91">
        <w:rPr>
          <w:noProof/>
        </w:rPr>
        <w:t xml:space="preserve">     </w:t>
      </w:r>
      <w:r>
        <w:rPr>
          <w:noProof/>
        </w:rPr>
        <w:drawing>
          <wp:anchor distT="0" distB="0" distL="114300" distR="114300" simplePos="0" relativeHeight="251866624" behindDoc="1" locked="0" layoutInCell="1" allowOverlap="1" wp14:anchorId="02EBADBA" wp14:editId="26747869">
            <wp:simplePos x="0" y="0"/>
            <wp:positionH relativeFrom="margin">
              <wp:align>right</wp:align>
            </wp:positionH>
            <wp:positionV relativeFrom="paragraph">
              <wp:posOffset>1088390</wp:posOffset>
            </wp:positionV>
            <wp:extent cx="5731510" cy="2588895"/>
            <wp:effectExtent l="0" t="0" r="2540" b="1905"/>
            <wp:wrapTopAndBottom/>
            <wp:docPr id="1384314385"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79795" name=""/>
                    <pic:cNvPicPr/>
                  </pic:nvPicPr>
                  <pic:blipFill>
                    <a:blip r:embed="rId115">
                      <a:extLst>
                        <a:ext uri="{28A0092B-C50C-407E-A947-70E740481C1C}">
                          <a14:useLocalDpi xmlns:a14="http://schemas.microsoft.com/office/drawing/2010/main" val="0"/>
                        </a:ext>
                      </a:extLst>
                    </a:blip>
                    <a:stretch>
                      <a:fillRect/>
                    </a:stretch>
                  </pic:blipFill>
                  <pic:spPr>
                    <a:xfrm>
                      <a:off x="0" y="0"/>
                      <a:ext cx="5731510" cy="2588895"/>
                    </a:xfrm>
                    <a:prstGeom prst="rect">
                      <a:avLst/>
                    </a:prstGeom>
                  </pic:spPr>
                </pic:pic>
              </a:graphicData>
            </a:graphic>
          </wp:anchor>
        </w:drawing>
      </w:r>
      <w:r w:rsidRPr="00740BF4">
        <w:t xml:space="preserve">"Maxima medie zilnică" (linia roșie continuă) arată temperatura maximă medie a unei zile pentru fiecare lună. De asemenea, </w:t>
      </w:r>
      <w:r w:rsidR="002D66AC">
        <w:t>„</w:t>
      </w:r>
      <w:r w:rsidRPr="00740BF4">
        <w:t xml:space="preserve">minima medie zilnică" (linia albastră continuă) arată media temperaturii minime. Zilele calde și nopțile reci (liniile punctate albastre și roșii) arată media celei mai calde zile și a celei mai reci nopți ale fiecărei luni din ultimii 30 de ani. </w:t>
      </w:r>
    </w:p>
    <w:p w14:paraId="0999E6D8" w14:textId="77777777" w:rsidR="00DD7712" w:rsidRDefault="00DD7712" w:rsidP="00DD7712">
      <w:pPr>
        <w:spacing w:line="276" w:lineRule="auto"/>
        <w:jc w:val="center"/>
      </w:pPr>
    </w:p>
    <w:p w14:paraId="7039A03E" w14:textId="6D993E04" w:rsidR="00DD7712" w:rsidRDefault="00DD7712" w:rsidP="00DD7712">
      <w:pPr>
        <w:spacing w:line="276" w:lineRule="auto"/>
        <w:jc w:val="center"/>
      </w:pPr>
      <w:bookmarkStart w:id="215" w:name="_Hlk184064413"/>
      <w:r w:rsidRPr="00740BF4">
        <w:t>Fig</w:t>
      </w:r>
      <w:r>
        <w:t xml:space="preserve">ura nr. </w:t>
      </w:r>
      <w:r w:rsidR="00056283">
        <w:t>26</w:t>
      </w:r>
      <w:r>
        <w:t xml:space="preserve"> </w:t>
      </w:r>
      <w:r w:rsidRPr="00740BF4">
        <w:t>Acoperirea cu nori, soarele și zilele de precipitații în</w:t>
      </w:r>
      <w:r>
        <w:t xml:space="preserve"> Zagon</w:t>
      </w:r>
    </w:p>
    <w:p w14:paraId="6DC55811" w14:textId="77777777" w:rsidR="00DD7712" w:rsidRDefault="00DD7712" w:rsidP="00DD7712">
      <w:pPr>
        <w:spacing w:line="276" w:lineRule="auto"/>
        <w:jc w:val="center"/>
      </w:pPr>
      <w:r>
        <w:t>(sursa: Meteoblue)</w:t>
      </w:r>
    </w:p>
    <w:bookmarkEnd w:id="215"/>
    <w:p w14:paraId="46D07398" w14:textId="7456A142" w:rsidR="00DD7712" w:rsidRPr="00740BF4" w:rsidRDefault="00DD7712" w:rsidP="00DD7712">
      <w:pPr>
        <w:spacing w:before="240" w:line="276" w:lineRule="auto"/>
        <w:jc w:val="both"/>
      </w:pPr>
      <w:r w:rsidRPr="00FC6D1C">
        <w:t xml:space="preserve">       </w:t>
      </w:r>
      <w:r w:rsidRPr="00740BF4">
        <w:t>Graficul arată numărul lunar de zile de soare, parțial înnorate, înnorate și cu precipitații. Zilele cu mai puțin de 20% acoperire cu nori sunt considerate însorite, cele cu 20</w:t>
      </w:r>
      <w:r w:rsidR="002D66AC">
        <w:t xml:space="preserve"> </w:t>
      </w:r>
      <w:r w:rsidRPr="00740BF4">
        <w:t>-</w:t>
      </w:r>
      <w:r w:rsidR="002D66AC">
        <w:t xml:space="preserve"> </w:t>
      </w:r>
      <w:r w:rsidRPr="00740BF4">
        <w:t>80% acoperire ca parțial înnorate</w:t>
      </w:r>
      <w:r>
        <w:t xml:space="preserve">, </w:t>
      </w:r>
      <w:r w:rsidRPr="00740BF4">
        <w:t>iar cele cu peste 80% ca înnorate.</w:t>
      </w:r>
    </w:p>
    <w:p w14:paraId="45EF6BF4" w14:textId="77777777" w:rsidR="00DD7712" w:rsidRDefault="00DD7712" w:rsidP="00DD7712">
      <w:pPr>
        <w:spacing w:line="276" w:lineRule="auto"/>
        <w:jc w:val="both"/>
      </w:pPr>
    </w:p>
    <w:p w14:paraId="0D0D5266" w14:textId="77777777" w:rsidR="00DD7712" w:rsidRDefault="00DD7712" w:rsidP="00DD7712">
      <w:pPr>
        <w:spacing w:line="276" w:lineRule="auto"/>
        <w:jc w:val="both"/>
      </w:pPr>
      <w:r>
        <w:rPr>
          <w:noProof/>
        </w:rPr>
        <w:drawing>
          <wp:inline distT="0" distB="0" distL="0" distR="0" wp14:anchorId="5D3C24B1" wp14:editId="67589542">
            <wp:extent cx="5731510" cy="2597785"/>
            <wp:effectExtent l="0" t="0" r="2540" b="0"/>
            <wp:docPr id="65174630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9340" name=""/>
                    <pic:cNvPicPr/>
                  </pic:nvPicPr>
                  <pic:blipFill>
                    <a:blip r:embed="rId116"/>
                    <a:stretch>
                      <a:fillRect/>
                    </a:stretch>
                  </pic:blipFill>
                  <pic:spPr>
                    <a:xfrm>
                      <a:off x="0" y="0"/>
                      <a:ext cx="5731510" cy="2597785"/>
                    </a:xfrm>
                    <a:prstGeom prst="rect">
                      <a:avLst/>
                    </a:prstGeom>
                  </pic:spPr>
                </pic:pic>
              </a:graphicData>
            </a:graphic>
          </wp:inline>
        </w:drawing>
      </w:r>
    </w:p>
    <w:p w14:paraId="531ED5F7" w14:textId="1FE746CE" w:rsidR="00DD7712" w:rsidRDefault="00DD7712" w:rsidP="00DD7712">
      <w:pPr>
        <w:spacing w:line="276" w:lineRule="auto"/>
        <w:jc w:val="center"/>
      </w:pPr>
      <w:bookmarkStart w:id="216" w:name="_Hlk184064418"/>
      <w:r>
        <w:t xml:space="preserve">Figura nr. </w:t>
      </w:r>
      <w:r w:rsidR="00056283">
        <w:t>27</w:t>
      </w:r>
      <w:r>
        <w:t xml:space="preserve"> </w:t>
      </w:r>
      <w:r w:rsidRPr="00740BF4">
        <w:t>Temperaturi maxime în</w:t>
      </w:r>
      <w:r>
        <w:t xml:space="preserve"> Zagon (sursa: Meteoblue)</w:t>
      </w:r>
    </w:p>
    <w:bookmarkEnd w:id="216"/>
    <w:p w14:paraId="6103466F" w14:textId="7D8067BA" w:rsidR="00DD7712" w:rsidRPr="00740BF4" w:rsidRDefault="00DD7712" w:rsidP="00DD7712">
      <w:pPr>
        <w:spacing w:before="240" w:line="276" w:lineRule="auto"/>
        <w:jc w:val="both"/>
      </w:pPr>
      <w:r>
        <w:t xml:space="preserve">     </w:t>
      </w:r>
      <w:r w:rsidRPr="00740BF4">
        <w:t xml:space="preserve">Diagrama temperaturii maxime pentru </w:t>
      </w:r>
      <w:r>
        <w:t>Zagon</w:t>
      </w:r>
      <w:r w:rsidRPr="00740BF4">
        <w:t xml:space="preserve"> afișează câte zile pe lună ating anumite temperaturi. </w:t>
      </w:r>
    </w:p>
    <w:p w14:paraId="55B20B21" w14:textId="77777777" w:rsidR="00DD7712" w:rsidRDefault="00DD7712" w:rsidP="00DD7712">
      <w:pPr>
        <w:spacing w:line="276" w:lineRule="auto"/>
        <w:jc w:val="both"/>
      </w:pPr>
    </w:p>
    <w:p w14:paraId="2A61E607" w14:textId="77777777" w:rsidR="00DD7712" w:rsidRDefault="00DD7712" w:rsidP="00DD7712">
      <w:pPr>
        <w:spacing w:line="276" w:lineRule="auto"/>
        <w:jc w:val="both"/>
      </w:pPr>
      <w:r>
        <w:rPr>
          <w:noProof/>
        </w:rPr>
        <w:drawing>
          <wp:inline distT="0" distB="0" distL="0" distR="0" wp14:anchorId="4C62E196" wp14:editId="087524D1">
            <wp:extent cx="5731510" cy="2603500"/>
            <wp:effectExtent l="0" t="0" r="2540" b="6350"/>
            <wp:docPr id="779220033"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327786" name=""/>
                    <pic:cNvPicPr/>
                  </pic:nvPicPr>
                  <pic:blipFill>
                    <a:blip r:embed="rId117"/>
                    <a:stretch>
                      <a:fillRect/>
                    </a:stretch>
                  </pic:blipFill>
                  <pic:spPr>
                    <a:xfrm>
                      <a:off x="0" y="0"/>
                      <a:ext cx="5731510" cy="2603500"/>
                    </a:xfrm>
                    <a:prstGeom prst="rect">
                      <a:avLst/>
                    </a:prstGeom>
                  </pic:spPr>
                </pic:pic>
              </a:graphicData>
            </a:graphic>
          </wp:inline>
        </w:drawing>
      </w:r>
    </w:p>
    <w:p w14:paraId="08C269BF" w14:textId="7B7995C3" w:rsidR="00DD7712" w:rsidRDefault="00DD7712" w:rsidP="00DD7712">
      <w:pPr>
        <w:spacing w:line="276" w:lineRule="auto"/>
        <w:jc w:val="center"/>
      </w:pPr>
      <w:bookmarkStart w:id="217" w:name="_Hlk184064423"/>
      <w:r>
        <w:t xml:space="preserve">Figura nr. </w:t>
      </w:r>
      <w:r w:rsidR="00056283">
        <w:t>28</w:t>
      </w:r>
      <w:r>
        <w:t xml:space="preserve"> </w:t>
      </w:r>
      <w:r w:rsidRPr="00740BF4">
        <w:t>Cantitatea de precipitații în</w:t>
      </w:r>
      <w:r>
        <w:t xml:space="preserve"> Zagon (sursa: Meteoblue)</w:t>
      </w:r>
    </w:p>
    <w:bookmarkEnd w:id="217"/>
    <w:p w14:paraId="255F77A4" w14:textId="77777777" w:rsidR="00DD7712" w:rsidRDefault="00DD7712" w:rsidP="00DD7712">
      <w:pPr>
        <w:spacing w:line="276" w:lineRule="auto"/>
        <w:jc w:val="center"/>
      </w:pPr>
    </w:p>
    <w:p w14:paraId="5A7D8B58" w14:textId="77777777" w:rsidR="00DD7712" w:rsidRPr="00740BF4" w:rsidRDefault="00DD7712" w:rsidP="00DD7712">
      <w:pPr>
        <w:spacing w:line="276" w:lineRule="auto"/>
        <w:jc w:val="both"/>
      </w:pPr>
      <w:r>
        <w:t xml:space="preserve">     </w:t>
      </w:r>
      <w:r w:rsidRPr="00740BF4">
        <w:t>Diagrama precipitațiilor arată în câte zile pe lună este atinsă o anumită cantitate de precipitații.</w:t>
      </w:r>
    </w:p>
    <w:p w14:paraId="1D5794B9" w14:textId="77777777" w:rsidR="00DD7712" w:rsidRDefault="00DD7712" w:rsidP="00DD7712">
      <w:pPr>
        <w:spacing w:line="276" w:lineRule="auto"/>
      </w:pPr>
    </w:p>
    <w:p w14:paraId="4EC76FE2" w14:textId="4E721686" w:rsidR="00DD7712" w:rsidRDefault="00DD7712" w:rsidP="00DD7712">
      <w:pPr>
        <w:spacing w:line="276" w:lineRule="auto"/>
        <w:jc w:val="center"/>
      </w:pPr>
      <w:r>
        <w:rPr>
          <w:noProof/>
        </w:rPr>
        <w:drawing>
          <wp:anchor distT="0" distB="0" distL="114300" distR="114300" simplePos="0" relativeHeight="251868672" behindDoc="0" locked="0" layoutInCell="1" allowOverlap="1" wp14:anchorId="5271BAB2" wp14:editId="75DCF6FA">
            <wp:simplePos x="0" y="0"/>
            <wp:positionH relativeFrom="margin">
              <wp:align>left</wp:align>
            </wp:positionH>
            <wp:positionV relativeFrom="paragraph">
              <wp:posOffset>0</wp:posOffset>
            </wp:positionV>
            <wp:extent cx="5316220" cy="2367280"/>
            <wp:effectExtent l="0" t="0" r="0" b="0"/>
            <wp:wrapThrough wrapText="bothSides">
              <wp:wrapPolygon edited="0">
                <wp:start x="0" y="0"/>
                <wp:lineTo x="0" y="21380"/>
                <wp:lineTo x="21517" y="21380"/>
                <wp:lineTo x="21517" y="0"/>
                <wp:lineTo x="0" y="0"/>
              </wp:wrapPolygon>
            </wp:wrapThrough>
            <wp:docPr id="156323974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49869" name=""/>
                    <pic:cNvPicPr/>
                  </pic:nvPicPr>
                  <pic:blipFill>
                    <a:blip r:embed="rId118">
                      <a:extLst>
                        <a:ext uri="{28A0092B-C50C-407E-A947-70E740481C1C}">
                          <a14:useLocalDpi xmlns:a14="http://schemas.microsoft.com/office/drawing/2010/main" val="0"/>
                        </a:ext>
                      </a:extLst>
                    </a:blip>
                    <a:stretch>
                      <a:fillRect/>
                    </a:stretch>
                  </pic:blipFill>
                  <pic:spPr>
                    <a:xfrm>
                      <a:off x="0" y="0"/>
                      <a:ext cx="5316220" cy="2367280"/>
                    </a:xfrm>
                    <a:prstGeom prst="rect">
                      <a:avLst/>
                    </a:prstGeom>
                  </pic:spPr>
                </pic:pic>
              </a:graphicData>
            </a:graphic>
            <wp14:sizeRelH relativeFrom="margin">
              <wp14:pctWidth>0</wp14:pctWidth>
            </wp14:sizeRelH>
            <wp14:sizeRelV relativeFrom="margin">
              <wp14:pctHeight>0</wp14:pctHeight>
            </wp14:sizeRelV>
          </wp:anchor>
        </w:drawing>
      </w:r>
      <w:r>
        <w:t>Fig</w:t>
      </w:r>
      <w:bookmarkStart w:id="218" w:name="_Hlk184064434"/>
      <w:r>
        <w:t xml:space="preserve">ura nr. </w:t>
      </w:r>
      <w:r w:rsidR="00056283">
        <w:t>29</w:t>
      </w:r>
      <w:r>
        <w:t xml:space="preserve"> </w:t>
      </w:r>
      <w:r w:rsidRPr="00740BF4">
        <w:t>Vit</w:t>
      </w:r>
      <w:r w:rsidR="002D66AC">
        <w:t>e</w:t>
      </w:r>
      <w:r w:rsidRPr="00740BF4">
        <w:t xml:space="preserve">za vântului în </w:t>
      </w:r>
      <w:r>
        <w:t>Zagon (sursa: Meteoblue)</w:t>
      </w:r>
    </w:p>
    <w:bookmarkEnd w:id="218"/>
    <w:p w14:paraId="1E8EB997" w14:textId="43139089" w:rsidR="00DD7712" w:rsidRDefault="00DD7712" w:rsidP="00DD7712">
      <w:pPr>
        <w:spacing w:line="276" w:lineRule="auto"/>
        <w:jc w:val="center"/>
      </w:pPr>
      <w:r>
        <w:rPr>
          <w:noProof/>
        </w:rPr>
        <w:drawing>
          <wp:anchor distT="0" distB="0" distL="114300" distR="114300" simplePos="0" relativeHeight="251867648" behindDoc="0" locked="0" layoutInCell="1" allowOverlap="1" wp14:anchorId="14916EFC" wp14:editId="2C3166A8">
            <wp:simplePos x="0" y="0"/>
            <wp:positionH relativeFrom="margin">
              <wp:posOffset>21590</wp:posOffset>
            </wp:positionH>
            <wp:positionV relativeFrom="paragraph">
              <wp:posOffset>40005</wp:posOffset>
            </wp:positionV>
            <wp:extent cx="5294630" cy="5149215"/>
            <wp:effectExtent l="0" t="0" r="1270" b="0"/>
            <wp:wrapThrough wrapText="bothSides">
              <wp:wrapPolygon edited="0">
                <wp:start x="0" y="0"/>
                <wp:lineTo x="0" y="21496"/>
                <wp:lineTo x="21527" y="21496"/>
                <wp:lineTo x="21527" y="0"/>
                <wp:lineTo x="0" y="0"/>
              </wp:wrapPolygon>
            </wp:wrapThrough>
            <wp:docPr id="1891171669"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716607" name=""/>
                    <pic:cNvPicPr/>
                  </pic:nvPicPr>
                  <pic:blipFill>
                    <a:blip r:embed="rId119">
                      <a:extLst>
                        <a:ext uri="{28A0092B-C50C-407E-A947-70E740481C1C}">
                          <a14:useLocalDpi xmlns:a14="http://schemas.microsoft.com/office/drawing/2010/main" val="0"/>
                        </a:ext>
                      </a:extLst>
                    </a:blip>
                    <a:stretch>
                      <a:fillRect/>
                    </a:stretch>
                  </pic:blipFill>
                  <pic:spPr>
                    <a:xfrm>
                      <a:off x="0" y="0"/>
                      <a:ext cx="5294630" cy="5149215"/>
                    </a:xfrm>
                    <a:prstGeom prst="rect">
                      <a:avLst/>
                    </a:prstGeom>
                  </pic:spPr>
                </pic:pic>
              </a:graphicData>
            </a:graphic>
            <wp14:sizeRelH relativeFrom="margin">
              <wp14:pctWidth>0</wp14:pctWidth>
            </wp14:sizeRelH>
            <wp14:sizeRelV relativeFrom="margin">
              <wp14:pctHeight>0</wp14:pctHeight>
            </wp14:sizeRelV>
          </wp:anchor>
        </w:drawing>
      </w:r>
      <w:bookmarkStart w:id="219" w:name="_Hlk184064448"/>
      <w:r>
        <w:t xml:space="preserve">Figura nr. </w:t>
      </w:r>
      <w:r w:rsidR="00056283">
        <w:t>30</w:t>
      </w:r>
      <w:r>
        <w:t xml:space="preserve"> </w:t>
      </w:r>
      <w:r w:rsidRPr="00740BF4">
        <w:t>Roza vânturilor în</w:t>
      </w:r>
      <w:r>
        <w:t xml:space="preserve"> Zagon (sursa: Meteoblue</w:t>
      </w:r>
      <w:bookmarkEnd w:id="219"/>
      <w:r>
        <w:t>)</w:t>
      </w:r>
    </w:p>
    <w:p w14:paraId="53132EC4" w14:textId="096CA6A8" w:rsidR="00DD7712" w:rsidRPr="00707CA2" w:rsidRDefault="00DD7712" w:rsidP="00DD7712">
      <w:pPr>
        <w:spacing w:line="276" w:lineRule="auto"/>
        <w:jc w:val="both"/>
      </w:pPr>
      <w:r w:rsidRPr="00FC6D1C">
        <w:t xml:space="preserve">       </w:t>
      </w:r>
      <w:r w:rsidRPr="00740BF4">
        <w:t>Diagrama</w:t>
      </w:r>
      <w:r>
        <w:t xml:space="preserve"> din Figura nr. </w:t>
      </w:r>
      <w:r w:rsidR="00C75B94">
        <w:t>29</w:t>
      </w:r>
      <w:r w:rsidRPr="00740BF4">
        <w:t xml:space="preserve"> indică zilele dintr-o lună în care vântul atinge o anumită viteză</w:t>
      </w:r>
      <w:r>
        <w:t>, iar</w:t>
      </w:r>
      <w:r w:rsidRPr="00FC6D1C">
        <w:t xml:space="preserve"> </w:t>
      </w:r>
      <w:r>
        <w:t>r</w:t>
      </w:r>
      <w:r w:rsidRPr="00740BF4">
        <w:t>oza vânturilor</w:t>
      </w:r>
      <w:r>
        <w:t xml:space="preserve"> (Figura nr. </w:t>
      </w:r>
      <w:r w:rsidR="002D66AC">
        <w:t>30</w:t>
      </w:r>
      <w:r>
        <w:t>)</w:t>
      </w:r>
      <w:r w:rsidRPr="00740BF4">
        <w:t xml:space="preserve"> arată câte ore pe an bate vântul din direcția indicată. Exemplu SV: Vântul bate dinspre Sud-Vest (SV) spre Nord-Est (NE).</w:t>
      </w:r>
    </w:p>
    <w:p w14:paraId="21F5ED05" w14:textId="77777777" w:rsidR="00DD7712" w:rsidRDefault="00DD7712" w:rsidP="00DD7712">
      <w:pPr>
        <w:spacing w:line="276" w:lineRule="auto"/>
        <w:jc w:val="center"/>
      </w:pPr>
    </w:p>
    <w:p w14:paraId="7292AE28" w14:textId="77777777" w:rsidR="00DD7712" w:rsidRDefault="00DD7712" w:rsidP="00DD7712">
      <w:pPr>
        <w:spacing w:line="276" w:lineRule="auto"/>
        <w:jc w:val="center"/>
      </w:pPr>
      <w:r>
        <w:rPr>
          <w:noProof/>
        </w:rPr>
        <w:drawing>
          <wp:inline distT="0" distB="0" distL="0" distR="0" wp14:anchorId="0F196060" wp14:editId="5B92F1B4">
            <wp:extent cx="5731510" cy="2093595"/>
            <wp:effectExtent l="0" t="0" r="2540" b="1905"/>
            <wp:docPr id="27248874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87638" name=""/>
                    <pic:cNvPicPr/>
                  </pic:nvPicPr>
                  <pic:blipFill>
                    <a:blip r:embed="rId120"/>
                    <a:stretch>
                      <a:fillRect/>
                    </a:stretch>
                  </pic:blipFill>
                  <pic:spPr>
                    <a:xfrm>
                      <a:off x="0" y="0"/>
                      <a:ext cx="5731510" cy="2093595"/>
                    </a:xfrm>
                    <a:prstGeom prst="rect">
                      <a:avLst/>
                    </a:prstGeom>
                  </pic:spPr>
                </pic:pic>
              </a:graphicData>
            </a:graphic>
          </wp:inline>
        </w:drawing>
      </w:r>
    </w:p>
    <w:p w14:paraId="00303078" w14:textId="5811072A" w:rsidR="00DD7712" w:rsidRDefault="00DD7712" w:rsidP="00DD7712">
      <w:pPr>
        <w:pStyle w:val="STILFIGURI"/>
        <w:spacing w:before="240"/>
      </w:pPr>
      <w:bookmarkStart w:id="220" w:name="_Hlk184064456"/>
      <w:r w:rsidRPr="00740BF4">
        <w:t>Fig</w:t>
      </w:r>
      <w:r>
        <w:t xml:space="preserve">ura nr. </w:t>
      </w:r>
      <w:r w:rsidR="00056283">
        <w:t>31</w:t>
      </w:r>
      <w:r>
        <w:t xml:space="preserve"> </w:t>
      </w:r>
      <w:r w:rsidRPr="00740BF4">
        <w:t xml:space="preserve">Temperatura și precipitațiile medii în </w:t>
      </w:r>
      <w:r>
        <w:t>Siriu (sursa: Meteoblue)</w:t>
      </w:r>
    </w:p>
    <w:bookmarkEnd w:id="220"/>
    <w:p w14:paraId="53C0097D" w14:textId="44EE7434" w:rsidR="00DD7712" w:rsidRDefault="00DD7712" w:rsidP="00DD7712">
      <w:pPr>
        <w:spacing w:before="240" w:line="276" w:lineRule="auto"/>
        <w:jc w:val="both"/>
      </w:pPr>
      <w:r>
        <w:t xml:space="preserve">     </w:t>
      </w:r>
      <w:r w:rsidRPr="00740BF4">
        <w:t xml:space="preserve">"Maxima medie zilnică" (linia roșie continuă) arată temperatura maximă medie a unei zile pentru fiecare lună. De asemenea, "minima medie zilnică" (linia albastră continuă) arată media temperaturii minime. Zilele calde și nopțile reci (liniile punctate albastre și roșii) arată media celei mai calde zile și a celei mai reci nopți ale fiecărei luni din ultimii 30 de ani. </w:t>
      </w:r>
    </w:p>
    <w:p w14:paraId="0938EC76" w14:textId="77777777" w:rsidR="00DD7712" w:rsidRDefault="00DD7712" w:rsidP="00DD7712">
      <w:pPr>
        <w:spacing w:line="276" w:lineRule="auto"/>
        <w:jc w:val="both"/>
      </w:pPr>
    </w:p>
    <w:p w14:paraId="67D429E1" w14:textId="77777777" w:rsidR="00DD7712" w:rsidRDefault="00DD7712" w:rsidP="00DD7712">
      <w:pPr>
        <w:spacing w:line="276" w:lineRule="auto"/>
        <w:jc w:val="both"/>
      </w:pPr>
      <w:r>
        <w:rPr>
          <w:noProof/>
        </w:rPr>
        <w:drawing>
          <wp:inline distT="0" distB="0" distL="0" distR="0" wp14:anchorId="2F4F7463" wp14:editId="1630C652">
            <wp:extent cx="5731510" cy="2051050"/>
            <wp:effectExtent l="0" t="0" r="2540" b="6350"/>
            <wp:docPr id="71593972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335145" name=""/>
                    <pic:cNvPicPr/>
                  </pic:nvPicPr>
                  <pic:blipFill>
                    <a:blip r:embed="rId121"/>
                    <a:stretch>
                      <a:fillRect/>
                    </a:stretch>
                  </pic:blipFill>
                  <pic:spPr>
                    <a:xfrm>
                      <a:off x="0" y="0"/>
                      <a:ext cx="5731510" cy="2051050"/>
                    </a:xfrm>
                    <a:prstGeom prst="rect">
                      <a:avLst/>
                    </a:prstGeom>
                  </pic:spPr>
                </pic:pic>
              </a:graphicData>
            </a:graphic>
          </wp:inline>
        </w:drawing>
      </w:r>
    </w:p>
    <w:p w14:paraId="515793B9" w14:textId="03B28BF4" w:rsidR="00DD7712" w:rsidRPr="00740BF4" w:rsidRDefault="00DD7712" w:rsidP="00DD7712">
      <w:pPr>
        <w:pStyle w:val="STILFIGURI"/>
        <w:spacing w:before="240"/>
      </w:pPr>
      <w:bookmarkStart w:id="221" w:name="_Hlk184064463"/>
      <w:r w:rsidRPr="00740BF4">
        <w:t>Fig</w:t>
      </w:r>
      <w:r>
        <w:t xml:space="preserve">ura nr. </w:t>
      </w:r>
      <w:r w:rsidR="00056283">
        <w:t>32</w:t>
      </w:r>
      <w:r w:rsidRPr="00740BF4">
        <w:t xml:space="preserve"> Acoperirea cu nori, soarele și zilele de precipitații în </w:t>
      </w:r>
      <w:r>
        <w:t>Siriu (sursa: Meteoblue)</w:t>
      </w:r>
    </w:p>
    <w:bookmarkEnd w:id="221"/>
    <w:p w14:paraId="2637C5BC" w14:textId="34683F1C" w:rsidR="002D66AC" w:rsidRPr="00740BF4" w:rsidRDefault="00DD7712" w:rsidP="00DD7712">
      <w:pPr>
        <w:spacing w:before="240" w:line="276" w:lineRule="auto"/>
        <w:jc w:val="both"/>
      </w:pPr>
      <w:r>
        <w:t xml:space="preserve">     </w:t>
      </w:r>
      <w:r w:rsidRPr="00740BF4">
        <w:t xml:space="preserve">Graficul arată numărul lunar de zile </w:t>
      </w:r>
      <w:r w:rsidR="002D66AC">
        <w:t xml:space="preserve">cu </w:t>
      </w:r>
      <w:r w:rsidRPr="00740BF4">
        <w:t>soare, parțial înnorate, înnorate și cu precipitații. Zilele cu mai puțin de 20% acoperire cu nori sunt considerate însorite, cele cu 20-80% acoperire ca parțial înnorate</w:t>
      </w:r>
      <w:r>
        <w:t xml:space="preserve">, </w:t>
      </w:r>
      <w:r w:rsidRPr="00740BF4">
        <w:t>iar cele cu peste 80% ca înnorate. </w:t>
      </w:r>
    </w:p>
    <w:p w14:paraId="3376D28C" w14:textId="77777777" w:rsidR="00DD7712" w:rsidRDefault="00DD7712" w:rsidP="00DD7712">
      <w:pPr>
        <w:spacing w:line="276" w:lineRule="auto"/>
        <w:jc w:val="both"/>
      </w:pPr>
    </w:p>
    <w:p w14:paraId="70780B5D" w14:textId="77777777" w:rsidR="00DD7712" w:rsidRDefault="00DD7712" w:rsidP="00DD7712">
      <w:pPr>
        <w:spacing w:line="276" w:lineRule="auto"/>
        <w:jc w:val="both"/>
      </w:pPr>
      <w:r>
        <w:rPr>
          <w:noProof/>
        </w:rPr>
        <w:drawing>
          <wp:inline distT="0" distB="0" distL="0" distR="0" wp14:anchorId="6834EEC9" wp14:editId="51B97B4C">
            <wp:extent cx="5731510" cy="2106295"/>
            <wp:effectExtent l="0" t="0" r="2540" b="8255"/>
            <wp:docPr id="1558170487"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33922" name=""/>
                    <pic:cNvPicPr/>
                  </pic:nvPicPr>
                  <pic:blipFill>
                    <a:blip r:embed="rId122"/>
                    <a:stretch>
                      <a:fillRect/>
                    </a:stretch>
                  </pic:blipFill>
                  <pic:spPr>
                    <a:xfrm>
                      <a:off x="0" y="0"/>
                      <a:ext cx="5731510" cy="2106295"/>
                    </a:xfrm>
                    <a:prstGeom prst="rect">
                      <a:avLst/>
                    </a:prstGeom>
                  </pic:spPr>
                </pic:pic>
              </a:graphicData>
            </a:graphic>
          </wp:inline>
        </w:drawing>
      </w:r>
    </w:p>
    <w:p w14:paraId="4858EC11" w14:textId="2D47B82B" w:rsidR="00DD7712" w:rsidRPr="00740BF4" w:rsidRDefault="00DD7712" w:rsidP="00DD7712">
      <w:pPr>
        <w:pStyle w:val="STILFIGURI"/>
      </w:pPr>
      <w:bookmarkStart w:id="222" w:name="_Hlk184064467"/>
      <w:r w:rsidRPr="00740BF4">
        <w:t>Fig</w:t>
      </w:r>
      <w:r>
        <w:t xml:space="preserve">ura nr. </w:t>
      </w:r>
      <w:r w:rsidR="00056283">
        <w:t>33</w:t>
      </w:r>
      <w:r>
        <w:t xml:space="preserve"> </w:t>
      </w:r>
      <w:r w:rsidRPr="00740BF4">
        <w:t xml:space="preserve">Temperaturi maxime în </w:t>
      </w:r>
      <w:r>
        <w:t>Siriu (sursa: Meteoblue)</w:t>
      </w:r>
    </w:p>
    <w:bookmarkEnd w:id="222"/>
    <w:p w14:paraId="166516A1" w14:textId="77777777" w:rsidR="00DD7712" w:rsidRPr="00740BF4" w:rsidRDefault="00DD7712" w:rsidP="00DD7712">
      <w:pPr>
        <w:spacing w:before="240" w:line="276" w:lineRule="auto"/>
        <w:jc w:val="both"/>
      </w:pPr>
      <w:r>
        <w:t xml:space="preserve">     </w:t>
      </w:r>
      <w:r w:rsidRPr="00740BF4">
        <w:t xml:space="preserve">Diagrama temperaturii maxime pentru </w:t>
      </w:r>
      <w:r>
        <w:t>Nehoiu</w:t>
      </w:r>
      <w:r w:rsidRPr="00740BF4">
        <w:t xml:space="preserve"> afișează câte zile pe lună ating o anumite temperaturi. </w:t>
      </w:r>
    </w:p>
    <w:p w14:paraId="3F21D8C8" w14:textId="77777777" w:rsidR="00DD7712" w:rsidRDefault="00DD7712" w:rsidP="00DD7712">
      <w:pPr>
        <w:spacing w:line="276" w:lineRule="auto"/>
        <w:jc w:val="both"/>
      </w:pPr>
    </w:p>
    <w:p w14:paraId="108656A3" w14:textId="77777777" w:rsidR="00DD7712" w:rsidRDefault="00DD7712" w:rsidP="00DD7712">
      <w:pPr>
        <w:spacing w:line="276" w:lineRule="auto"/>
        <w:jc w:val="both"/>
      </w:pPr>
      <w:r>
        <w:rPr>
          <w:noProof/>
        </w:rPr>
        <w:drawing>
          <wp:inline distT="0" distB="0" distL="0" distR="0" wp14:anchorId="53BBEA20" wp14:editId="6B11AD75">
            <wp:extent cx="5731510" cy="2040255"/>
            <wp:effectExtent l="0" t="0" r="2540" b="0"/>
            <wp:docPr id="622478105"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059988" name=""/>
                    <pic:cNvPicPr/>
                  </pic:nvPicPr>
                  <pic:blipFill>
                    <a:blip r:embed="rId123"/>
                    <a:stretch>
                      <a:fillRect/>
                    </a:stretch>
                  </pic:blipFill>
                  <pic:spPr>
                    <a:xfrm>
                      <a:off x="0" y="0"/>
                      <a:ext cx="5731510" cy="2040255"/>
                    </a:xfrm>
                    <a:prstGeom prst="rect">
                      <a:avLst/>
                    </a:prstGeom>
                  </pic:spPr>
                </pic:pic>
              </a:graphicData>
            </a:graphic>
          </wp:inline>
        </w:drawing>
      </w:r>
    </w:p>
    <w:p w14:paraId="0CB666DC" w14:textId="568E8AAA" w:rsidR="00DD7712" w:rsidRPr="00740BF4" w:rsidRDefault="00DD7712" w:rsidP="00DD7712">
      <w:pPr>
        <w:pStyle w:val="STILFIGURI"/>
      </w:pPr>
      <w:bookmarkStart w:id="223" w:name="_Hlk184064471"/>
      <w:r w:rsidRPr="00740BF4">
        <w:t>Fig</w:t>
      </w:r>
      <w:r>
        <w:t xml:space="preserve">ura nr. </w:t>
      </w:r>
      <w:r w:rsidR="00056283">
        <w:t>34</w:t>
      </w:r>
      <w:r>
        <w:t xml:space="preserve"> </w:t>
      </w:r>
      <w:r w:rsidRPr="00740BF4">
        <w:t xml:space="preserve">Cantitatea de precipitații în </w:t>
      </w:r>
      <w:r>
        <w:t>Siriu (sursa: Meteoblue)</w:t>
      </w:r>
    </w:p>
    <w:bookmarkEnd w:id="223"/>
    <w:p w14:paraId="4C94CFE0" w14:textId="77777777" w:rsidR="00DD7712" w:rsidRPr="00740BF4" w:rsidRDefault="00DD7712" w:rsidP="00DD7712">
      <w:pPr>
        <w:spacing w:line="276" w:lineRule="auto"/>
        <w:jc w:val="both"/>
      </w:pPr>
      <w:r>
        <w:t xml:space="preserve">     </w:t>
      </w:r>
      <w:r w:rsidRPr="00740BF4">
        <w:t>Diagrama precipitațiilor arată în câte zile pe lună este atinsă o anumită cantitate de precipitații.</w:t>
      </w:r>
    </w:p>
    <w:p w14:paraId="03F7A8EF" w14:textId="77777777" w:rsidR="00DD7712" w:rsidRDefault="00DD7712" w:rsidP="00DD7712">
      <w:pPr>
        <w:spacing w:line="276" w:lineRule="auto"/>
        <w:jc w:val="both"/>
      </w:pPr>
    </w:p>
    <w:p w14:paraId="4F188328" w14:textId="77777777" w:rsidR="00DD7712" w:rsidRDefault="00DD7712" w:rsidP="00DD7712">
      <w:pPr>
        <w:spacing w:line="276" w:lineRule="auto"/>
        <w:jc w:val="both"/>
      </w:pPr>
      <w:r>
        <w:rPr>
          <w:noProof/>
        </w:rPr>
        <w:drawing>
          <wp:inline distT="0" distB="0" distL="0" distR="0" wp14:anchorId="2038478F" wp14:editId="2A1DFBB6">
            <wp:extent cx="5731510" cy="2030730"/>
            <wp:effectExtent l="0" t="0" r="2540" b="7620"/>
            <wp:docPr id="337824435"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104175" name=""/>
                    <pic:cNvPicPr/>
                  </pic:nvPicPr>
                  <pic:blipFill>
                    <a:blip r:embed="rId124"/>
                    <a:stretch>
                      <a:fillRect/>
                    </a:stretch>
                  </pic:blipFill>
                  <pic:spPr>
                    <a:xfrm>
                      <a:off x="0" y="0"/>
                      <a:ext cx="5731510" cy="2030730"/>
                    </a:xfrm>
                    <a:prstGeom prst="rect">
                      <a:avLst/>
                    </a:prstGeom>
                  </pic:spPr>
                </pic:pic>
              </a:graphicData>
            </a:graphic>
          </wp:inline>
        </w:drawing>
      </w:r>
    </w:p>
    <w:p w14:paraId="7A6C876B" w14:textId="2B1CF949" w:rsidR="00DD7712" w:rsidRPr="00740BF4" w:rsidRDefault="00DD7712" w:rsidP="00DD7712">
      <w:pPr>
        <w:pStyle w:val="STILFIGURI"/>
      </w:pPr>
      <w:bookmarkStart w:id="224" w:name="_Hlk184064475"/>
      <w:r w:rsidRPr="00740BF4">
        <w:t>Fig</w:t>
      </w:r>
      <w:r>
        <w:t xml:space="preserve">ura nr. </w:t>
      </w:r>
      <w:r w:rsidR="00056283">
        <w:t>35</w:t>
      </w:r>
      <w:r>
        <w:t xml:space="preserve"> </w:t>
      </w:r>
      <w:r w:rsidRPr="00740BF4">
        <w:t>Vit</w:t>
      </w:r>
      <w:r w:rsidR="001C547E">
        <w:t>e</w:t>
      </w:r>
      <w:r w:rsidRPr="00740BF4">
        <w:t xml:space="preserve">za vântului în </w:t>
      </w:r>
      <w:r>
        <w:t>Siriu (sursa: Meteoblue)</w:t>
      </w:r>
    </w:p>
    <w:bookmarkEnd w:id="224"/>
    <w:p w14:paraId="309417AC" w14:textId="77777777" w:rsidR="00DD7712" w:rsidRPr="00740BF4" w:rsidRDefault="00DD7712" w:rsidP="00DD7712">
      <w:pPr>
        <w:spacing w:before="240" w:line="276" w:lineRule="auto"/>
        <w:jc w:val="both"/>
      </w:pPr>
      <w:r>
        <w:t xml:space="preserve">     </w:t>
      </w:r>
      <w:r w:rsidRPr="00740BF4">
        <w:t>Diagrama indică zilele dintr-o lună în care vântul atinge o anumită viteză. </w:t>
      </w:r>
    </w:p>
    <w:p w14:paraId="3C5CE871" w14:textId="77777777" w:rsidR="00DD7712" w:rsidRDefault="00DD7712" w:rsidP="00DD7712">
      <w:pPr>
        <w:spacing w:line="276" w:lineRule="auto"/>
        <w:jc w:val="both"/>
      </w:pPr>
    </w:p>
    <w:p w14:paraId="534E116A" w14:textId="77777777" w:rsidR="00DD7712" w:rsidRDefault="00DD7712" w:rsidP="00DD7712">
      <w:pPr>
        <w:spacing w:line="276" w:lineRule="auto"/>
        <w:jc w:val="both"/>
      </w:pPr>
      <w:r>
        <w:rPr>
          <w:noProof/>
        </w:rPr>
        <w:drawing>
          <wp:inline distT="0" distB="0" distL="0" distR="0" wp14:anchorId="5B4E48E3" wp14:editId="654F0926">
            <wp:extent cx="5731510" cy="5093335"/>
            <wp:effectExtent l="0" t="0" r="2540" b="0"/>
            <wp:docPr id="1996587999"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340810" name=""/>
                    <pic:cNvPicPr/>
                  </pic:nvPicPr>
                  <pic:blipFill>
                    <a:blip r:embed="rId125"/>
                    <a:stretch>
                      <a:fillRect/>
                    </a:stretch>
                  </pic:blipFill>
                  <pic:spPr>
                    <a:xfrm>
                      <a:off x="0" y="0"/>
                      <a:ext cx="5731510" cy="5093335"/>
                    </a:xfrm>
                    <a:prstGeom prst="rect">
                      <a:avLst/>
                    </a:prstGeom>
                  </pic:spPr>
                </pic:pic>
              </a:graphicData>
            </a:graphic>
          </wp:inline>
        </w:drawing>
      </w:r>
    </w:p>
    <w:p w14:paraId="74FEEB97" w14:textId="7A54A3F0" w:rsidR="00DD7712" w:rsidRDefault="00DD7712" w:rsidP="00DD7712">
      <w:pPr>
        <w:pStyle w:val="STILFIGURI"/>
      </w:pPr>
      <w:bookmarkStart w:id="225" w:name="_Hlk184064478"/>
      <w:r w:rsidRPr="00740BF4">
        <w:t>Fig</w:t>
      </w:r>
      <w:r>
        <w:t xml:space="preserve">ura nr. </w:t>
      </w:r>
      <w:r w:rsidR="00056283">
        <w:t>36</w:t>
      </w:r>
      <w:r>
        <w:t xml:space="preserve"> </w:t>
      </w:r>
      <w:r w:rsidRPr="00740BF4">
        <w:t xml:space="preserve">Roza vânturilor în </w:t>
      </w:r>
      <w:r>
        <w:t>Siriu (sursa: Meteoblue)</w:t>
      </w:r>
    </w:p>
    <w:bookmarkEnd w:id="225"/>
    <w:p w14:paraId="72A1091F" w14:textId="77777777" w:rsidR="00DD7712" w:rsidRPr="00D92182" w:rsidRDefault="00DD7712" w:rsidP="00DD7712">
      <w:pPr>
        <w:pStyle w:val="STILFIGURI"/>
        <w:spacing w:after="0"/>
        <w:rPr>
          <w:sz w:val="16"/>
          <w:szCs w:val="16"/>
        </w:rPr>
      </w:pPr>
    </w:p>
    <w:p w14:paraId="26E7E179" w14:textId="77777777" w:rsidR="00DD7712" w:rsidRPr="00707CA2" w:rsidRDefault="00DD7712" w:rsidP="00DD7712">
      <w:pPr>
        <w:spacing w:before="240" w:line="276" w:lineRule="auto"/>
        <w:jc w:val="both"/>
      </w:pPr>
      <w:r>
        <w:t xml:space="preserve">     </w:t>
      </w:r>
      <w:r w:rsidRPr="00740BF4">
        <w:t>Roza vânturilor arată câte ore pe an bate vântul din direcția indicată. Exemplu SV: Vântul bate dinspre Sud-Vest (SV) spre Nord-Est (NE).</w:t>
      </w:r>
    </w:p>
    <w:p w14:paraId="28C1B880" w14:textId="77777777" w:rsidR="00DD7712" w:rsidRDefault="00DD7712" w:rsidP="00DD7712">
      <w:pPr>
        <w:spacing w:line="276" w:lineRule="auto"/>
        <w:jc w:val="both"/>
      </w:pPr>
    </w:p>
    <w:p w14:paraId="2ACFBC4D" w14:textId="77777777" w:rsidR="00DD7712" w:rsidRDefault="00DD7712" w:rsidP="00DD7712">
      <w:pPr>
        <w:spacing w:line="276" w:lineRule="auto"/>
        <w:jc w:val="both"/>
      </w:pPr>
      <w:r>
        <w:rPr>
          <w:noProof/>
        </w:rPr>
        <w:drawing>
          <wp:inline distT="0" distB="0" distL="0" distR="0" wp14:anchorId="241EEB18" wp14:editId="512DCDF6">
            <wp:extent cx="5731510" cy="2067560"/>
            <wp:effectExtent l="0" t="0" r="2540" b="8890"/>
            <wp:docPr id="1578828918"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878076" name=""/>
                    <pic:cNvPicPr/>
                  </pic:nvPicPr>
                  <pic:blipFill>
                    <a:blip r:embed="rId126"/>
                    <a:stretch>
                      <a:fillRect/>
                    </a:stretch>
                  </pic:blipFill>
                  <pic:spPr>
                    <a:xfrm>
                      <a:off x="0" y="0"/>
                      <a:ext cx="5731510" cy="2067560"/>
                    </a:xfrm>
                    <a:prstGeom prst="rect">
                      <a:avLst/>
                    </a:prstGeom>
                  </pic:spPr>
                </pic:pic>
              </a:graphicData>
            </a:graphic>
          </wp:inline>
        </w:drawing>
      </w:r>
    </w:p>
    <w:p w14:paraId="7E77997B" w14:textId="26468A69" w:rsidR="00DD7712" w:rsidRDefault="00DD7712" w:rsidP="00DD7712">
      <w:pPr>
        <w:pStyle w:val="STILFIGURI"/>
        <w:spacing w:before="240"/>
      </w:pPr>
      <w:bookmarkStart w:id="226" w:name="_Hlk184064481"/>
      <w:r w:rsidRPr="00740BF4">
        <w:t>Fig</w:t>
      </w:r>
      <w:r>
        <w:t xml:space="preserve">ura nr. </w:t>
      </w:r>
      <w:r w:rsidR="00056283">
        <w:t>37</w:t>
      </w:r>
      <w:r>
        <w:t xml:space="preserve"> </w:t>
      </w:r>
      <w:r w:rsidRPr="00740BF4">
        <w:t xml:space="preserve">Temperatura și precipitațiile medii în </w:t>
      </w:r>
      <w:r>
        <w:t>Nehoiu (sursa: Meteoblue)</w:t>
      </w:r>
    </w:p>
    <w:bookmarkEnd w:id="226"/>
    <w:p w14:paraId="4D47F6C6" w14:textId="77777777" w:rsidR="00DD7712" w:rsidRPr="00D92182" w:rsidRDefault="00DD7712" w:rsidP="00DD7712">
      <w:pPr>
        <w:pStyle w:val="STILFIGURI"/>
        <w:rPr>
          <w:sz w:val="4"/>
          <w:szCs w:val="4"/>
        </w:rPr>
      </w:pPr>
    </w:p>
    <w:p w14:paraId="5CD2E3C4" w14:textId="77777777" w:rsidR="00DD7712" w:rsidRDefault="00DD7712" w:rsidP="00DD7712">
      <w:pPr>
        <w:spacing w:line="276" w:lineRule="auto"/>
        <w:jc w:val="both"/>
      </w:pPr>
      <w:r>
        <w:t xml:space="preserve">     </w:t>
      </w:r>
      <w:r w:rsidRPr="00740BF4">
        <w:t>"Maxima medie zilnică" (linia roșie continuă) arată temperatura maximă medie a unei zile pentru fiecare lună. De asemenea, "minima medie zilnică" (linia albastră continuă) arată media temperaturii minime. Zilele calde și nopțile reci (liniile punctate albastre și roșii) arată media celei mai calde zile și a celei mai reci nopți ale fiecărei luni din ultimii 30 de ani. Viteza vântului nu este în mod normal afișată, însă poate fi adăugată de la baza graficului.</w:t>
      </w:r>
    </w:p>
    <w:p w14:paraId="2178CE3E" w14:textId="77777777" w:rsidR="00DD7712" w:rsidRDefault="00DD7712" w:rsidP="00DD7712">
      <w:pPr>
        <w:spacing w:line="276" w:lineRule="auto"/>
        <w:jc w:val="both"/>
      </w:pPr>
    </w:p>
    <w:p w14:paraId="328CD38D" w14:textId="77777777" w:rsidR="00DD7712" w:rsidRDefault="00DD7712" w:rsidP="00DD7712">
      <w:pPr>
        <w:spacing w:after="240" w:line="276" w:lineRule="auto"/>
        <w:jc w:val="both"/>
      </w:pPr>
      <w:r>
        <w:rPr>
          <w:noProof/>
        </w:rPr>
        <w:drawing>
          <wp:inline distT="0" distB="0" distL="0" distR="0" wp14:anchorId="654332D4" wp14:editId="5E01CE66">
            <wp:extent cx="5731510" cy="2052320"/>
            <wp:effectExtent l="0" t="0" r="2540" b="5080"/>
            <wp:docPr id="2073848224"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553573" name=""/>
                    <pic:cNvPicPr/>
                  </pic:nvPicPr>
                  <pic:blipFill>
                    <a:blip r:embed="rId127"/>
                    <a:stretch>
                      <a:fillRect/>
                    </a:stretch>
                  </pic:blipFill>
                  <pic:spPr>
                    <a:xfrm>
                      <a:off x="0" y="0"/>
                      <a:ext cx="5731510" cy="2052320"/>
                    </a:xfrm>
                    <a:prstGeom prst="rect">
                      <a:avLst/>
                    </a:prstGeom>
                  </pic:spPr>
                </pic:pic>
              </a:graphicData>
            </a:graphic>
          </wp:inline>
        </w:drawing>
      </w:r>
    </w:p>
    <w:p w14:paraId="5F9C9672" w14:textId="69CB129E" w:rsidR="00DD7712" w:rsidRPr="00740BF4" w:rsidRDefault="00DD7712" w:rsidP="00DD7712">
      <w:pPr>
        <w:pStyle w:val="STILFIGURI"/>
      </w:pPr>
      <w:bookmarkStart w:id="227" w:name="_Hlk184064485"/>
      <w:r w:rsidRPr="00740BF4">
        <w:t>Fig</w:t>
      </w:r>
      <w:r>
        <w:t xml:space="preserve">ura nr. </w:t>
      </w:r>
      <w:r w:rsidR="00056283">
        <w:t>38</w:t>
      </w:r>
      <w:r>
        <w:t xml:space="preserve"> </w:t>
      </w:r>
      <w:r w:rsidRPr="00740BF4">
        <w:t xml:space="preserve">Acoperirea cu nori, soarele și zilele de precipitații în </w:t>
      </w:r>
      <w:r>
        <w:t>Nehoiu (sursa: Meteoblue)</w:t>
      </w:r>
    </w:p>
    <w:bookmarkEnd w:id="227"/>
    <w:p w14:paraId="15448588" w14:textId="30A4CEC5" w:rsidR="00DD7712" w:rsidRPr="00740BF4" w:rsidRDefault="00DD7712" w:rsidP="00DD7712">
      <w:pPr>
        <w:spacing w:before="240" w:line="276" w:lineRule="auto"/>
        <w:jc w:val="both"/>
      </w:pPr>
      <w:r>
        <w:t xml:space="preserve">     </w:t>
      </w:r>
      <w:r w:rsidRPr="00740BF4">
        <w:t xml:space="preserve">Graficul arată numărul lunar de zile </w:t>
      </w:r>
      <w:r w:rsidR="001C547E">
        <w:t>cu</w:t>
      </w:r>
      <w:r w:rsidR="001C547E" w:rsidRPr="00740BF4">
        <w:t xml:space="preserve"> </w:t>
      </w:r>
      <w:r w:rsidRPr="00740BF4">
        <w:t>soare, parțial înnorate, înnorate și cu precipitații. Zilele cu mai puțin de 20% acoperire cu nori sunt considerate însorite, cele cu 20-80% acoperire ca parțial înnorate</w:t>
      </w:r>
      <w:r>
        <w:t xml:space="preserve">, </w:t>
      </w:r>
      <w:r w:rsidRPr="00740BF4">
        <w:t>iar cele cu peste 80% ca înnorate. </w:t>
      </w:r>
    </w:p>
    <w:p w14:paraId="00C37E63" w14:textId="77777777" w:rsidR="00DD7712" w:rsidRDefault="00DD7712" w:rsidP="00DD7712">
      <w:pPr>
        <w:spacing w:line="276" w:lineRule="auto"/>
        <w:jc w:val="both"/>
      </w:pPr>
    </w:p>
    <w:p w14:paraId="66D4567B" w14:textId="77777777" w:rsidR="00DD7712" w:rsidRDefault="00DD7712" w:rsidP="00DD7712">
      <w:pPr>
        <w:spacing w:line="276" w:lineRule="auto"/>
        <w:jc w:val="both"/>
      </w:pPr>
      <w:r>
        <w:rPr>
          <w:noProof/>
        </w:rPr>
        <w:drawing>
          <wp:inline distT="0" distB="0" distL="0" distR="0" wp14:anchorId="065801AA" wp14:editId="79448BBB">
            <wp:extent cx="5731510" cy="2052955"/>
            <wp:effectExtent l="0" t="0" r="2540" b="4445"/>
            <wp:docPr id="1318354750"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44733" name=""/>
                    <pic:cNvPicPr/>
                  </pic:nvPicPr>
                  <pic:blipFill>
                    <a:blip r:embed="rId128"/>
                    <a:stretch>
                      <a:fillRect/>
                    </a:stretch>
                  </pic:blipFill>
                  <pic:spPr>
                    <a:xfrm>
                      <a:off x="0" y="0"/>
                      <a:ext cx="5731510" cy="2052955"/>
                    </a:xfrm>
                    <a:prstGeom prst="rect">
                      <a:avLst/>
                    </a:prstGeom>
                  </pic:spPr>
                </pic:pic>
              </a:graphicData>
            </a:graphic>
          </wp:inline>
        </w:drawing>
      </w:r>
    </w:p>
    <w:p w14:paraId="7B06A790" w14:textId="21A42925" w:rsidR="00DD7712" w:rsidRPr="00740BF4" w:rsidRDefault="00DD7712" w:rsidP="00DD7712">
      <w:pPr>
        <w:pStyle w:val="STILFIGURI"/>
      </w:pPr>
      <w:bookmarkStart w:id="228" w:name="_Hlk184064491"/>
      <w:r w:rsidRPr="00740BF4">
        <w:t>Fig</w:t>
      </w:r>
      <w:r>
        <w:t xml:space="preserve">ura nr. </w:t>
      </w:r>
      <w:r w:rsidR="00056283">
        <w:t>39</w:t>
      </w:r>
      <w:r w:rsidRPr="00740BF4">
        <w:t xml:space="preserve"> Temperaturi maxime în </w:t>
      </w:r>
      <w:r>
        <w:t>Nehoiu (sursa: Meteoblue)</w:t>
      </w:r>
    </w:p>
    <w:bookmarkEnd w:id="228"/>
    <w:p w14:paraId="495746C8" w14:textId="226ECC19" w:rsidR="00DD7712" w:rsidRPr="00740BF4" w:rsidRDefault="00DD7712" w:rsidP="00DD7712">
      <w:pPr>
        <w:spacing w:before="240" w:line="276" w:lineRule="auto"/>
        <w:jc w:val="both"/>
      </w:pPr>
      <w:r>
        <w:t xml:space="preserve">     </w:t>
      </w:r>
      <w:r w:rsidRPr="00740BF4">
        <w:t xml:space="preserve">Diagrama temperaturii maxime pentru </w:t>
      </w:r>
      <w:r>
        <w:t>Nehoiu</w:t>
      </w:r>
      <w:r w:rsidRPr="00740BF4">
        <w:t xml:space="preserve"> afișează câte zile pe lună ating anumite temperaturi. </w:t>
      </w:r>
    </w:p>
    <w:p w14:paraId="34435015" w14:textId="77777777" w:rsidR="00DD7712" w:rsidRDefault="00DD7712" w:rsidP="00DD7712">
      <w:pPr>
        <w:spacing w:line="276" w:lineRule="auto"/>
        <w:jc w:val="both"/>
      </w:pPr>
    </w:p>
    <w:p w14:paraId="1563FEE9" w14:textId="77777777" w:rsidR="00DD7712" w:rsidRDefault="00DD7712" w:rsidP="00DD7712">
      <w:pPr>
        <w:spacing w:line="276" w:lineRule="auto"/>
        <w:jc w:val="both"/>
      </w:pPr>
      <w:r>
        <w:rPr>
          <w:noProof/>
        </w:rPr>
        <w:drawing>
          <wp:inline distT="0" distB="0" distL="0" distR="0" wp14:anchorId="55B16EE2" wp14:editId="12F7A7F3">
            <wp:extent cx="5731510" cy="2040890"/>
            <wp:effectExtent l="0" t="0" r="2540" b="0"/>
            <wp:docPr id="786759077"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277062" name=""/>
                    <pic:cNvPicPr/>
                  </pic:nvPicPr>
                  <pic:blipFill>
                    <a:blip r:embed="rId129"/>
                    <a:stretch>
                      <a:fillRect/>
                    </a:stretch>
                  </pic:blipFill>
                  <pic:spPr>
                    <a:xfrm>
                      <a:off x="0" y="0"/>
                      <a:ext cx="5731510" cy="2040890"/>
                    </a:xfrm>
                    <a:prstGeom prst="rect">
                      <a:avLst/>
                    </a:prstGeom>
                  </pic:spPr>
                </pic:pic>
              </a:graphicData>
            </a:graphic>
          </wp:inline>
        </w:drawing>
      </w:r>
    </w:p>
    <w:p w14:paraId="3836FCD9" w14:textId="3ECAFE26" w:rsidR="00DD7712" w:rsidRPr="00740BF4" w:rsidRDefault="00DD7712" w:rsidP="00DD7712">
      <w:pPr>
        <w:pStyle w:val="STILFIGURI"/>
      </w:pPr>
      <w:bookmarkStart w:id="229" w:name="_Hlk184064568"/>
      <w:r w:rsidRPr="00740BF4">
        <w:t>Fig</w:t>
      </w:r>
      <w:r>
        <w:t xml:space="preserve">ura nr. </w:t>
      </w:r>
      <w:r w:rsidR="00056283">
        <w:t>40</w:t>
      </w:r>
      <w:r w:rsidRPr="00740BF4">
        <w:t xml:space="preserve"> Cantitatea de precipitații în </w:t>
      </w:r>
      <w:r>
        <w:t>Nehoiu</w:t>
      </w:r>
    </w:p>
    <w:bookmarkEnd w:id="229"/>
    <w:p w14:paraId="308EE042" w14:textId="77777777" w:rsidR="00DD7712" w:rsidRPr="00740BF4" w:rsidRDefault="00DD7712" w:rsidP="00DD7712">
      <w:pPr>
        <w:spacing w:line="276" w:lineRule="auto"/>
        <w:jc w:val="both"/>
      </w:pPr>
      <w:r>
        <w:t xml:space="preserve">     </w:t>
      </w:r>
      <w:r w:rsidRPr="00740BF4">
        <w:t>Diagrama precipitațiilor arată în câte zile pe lună este atinsă o anumită cantitate de precipitații.</w:t>
      </w:r>
    </w:p>
    <w:p w14:paraId="743E0C21" w14:textId="77777777" w:rsidR="00DD7712" w:rsidRDefault="00DD7712" w:rsidP="00DD7712">
      <w:pPr>
        <w:spacing w:line="276" w:lineRule="auto"/>
        <w:jc w:val="both"/>
      </w:pPr>
    </w:p>
    <w:p w14:paraId="0B644B1F" w14:textId="77777777" w:rsidR="00DD7712" w:rsidRDefault="00DD7712" w:rsidP="00DD7712">
      <w:pPr>
        <w:spacing w:line="276" w:lineRule="auto"/>
        <w:jc w:val="both"/>
      </w:pPr>
      <w:r>
        <w:rPr>
          <w:noProof/>
        </w:rPr>
        <w:drawing>
          <wp:inline distT="0" distB="0" distL="0" distR="0" wp14:anchorId="41F2D292" wp14:editId="1B84F4D9">
            <wp:extent cx="5731510" cy="2045970"/>
            <wp:effectExtent l="0" t="0" r="2540" b="0"/>
            <wp:docPr id="39550868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74363" name=""/>
                    <pic:cNvPicPr/>
                  </pic:nvPicPr>
                  <pic:blipFill>
                    <a:blip r:embed="rId130"/>
                    <a:stretch>
                      <a:fillRect/>
                    </a:stretch>
                  </pic:blipFill>
                  <pic:spPr>
                    <a:xfrm>
                      <a:off x="0" y="0"/>
                      <a:ext cx="5731510" cy="2045970"/>
                    </a:xfrm>
                    <a:prstGeom prst="rect">
                      <a:avLst/>
                    </a:prstGeom>
                  </pic:spPr>
                </pic:pic>
              </a:graphicData>
            </a:graphic>
          </wp:inline>
        </w:drawing>
      </w:r>
    </w:p>
    <w:p w14:paraId="21A2A4ED" w14:textId="32F63D1F" w:rsidR="00DD7712" w:rsidRPr="00740BF4" w:rsidRDefault="00DD7712" w:rsidP="00DD7712">
      <w:pPr>
        <w:pStyle w:val="STILFIGURI"/>
      </w:pPr>
      <w:bookmarkStart w:id="230" w:name="_Hlk184064573"/>
      <w:r w:rsidRPr="00740BF4">
        <w:t>Fig</w:t>
      </w:r>
      <w:r>
        <w:t xml:space="preserve">ura nr. </w:t>
      </w:r>
      <w:r w:rsidR="00056283">
        <w:t>41</w:t>
      </w:r>
      <w:r>
        <w:t xml:space="preserve"> </w:t>
      </w:r>
      <w:r w:rsidRPr="00740BF4">
        <w:t xml:space="preserve"> Vitza vântului în </w:t>
      </w:r>
      <w:r>
        <w:t>Nehoiu (sursa: Meteoblue)</w:t>
      </w:r>
    </w:p>
    <w:bookmarkEnd w:id="230"/>
    <w:p w14:paraId="779DE891" w14:textId="77777777" w:rsidR="00DD7712" w:rsidRPr="00740BF4" w:rsidRDefault="00DD7712" w:rsidP="00DD7712">
      <w:pPr>
        <w:spacing w:before="240" w:line="276" w:lineRule="auto"/>
        <w:jc w:val="both"/>
      </w:pPr>
      <w:r>
        <w:t xml:space="preserve">     </w:t>
      </w:r>
      <w:r w:rsidRPr="00740BF4">
        <w:t>Diagrama indică zilele dintr-o lună în care vântul atinge o anumită viteză. </w:t>
      </w:r>
    </w:p>
    <w:p w14:paraId="7FF00606" w14:textId="77777777" w:rsidR="00DD7712" w:rsidRDefault="00DD7712" w:rsidP="00DD7712">
      <w:pPr>
        <w:spacing w:line="276" w:lineRule="auto"/>
        <w:jc w:val="both"/>
      </w:pPr>
    </w:p>
    <w:p w14:paraId="3623FE0E" w14:textId="77777777" w:rsidR="00DD7712" w:rsidRDefault="00DD7712" w:rsidP="00DD7712">
      <w:pPr>
        <w:spacing w:line="276" w:lineRule="auto"/>
        <w:jc w:val="both"/>
      </w:pPr>
      <w:r>
        <w:rPr>
          <w:noProof/>
        </w:rPr>
        <w:drawing>
          <wp:inline distT="0" distB="0" distL="0" distR="0" wp14:anchorId="56B1D916" wp14:editId="7FE1F9EE">
            <wp:extent cx="5731510" cy="5087620"/>
            <wp:effectExtent l="0" t="0" r="2540" b="0"/>
            <wp:docPr id="129815059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39595" name=""/>
                    <pic:cNvPicPr/>
                  </pic:nvPicPr>
                  <pic:blipFill>
                    <a:blip r:embed="rId131"/>
                    <a:stretch>
                      <a:fillRect/>
                    </a:stretch>
                  </pic:blipFill>
                  <pic:spPr>
                    <a:xfrm>
                      <a:off x="0" y="0"/>
                      <a:ext cx="5731510" cy="5087620"/>
                    </a:xfrm>
                    <a:prstGeom prst="rect">
                      <a:avLst/>
                    </a:prstGeom>
                  </pic:spPr>
                </pic:pic>
              </a:graphicData>
            </a:graphic>
          </wp:inline>
        </w:drawing>
      </w:r>
    </w:p>
    <w:p w14:paraId="1DD62BE4" w14:textId="051E85C3" w:rsidR="00DD7712" w:rsidRPr="00740BF4" w:rsidRDefault="00DD7712" w:rsidP="00DD7712">
      <w:pPr>
        <w:pStyle w:val="STILFIGURI"/>
      </w:pPr>
      <w:bookmarkStart w:id="231" w:name="_Hlk184064586"/>
      <w:r w:rsidRPr="00740BF4">
        <w:t>Fig</w:t>
      </w:r>
      <w:r>
        <w:t xml:space="preserve">ura nr. </w:t>
      </w:r>
      <w:r w:rsidR="00056283">
        <w:t>42</w:t>
      </w:r>
      <w:r>
        <w:t xml:space="preserve"> </w:t>
      </w:r>
      <w:r w:rsidRPr="00740BF4">
        <w:t xml:space="preserve"> Roza vânturilor în </w:t>
      </w:r>
      <w:r>
        <w:t>Nehoiu (sursa: Meteoblue)</w:t>
      </w:r>
    </w:p>
    <w:bookmarkEnd w:id="231"/>
    <w:p w14:paraId="3C5E8446" w14:textId="77777777" w:rsidR="00DD7712" w:rsidRDefault="00DD7712" w:rsidP="00DD7712">
      <w:pPr>
        <w:spacing w:before="240" w:line="276" w:lineRule="auto"/>
        <w:jc w:val="both"/>
      </w:pPr>
      <w:r>
        <w:t xml:space="preserve">     </w:t>
      </w:r>
      <w:r w:rsidRPr="00740BF4">
        <w:t>Roza vânturilor arată câte ore pe an bate vântul din direcția indicată. Exemplu SV: Vântul bate dinspre Sud-Vest (SV) spre Nord-Est (NE).</w:t>
      </w:r>
    </w:p>
    <w:p w14:paraId="11053EFC" w14:textId="77777777" w:rsidR="00DD7712" w:rsidRPr="00707CA2" w:rsidRDefault="00DD7712" w:rsidP="00DD7712">
      <w:pPr>
        <w:spacing w:before="240" w:line="276" w:lineRule="auto"/>
        <w:jc w:val="both"/>
      </w:pPr>
      <w:r>
        <w:rPr>
          <w:noProof/>
        </w:rPr>
        <w:drawing>
          <wp:inline distT="0" distB="0" distL="0" distR="0" wp14:anchorId="1B3E109B" wp14:editId="370FC893">
            <wp:extent cx="5731510" cy="2115185"/>
            <wp:effectExtent l="0" t="0" r="2540" b="0"/>
            <wp:docPr id="538938706"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035564" name=""/>
                    <pic:cNvPicPr/>
                  </pic:nvPicPr>
                  <pic:blipFill>
                    <a:blip r:embed="rId132"/>
                    <a:stretch>
                      <a:fillRect/>
                    </a:stretch>
                  </pic:blipFill>
                  <pic:spPr>
                    <a:xfrm>
                      <a:off x="0" y="0"/>
                      <a:ext cx="5731510" cy="2115185"/>
                    </a:xfrm>
                    <a:prstGeom prst="rect">
                      <a:avLst/>
                    </a:prstGeom>
                  </pic:spPr>
                </pic:pic>
              </a:graphicData>
            </a:graphic>
          </wp:inline>
        </w:drawing>
      </w:r>
    </w:p>
    <w:p w14:paraId="114DFCF3" w14:textId="75C555D6" w:rsidR="00DD7712" w:rsidRDefault="00DD7712" w:rsidP="00DD7712">
      <w:pPr>
        <w:pStyle w:val="STILFIGURI"/>
        <w:spacing w:before="240"/>
      </w:pPr>
      <w:bookmarkStart w:id="232" w:name="_Hlk184064600"/>
      <w:r w:rsidRPr="00740BF4">
        <w:t>Fig</w:t>
      </w:r>
      <w:r>
        <w:t xml:space="preserve">ura nr. </w:t>
      </w:r>
      <w:r w:rsidR="00056283">
        <w:t>43</w:t>
      </w:r>
      <w:r>
        <w:t xml:space="preserve"> </w:t>
      </w:r>
      <w:r w:rsidRPr="00740BF4">
        <w:t xml:space="preserve">Temperatura și precipitațiile medii în </w:t>
      </w:r>
      <w:r>
        <w:t>Gura Teghii(sursa: Meteoblue)</w:t>
      </w:r>
    </w:p>
    <w:bookmarkEnd w:id="232"/>
    <w:p w14:paraId="77EDC0FA" w14:textId="77777777" w:rsidR="00DD7712" w:rsidRPr="00352529" w:rsidRDefault="00DD7712" w:rsidP="00DD7712">
      <w:pPr>
        <w:pStyle w:val="STILFIGURI"/>
        <w:spacing w:after="0" w:line="240" w:lineRule="auto"/>
        <w:rPr>
          <w:sz w:val="6"/>
          <w:szCs w:val="6"/>
        </w:rPr>
      </w:pPr>
    </w:p>
    <w:p w14:paraId="77113AB1" w14:textId="77777777" w:rsidR="00DD7712" w:rsidRDefault="00DD7712" w:rsidP="00DD7712">
      <w:pPr>
        <w:spacing w:before="240" w:line="276" w:lineRule="auto"/>
        <w:jc w:val="both"/>
      </w:pPr>
      <w:r>
        <w:t xml:space="preserve">     </w:t>
      </w:r>
      <w:r w:rsidRPr="00740BF4">
        <w:t>"Maxima medie zilnică" (linia roșie continuă) arată temperatura maximă medie a unei zile pentru fiecare lună. De asemenea, "minima medie zilnică" (linia albastră continuă) arată media temperaturii minime. Zilele calde și nopțile reci (liniile punctate albastre și roșii) arată media celei mai calde zile și a celei mai reci nopți ale fiecărei luni din ultimii 30 de ani. Viteza vântului nu este în mod normal afișată, însă poate fi adăugată de la baza graficului.</w:t>
      </w:r>
    </w:p>
    <w:p w14:paraId="6B058C83" w14:textId="77777777" w:rsidR="00DD7712" w:rsidRDefault="00DD7712" w:rsidP="00DD7712">
      <w:pPr>
        <w:spacing w:line="276" w:lineRule="auto"/>
        <w:jc w:val="both"/>
      </w:pPr>
    </w:p>
    <w:p w14:paraId="4EEC734D" w14:textId="77777777" w:rsidR="00DD7712" w:rsidRDefault="00DD7712" w:rsidP="00DD7712">
      <w:pPr>
        <w:spacing w:line="276" w:lineRule="auto"/>
        <w:jc w:val="both"/>
      </w:pPr>
      <w:r>
        <w:rPr>
          <w:noProof/>
        </w:rPr>
        <w:drawing>
          <wp:inline distT="0" distB="0" distL="0" distR="0" wp14:anchorId="738E8711" wp14:editId="3DE084F2">
            <wp:extent cx="5731510" cy="2061210"/>
            <wp:effectExtent l="0" t="0" r="2540" b="0"/>
            <wp:docPr id="971929980"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94047" name=""/>
                    <pic:cNvPicPr/>
                  </pic:nvPicPr>
                  <pic:blipFill>
                    <a:blip r:embed="rId133"/>
                    <a:stretch>
                      <a:fillRect/>
                    </a:stretch>
                  </pic:blipFill>
                  <pic:spPr>
                    <a:xfrm>
                      <a:off x="0" y="0"/>
                      <a:ext cx="5731510" cy="2061210"/>
                    </a:xfrm>
                    <a:prstGeom prst="rect">
                      <a:avLst/>
                    </a:prstGeom>
                  </pic:spPr>
                </pic:pic>
              </a:graphicData>
            </a:graphic>
          </wp:inline>
        </w:drawing>
      </w:r>
    </w:p>
    <w:p w14:paraId="60103899" w14:textId="497197E9" w:rsidR="00DD7712" w:rsidRPr="00740BF4" w:rsidRDefault="00DD7712" w:rsidP="00DD7712">
      <w:pPr>
        <w:pStyle w:val="STILFIGURI"/>
        <w:spacing w:before="240"/>
      </w:pPr>
      <w:bookmarkStart w:id="233" w:name="_Hlk184064603"/>
      <w:r w:rsidRPr="00740BF4">
        <w:t>Fig</w:t>
      </w:r>
      <w:r>
        <w:t xml:space="preserve">ura nr. </w:t>
      </w:r>
      <w:r w:rsidR="00056283">
        <w:t>44</w:t>
      </w:r>
      <w:r w:rsidRPr="00740BF4">
        <w:t xml:space="preserve"> Acoperirea cu nori, soarele și zilele de precipitații în </w:t>
      </w:r>
      <w:r>
        <w:t>Gura Teghii (sursa: Meteoblue)</w:t>
      </w:r>
    </w:p>
    <w:bookmarkEnd w:id="233"/>
    <w:p w14:paraId="69582770" w14:textId="77777777" w:rsidR="00DD7712" w:rsidRPr="00740BF4" w:rsidRDefault="00DD7712" w:rsidP="00DD7712">
      <w:pPr>
        <w:spacing w:before="240" w:line="276" w:lineRule="auto"/>
        <w:jc w:val="both"/>
      </w:pPr>
      <w:r>
        <w:t xml:space="preserve">     </w:t>
      </w:r>
      <w:r w:rsidRPr="00740BF4">
        <w:t>Graficul arată numărul lunar de zile de soare, parțial înnorate, înnorate și cu precipitații. Zilele cu mai puțin de 20% acoperire cu nori sunt considerate însorite, cele cu 20-80% acoperire ca parțial înnorate</w:t>
      </w:r>
      <w:r>
        <w:t xml:space="preserve">, </w:t>
      </w:r>
      <w:r w:rsidRPr="00740BF4">
        <w:t>iar cele cu peste 80% ca înnorate. </w:t>
      </w:r>
    </w:p>
    <w:p w14:paraId="75EDD611" w14:textId="77777777" w:rsidR="00DD7712" w:rsidRDefault="00DD7712" w:rsidP="00DD7712">
      <w:pPr>
        <w:spacing w:line="276" w:lineRule="auto"/>
        <w:jc w:val="both"/>
      </w:pPr>
    </w:p>
    <w:p w14:paraId="403A36F9" w14:textId="77777777" w:rsidR="00DD7712" w:rsidRDefault="00DD7712" w:rsidP="00DD7712">
      <w:pPr>
        <w:spacing w:line="276" w:lineRule="auto"/>
        <w:jc w:val="both"/>
      </w:pPr>
      <w:r>
        <w:rPr>
          <w:noProof/>
        </w:rPr>
        <w:drawing>
          <wp:inline distT="0" distB="0" distL="0" distR="0" wp14:anchorId="695915CC" wp14:editId="19A623CE">
            <wp:extent cx="5731510" cy="2037080"/>
            <wp:effectExtent l="0" t="0" r="2540" b="1270"/>
            <wp:docPr id="33670009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50484" name=""/>
                    <pic:cNvPicPr/>
                  </pic:nvPicPr>
                  <pic:blipFill>
                    <a:blip r:embed="rId134"/>
                    <a:stretch>
                      <a:fillRect/>
                    </a:stretch>
                  </pic:blipFill>
                  <pic:spPr>
                    <a:xfrm>
                      <a:off x="0" y="0"/>
                      <a:ext cx="5731510" cy="2037080"/>
                    </a:xfrm>
                    <a:prstGeom prst="rect">
                      <a:avLst/>
                    </a:prstGeom>
                  </pic:spPr>
                </pic:pic>
              </a:graphicData>
            </a:graphic>
          </wp:inline>
        </w:drawing>
      </w:r>
    </w:p>
    <w:p w14:paraId="145BBE69" w14:textId="231839FB" w:rsidR="00DD7712" w:rsidRPr="00740BF4" w:rsidRDefault="00DD7712" w:rsidP="00DD7712">
      <w:pPr>
        <w:pStyle w:val="STILFIGURI"/>
      </w:pPr>
      <w:bookmarkStart w:id="234" w:name="_Hlk184064624"/>
      <w:r w:rsidRPr="00740BF4">
        <w:t>Fig</w:t>
      </w:r>
      <w:r>
        <w:t xml:space="preserve">ura nr. </w:t>
      </w:r>
      <w:r w:rsidR="00056283">
        <w:t>45</w:t>
      </w:r>
      <w:r>
        <w:t xml:space="preserve"> </w:t>
      </w:r>
      <w:r w:rsidRPr="00740BF4">
        <w:t xml:space="preserve">Temperaturi maxime în </w:t>
      </w:r>
      <w:r>
        <w:t>Gura Teghii (sursa: Meteoblue)</w:t>
      </w:r>
    </w:p>
    <w:bookmarkEnd w:id="234"/>
    <w:p w14:paraId="1EA46E5B" w14:textId="77777777" w:rsidR="00DD7712" w:rsidRPr="00740BF4" w:rsidRDefault="00DD7712" w:rsidP="00DD7712">
      <w:pPr>
        <w:spacing w:before="240" w:line="276" w:lineRule="auto"/>
        <w:jc w:val="both"/>
      </w:pPr>
      <w:r>
        <w:t xml:space="preserve">     </w:t>
      </w:r>
      <w:r w:rsidRPr="00740BF4">
        <w:t xml:space="preserve">Diagrama temperaturii maxime pentru </w:t>
      </w:r>
      <w:r>
        <w:t>Gura Teghii</w:t>
      </w:r>
      <w:r w:rsidRPr="00740BF4">
        <w:t xml:space="preserve"> afișează câte zile pe lună ating o anumite temperaturi. </w:t>
      </w:r>
    </w:p>
    <w:p w14:paraId="252A52FB" w14:textId="77777777" w:rsidR="00DD7712" w:rsidRDefault="00DD7712" w:rsidP="00DD7712">
      <w:pPr>
        <w:spacing w:line="276" w:lineRule="auto"/>
        <w:jc w:val="both"/>
      </w:pPr>
    </w:p>
    <w:p w14:paraId="63BE2A51" w14:textId="77777777" w:rsidR="00DD7712" w:rsidRDefault="00DD7712" w:rsidP="00DD7712">
      <w:pPr>
        <w:spacing w:line="276" w:lineRule="auto"/>
        <w:jc w:val="both"/>
      </w:pPr>
      <w:r>
        <w:rPr>
          <w:noProof/>
        </w:rPr>
        <w:drawing>
          <wp:inline distT="0" distB="0" distL="0" distR="0" wp14:anchorId="15B85082" wp14:editId="5AF54751">
            <wp:extent cx="5731510" cy="2045970"/>
            <wp:effectExtent l="0" t="0" r="2540" b="0"/>
            <wp:docPr id="198033987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7196" name=""/>
                    <pic:cNvPicPr/>
                  </pic:nvPicPr>
                  <pic:blipFill>
                    <a:blip r:embed="rId135"/>
                    <a:stretch>
                      <a:fillRect/>
                    </a:stretch>
                  </pic:blipFill>
                  <pic:spPr>
                    <a:xfrm>
                      <a:off x="0" y="0"/>
                      <a:ext cx="5731510" cy="2045970"/>
                    </a:xfrm>
                    <a:prstGeom prst="rect">
                      <a:avLst/>
                    </a:prstGeom>
                  </pic:spPr>
                </pic:pic>
              </a:graphicData>
            </a:graphic>
          </wp:inline>
        </w:drawing>
      </w:r>
    </w:p>
    <w:p w14:paraId="116A5C0A" w14:textId="6EFAC25C" w:rsidR="00DD7712" w:rsidRPr="00740BF4" w:rsidRDefault="00DD7712" w:rsidP="00DD7712">
      <w:pPr>
        <w:pStyle w:val="STILFIGURI"/>
      </w:pPr>
      <w:bookmarkStart w:id="235" w:name="_Hlk184064629"/>
      <w:r w:rsidRPr="00740BF4">
        <w:t>Fig</w:t>
      </w:r>
      <w:r>
        <w:t xml:space="preserve">ura nr. </w:t>
      </w:r>
      <w:r w:rsidR="00056283">
        <w:t>46</w:t>
      </w:r>
      <w:r w:rsidRPr="00740BF4">
        <w:t xml:space="preserve"> Cantitatea de precipitații în </w:t>
      </w:r>
      <w:r>
        <w:t>Gura Teghii</w:t>
      </w:r>
    </w:p>
    <w:bookmarkEnd w:id="235"/>
    <w:p w14:paraId="3859B3B7" w14:textId="77777777" w:rsidR="00DD7712" w:rsidRDefault="00DD7712" w:rsidP="00DD7712">
      <w:pPr>
        <w:spacing w:line="276" w:lineRule="auto"/>
        <w:jc w:val="both"/>
      </w:pPr>
      <w:r>
        <w:t xml:space="preserve">     </w:t>
      </w:r>
      <w:r w:rsidRPr="00740BF4">
        <w:t>Diagrama precipitațiilor arată în câte zile pe lună este atinsă o anumită cantitate de precipitații.</w:t>
      </w:r>
    </w:p>
    <w:p w14:paraId="64504347" w14:textId="77777777" w:rsidR="00DD7712" w:rsidRPr="00B756E8" w:rsidRDefault="00DD7712" w:rsidP="00DD7712">
      <w:pPr>
        <w:spacing w:line="276" w:lineRule="auto"/>
        <w:jc w:val="both"/>
        <w:rPr>
          <w:sz w:val="14"/>
          <w:szCs w:val="14"/>
        </w:rPr>
      </w:pPr>
    </w:p>
    <w:p w14:paraId="7631E5CA" w14:textId="77777777" w:rsidR="00DD7712" w:rsidRDefault="00DD7712" w:rsidP="00DD7712">
      <w:pPr>
        <w:spacing w:line="276" w:lineRule="auto"/>
        <w:jc w:val="both"/>
      </w:pPr>
      <w:r>
        <w:rPr>
          <w:noProof/>
        </w:rPr>
        <w:drawing>
          <wp:inline distT="0" distB="0" distL="0" distR="0" wp14:anchorId="0EBDE231" wp14:editId="259B3DA1">
            <wp:extent cx="5731510" cy="2060575"/>
            <wp:effectExtent l="0" t="0" r="2540" b="0"/>
            <wp:docPr id="17136062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89878" name=""/>
                    <pic:cNvPicPr/>
                  </pic:nvPicPr>
                  <pic:blipFill>
                    <a:blip r:embed="rId136"/>
                    <a:stretch>
                      <a:fillRect/>
                    </a:stretch>
                  </pic:blipFill>
                  <pic:spPr>
                    <a:xfrm>
                      <a:off x="0" y="0"/>
                      <a:ext cx="5731510" cy="2060575"/>
                    </a:xfrm>
                    <a:prstGeom prst="rect">
                      <a:avLst/>
                    </a:prstGeom>
                  </pic:spPr>
                </pic:pic>
              </a:graphicData>
            </a:graphic>
          </wp:inline>
        </w:drawing>
      </w:r>
    </w:p>
    <w:p w14:paraId="73495EE8" w14:textId="51042333" w:rsidR="00DD7712" w:rsidRPr="00740BF4" w:rsidRDefault="00DD7712" w:rsidP="00DD7712">
      <w:pPr>
        <w:pStyle w:val="STILFIGURI"/>
        <w:spacing w:after="0"/>
      </w:pPr>
      <w:bookmarkStart w:id="236" w:name="_Hlk184064638"/>
      <w:r w:rsidRPr="00740BF4">
        <w:t>Fig</w:t>
      </w:r>
      <w:r>
        <w:t xml:space="preserve">ura nr. </w:t>
      </w:r>
      <w:r w:rsidR="00056283">
        <w:t>47</w:t>
      </w:r>
      <w:r w:rsidRPr="00740BF4">
        <w:t xml:space="preserve"> Vit</w:t>
      </w:r>
      <w:r w:rsidR="001C547E">
        <w:t>e</w:t>
      </w:r>
      <w:r w:rsidRPr="00740BF4">
        <w:t xml:space="preserve">za vântului în </w:t>
      </w:r>
      <w:r>
        <w:t>Gura Teghii (sursa: Meteoblue)</w:t>
      </w:r>
    </w:p>
    <w:bookmarkEnd w:id="236"/>
    <w:p w14:paraId="1CFA0638" w14:textId="5C034EBF" w:rsidR="00DD7712" w:rsidRDefault="00766D6F" w:rsidP="00766D6F">
      <w:pPr>
        <w:spacing w:before="240" w:line="276" w:lineRule="auto"/>
        <w:jc w:val="both"/>
      </w:pPr>
      <w:r>
        <w:rPr>
          <w:noProof/>
        </w:rPr>
        <w:drawing>
          <wp:anchor distT="0" distB="0" distL="114300" distR="114300" simplePos="0" relativeHeight="251869696" behindDoc="1" locked="0" layoutInCell="1" allowOverlap="1" wp14:anchorId="4F981C6F" wp14:editId="4ED72ABA">
            <wp:simplePos x="0" y="0"/>
            <wp:positionH relativeFrom="margin">
              <wp:align>center</wp:align>
            </wp:positionH>
            <wp:positionV relativeFrom="paragraph">
              <wp:posOffset>418495</wp:posOffset>
            </wp:positionV>
            <wp:extent cx="5549191" cy="4962671"/>
            <wp:effectExtent l="0" t="0" r="0" b="0"/>
            <wp:wrapNone/>
            <wp:docPr id="80755852"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087094" name=""/>
                    <pic:cNvPicPr/>
                  </pic:nvPicPr>
                  <pic:blipFill>
                    <a:blip r:embed="rId137">
                      <a:extLst>
                        <a:ext uri="{28A0092B-C50C-407E-A947-70E740481C1C}">
                          <a14:useLocalDpi xmlns:a14="http://schemas.microsoft.com/office/drawing/2010/main" val="0"/>
                        </a:ext>
                      </a:extLst>
                    </a:blip>
                    <a:stretch>
                      <a:fillRect/>
                    </a:stretch>
                  </pic:blipFill>
                  <pic:spPr>
                    <a:xfrm>
                      <a:off x="0" y="0"/>
                      <a:ext cx="5549191" cy="4962671"/>
                    </a:xfrm>
                    <a:prstGeom prst="rect">
                      <a:avLst/>
                    </a:prstGeom>
                  </pic:spPr>
                </pic:pic>
              </a:graphicData>
            </a:graphic>
          </wp:anchor>
        </w:drawing>
      </w:r>
      <w:r w:rsidR="00DD7712">
        <w:t xml:space="preserve">     </w:t>
      </w:r>
      <w:r w:rsidR="00DD7712" w:rsidRPr="00740BF4">
        <w:t>Diagrama indică zilele dintr-o lună în care vântul atinge o anumită viteză. </w:t>
      </w:r>
    </w:p>
    <w:p w14:paraId="1A83A600" w14:textId="77777777" w:rsidR="00766D6F" w:rsidRDefault="00766D6F" w:rsidP="00766D6F">
      <w:pPr>
        <w:pStyle w:val="STILFIGURI"/>
        <w:spacing w:before="240"/>
      </w:pPr>
    </w:p>
    <w:p w14:paraId="31C2EE41" w14:textId="77777777" w:rsidR="00766D6F" w:rsidRDefault="00766D6F" w:rsidP="00766D6F">
      <w:pPr>
        <w:pStyle w:val="STILFIGURI"/>
        <w:spacing w:before="240"/>
      </w:pPr>
    </w:p>
    <w:p w14:paraId="5B5D42DA" w14:textId="77777777" w:rsidR="00766D6F" w:rsidRDefault="00766D6F" w:rsidP="00766D6F">
      <w:pPr>
        <w:pStyle w:val="STILFIGURI"/>
        <w:spacing w:before="240"/>
      </w:pPr>
    </w:p>
    <w:p w14:paraId="14673E7B" w14:textId="77777777" w:rsidR="00766D6F" w:rsidRDefault="00766D6F" w:rsidP="00766D6F">
      <w:pPr>
        <w:pStyle w:val="STILFIGURI"/>
        <w:spacing w:before="240"/>
      </w:pPr>
    </w:p>
    <w:p w14:paraId="1782B932" w14:textId="77777777" w:rsidR="00766D6F" w:rsidRDefault="00766D6F" w:rsidP="00766D6F">
      <w:pPr>
        <w:pStyle w:val="STILFIGURI"/>
        <w:spacing w:before="240"/>
      </w:pPr>
    </w:p>
    <w:p w14:paraId="6FA616FF" w14:textId="77777777" w:rsidR="00766D6F" w:rsidRDefault="00766D6F" w:rsidP="00766D6F">
      <w:pPr>
        <w:pStyle w:val="STILFIGURI"/>
        <w:spacing w:before="240"/>
      </w:pPr>
    </w:p>
    <w:p w14:paraId="490946EC" w14:textId="77777777" w:rsidR="00766D6F" w:rsidRDefault="00766D6F" w:rsidP="00766D6F">
      <w:pPr>
        <w:pStyle w:val="STILFIGURI"/>
        <w:spacing w:before="240"/>
      </w:pPr>
    </w:p>
    <w:p w14:paraId="1078D68D" w14:textId="77777777" w:rsidR="00766D6F" w:rsidRDefault="00766D6F" w:rsidP="00766D6F">
      <w:pPr>
        <w:pStyle w:val="STILFIGURI"/>
        <w:spacing w:before="240"/>
      </w:pPr>
    </w:p>
    <w:p w14:paraId="49719E17" w14:textId="77777777" w:rsidR="00766D6F" w:rsidRDefault="00766D6F" w:rsidP="00766D6F">
      <w:pPr>
        <w:pStyle w:val="STILFIGURI"/>
        <w:spacing w:before="240"/>
      </w:pPr>
    </w:p>
    <w:p w14:paraId="47D2A8F8" w14:textId="77777777" w:rsidR="00766D6F" w:rsidRDefault="00766D6F" w:rsidP="00766D6F">
      <w:pPr>
        <w:pStyle w:val="STILFIGURI"/>
        <w:spacing w:before="240"/>
      </w:pPr>
    </w:p>
    <w:p w14:paraId="28AF1EDB" w14:textId="77777777" w:rsidR="00766D6F" w:rsidRDefault="00766D6F" w:rsidP="00766D6F">
      <w:pPr>
        <w:pStyle w:val="STILFIGURI"/>
        <w:spacing w:before="240"/>
      </w:pPr>
    </w:p>
    <w:p w14:paraId="5B21F11C" w14:textId="77777777" w:rsidR="00766D6F" w:rsidRDefault="00766D6F" w:rsidP="00766D6F">
      <w:pPr>
        <w:pStyle w:val="STILFIGURI"/>
        <w:spacing w:before="240"/>
      </w:pPr>
    </w:p>
    <w:p w14:paraId="65B081B5" w14:textId="77777777" w:rsidR="00766D6F" w:rsidRDefault="00766D6F" w:rsidP="00766D6F">
      <w:pPr>
        <w:pStyle w:val="STILFIGURI"/>
        <w:spacing w:before="240"/>
      </w:pPr>
    </w:p>
    <w:p w14:paraId="4D7CD65F" w14:textId="77777777" w:rsidR="00766D6F" w:rsidRDefault="00766D6F" w:rsidP="00766D6F">
      <w:pPr>
        <w:pStyle w:val="STILFIGURI"/>
        <w:spacing w:before="240"/>
      </w:pPr>
    </w:p>
    <w:p w14:paraId="77660DE6" w14:textId="7F049919" w:rsidR="00766D6F" w:rsidRPr="00740BF4" w:rsidRDefault="00766D6F" w:rsidP="00766D6F">
      <w:pPr>
        <w:pStyle w:val="STILFIGURI"/>
        <w:spacing w:before="240"/>
      </w:pPr>
      <w:bookmarkStart w:id="237" w:name="_Hlk184064642"/>
      <w:r w:rsidRPr="00740BF4">
        <w:t>Fig</w:t>
      </w:r>
      <w:r>
        <w:t xml:space="preserve">ura nr. </w:t>
      </w:r>
      <w:r w:rsidR="00056283">
        <w:t>48</w:t>
      </w:r>
      <w:r w:rsidRPr="00740BF4">
        <w:t xml:space="preserve"> Roza vânturilor în </w:t>
      </w:r>
      <w:r>
        <w:t>Gura Teghii (sursa: Meteoblue)</w:t>
      </w:r>
    </w:p>
    <w:bookmarkEnd w:id="237"/>
    <w:p w14:paraId="671B7702" w14:textId="7615DEA3" w:rsidR="00DD7712" w:rsidRPr="00707CA2" w:rsidRDefault="00766D6F" w:rsidP="00DD7712">
      <w:pPr>
        <w:spacing w:before="240" w:line="276" w:lineRule="auto"/>
        <w:jc w:val="both"/>
      </w:pPr>
      <w:r>
        <w:t xml:space="preserve">     </w:t>
      </w:r>
      <w:r w:rsidR="00DD7712" w:rsidRPr="00740BF4">
        <w:t>Roza vânturilor arată câte ore pe an bate vântul din direcția indicată. Exemplu SV: Vântul bate dinspre Sud-Vest (SV) spre Nord-Est (NE).</w:t>
      </w:r>
    </w:p>
    <w:p w14:paraId="3FFE9563" w14:textId="77777777" w:rsidR="00C9616F" w:rsidRPr="00073710" w:rsidRDefault="002D54E5" w:rsidP="00C9616F">
      <w:pPr>
        <w:spacing w:after="240" w:line="276" w:lineRule="auto"/>
        <w:jc w:val="both"/>
      </w:pPr>
      <w:r>
        <w:t xml:space="preserve"> </w:t>
      </w:r>
      <w:r w:rsidR="00C9616F" w:rsidRPr="00073710">
        <w:t xml:space="preserve">     Principalele riscuri și vulnerabilități, precum și oportunități sunt prezentate în continuare</w:t>
      </w:r>
      <w:r w:rsidR="00C9616F">
        <w:t>.</w:t>
      </w:r>
    </w:p>
    <w:p w14:paraId="24B5D4DA" w14:textId="6B4BCCE5" w:rsidR="00C9616F" w:rsidRPr="00131A50" w:rsidRDefault="00C9616F" w:rsidP="00C9616F">
      <w:pPr>
        <w:pStyle w:val="Heading7"/>
        <w:spacing w:after="240"/>
        <w:jc w:val="center"/>
        <w:rPr>
          <w:rFonts w:ascii="Times New Roman" w:hAnsi="Times New Roman" w:cs="Times New Roman"/>
        </w:rPr>
      </w:pPr>
      <w:bookmarkStart w:id="238" w:name="_Toc175682967"/>
      <w:bookmarkStart w:id="239" w:name="_Toc185587481"/>
      <w:r w:rsidRPr="00131A50">
        <w:rPr>
          <w:rFonts w:ascii="Times New Roman" w:hAnsi="Times New Roman" w:cs="Times New Roman"/>
        </w:rPr>
        <w:t xml:space="preserve">Tabelul nr. </w:t>
      </w:r>
      <w:r w:rsidR="00C75B94">
        <w:rPr>
          <w:rFonts w:ascii="Times New Roman" w:hAnsi="Times New Roman" w:cs="Times New Roman"/>
        </w:rPr>
        <w:t>34</w:t>
      </w:r>
      <w:r w:rsidRPr="00131A50">
        <w:rPr>
          <w:rFonts w:ascii="Times New Roman" w:hAnsi="Times New Roman" w:cs="Times New Roman"/>
        </w:rPr>
        <w:t xml:space="preserve"> Riscuri, vulnerabilități și oportunități identificate</w:t>
      </w:r>
      <w:bookmarkEnd w:id="238"/>
      <w:bookmarkEnd w:id="239"/>
    </w:p>
    <w:tbl>
      <w:tblPr>
        <w:tblStyle w:val="TableGrid"/>
        <w:tblW w:w="5000" w:type="pct"/>
        <w:tblLook w:val="04A0" w:firstRow="1" w:lastRow="0" w:firstColumn="1" w:lastColumn="0" w:noHBand="0" w:noVBand="1"/>
      </w:tblPr>
      <w:tblGrid>
        <w:gridCol w:w="4537"/>
        <w:gridCol w:w="4479"/>
      </w:tblGrid>
      <w:tr w:rsidR="00C9616F" w:rsidRPr="00073710" w14:paraId="0CBE2AA7" w14:textId="77777777" w:rsidTr="00D749AF">
        <w:tc>
          <w:tcPr>
            <w:tcW w:w="2516" w:type="pct"/>
            <w:shd w:val="clear" w:color="auto" w:fill="D9D9D9" w:themeFill="background1" w:themeFillShade="D9"/>
          </w:tcPr>
          <w:p w14:paraId="6EB37986" w14:textId="77777777" w:rsidR="00C9616F" w:rsidRPr="00073710" w:rsidRDefault="00C9616F" w:rsidP="00D749AF">
            <w:pPr>
              <w:spacing w:line="276" w:lineRule="auto"/>
              <w:jc w:val="center"/>
              <w:rPr>
                <w:b/>
                <w:bCs/>
              </w:rPr>
            </w:pPr>
            <w:r w:rsidRPr="00073710">
              <w:rPr>
                <w:b/>
                <w:bCs/>
              </w:rPr>
              <w:t>Riscuri/vulnerabilități</w:t>
            </w:r>
          </w:p>
        </w:tc>
        <w:tc>
          <w:tcPr>
            <w:tcW w:w="2484" w:type="pct"/>
            <w:shd w:val="clear" w:color="auto" w:fill="D9D9D9" w:themeFill="background1" w:themeFillShade="D9"/>
          </w:tcPr>
          <w:p w14:paraId="7649EAB5" w14:textId="77777777" w:rsidR="00C9616F" w:rsidRPr="00073710" w:rsidRDefault="00C9616F" w:rsidP="00D749AF">
            <w:pPr>
              <w:spacing w:line="276" w:lineRule="auto"/>
              <w:jc w:val="center"/>
              <w:rPr>
                <w:b/>
                <w:bCs/>
              </w:rPr>
            </w:pPr>
            <w:r w:rsidRPr="00073710">
              <w:rPr>
                <w:b/>
                <w:bCs/>
              </w:rPr>
              <w:t>Oportunități / acțiuni</w:t>
            </w:r>
          </w:p>
        </w:tc>
      </w:tr>
      <w:tr w:rsidR="00C9616F" w:rsidRPr="00073710" w14:paraId="06350EF3" w14:textId="77777777" w:rsidTr="00D749AF">
        <w:tc>
          <w:tcPr>
            <w:tcW w:w="2516" w:type="pct"/>
            <w:vAlign w:val="center"/>
          </w:tcPr>
          <w:p w14:paraId="7676F6BF" w14:textId="77777777" w:rsidR="00C9616F" w:rsidRPr="00073710" w:rsidRDefault="00C9616F" w:rsidP="00D749AF">
            <w:pPr>
              <w:spacing w:line="276" w:lineRule="auto"/>
              <w:jc w:val="both"/>
            </w:pPr>
            <w:r w:rsidRPr="00073710">
              <w:t>Creșterea costurilor cu încălzirea locuințelor, o dată cu desființarea sistemului centralizat de termoficare și instalarea de centrale termice pe bază de gaze naturale</w:t>
            </w:r>
          </w:p>
        </w:tc>
        <w:tc>
          <w:tcPr>
            <w:tcW w:w="2484" w:type="pct"/>
            <w:vAlign w:val="center"/>
          </w:tcPr>
          <w:p w14:paraId="4CE4F26D" w14:textId="77777777" w:rsidR="00C9616F" w:rsidRPr="00073710" w:rsidRDefault="00C9616F" w:rsidP="00D749AF">
            <w:pPr>
              <w:spacing w:line="276" w:lineRule="auto"/>
              <w:jc w:val="both"/>
            </w:pPr>
            <w:r w:rsidRPr="00073710">
              <w:t>Reînființarea, reabilitarea și modernizarea infrastructurii sistemului centralizat de producere și distribuție a energiei termice</w:t>
            </w:r>
          </w:p>
        </w:tc>
      </w:tr>
      <w:tr w:rsidR="00C9616F" w:rsidRPr="00073710" w14:paraId="5AAA5E66" w14:textId="77777777" w:rsidTr="00D749AF">
        <w:tc>
          <w:tcPr>
            <w:tcW w:w="2516" w:type="pct"/>
            <w:vAlign w:val="center"/>
          </w:tcPr>
          <w:p w14:paraId="3C8B4177" w14:textId="77777777" w:rsidR="00C9616F" w:rsidRPr="00073710" w:rsidRDefault="00C9616F" w:rsidP="00D749AF">
            <w:pPr>
              <w:spacing w:line="276" w:lineRule="auto"/>
              <w:jc w:val="both"/>
            </w:pPr>
            <w:r w:rsidRPr="00073710">
              <w:t>Pondere ridicată de locuințe care nu sunt reabilitate termic (generează și emisii de CO</w:t>
            </w:r>
            <w:r w:rsidRPr="00073710">
              <w:rPr>
                <w:vertAlign w:val="subscript"/>
              </w:rPr>
              <w:t>2</w:t>
            </w:r>
            <w:r w:rsidRPr="00073710">
              <w:t>) și sunt realizate din materiale de construcții ineficiente energetic, cu acoperișuri de tip șarpantă</w:t>
            </w:r>
          </w:p>
        </w:tc>
        <w:tc>
          <w:tcPr>
            <w:tcW w:w="2484" w:type="pct"/>
            <w:vAlign w:val="center"/>
          </w:tcPr>
          <w:p w14:paraId="455B4D1E" w14:textId="77777777" w:rsidR="00C9616F" w:rsidRPr="00073710" w:rsidRDefault="00C9616F" w:rsidP="00D749AF">
            <w:pPr>
              <w:spacing w:line="276" w:lineRule="auto"/>
              <w:jc w:val="both"/>
            </w:pPr>
            <w:r w:rsidRPr="00073710">
              <w:t>Valorificarea resurselor de energie regenerabilă, prin înființarea de parcuri solare și eoliene</w:t>
            </w:r>
          </w:p>
        </w:tc>
      </w:tr>
      <w:tr w:rsidR="00C9616F" w:rsidRPr="00073710" w14:paraId="13846E90" w14:textId="77777777" w:rsidTr="00D749AF">
        <w:tc>
          <w:tcPr>
            <w:tcW w:w="2516" w:type="pct"/>
            <w:vAlign w:val="center"/>
          </w:tcPr>
          <w:p w14:paraId="54F45B7A" w14:textId="77777777" w:rsidR="00C9616F" w:rsidRPr="00073710" w:rsidRDefault="00C9616F" w:rsidP="00D749AF">
            <w:pPr>
              <w:spacing w:line="276" w:lineRule="auto"/>
              <w:jc w:val="both"/>
            </w:pPr>
            <w:r w:rsidRPr="00073710">
              <w:t>Creșterea consumului de energie electrică și gaze naturale al clădirilor publice și pondere redusă de clădiri publice care au beneficiat de lucrări de eficientizare energetică</w:t>
            </w:r>
          </w:p>
        </w:tc>
        <w:tc>
          <w:tcPr>
            <w:tcW w:w="2484" w:type="pct"/>
            <w:vAlign w:val="center"/>
          </w:tcPr>
          <w:p w14:paraId="3D662ACA" w14:textId="77777777" w:rsidR="00C9616F" w:rsidRPr="00073710" w:rsidRDefault="00C9616F" w:rsidP="00D749AF">
            <w:pPr>
              <w:spacing w:line="276" w:lineRule="auto"/>
              <w:jc w:val="both"/>
            </w:pPr>
            <w:r w:rsidRPr="00073710">
              <w:t>Eficientizarea consumului de energie și reducerea costurilor pentru alimentarea locuințelor, a clădirilor publice, a unităților industriale, a iluminatului public, a transportului în comun</w:t>
            </w:r>
          </w:p>
        </w:tc>
      </w:tr>
      <w:tr w:rsidR="00C9616F" w:rsidRPr="00073710" w14:paraId="3CC26DCE" w14:textId="77777777" w:rsidTr="00D749AF">
        <w:tc>
          <w:tcPr>
            <w:tcW w:w="2516" w:type="pct"/>
            <w:vAlign w:val="center"/>
          </w:tcPr>
          <w:p w14:paraId="5A92425C" w14:textId="77777777" w:rsidR="00C9616F" w:rsidRPr="00073710" w:rsidRDefault="00C9616F" w:rsidP="00D749AF">
            <w:pPr>
              <w:spacing w:line="276" w:lineRule="auto"/>
              <w:jc w:val="both"/>
            </w:pPr>
            <w:r w:rsidRPr="00073710">
              <w:t>Creșterea costurilor cu energia electrică consumată de sistemul de iluminat public, datorită eficienței energetice reduse a acestuia - Creșterea prețului la energie în anii secetoși, pe fondul scăderii ponderii hidroenergiei în detrimentul energiei termice (mai scumpă)</w:t>
            </w:r>
          </w:p>
        </w:tc>
        <w:tc>
          <w:tcPr>
            <w:tcW w:w="2484" w:type="pct"/>
            <w:vAlign w:val="center"/>
          </w:tcPr>
          <w:p w14:paraId="3808982B" w14:textId="77777777" w:rsidR="00C9616F" w:rsidRPr="00073710" w:rsidRDefault="00C9616F" w:rsidP="00D749AF">
            <w:pPr>
              <w:spacing w:line="276" w:lineRule="auto"/>
              <w:jc w:val="both"/>
              <w:rPr>
                <w:b/>
                <w:bCs/>
              </w:rPr>
            </w:pPr>
            <w:r w:rsidRPr="00073710">
              <w:rPr>
                <w:b/>
                <w:bCs/>
              </w:rPr>
              <w:t>Înființarea de hidrocentrale</w:t>
            </w:r>
          </w:p>
        </w:tc>
      </w:tr>
    </w:tbl>
    <w:p w14:paraId="09FB5CEB" w14:textId="77777777" w:rsidR="00C9616F" w:rsidRPr="00073710" w:rsidRDefault="00C9616F" w:rsidP="00C9616F">
      <w:pPr>
        <w:spacing w:line="276" w:lineRule="auto"/>
        <w:jc w:val="both"/>
      </w:pPr>
    </w:p>
    <w:p w14:paraId="0B285820" w14:textId="77777777" w:rsidR="00C9616F" w:rsidRPr="00073710" w:rsidRDefault="00C9616F" w:rsidP="00C9616F">
      <w:pPr>
        <w:spacing w:line="276" w:lineRule="auto"/>
        <w:jc w:val="both"/>
      </w:pPr>
      <w:r w:rsidRPr="00073710">
        <w:t xml:space="preserve">     Reducerea cererii de energie electrică pentru încălzire iarna ca urmare a creşterii temperaturii medii globale nu compensează creşterea de energie electrică necesară pentru funcţionarea aparatelor de aer condiţionat şi a aparatelor de răcit din timpul zilelor călduroase. Schimbările climatice vor modifica cererea sezonieră de energie electrică care va fi mai scăzută iarna şi mai ridicată vara. Schimbările climatice pot provoca şi o reducere a producţiei de energie hidroelectrică prin reducerea resurselor de apă. Scăderea resurselor de apă afectează şi funcţionarea sistemelor de răcire a centralelor nucleare.</w:t>
      </w:r>
    </w:p>
    <w:p w14:paraId="25C9724F" w14:textId="77777777" w:rsidR="00C9616F" w:rsidRPr="00073710" w:rsidRDefault="00C9616F" w:rsidP="00C9616F">
      <w:pPr>
        <w:jc w:val="both"/>
        <w:rPr>
          <w:sz w:val="16"/>
          <w:szCs w:val="16"/>
        </w:rPr>
      </w:pPr>
    </w:p>
    <w:p w14:paraId="3C32FA65" w14:textId="77777777" w:rsidR="00C9616F" w:rsidRPr="00073710" w:rsidRDefault="00C9616F" w:rsidP="00C9616F">
      <w:pPr>
        <w:spacing w:after="160" w:line="276" w:lineRule="auto"/>
        <w:jc w:val="both"/>
        <w:rPr>
          <w:b/>
          <w:bCs/>
          <w:i/>
          <w:iCs/>
        </w:rPr>
      </w:pPr>
      <w:r w:rsidRPr="00073710">
        <w:rPr>
          <w:b/>
          <w:bCs/>
          <w:i/>
          <w:iCs/>
        </w:rPr>
        <w:t xml:space="preserve">     e.2.) Evaluarea riscurilor din sectorul Energie</w:t>
      </w:r>
    </w:p>
    <w:p w14:paraId="0ABCC94A" w14:textId="69B3D013" w:rsidR="00C9616F" w:rsidRPr="00073710" w:rsidRDefault="00C9616F" w:rsidP="00C9616F">
      <w:pPr>
        <w:spacing w:line="276" w:lineRule="auto"/>
        <w:jc w:val="both"/>
      </w:pPr>
      <w:r w:rsidRPr="00073710">
        <w:rPr>
          <w:b/>
          <w:bCs/>
        </w:rPr>
        <w:t xml:space="preserve">     </w:t>
      </w:r>
      <w:r w:rsidRPr="00073710">
        <w:t>Necesarul de energie electrică din România este acoperit dintr-un mix energetic, în care energia hidro acoperă în jur de 17% într-un an hidrologic normal. Ca urmare a apariţiei în perioada de vară a secetelor prelungite, (2003, 2007), deficitul de energie electrică din sistem a fost acoperit de enegia produsă prin arderea cărbunelui, ceea ce a creat o presiune deosebită în ceea ce priveşte producţia de cărbune, dar şi asupra preţului energiei electrice, ştiindu-se că energia hidro este cea mai ieftină. O ameninţare este legată de faptul că, prin utilizarea cărbunelui</w:t>
      </w:r>
      <w:r>
        <w:t>,</w:t>
      </w:r>
      <w:r w:rsidRPr="00073710">
        <w:t xml:space="preserve"> este pusă în pericol îndeplinirea angajamentelor României cu privire la emisiile de SO</w:t>
      </w:r>
      <w:r w:rsidRPr="00073710">
        <w:rPr>
          <w:vertAlign w:val="subscript"/>
        </w:rPr>
        <w:t>2</w:t>
      </w:r>
      <w:r w:rsidRPr="00073710">
        <w:t>, NO</w:t>
      </w:r>
      <w:r w:rsidRPr="00073710">
        <w:rPr>
          <w:vertAlign w:val="subscript"/>
        </w:rPr>
        <w:t>x</w:t>
      </w:r>
      <w:r w:rsidRPr="00073710">
        <w:t xml:space="preserve"> şi pulberi din centralele termo-electrice. O altă presiune se va exercita asupra costului energiei electrice prin depăşirea cantităţii de certificate de emisii de gaze cu efect de seră alocate termocentralelor prin Planul Naţional de Alocare. Un alt pericol este datorat creşterii necesarului de aer condiţionat în perioada verii, vârfurile de consum de energie electric</w:t>
      </w:r>
      <w:r>
        <w:t>ă</w:t>
      </w:r>
      <w:r w:rsidRPr="00073710">
        <w:t xml:space="preserve"> apropiindu-se vara de cele din iarnă. Acest lucru va creea o presiune asupra întregului sector energetic, ştiindu-se că iarna funcţionează centralele în cogenerare, care în timpul verii sunt mult mai puţin utilizate. </w:t>
      </w:r>
    </w:p>
    <w:p w14:paraId="0782D222" w14:textId="77777777" w:rsidR="00C9616F" w:rsidRPr="00073710" w:rsidRDefault="00C9616F" w:rsidP="00C9616F">
      <w:pPr>
        <w:spacing w:line="276" w:lineRule="auto"/>
        <w:jc w:val="both"/>
      </w:pPr>
      <w:r w:rsidRPr="00073710">
        <w:t xml:space="preserve">    Pericolelele în ceea ce priveşte infrastructura energetică sunt reprezentate de fenomenele meteorologice extreme; au existat foarte multe situaţii în care, din cauza unor furtuni puternice, mii de case au rămas fără curent electric. Pericolele includ: prăbuşirea liniilor de transport şi distribuţie, distrugerea transformatoarelor electrice datorită fulgerelor, întreruperea prelungită a alimentării consumatorilor datorată creşterii foarte rapide a cererii de energie pentru condiţionarea aerului în perioada verii, pentru care reţelele electrice de distribuţie nu sunt pregătite a le acoperi, colmatarea barajelor datorită viiturilor de pe râuri, imposibilitatea realizării necesarului de răcire pentru mari instalaţii de producere a energiei electrice, ceea ce ar conduce la oprirea lor (în anul 2003 a fost necesară oprirea Unităţii 1 CNE Cernavodă datorită lipsei apei în Dunăre).     </w:t>
      </w:r>
    </w:p>
    <w:p w14:paraId="40C4294F" w14:textId="2D8CFF66" w:rsidR="00C9616F" w:rsidRPr="00073710" w:rsidRDefault="00C9616F" w:rsidP="00C9616F">
      <w:pPr>
        <w:spacing w:line="276" w:lineRule="auto"/>
        <w:jc w:val="both"/>
      </w:pPr>
      <w:r w:rsidRPr="00073710">
        <w:t xml:space="preserve">     Realizarea obiectivului AHE </w:t>
      </w:r>
      <w:r>
        <w:t>Surduc-Siriu</w:t>
      </w:r>
      <w:r w:rsidRPr="00073710">
        <w:t xml:space="preserve"> determină creșterea investiţiilor în utilizarea surselor de energie regenerabilă, prin care să se utilizeze potenţialul economic şi tehnic pe care România îl deţine. Acest lucru va fi cu atât mai important cu cât preţurile mondiale la combustibilii fosili cresc alarmant, dar şi pentru îndeplinirea angajamentelor UE.</w:t>
      </w:r>
    </w:p>
    <w:p w14:paraId="40719610" w14:textId="77777777" w:rsidR="00C9616F" w:rsidRPr="00073710" w:rsidRDefault="00C9616F" w:rsidP="00C9616F">
      <w:pPr>
        <w:spacing w:line="276" w:lineRule="auto"/>
        <w:jc w:val="both"/>
      </w:pPr>
      <w:r w:rsidRPr="00073710">
        <w:t xml:space="preserve">     Evaluarea riscurilor și prioritizarea acestora a fost realizată prin estimarea impactului schimbărilor climatice asupra fiecărui risc și prin considerarea probabilității ca o anumită schimbare să apară, utilizându-se o scară de la 1 la 5 și construindu-se o matrice (unde 1 reprezintă impact-probabilitate foarte mic-scăzută, iar 5 impact-probabilitate foarte mare-ridicată). </w:t>
      </w:r>
    </w:p>
    <w:p w14:paraId="6096BFE6" w14:textId="4E24B189" w:rsidR="00C9616F" w:rsidRPr="00073710" w:rsidRDefault="00C9616F" w:rsidP="00C9616F">
      <w:pPr>
        <w:spacing w:after="240" w:line="276" w:lineRule="auto"/>
        <w:jc w:val="both"/>
      </w:pPr>
      <w:r w:rsidRPr="00073710">
        <w:t xml:space="preserve">     În AHE </w:t>
      </w:r>
      <w:r>
        <w:t>Surduc-Siriu,</w:t>
      </w:r>
      <w:r w:rsidRPr="00073710">
        <w:t xml:space="preserve"> matricea pentru riscurile identificate în sectorul Energie și telecomunicații este:</w:t>
      </w:r>
    </w:p>
    <w:p w14:paraId="124CBD77" w14:textId="10FFCAEB" w:rsidR="00C9616F" w:rsidRPr="00131A50" w:rsidRDefault="00C9616F" w:rsidP="00C9616F">
      <w:pPr>
        <w:pStyle w:val="Heading7"/>
        <w:spacing w:after="240"/>
        <w:jc w:val="center"/>
        <w:rPr>
          <w:rFonts w:ascii="Times New Roman" w:hAnsi="Times New Roman" w:cs="Times New Roman"/>
        </w:rPr>
      </w:pPr>
      <w:bookmarkStart w:id="240" w:name="_Toc175682968"/>
      <w:bookmarkStart w:id="241" w:name="_Toc185587482"/>
      <w:r w:rsidRPr="00131A50">
        <w:rPr>
          <w:rFonts w:ascii="Times New Roman" w:hAnsi="Times New Roman" w:cs="Times New Roman"/>
        </w:rPr>
        <w:t xml:space="preserve">Tabelul nr. </w:t>
      </w:r>
      <w:r w:rsidR="00C75B94">
        <w:rPr>
          <w:rFonts w:ascii="Times New Roman" w:hAnsi="Times New Roman" w:cs="Times New Roman"/>
        </w:rPr>
        <w:t>35</w:t>
      </w:r>
      <w:r w:rsidRPr="00131A50">
        <w:rPr>
          <w:rFonts w:ascii="Times New Roman" w:hAnsi="Times New Roman" w:cs="Times New Roman"/>
        </w:rPr>
        <w:t xml:space="preserve"> </w:t>
      </w:r>
      <w:bookmarkStart w:id="242" w:name="_Hlk185363812"/>
      <w:r w:rsidRPr="00131A50">
        <w:rPr>
          <w:rFonts w:ascii="Times New Roman" w:hAnsi="Times New Roman" w:cs="Times New Roman"/>
        </w:rPr>
        <w:t xml:space="preserve">Matricea pentru riscurile identificate în sectorul </w:t>
      </w:r>
      <w:r w:rsidR="00030B8E">
        <w:rPr>
          <w:rFonts w:ascii="Times New Roman" w:hAnsi="Times New Roman" w:cs="Times New Roman"/>
        </w:rPr>
        <w:t>e</w:t>
      </w:r>
      <w:r w:rsidRPr="00131A50">
        <w:rPr>
          <w:rFonts w:ascii="Times New Roman" w:hAnsi="Times New Roman" w:cs="Times New Roman"/>
        </w:rPr>
        <w:t>nergie și telecomunicații</w:t>
      </w:r>
      <w:bookmarkEnd w:id="240"/>
      <w:bookmarkEnd w:id="241"/>
    </w:p>
    <w:tbl>
      <w:tblPr>
        <w:tblStyle w:val="TableGrid"/>
        <w:tblW w:w="5000" w:type="pct"/>
        <w:jc w:val="center"/>
        <w:tblLook w:val="04A0" w:firstRow="1" w:lastRow="0" w:firstColumn="1" w:lastColumn="0" w:noHBand="0" w:noVBand="1"/>
      </w:tblPr>
      <w:tblGrid>
        <w:gridCol w:w="1208"/>
        <w:gridCol w:w="1615"/>
        <w:gridCol w:w="1469"/>
        <w:gridCol w:w="1402"/>
        <w:gridCol w:w="1451"/>
        <w:gridCol w:w="911"/>
        <w:gridCol w:w="960"/>
      </w:tblGrid>
      <w:tr w:rsidR="00C9616F" w:rsidRPr="00175481" w14:paraId="1E830D7C" w14:textId="77777777" w:rsidTr="00D749AF">
        <w:trPr>
          <w:trHeight w:val="283"/>
          <w:tblHeader/>
          <w:jc w:val="center"/>
        </w:trPr>
        <w:tc>
          <w:tcPr>
            <w:tcW w:w="671" w:type="pct"/>
            <w:shd w:val="clear" w:color="auto" w:fill="D9D9D9" w:themeFill="background1" w:themeFillShade="D9"/>
            <w:vAlign w:val="center"/>
          </w:tcPr>
          <w:bookmarkEnd w:id="242"/>
          <w:p w14:paraId="250D28B7" w14:textId="77777777" w:rsidR="00C9616F" w:rsidRPr="00175481" w:rsidRDefault="00C9616F" w:rsidP="00D749AF">
            <w:pPr>
              <w:spacing w:line="276" w:lineRule="auto"/>
              <w:jc w:val="center"/>
              <w:rPr>
                <w:b/>
                <w:bCs/>
                <w:sz w:val="22"/>
                <w:szCs w:val="22"/>
              </w:rPr>
            </w:pPr>
            <w:r w:rsidRPr="00175481">
              <w:rPr>
                <w:b/>
                <w:bCs/>
                <w:sz w:val="22"/>
                <w:szCs w:val="22"/>
              </w:rPr>
              <w:t>Hazard</w:t>
            </w:r>
          </w:p>
        </w:tc>
        <w:tc>
          <w:tcPr>
            <w:tcW w:w="896" w:type="pct"/>
            <w:shd w:val="clear" w:color="auto" w:fill="D9D9D9" w:themeFill="background1" w:themeFillShade="D9"/>
            <w:vAlign w:val="center"/>
          </w:tcPr>
          <w:p w14:paraId="04DFCDF3" w14:textId="77777777" w:rsidR="00C9616F" w:rsidRPr="00175481" w:rsidRDefault="00C9616F" w:rsidP="00D749AF">
            <w:pPr>
              <w:spacing w:line="276" w:lineRule="auto"/>
              <w:jc w:val="center"/>
              <w:rPr>
                <w:b/>
                <w:bCs/>
                <w:sz w:val="22"/>
                <w:szCs w:val="22"/>
              </w:rPr>
            </w:pPr>
            <w:r w:rsidRPr="00175481">
              <w:rPr>
                <w:b/>
                <w:bCs/>
                <w:sz w:val="22"/>
                <w:szCs w:val="22"/>
              </w:rPr>
              <w:t>Vulnerabilități</w:t>
            </w:r>
          </w:p>
        </w:tc>
        <w:tc>
          <w:tcPr>
            <w:tcW w:w="815" w:type="pct"/>
            <w:shd w:val="clear" w:color="auto" w:fill="D9D9D9" w:themeFill="background1" w:themeFillShade="D9"/>
            <w:vAlign w:val="center"/>
          </w:tcPr>
          <w:p w14:paraId="18EC921C" w14:textId="77777777" w:rsidR="00C9616F" w:rsidRPr="00175481" w:rsidRDefault="00C9616F" w:rsidP="00D749AF">
            <w:pPr>
              <w:spacing w:line="276" w:lineRule="auto"/>
              <w:jc w:val="center"/>
              <w:rPr>
                <w:b/>
                <w:bCs/>
                <w:sz w:val="22"/>
                <w:szCs w:val="22"/>
              </w:rPr>
            </w:pPr>
            <w:r w:rsidRPr="00175481">
              <w:rPr>
                <w:b/>
                <w:bCs/>
                <w:sz w:val="22"/>
                <w:szCs w:val="22"/>
              </w:rPr>
              <w:t>Riscuri</w:t>
            </w:r>
          </w:p>
        </w:tc>
        <w:tc>
          <w:tcPr>
            <w:tcW w:w="778" w:type="pct"/>
            <w:shd w:val="clear" w:color="auto" w:fill="D9D9D9" w:themeFill="background1" w:themeFillShade="D9"/>
            <w:vAlign w:val="center"/>
          </w:tcPr>
          <w:p w14:paraId="46AE03CE" w14:textId="77777777" w:rsidR="00C9616F" w:rsidRPr="00175481" w:rsidRDefault="00C9616F" w:rsidP="00D749AF">
            <w:pPr>
              <w:spacing w:line="276" w:lineRule="auto"/>
              <w:jc w:val="center"/>
              <w:rPr>
                <w:b/>
                <w:bCs/>
                <w:sz w:val="22"/>
                <w:szCs w:val="22"/>
              </w:rPr>
            </w:pPr>
            <w:r w:rsidRPr="00175481">
              <w:rPr>
                <w:b/>
                <w:bCs/>
                <w:sz w:val="22"/>
                <w:szCs w:val="22"/>
              </w:rPr>
              <w:t>Efecte</w:t>
            </w:r>
          </w:p>
        </w:tc>
        <w:tc>
          <w:tcPr>
            <w:tcW w:w="800" w:type="pct"/>
            <w:shd w:val="clear" w:color="auto" w:fill="D9D9D9" w:themeFill="background1" w:themeFillShade="D9"/>
            <w:vAlign w:val="center"/>
          </w:tcPr>
          <w:p w14:paraId="1CD4C231" w14:textId="77777777" w:rsidR="00C9616F" w:rsidRPr="00175481" w:rsidRDefault="00C9616F" w:rsidP="00D749AF">
            <w:pPr>
              <w:spacing w:line="276" w:lineRule="auto"/>
              <w:jc w:val="center"/>
              <w:rPr>
                <w:b/>
                <w:bCs/>
                <w:sz w:val="22"/>
                <w:szCs w:val="22"/>
              </w:rPr>
            </w:pPr>
            <w:r w:rsidRPr="00175481">
              <w:rPr>
                <w:b/>
                <w:bCs/>
                <w:sz w:val="22"/>
                <w:szCs w:val="22"/>
              </w:rPr>
              <w:t>Probabilitate</w:t>
            </w:r>
          </w:p>
        </w:tc>
        <w:tc>
          <w:tcPr>
            <w:tcW w:w="506" w:type="pct"/>
            <w:shd w:val="clear" w:color="auto" w:fill="D9D9D9" w:themeFill="background1" w:themeFillShade="D9"/>
            <w:vAlign w:val="center"/>
          </w:tcPr>
          <w:p w14:paraId="292A88CD" w14:textId="77777777" w:rsidR="00C9616F" w:rsidRPr="00175481" w:rsidRDefault="00C9616F" w:rsidP="00D749AF">
            <w:pPr>
              <w:spacing w:line="276" w:lineRule="auto"/>
              <w:jc w:val="center"/>
              <w:rPr>
                <w:b/>
                <w:bCs/>
                <w:sz w:val="22"/>
                <w:szCs w:val="22"/>
              </w:rPr>
            </w:pPr>
            <w:r w:rsidRPr="00175481">
              <w:rPr>
                <w:b/>
                <w:bCs/>
                <w:sz w:val="22"/>
                <w:szCs w:val="22"/>
              </w:rPr>
              <w:t>Impact</w:t>
            </w:r>
          </w:p>
        </w:tc>
        <w:tc>
          <w:tcPr>
            <w:tcW w:w="533" w:type="pct"/>
            <w:shd w:val="clear" w:color="auto" w:fill="D9D9D9" w:themeFill="background1" w:themeFillShade="D9"/>
            <w:vAlign w:val="center"/>
          </w:tcPr>
          <w:p w14:paraId="5FCEE063" w14:textId="77777777" w:rsidR="00C9616F" w:rsidRPr="00175481" w:rsidRDefault="00C9616F" w:rsidP="00D749AF">
            <w:pPr>
              <w:spacing w:line="276" w:lineRule="auto"/>
              <w:jc w:val="center"/>
              <w:rPr>
                <w:b/>
                <w:bCs/>
                <w:sz w:val="22"/>
                <w:szCs w:val="22"/>
              </w:rPr>
            </w:pPr>
            <w:r w:rsidRPr="00175481">
              <w:rPr>
                <w:b/>
                <w:bCs/>
                <w:sz w:val="22"/>
                <w:szCs w:val="22"/>
              </w:rPr>
              <w:t>Punctaj total</w:t>
            </w:r>
          </w:p>
        </w:tc>
      </w:tr>
      <w:tr w:rsidR="00C9616F" w:rsidRPr="00175481" w14:paraId="312BB13F" w14:textId="77777777" w:rsidTr="00D749AF">
        <w:trPr>
          <w:trHeight w:val="283"/>
          <w:jc w:val="center"/>
        </w:trPr>
        <w:tc>
          <w:tcPr>
            <w:tcW w:w="671" w:type="pct"/>
            <w:vAlign w:val="center"/>
          </w:tcPr>
          <w:p w14:paraId="24A90785" w14:textId="77777777" w:rsidR="00C9616F" w:rsidRPr="00175481" w:rsidRDefault="00C9616F" w:rsidP="00D749AF">
            <w:pPr>
              <w:spacing w:line="276" w:lineRule="auto"/>
              <w:jc w:val="center"/>
              <w:rPr>
                <w:sz w:val="22"/>
                <w:szCs w:val="22"/>
              </w:rPr>
            </w:pPr>
            <w:r w:rsidRPr="00175481">
              <w:rPr>
                <w:sz w:val="22"/>
                <w:szCs w:val="22"/>
              </w:rPr>
              <w:t>Temperat uri în creștere</w:t>
            </w:r>
          </w:p>
        </w:tc>
        <w:tc>
          <w:tcPr>
            <w:tcW w:w="896" w:type="pct"/>
            <w:vAlign w:val="center"/>
          </w:tcPr>
          <w:p w14:paraId="03923902" w14:textId="77777777" w:rsidR="00C9616F" w:rsidRPr="00175481" w:rsidRDefault="00C9616F" w:rsidP="00D749AF">
            <w:pPr>
              <w:spacing w:line="276" w:lineRule="auto"/>
              <w:jc w:val="center"/>
              <w:rPr>
                <w:sz w:val="22"/>
                <w:szCs w:val="22"/>
              </w:rPr>
            </w:pPr>
            <w:r w:rsidRPr="00175481">
              <w:rPr>
                <w:sz w:val="22"/>
                <w:szCs w:val="22"/>
              </w:rPr>
              <w:t>Locuințe nereabilitate</w:t>
            </w:r>
          </w:p>
        </w:tc>
        <w:tc>
          <w:tcPr>
            <w:tcW w:w="815" w:type="pct"/>
            <w:vAlign w:val="center"/>
          </w:tcPr>
          <w:p w14:paraId="1BA1C457" w14:textId="77777777" w:rsidR="00C9616F" w:rsidRPr="00175481" w:rsidRDefault="00C9616F" w:rsidP="00D749AF">
            <w:pPr>
              <w:spacing w:line="276" w:lineRule="auto"/>
              <w:jc w:val="center"/>
              <w:rPr>
                <w:sz w:val="22"/>
                <w:szCs w:val="22"/>
              </w:rPr>
            </w:pPr>
            <w:r w:rsidRPr="00175481">
              <w:rPr>
                <w:sz w:val="22"/>
                <w:szCs w:val="22"/>
              </w:rPr>
              <w:t>Creșterea numărului de aparate de aer condiționat</w:t>
            </w:r>
          </w:p>
        </w:tc>
        <w:tc>
          <w:tcPr>
            <w:tcW w:w="778" w:type="pct"/>
            <w:vAlign w:val="center"/>
          </w:tcPr>
          <w:p w14:paraId="27F60371" w14:textId="77777777" w:rsidR="00C9616F" w:rsidRPr="00175481" w:rsidRDefault="00C9616F" w:rsidP="00D749AF">
            <w:pPr>
              <w:spacing w:line="276" w:lineRule="auto"/>
              <w:jc w:val="center"/>
              <w:rPr>
                <w:sz w:val="22"/>
                <w:szCs w:val="22"/>
              </w:rPr>
            </w:pPr>
            <w:r w:rsidRPr="00175481">
              <w:rPr>
                <w:sz w:val="22"/>
                <w:szCs w:val="22"/>
              </w:rPr>
              <w:t>Creșterea costurilor; Creșterea consumului de energie</w:t>
            </w:r>
          </w:p>
        </w:tc>
        <w:tc>
          <w:tcPr>
            <w:tcW w:w="800" w:type="pct"/>
            <w:vAlign w:val="center"/>
          </w:tcPr>
          <w:p w14:paraId="23EEC49E" w14:textId="77777777" w:rsidR="00C9616F" w:rsidRPr="00175481" w:rsidRDefault="00C9616F" w:rsidP="00D749AF">
            <w:pPr>
              <w:spacing w:line="276" w:lineRule="auto"/>
              <w:jc w:val="center"/>
              <w:rPr>
                <w:sz w:val="22"/>
                <w:szCs w:val="22"/>
              </w:rPr>
            </w:pPr>
            <w:r w:rsidRPr="00175481">
              <w:rPr>
                <w:sz w:val="22"/>
                <w:szCs w:val="22"/>
              </w:rPr>
              <w:t>5</w:t>
            </w:r>
          </w:p>
        </w:tc>
        <w:tc>
          <w:tcPr>
            <w:tcW w:w="506" w:type="pct"/>
            <w:vAlign w:val="center"/>
          </w:tcPr>
          <w:p w14:paraId="19F9AE94" w14:textId="77777777" w:rsidR="00C9616F" w:rsidRPr="00175481" w:rsidRDefault="00C9616F" w:rsidP="00D749AF">
            <w:pPr>
              <w:spacing w:line="276" w:lineRule="auto"/>
              <w:jc w:val="center"/>
              <w:rPr>
                <w:sz w:val="22"/>
                <w:szCs w:val="22"/>
              </w:rPr>
            </w:pPr>
            <w:r w:rsidRPr="00175481">
              <w:rPr>
                <w:sz w:val="22"/>
                <w:szCs w:val="22"/>
              </w:rPr>
              <w:t>2</w:t>
            </w:r>
          </w:p>
        </w:tc>
        <w:tc>
          <w:tcPr>
            <w:tcW w:w="533" w:type="pct"/>
            <w:vAlign w:val="center"/>
          </w:tcPr>
          <w:p w14:paraId="1AAB1AB1" w14:textId="77777777" w:rsidR="00C9616F" w:rsidRPr="00175481" w:rsidRDefault="00C9616F" w:rsidP="00D749AF">
            <w:pPr>
              <w:spacing w:line="276" w:lineRule="auto"/>
              <w:jc w:val="center"/>
              <w:rPr>
                <w:sz w:val="22"/>
                <w:szCs w:val="22"/>
              </w:rPr>
            </w:pPr>
            <w:r w:rsidRPr="00175481">
              <w:rPr>
                <w:sz w:val="22"/>
                <w:szCs w:val="22"/>
              </w:rPr>
              <w:t>10</w:t>
            </w:r>
          </w:p>
        </w:tc>
      </w:tr>
      <w:tr w:rsidR="00C9616F" w:rsidRPr="00175481" w14:paraId="07EAC1A2" w14:textId="77777777" w:rsidTr="00D749AF">
        <w:trPr>
          <w:trHeight w:val="283"/>
          <w:jc w:val="center"/>
        </w:trPr>
        <w:tc>
          <w:tcPr>
            <w:tcW w:w="671" w:type="pct"/>
            <w:vAlign w:val="center"/>
          </w:tcPr>
          <w:p w14:paraId="743B9985" w14:textId="77777777" w:rsidR="00C9616F" w:rsidRPr="00175481" w:rsidRDefault="00C9616F" w:rsidP="00D749AF">
            <w:pPr>
              <w:spacing w:line="276" w:lineRule="auto"/>
              <w:jc w:val="center"/>
              <w:rPr>
                <w:sz w:val="22"/>
                <w:szCs w:val="22"/>
              </w:rPr>
            </w:pPr>
            <w:r w:rsidRPr="00175481">
              <w:rPr>
                <w:sz w:val="22"/>
                <w:szCs w:val="22"/>
              </w:rPr>
              <w:t>Temperat uri extreme (ger)</w:t>
            </w:r>
          </w:p>
        </w:tc>
        <w:tc>
          <w:tcPr>
            <w:tcW w:w="896" w:type="pct"/>
            <w:vAlign w:val="center"/>
          </w:tcPr>
          <w:p w14:paraId="2D7D8924" w14:textId="77777777" w:rsidR="00C9616F" w:rsidRPr="00175481" w:rsidRDefault="00C9616F" w:rsidP="00D749AF">
            <w:pPr>
              <w:spacing w:line="276" w:lineRule="auto"/>
              <w:jc w:val="center"/>
              <w:rPr>
                <w:sz w:val="22"/>
                <w:szCs w:val="22"/>
              </w:rPr>
            </w:pPr>
            <w:r w:rsidRPr="00175481">
              <w:rPr>
                <w:sz w:val="22"/>
                <w:szCs w:val="22"/>
              </w:rPr>
              <w:t>Creșterea numărului centralelor individuale</w:t>
            </w:r>
          </w:p>
        </w:tc>
        <w:tc>
          <w:tcPr>
            <w:tcW w:w="815" w:type="pct"/>
            <w:vAlign w:val="center"/>
          </w:tcPr>
          <w:p w14:paraId="4402ED70" w14:textId="77777777" w:rsidR="00C9616F" w:rsidRPr="00175481" w:rsidRDefault="00C9616F" w:rsidP="00D749AF">
            <w:pPr>
              <w:spacing w:line="276" w:lineRule="auto"/>
              <w:jc w:val="center"/>
              <w:rPr>
                <w:sz w:val="22"/>
                <w:szCs w:val="22"/>
              </w:rPr>
            </w:pPr>
            <w:r w:rsidRPr="00175481">
              <w:rPr>
                <w:sz w:val="22"/>
                <w:szCs w:val="22"/>
              </w:rPr>
              <w:t>Scăderea presiunii la gaz</w:t>
            </w:r>
          </w:p>
        </w:tc>
        <w:tc>
          <w:tcPr>
            <w:tcW w:w="778" w:type="pct"/>
            <w:vAlign w:val="center"/>
          </w:tcPr>
          <w:p w14:paraId="3F5BC6D7" w14:textId="77777777" w:rsidR="00C9616F" w:rsidRPr="00175481" w:rsidRDefault="00C9616F" w:rsidP="00D749AF">
            <w:pPr>
              <w:spacing w:line="276" w:lineRule="auto"/>
              <w:jc w:val="center"/>
              <w:rPr>
                <w:sz w:val="22"/>
                <w:szCs w:val="22"/>
              </w:rPr>
            </w:pPr>
            <w:r w:rsidRPr="00175481">
              <w:rPr>
                <w:sz w:val="22"/>
                <w:szCs w:val="22"/>
              </w:rPr>
              <w:t>Scăderea calității vieții</w:t>
            </w:r>
          </w:p>
        </w:tc>
        <w:tc>
          <w:tcPr>
            <w:tcW w:w="800" w:type="pct"/>
            <w:vAlign w:val="center"/>
          </w:tcPr>
          <w:p w14:paraId="3EE80830" w14:textId="77777777" w:rsidR="00C9616F" w:rsidRPr="00175481" w:rsidRDefault="00C9616F" w:rsidP="00D749AF">
            <w:pPr>
              <w:spacing w:line="276" w:lineRule="auto"/>
              <w:jc w:val="center"/>
              <w:rPr>
                <w:sz w:val="22"/>
                <w:szCs w:val="22"/>
              </w:rPr>
            </w:pPr>
            <w:r w:rsidRPr="00175481">
              <w:rPr>
                <w:sz w:val="22"/>
                <w:szCs w:val="22"/>
              </w:rPr>
              <w:t>1</w:t>
            </w:r>
          </w:p>
        </w:tc>
        <w:tc>
          <w:tcPr>
            <w:tcW w:w="506" w:type="pct"/>
            <w:vAlign w:val="center"/>
          </w:tcPr>
          <w:p w14:paraId="668EEA5C" w14:textId="77777777" w:rsidR="00C9616F" w:rsidRPr="00175481" w:rsidRDefault="00C9616F" w:rsidP="00D749AF">
            <w:pPr>
              <w:spacing w:line="276" w:lineRule="auto"/>
              <w:jc w:val="center"/>
              <w:rPr>
                <w:sz w:val="22"/>
                <w:szCs w:val="22"/>
              </w:rPr>
            </w:pPr>
            <w:r w:rsidRPr="00175481">
              <w:rPr>
                <w:sz w:val="22"/>
                <w:szCs w:val="22"/>
              </w:rPr>
              <w:t>2</w:t>
            </w:r>
          </w:p>
        </w:tc>
        <w:tc>
          <w:tcPr>
            <w:tcW w:w="533" w:type="pct"/>
            <w:vAlign w:val="center"/>
          </w:tcPr>
          <w:p w14:paraId="13C1ABDC" w14:textId="77777777" w:rsidR="00C9616F" w:rsidRPr="00175481" w:rsidRDefault="00C9616F" w:rsidP="00D749AF">
            <w:pPr>
              <w:spacing w:line="276" w:lineRule="auto"/>
              <w:jc w:val="center"/>
              <w:rPr>
                <w:sz w:val="22"/>
                <w:szCs w:val="22"/>
              </w:rPr>
            </w:pPr>
            <w:r w:rsidRPr="00175481">
              <w:rPr>
                <w:sz w:val="22"/>
                <w:szCs w:val="22"/>
              </w:rPr>
              <w:t>2</w:t>
            </w:r>
          </w:p>
        </w:tc>
      </w:tr>
      <w:tr w:rsidR="00C9616F" w:rsidRPr="00175481" w14:paraId="1F1ECF78" w14:textId="77777777" w:rsidTr="00D749AF">
        <w:trPr>
          <w:trHeight w:val="283"/>
          <w:jc w:val="center"/>
        </w:trPr>
        <w:tc>
          <w:tcPr>
            <w:tcW w:w="671" w:type="pct"/>
            <w:vAlign w:val="center"/>
          </w:tcPr>
          <w:p w14:paraId="54132BDB" w14:textId="77777777" w:rsidR="00C9616F" w:rsidRPr="00175481" w:rsidRDefault="00C9616F" w:rsidP="00D749AF">
            <w:pPr>
              <w:spacing w:line="276" w:lineRule="auto"/>
              <w:jc w:val="center"/>
              <w:rPr>
                <w:sz w:val="22"/>
                <w:szCs w:val="22"/>
              </w:rPr>
            </w:pPr>
            <w:r w:rsidRPr="00175481">
              <w:rPr>
                <w:sz w:val="22"/>
                <w:szCs w:val="22"/>
              </w:rPr>
              <w:t>Schimbări climatice</w:t>
            </w:r>
          </w:p>
        </w:tc>
        <w:tc>
          <w:tcPr>
            <w:tcW w:w="896" w:type="pct"/>
            <w:vAlign w:val="center"/>
          </w:tcPr>
          <w:p w14:paraId="7E865FC0" w14:textId="77777777" w:rsidR="00C9616F" w:rsidRPr="00175481" w:rsidRDefault="00C9616F" w:rsidP="00D749AF">
            <w:pPr>
              <w:spacing w:line="276" w:lineRule="auto"/>
              <w:jc w:val="center"/>
              <w:rPr>
                <w:sz w:val="22"/>
                <w:szCs w:val="22"/>
              </w:rPr>
            </w:pPr>
            <w:r w:rsidRPr="00175481">
              <w:rPr>
                <w:sz w:val="22"/>
                <w:szCs w:val="22"/>
              </w:rPr>
              <w:t>Segmente vechi de rețea; Consum scăzut de energie</w:t>
            </w:r>
          </w:p>
        </w:tc>
        <w:tc>
          <w:tcPr>
            <w:tcW w:w="815" w:type="pct"/>
            <w:vAlign w:val="center"/>
          </w:tcPr>
          <w:p w14:paraId="041437DF" w14:textId="77777777" w:rsidR="00C9616F" w:rsidRPr="00175481" w:rsidRDefault="00C9616F" w:rsidP="00D749AF">
            <w:pPr>
              <w:spacing w:line="276" w:lineRule="auto"/>
              <w:jc w:val="center"/>
              <w:rPr>
                <w:sz w:val="22"/>
                <w:szCs w:val="22"/>
              </w:rPr>
            </w:pPr>
            <w:r w:rsidRPr="00175481">
              <w:rPr>
                <w:sz w:val="22"/>
                <w:szCs w:val="22"/>
              </w:rPr>
              <w:t>Nerentabilita te pe anumite segmente/re țele</w:t>
            </w:r>
          </w:p>
        </w:tc>
        <w:tc>
          <w:tcPr>
            <w:tcW w:w="778" w:type="pct"/>
            <w:vAlign w:val="center"/>
          </w:tcPr>
          <w:p w14:paraId="16B027E0" w14:textId="77777777" w:rsidR="00C9616F" w:rsidRPr="00175481" w:rsidRDefault="00C9616F" w:rsidP="00D749AF">
            <w:pPr>
              <w:spacing w:line="276" w:lineRule="auto"/>
              <w:jc w:val="center"/>
              <w:rPr>
                <w:sz w:val="22"/>
                <w:szCs w:val="22"/>
              </w:rPr>
            </w:pPr>
            <w:r w:rsidRPr="00175481">
              <w:rPr>
                <w:sz w:val="22"/>
                <w:szCs w:val="22"/>
              </w:rPr>
              <w:t>Creșterea prețului; Dificultăți pentru cei care nu își permit</w:t>
            </w:r>
          </w:p>
        </w:tc>
        <w:tc>
          <w:tcPr>
            <w:tcW w:w="800" w:type="pct"/>
            <w:vAlign w:val="center"/>
          </w:tcPr>
          <w:p w14:paraId="7EF6893F" w14:textId="77777777" w:rsidR="00C9616F" w:rsidRPr="00175481" w:rsidRDefault="00C9616F" w:rsidP="00D749AF">
            <w:pPr>
              <w:spacing w:line="276" w:lineRule="auto"/>
              <w:jc w:val="center"/>
              <w:rPr>
                <w:sz w:val="22"/>
                <w:szCs w:val="22"/>
              </w:rPr>
            </w:pPr>
            <w:r w:rsidRPr="00175481">
              <w:rPr>
                <w:sz w:val="22"/>
                <w:szCs w:val="22"/>
              </w:rPr>
              <w:t>5</w:t>
            </w:r>
          </w:p>
        </w:tc>
        <w:tc>
          <w:tcPr>
            <w:tcW w:w="506" w:type="pct"/>
            <w:vAlign w:val="center"/>
          </w:tcPr>
          <w:p w14:paraId="52FC4406" w14:textId="77777777" w:rsidR="00C9616F" w:rsidRPr="00175481" w:rsidRDefault="00C9616F" w:rsidP="00D749AF">
            <w:pPr>
              <w:spacing w:line="276" w:lineRule="auto"/>
              <w:jc w:val="center"/>
              <w:rPr>
                <w:sz w:val="22"/>
                <w:szCs w:val="22"/>
              </w:rPr>
            </w:pPr>
            <w:r w:rsidRPr="00175481">
              <w:rPr>
                <w:sz w:val="22"/>
                <w:szCs w:val="22"/>
              </w:rPr>
              <w:t>2</w:t>
            </w:r>
          </w:p>
        </w:tc>
        <w:tc>
          <w:tcPr>
            <w:tcW w:w="533" w:type="pct"/>
            <w:vAlign w:val="center"/>
          </w:tcPr>
          <w:p w14:paraId="32CA8A0C" w14:textId="77777777" w:rsidR="00C9616F" w:rsidRPr="00175481" w:rsidRDefault="00C9616F" w:rsidP="00D749AF">
            <w:pPr>
              <w:spacing w:line="276" w:lineRule="auto"/>
              <w:jc w:val="center"/>
              <w:rPr>
                <w:sz w:val="22"/>
                <w:szCs w:val="22"/>
              </w:rPr>
            </w:pPr>
            <w:r w:rsidRPr="00175481">
              <w:rPr>
                <w:sz w:val="22"/>
                <w:szCs w:val="22"/>
              </w:rPr>
              <w:t>10</w:t>
            </w:r>
          </w:p>
        </w:tc>
      </w:tr>
      <w:tr w:rsidR="00C9616F" w:rsidRPr="00175481" w14:paraId="0C0C4CB4" w14:textId="77777777" w:rsidTr="00D749AF">
        <w:trPr>
          <w:trHeight w:val="283"/>
          <w:jc w:val="center"/>
        </w:trPr>
        <w:tc>
          <w:tcPr>
            <w:tcW w:w="671" w:type="pct"/>
            <w:vAlign w:val="center"/>
          </w:tcPr>
          <w:p w14:paraId="7C09F1A7" w14:textId="77777777" w:rsidR="00C9616F" w:rsidRPr="00175481" w:rsidRDefault="00C9616F" w:rsidP="00D749AF">
            <w:pPr>
              <w:spacing w:line="276" w:lineRule="auto"/>
              <w:jc w:val="center"/>
              <w:rPr>
                <w:sz w:val="22"/>
                <w:szCs w:val="22"/>
              </w:rPr>
            </w:pPr>
            <w:r w:rsidRPr="00175481">
              <w:rPr>
                <w:sz w:val="22"/>
                <w:szCs w:val="22"/>
              </w:rPr>
              <w:t>Secetă</w:t>
            </w:r>
          </w:p>
        </w:tc>
        <w:tc>
          <w:tcPr>
            <w:tcW w:w="896" w:type="pct"/>
            <w:vAlign w:val="center"/>
          </w:tcPr>
          <w:p w14:paraId="24888350" w14:textId="77777777" w:rsidR="00C9616F" w:rsidRPr="00175481" w:rsidRDefault="00C9616F" w:rsidP="00D749AF">
            <w:pPr>
              <w:spacing w:line="276" w:lineRule="auto"/>
              <w:jc w:val="center"/>
              <w:rPr>
                <w:sz w:val="22"/>
                <w:szCs w:val="22"/>
              </w:rPr>
            </w:pPr>
            <w:r w:rsidRPr="00175481">
              <w:rPr>
                <w:sz w:val="22"/>
                <w:szCs w:val="22"/>
              </w:rPr>
              <w:t>Scăderea producției hidro</w:t>
            </w:r>
          </w:p>
        </w:tc>
        <w:tc>
          <w:tcPr>
            <w:tcW w:w="815" w:type="pct"/>
            <w:vAlign w:val="center"/>
          </w:tcPr>
          <w:p w14:paraId="2422606B" w14:textId="77777777" w:rsidR="00C9616F" w:rsidRPr="00175481" w:rsidRDefault="00C9616F" w:rsidP="00D749AF">
            <w:pPr>
              <w:spacing w:line="276" w:lineRule="auto"/>
              <w:jc w:val="center"/>
              <w:rPr>
                <w:sz w:val="22"/>
                <w:szCs w:val="22"/>
              </w:rPr>
            </w:pPr>
            <w:r w:rsidRPr="00175481">
              <w:rPr>
                <w:sz w:val="22"/>
                <w:szCs w:val="22"/>
              </w:rPr>
              <w:t>Schimbare coș energetic (creșterea prețului)</w:t>
            </w:r>
          </w:p>
        </w:tc>
        <w:tc>
          <w:tcPr>
            <w:tcW w:w="778" w:type="pct"/>
            <w:vAlign w:val="center"/>
          </w:tcPr>
          <w:p w14:paraId="55D99FDE" w14:textId="77777777" w:rsidR="00C9616F" w:rsidRPr="00175481" w:rsidRDefault="00C9616F" w:rsidP="00D749AF">
            <w:pPr>
              <w:spacing w:line="276" w:lineRule="auto"/>
              <w:jc w:val="center"/>
              <w:rPr>
                <w:sz w:val="22"/>
                <w:szCs w:val="22"/>
              </w:rPr>
            </w:pPr>
            <w:r w:rsidRPr="00175481">
              <w:rPr>
                <w:sz w:val="22"/>
                <w:szCs w:val="22"/>
              </w:rPr>
              <w:t>Afectare consumatori industriali și casnici</w:t>
            </w:r>
          </w:p>
        </w:tc>
        <w:tc>
          <w:tcPr>
            <w:tcW w:w="800" w:type="pct"/>
            <w:vAlign w:val="center"/>
          </w:tcPr>
          <w:p w14:paraId="18D6EDEE" w14:textId="77777777" w:rsidR="00C9616F" w:rsidRPr="00175481" w:rsidRDefault="00C9616F" w:rsidP="00D749AF">
            <w:pPr>
              <w:spacing w:line="276" w:lineRule="auto"/>
              <w:jc w:val="center"/>
              <w:rPr>
                <w:sz w:val="22"/>
                <w:szCs w:val="22"/>
              </w:rPr>
            </w:pPr>
            <w:r w:rsidRPr="00175481">
              <w:rPr>
                <w:sz w:val="22"/>
                <w:szCs w:val="22"/>
              </w:rPr>
              <w:t>5</w:t>
            </w:r>
          </w:p>
        </w:tc>
        <w:tc>
          <w:tcPr>
            <w:tcW w:w="506" w:type="pct"/>
            <w:vAlign w:val="center"/>
          </w:tcPr>
          <w:p w14:paraId="0872749E" w14:textId="2D269C33" w:rsidR="00C9616F" w:rsidRPr="00175481" w:rsidRDefault="00175481" w:rsidP="00D749AF">
            <w:pPr>
              <w:spacing w:line="276" w:lineRule="auto"/>
              <w:jc w:val="center"/>
              <w:rPr>
                <w:sz w:val="22"/>
                <w:szCs w:val="22"/>
              </w:rPr>
            </w:pPr>
            <w:r>
              <w:rPr>
                <w:sz w:val="22"/>
                <w:szCs w:val="22"/>
              </w:rPr>
              <w:t>3</w:t>
            </w:r>
          </w:p>
        </w:tc>
        <w:tc>
          <w:tcPr>
            <w:tcW w:w="533" w:type="pct"/>
            <w:vAlign w:val="center"/>
          </w:tcPr>
          <w:p w14:paraId="29F08ADF" w14:textId="51A6AD62" w:rsidR="00C9616F" w:rsidRPr="00175481" w:rsidRDefault="00C9616F" w:rsidP="00D749AF">
            <w:pPr>
              <w:spacing w:line="276" w:lineRule="auto"/>
              <w:jc w:val="center"/>
              <w:rPr>
                <w:sz w:val="22"/>
                <w:szCs w:val="22"/>
              </w:rPr>
            </w:pPr>
            <w:r w:rsidRPr="00175481">
              <w:rPr>
                <w:sz w:val="22"/>
                <w:szCs w:val="22"/>
              </w:rPr>
              <w:t>1</w:t>
            </w:r>
            <w:r w:rsidR="00175481">
              <w:rPr>
                <w:sz w:val="22"/>
                <w:szCs w:val="22"/>
              </w:rPr>
              <w:t>5</w:t>
            </w:r>
          </w:p>
        </w:tc>
      </w:tr>
      <w:tr w:rsidR="00C9616F" w:rsidRPr="00073710" w14:paraId="69C41C15" w14:textId="77777777" w:rsidTr="00D749AF">
        <w:trPr>
          <w:trHeight w:val="283"/>
          <w:jc w:val="center"/>
        </w:trPr>
        <w:tc>
          <w:tcPr>
            <w:tcW w:w="671" w:type="pct"/>
            <w:vAlign w:val="center"/>
          </w:tcPr>
          <w:p w14:paraId="4EE75800" w14:textId="77777777" w:rsidR="00C9616F" w:rsidRPr="00175481" w:rsidRDefault="00C9616F" w:rsidP="00D749AF">
            <w:pPr>
              <w:spacing w:line="276" w:lineRule="auto"/>
              <w:jc w:val="center"/>
              <w:rPr>
                <w:sz w:val="22"/>
                <w:szCs w:val="22"/>
              </w:rPr>
            </w:pPr>
            <w:r w:rsidRPr="00175481">
              <w:rPr>
                <w:sz w:val="22"/>
                <w:szCs w:val="22"/>
              </w:rPr>
              <w:t>Vijelie / ploi înghețate</w:t>
            </w:r>
          </w:p>
        </w:tc>
        <w:tc>
          <w:tcPr>
            <w:tcW w:w="896" w:type="pct"/>
            <w:vAlign w:val="center"/>
          </w:tcPr>
          <w:p w14:paraId="1C27E433" w14:textId="77777777" w:rsidR="00C9616F" w:rsidRPr="00175481" w:rsidRDefault="00C9616F" w:rsidP="00D749AF">
            <w:pPr>
              <w:spacing w:line="276" w:lineRule="auto"/>
              <w:jc w:val="center"/>
              <w:rPr>
                <w:sz w:val="22"/>
                <w:szCs w:val="22"/>
              </w:rPr>
            </w:pPr>
            <w:r w:rsidRPr="00175481">
              <w:rPr>
                <w:sz w:val="22"/>
                <w:szCs w:val="22"/>
              </w:rPr>
              <w:t>Procent ridicat de cabluri aeriene de distribuție; Dependența ridicată de energie</w:t>
            </w:r>
          </w:p>
        </w:tc>
        <w:tc>
          <w:tcPr>
            <w:tcW w:w="815" w:type="pct"/>
            <w:vAlign w:val="center"/>
          </w:tcPr>
          <w:p w14:paraId="416A3718" w14:textId="77777777" w:rsidR="00C9616F" w:rsidRPr="00175481" w:rsidRDefault="00C9616F" w:rsidP="00D749AF">
            <w:pPr>
              <w:spacing w:line="276" w:lineRule="auto"/>
              <w:jc w:val="center"/>
              <w:rPr>
                <w:sz w:val="22"/>
                <w:szCs w:val="22"/>
              </w:rPr>
            </w:pPr>
            <w:r w:rsidRPr="00175481">
              <w:rPr>
                <w:sz w:val="22"/>
                <w:szCs w:val="22"/>
              </w:rPr>
              <w:t>Prăbușire cabluri</w:t>
            </w:r>
          </w:p>
        </w:tc>
        <w:tc>
          <w:tcPr>
            <w:tcW w:w="778" w:type="pct"/>
            <w:vAlign w:val="center"/>
          </w:tcPr>
          <w:p w14:paraId="22D060E6" w14:textId="77777777" w:rsidR="00C9616F" w:rsidRPr="00175481" w:rsidRDefault="00C9616F" w:rsidP="00D749AF">
            <w:pPr>
              <w:spacing w:line="276" w:lineRule="auto"/>
              <w:jc w:val="center"/>
              <w:rPr>
                <w:sz w:val="22"/>
                <w:szCs w:val="22"/>
              </w:rPr>
            </w:pPr>
            <w:r w:rsidRPr="00175481">
              <w:rPr>
                <w:sz w:val="22"/>
                <w:szCs w:val="22"/>
              </w:rPr>
              <w:t>Întrerupere furnizare energie; Întrerupere iluminat public</w:t>
            </w:r>
          </w:p>
        </w:tc>
        <w:tc>
          <w:tcPr>
            <w:tcW w:w="800" w:type="pct"/>
            <w:vAlign w:val="center"/>
          </w:tcPr>
          <w:p w14:paraId="2F220E7A" w14:textId="77777777" w:rsidR="00C9616F" w:rsidRPr="00175481" w:rsidRDefault="00C9616F" w:rsidP="00D749AF">
            <w:pPr>
              <w:spacing w:line="276" w:lineRule="auto"/>
              <w:jc w:val="center"/>
              <w:rPr>
                <w:sz w:val="22"/>
                <w:szCs w:val="22"/>
              </w:rPr>
            </w:pPr>
            <w:r w:rsidRPr="00175481">
              <w:rPr>
                <w:sz w:val="22"/>
                <w:szCs w:val="22"/>
              </w:rPr>
              <w:t>5</w:t>
            </w:r>
          </w:p>
        </w:tc>
        <w:tc>
          <w:tcPr>
            <w:tcW w:w="506" w:type="pct"/>
            <w:vAlign w:val="center"/>
          </w:tcPr>
          <w:p w14:paraId="48923DA1" w14:textId="77777777" w:rsidR="00C9616F" w:rsidRPr="00175481" w:rsidRDefault="00C9616F" w:rsidP="00D749AF">
            <w:pPr>
              <w:spacing w:line="276" w:lineRule="auto"/>
              <w:jc w:val="center"/>
              <w:rPr>
                <w:sz w:val="22"/>
                <w:szCs w:val="22"/>
              </w:rPr>
            </w:pPr>
            <w:r w:rsidRPr="00175481">
              <w:rPr>
                <w:sz w:val="22"/>
                <w:szCs w:val="22"/>
              </w:rPr>
              <w:t>3</w:t>
            </w:r>
          </w:p>
        </w:tc>
        <w:tc>
          <w:tcPr>
            <w:tcW w:w="533" w:type="pct"/>
            <w:vAlign w:val="center"/>
          </w:tcPr>
          <w:p w14:paraId="2D532521" w14:textId="10AD72CF" w:rsidR="00C9616F" w:rsidRPr="00073710" w:rsidRDefault="00C9616F" w:rsidP="00D749AF">
            <w:pPr>
              <w:spacing w:line="276" w:lineRule="auto"/>
              <w:jc w:val="center"/>
              <w:rPr>
                <w:sz w:val="22"/>
                <w:szCs w:val="22"/>
              </w:rPr>
            </w:pPr>
            <w:r w:rsidRPr="00175481">
              <w:rPr>
                <w:sz w:val="22"/>
                <w:szCs w:val="22"/>
              </w:rPr>
              <w:t>1</w:t>
            </w:r>
            <w:r w:rsidR="00175481">
              <w:rPr>
                <w:sz w:val="22"/>
                <w:szCs w:val="22"/>
              </w:rPr>
              <w:t>5</w:t>
            </w:r>
          </w:p>
        </w:tc>
      </w:tr>
    </w:tbl>
    <w:p w14:paraId="23763B34" w14:textId="77777777" w:rsidR="00C9616F" w:rsidRPr="00073710" w:rsidRDefault="00C9616F" w:rsidP="00C9616F">
      <w:pPr>
        <w:spacing w:line="276" w:lineRule="auto"/>
        <w:jc w:val="both"/>
        <w:rPr>
          <w:b/>
          <w:bCs/>
        </w:rPr>
      </w:pPr>
    </w:p>
    <w:p w14:paraId="09CA111C" w14:textId="77777777" w:rsidR="00C9616F" w:rsidRPr="00073710" w:rsidRDefault="00C9616F" w:rsidP="00C9616F">
      <w:pPr>
        <w:spacing w:line="276" w:lineRule="auto"/>
        <w:jc w:val="both"/>
      </w:pPr>
      <w:r w:rsidRPr="00073710">
        <w:t xml:space="preserve">     Analiza vulnerabilității constă în identificarea variabilelor climatice sau a pericolelor care ar putea avea un impact asupra proiectului propus pe baza senzitivității și a expunerii, atât pentru condițiile climatice actuale, cât și pentru cele viitoare.</w:t>
      </w:r>
    </w:p>
    <w:p w14:paraId="27FF2322" w14:textId="77777777" w:rsidR="00C9616F" w:rsidRPr="00073710" w:rsidRDefault="00C9616F" w:rsidP="00C9616F">
      <w:pPr>
        <w:spacing w:after="240" w:line="276" w:lineRule="auto"/>
        <w:jc w:val="both"/>
      </w:pPr>
      <w:r w:rsidRPr="00073710">
        <w:t xml:space="preserve">     Vulnerabilitatea (V) este calculată ca V=S x E, unde S este gradul de senzitivitate la un anumit factor climatic, iar E este gradul de expunere la un anumit factor climatic.</w:t>
      </w:r>
    </w:p>
    <w:p w14:paraId="01F39F87" w14:textId="728D7EA8" w:rsidR="00C9616F" w:rsidRPr="00131A50" w:rsidRDefault="00C9616F" w:rsidP="00C9616F">
      <w:pPr>
        <w:pStyle w:val="Heading7"/>
        <w:spacing w:after="240"/>
        <w:jc w:val="center"/>
        <w:rPr>
          <w:rFonts w:ascii="Times New Roman" w:hAnsi="Times New Roman" w:cs="Times New Roman"/>
        </w:rPr>
      </w:pPr>
      <w:bookmarkStart w:id="243" w:name="_Toc175682969"/>
      <w:bookmarkStart w:id="244" w:name="_Toc185587483"/>
      <w:r w:rsidRPr="00131A50">
        <w:rPr>
          <w:rFonts w:ascii="Times New Roman" w:hAnsi="Times New Roman" w:cs="Times New Roman"/>
        </w:rPr>
        <w:t xml:space="preserve">Tabelul nr. </w:t>
      </w:r>
      <w:r w:rsidR="00C75B94">
        <w:rPr>
          <w:rFonts w:ascii="Times New Roman" w:hAnsi="Times New Roman" w:cs="Times New Roman"/>
        </w:rPr>
        <w:t>36</w:t>
      </w:r>
      <w:r w:rsidRPr="00131A50">
        <w:rPr>
          <w:rFonts w:ascii="Times New Roman" w:hAnsi="Times New Roman" w:cs="Times New Roman"/>
        </w:rPr>
        <w:t xml:space="preserve"> </w:t>
      </w:r>
      <w:bookmarkStart w:id="245" w:name="_Hlk185363869"/>
      <w:r w:rsidRPr="00131A50">
        <w:rPr>
          <w:rFonts w:ascii="Times New Roman" w:hAnsi="Times New Roman" w:cs="Times New Roman"/>
        </w:rPr>
        <w:t>Analiza vulnerabilității proiectului</w:t>
      </w:r>
      <w:bookmarkEnd w:id="243"/>
      <w:bookmarkEnd w:id="244"/>
    </w:p>
    <w:tbl>
      <w:tblPr>
        <w:tblStyle w:val="TableGrid"/>
        <w:tblW w:w="5000" w:type="pct"/>
        <w:tblLook w:val="04A0" w:firstRow="1" w:lastRow="0" w:firstColumn="1" w:lastColumn="0" w:noHBand="0" w:noVBand="1"/>
      </w:tblPr>
      <w:tblGrid>
        <w:gridCol w:w="1112"/>
        <w:gridCol w:w="2205"/>
        <w:gridCol w:w="2900"/>
        <w:gridCol w:w="2799"/>
      </w:tblGrid>
      <w:tr w:rsidR="00C9616F" w:rsidRPr="00073710" w14:paraId="3DAD42C3" w14:textId="77777777" w:rsidTr="00D749AF">
        <w:trPr>
          <w:tblHeader/>
        </w:trPr>
        <w:tc>
          <w:tcPr>
            <w:tcW w:w="617" w:type="pct"/>
            <w:shd w:val="clear" w:color="auto" w:fill="D9D9D9" w:themeFill="background1" w:themeFillShade="D9"/>
            <w:vAlign w:val="center"/>
          </w:tcPr>
          <w:bookmarkEnd w:id="245"/>
          <w:p w14:paraId="7A3BBF27" w14:textId="77777777" w:rsidR="00C9616F" w:rsidRPr="00073710" w:rsidRDefault="00C9616F" w:rsidP="00D749AF">
            <w:pPr>
              <w:spacing w:line="276" w:lineRule="auto"/>
              <w:jc w:val="center"/>
              <w:rPr>
                <w:b/>
                <w:bCs/>
                <w:sz w:val="22"/>
                <w:szCs w:val="22"/>
              </w:rPr>
            </w:pPr>
            <w:r w:rsidRPr="00073710">
              <w:rPr>
                <w:b/>
                <w:bCs/>
                <w:sz w:val="22"/>
                <w:szCs w:val="22"/>
              </w:rPr>
              <w:t>Nr. crt.</w:t>
            </w:r>
          </w:p>
        </w:tc>
        <w:tc>
          <w:tcPr>
            <w:tcW w:w="1223" w:type="pct"/>
            <w:shd w:val="clear" w:color="auto" w:fill="D9D9D9" w:themeFill="background1" w:themeFillShade="D9"/>
            <w:vAlign w:val="center"/>
          </w:tcPr>
          <w:p w14:paraId="61213574" w14:textId="77777777" w:rsidR="00C9616F" w:rsidRPr="00073710" w:rsidRDefault="00C9616F" w:rsidP="00D749AF">
            <w:pPr>
              <w:spacing w:line="276" w:lineRule="auto"/>
              <w:jc w:val="center"/>
              <w:rPr>
                <w:b/>
                <w:bCs/>
                <w:sz w:val="22"/>
                <w:szCs w:val="22"/>
              </w:rPr>
            </w:pPr>
            <w:r w:rsidRPr="00073710">
              <w:rPr>
                <w:b/>
                <w:bCs/>
                <w:sz w:val="22"/>
                <w:szCs w:val="22"/>
              </w:rPr>
              <w:t>Variabile climatice</w:t>
            </w:r>
          </w:p>
        </w:tc>
        <w:tc>
          <w:tcPr>
            <w:tcW w:w="1608" w:type="pct"/>
            <w:shd w:val="clear" w:color="auto" w:fill="D9D9D9" w:themeFill="background1" w:themeFillShade="D9"/>
            <w:vAlign w:val="center"/>
          </w:tcPr>
          <w:p w14:paraId="520C7E7A" w14:textId="77777777" w:rsidR="00C9616F" w:rsidRPr="00073710" w:rsidRDefault="00C9616F" w:rsidP="00D749AF">
            <w:pPr>
              <w:spacing w:line="276" w:lineRule="auto"/>
              <w:jc w:val="center"/>
              <w:rPr>
                <w:b/>
                <w:bCs/>
                <w:sz w:val="22"/>
                <w:szCs w:val="22"/>
              </w:rPr>
            </w:pPr>
            <w:r w:rsidRPr="00073710">
              <w:rPr>
                <w:b/>
                <w:bCs/>
                <w:sz w:val="22"/>
                <w:szCs w:val="22"/>
              </w:rPr>
              <w:t>Expunerea la condiţii actuale</w:t>
            </w:r>
          </w:p>
        </w:tc>
        <w:tc>
          <w:tcPr>
            <w:tcW w:w="1552" w:type="pct"/>
            <w:shd w:val="clear" w:color="auto" w:fill="D9D9D9" w:themeFill="background1" w:themeFillShade="D9"/>
            <w:vAlign w:val="center"/>
          </w:tcPr>
          <w:p w14:paraId="445CF845" w14:textId="77777777" w:rsidR="00C9616F" w:rsidRPr="00073710" w:rsidRDefault="00C9616F" w:rsidP="00D749AF">
            <w:pPr>
              <w:spacing w:line="276" w:lineRule="auto"/>
              <w:jc w:val="center"/>
              <w:rPr>
                <w:b/>
                <w:bCs/>
                <w:sz w:val="22"/>
                <w:szCs w:val="22"/>
              </w:rPr>
            </w:pPr>
            <w:r w:rsidRPr="00073710">
              <w:rPr>
                <w:b/>
                <w:bCs/>
                <w:sz w:val="22"/>
                <w:szCs w:val="22"/>
              </w:rPr>
              <w:t>Expunerea la condiţiile viitoare</w:t>
            </w:r>
          </w:p>
        </w:tc>
      </w:tr>
      <w:tr w:rsidR="00C9616F" w:rsidRPr="00073710" w14:paraId="4C4027FF" w14:textId="77777777" w:rsidTr="00D749AF">
        <w:tc>
          <w:tcPr>
            <w:tcW w:w="5000" w:type="pct"/>
            <w:gridSpan w:val="4"/>
          </w:tcPr>
          <w:p w14:paraId="3AE7088F" w14:textId="77777777" w:rsidR="00C9616F" w:rsidRPr="00073710" w:rsidRDefault="00C9616F" w:rsidP="00D749AF">
            <w:pPr>
              <w:spacing w:line="276" w:lineRule="auto"/>
              <w:jc w:val="center"/>
              <w:rPr>
                <w:sz w:val="22"/>
                <w:szCs w:val="22"/>
              </w:rPr>
            </w:pPr>
            <w:r w:rsidRPr="00073710">
              <w:rPr>
                <w:sz w:val="22"/>
                <w:szCs w:val="22"/>
              </w:rPr>
              <w:t>EFECTE DIRECTE</w:t>
            </w:r>
          </w:p>
        </w:tc>
      </w:tr>
      <w:tr w:rsidR="00C9616F" w:rsidRPr="00073710" w14:paraId="73A15CD1" w14:textId="77777777" w:rsidTr="00D749AF">
        <w:tc>
          <w:tcPr>
            <w:tcW w:w="617" w:type="pct"/>
            <w:vAlign w:val="center"/>
          </w:tcPr>
          <w:p w14:paraId="544B3781" w14:textId="77777777" w:rsidR="00C9616F" w:rsidRPr="00073710" w:rsidRDefault="00C9616F" w:rsidP="00D749AF">
            <w:pPr>
              <w:spacing w:line="276" w:lineRule="auto"/>
              <w:jc w:val="center"/>
              <w:rPr>
                <w:sz w:val="22"/>
                <w:szCs w:val="22"/>
              </w:rPr>
            </w:pPr>
            <w:r w:rsidRPr="00073710">
              <w:rPr>
                <w:sz w:val="22"/>
                <w:szCs w:val="22"/>
              </w:rPr>
              <w:t>1.</w:t>
            </w:r>
          </w:p>
        </w:tc>
        <w:tc>
          <w:tcPr>
            <w:tcW w:w="1223" w:type="pct"/>
            <w:vAlign w:val="center"/>
          </w:tcPr>
          <w:p w14:paraId="649D2FD8" w14:textId="77777777" w:rsidR="00C9616F" w:rsidRPr="00073710" w:rsidRDefault="00C9616F" w:rsidP="00D749AF">
            <w:pPr>
              <w:spacing w:line="276" w:lineRule="auto"/>
              <w:jc w:val="center"/>
              <w:rPr>
                <w:sz w:val="22"/>
                <w:szCs w:val="22"/>
              </w:rPr>
            </w:pPr>
            <w:r w:rsidRPr="00073710">
              <w:rPr>
                <w:sz w:val="22"/>
                <w:szCs w:val="22"/>
              </w:rPr>
              <w:t>Temperaturi medii anuale</w:t>
            </w:r>
          </w:p>
        </w:tc>
        <w:tc>
          <w:tcPr>
            <w:tcW w:w="1608" w:type="pct"/>
            <w:vAlign w:val="center"/>
          </w:tcPr>
          <w:p w14:paraId="7D416574" w14:textId="7CD16EA9" w:rsidR="00C9616F" w:rsidRPr="00073710" w:rsidRDefault="00C9616F" w:rsidP="00D749AF">
            <w:pPr>
              <w:spacing w:line="276" w:lineRule="auto"/>
              <w:jc w:val="center"/>
              <w:rPr>
                <w:sz w:val="22"/>
                <w:szCs w:val="22"/>
              </w:rPr>
            </w:pPr>
            <w:r w:rsidRPr="00073710">
              <w:rPr>
                <w:sz w:val="22"/>
                <w:szCs w:val="22"/>
              </w:rPr>
              <w:t>Tendința temperaturii medii anuale pentru zona de amplasare a proiectului, în intervalul 1960-202</w:t>
            </w:r>
            <w:r w:rsidR="00B6580B">
              <w:rPr>
                <w:sz w:val="22"/>
                <w:szCs w:val="22"/>
              </w:rPr>
              <w:t>4</w:t>
            </w:r>
            <w:r w:rsidRPr="00073710">
              <w:rPr>
                <w:sz w:val="22"/>
                <w:szCs w:val="22"/>
              </w:rPr>
              <w:t>, este de creștere cu o rată de cca</w:t>
            </w:r>
            <w:r w:rsidRPr="006E6C7F">
              <w:rPr>
                <w:sz w:val="22"/>
                <w:szCs w:val="22"/>
              </w:rPr>
              <w:t xml:space="preserve">. </w:t>
            </w:r>
            <w:r w:rsidR="006E6C7F" w:rsidRPr="006E6C7F">
              <w:rPr>
                <w:sz w:val="22"/>
                <w:szCs w:val="22"/>
              </w:rPr>
              <w:t xml:space="preserve">2 </w:t>
            </w:r>
            <w:r w:rsidRPr="006E6C7F">
              <w:rPr>
                <w:sz w:val="22"/>
                <w:szCs w:val="22"/>
              </w:rPr>
              <w:t>°C</w:t>
            </w:r>
          </w:p>
        </w:tc>
        <w:tc>
          <w:tcPr>
            <w:tcW w:w="1552" w:type="pct"/>
            <w:vAlign w:val="center"/>
          </w:tcPr>
          <w:p w14:paraId="50DE1A3C" w14:textId="3387E80E" w:rsidR="00C9616F" w:rsidRPr="00073710" w:rsidRDefault="00C9616F" w:rsidP="00D749AF">
            <w:pPr>
              <w:spacing w:line="276" w:lineRule="auto"/>
              <w:jc w:val="center"/>
              <w:rPr>
                <w:sz w:val="22"/>
                <w:szCs w:val="22"/>
              </w:rPr>
            </w:pPr>
            <w:r w:rsidRPr="00073710">
              <w:rPr>
                <w:sz w:val="22"/>
                <w:szCs w:val="22"/>
              </w:rPr>
              <w:t>În zona proiectului, creșterea temperaturii medii anuale ar putea fi între 1,</w:t>
            </w:r>
            <w:r w:rsidR="006E6C7F">
              <w:rPr>
                <w:sz w:val="22"/>
                <w:szCs w:val="22"/>
              </w:rPr>
              <w:t>9</w:t>
            </w:r>
            <w:r w:rsidRPr="00073710">
              <w:rPr>
                <w:sz w:val="22"/>
                <w:szCs w:val="22"/>
              </w:rPr>
              <w:t xml:space="preserve">0°C si </w:t>
            </w:r>
            <w:r w:rsidR="006E6C7F">
              <w:rPr>
                <w:sz w:val="22"/>
                <w:szCs w:val="22"/>
              </w:rPr>
              <w:t>2</w:t>
            </w:r>
            <w:r w:rsidRPr="00073710">
              <w:rPr>
                <w:sz w:val="22"/>
                <w:szCs w:val="22"/>
              </w:rPr>
              <w:t>,</w:t>
            </w:r>
            <w:r w:rsidR="006E6C7F">
              <w:rPr>
                <w:sz w:val="22"/>
                <w:szCs w:val="22"/>
              </w:rPr>
              <w:t>05</w:t>
            </w:r>
            <w:r w:rsidRPr="00073710">
              <w:rPr>
                <w:sz w:val="22"/>
                <w:szCs w:val="22"/>
              </w:rPr>
              <w:t>°C</w:t>
            </w:r>
          </w:p>
        </w:tc>
      </w:tr>
      <w:tr w:rsidR="00C9616F" w:rsidRPr="00073710" w14:paraId="38665D5D" w14:textId="77777777" w:rsidTr="00D749AF">
        <w:tc>
          <w:tcPr>
            <w:tcW w:w="617" w:type="pct"/>
            <w:vAlign w:val="center"/>
          </w:tcPr>
          <w:p w14:paraId="1072A2C8" w14:textId="77777777" w:rsidR="00C9616F" w:rsidRPr="00073710" w:rsidRDefault="00C9616F" w:rsidP="00D749AF">
            <w:pPr>
              <w:spacing w:line="276" w:lineRule="auto"/>
              <w:jc w:val="center"/>
              <w:rPr>
                <w:sz w:val="22"/>
                <w:szCs w:val="22"/>
              </w:rPr>
            </w:pPr>
            <w:r w:rsidRPr="00073710">
              <w:rPr>
                <w:sz w:val="22"/>
                <w:szCs w:val="22"/>
              </w:rPr>
              <w:t>2.</w:t>
            </w:r>
          </w:p>
        </w:tc>
        <w:tc>
          <w:tcPr>
            <w:tcW w:w="1223" w:type="pct"/>
            <w:vAlign w:val="center"/>
          </w:tcPr>
          <w:p w14:paraId="18DB9904" w14:textId="77777777" w:rsidR="00C9616F" w:rsidRPr="00073710" w:rsidRDefault="00C9616F" w:rsidP="00D749AF">
            <w:pPr>
              <w:spacing w:line="276" w:lineRule="auto"/>
              <w:jc w:val="center"/>
              <w:rPr>
                <w:sz w:val="22"/>
                <w:szCs w:val="22"/>
              </w:rPr>
            </w:pPr>
            <w:r w:rsidRPr="00073710">
              <w:rPr>
                <w:sz w:val="22"/>
                <w:szCs w:val="22"/>
              </w:rPr>
              <w:t>Temperaturi extreme ridicate, secetă</w:t>
            </w:r>
          </w:p>
        </w:tc>
        <w:tc>
          <w:tcPr>
            <w:tcW w:w="1608" w:type="pct"/>
            <w:vAlign w:val="center"/>
          </w:tcPr>
          <w:p w14:paraId="3B89F76F" w14:textId="22D7AF41" w:rsidR="00C9616F" w:rsidRPr="00073710" w:rsidRDefault="00C9616F" w:rsidP="00D749AF">
            <w:pPr>
              <w:spacing w:line="276" w:lineRule="auto"/>
              <w:jc w:val="center"/>
              <w:rPr>
                <w:sz w:val="22"/>
                <w:szCs w:val="22"/>
              </w:rPr>
            </w:pPr>
            <w:r w:rsidRPr="00073710">
              <w:rPr>
                <w:sz w:val="22"/>
                <w:szCs w:val="22"/>
              </w:rPr>
              <w:t xml:space="preserve">La nivelul județului </w:t>
            </w:r>
            <w:r w:rsidR="00004379">
              <w:rPr>
                <w:sz w:val="22"/>
                <w:szCs w:val="22"/>
              </w:rPr>
              <w:t>Buzău</w:t>
            </w:r>
            <w:r w:rsidRPr="00073710">
              <w:rPr>
                <w:sz w:val="22"/>
                <w:szCs w:val="22"/>
              </w:rPr>
              <w:t xml:space="preserve"> s-au înregistrat în 202</w:t>
            </w:r>
            <w:r w:rsidR="00004379">
              <w:rPr>
                <w:sz w:val="22"/>
                <w:szCs w:val="22"/>
              </w:rPr>
              <w:t>4</w:t>
            </w:r>
            <w:r w:rsidRPr="00073710">
              <w:rPr>
                <w:sz w:val="22"/>
                <w:szCs w:val="22"/>
              </w:rPr>
              <w:t xml:space="preserve"> mai multe zile caniculare (cu temperaturi ≥</w:t>
            </w:r>
            <w:r w:rsidRPr="00004379">
              <w:rPr>
                <w:sz w:val="22"/>
                <w:szCs w:val="22"/>
              </w:rPr>
              <w:t xml:space="preserve">35˚C), Recordul de temperatură, în vigoare din </w:t>
            </w:r>
            <w:r w:rsidR="00004379" w:rsidRPr="00004379">
              <w:rPr>
                <w:sz w:val="22"/>
                <w:szCs w:val="22"/>
              </w:rPr>
              <w:t>2007</w:t>
            </w:r>
            <w:r w:rsidRPr="00004379">
              <w:rPr>
                <w:sz w:val="22"/>
                <w:szCs w:val="22"/>
              </w:rPr>
              <w:t xml:space="preserve">, respectiv </w:t>
            </w:r>
            <w:r w:rsidR="00004379" w:rsidRPr="00004379">
              <w:rPr>
                <w:sz w:val="22"/>
                <w:szCs w:val="22"/>
              </w:rPr>
              <w:t>40,3</w:t>
            </w:r>
            <w:r w:rsidRPr="00004379">
              <w:rPr>
                <w:sz w:val="22"/>
                <w:szCs w:val="22"/>
              </w:rPr>
              <w:t xml:space="preserve"> grade a fost depășit în </w:t>
            </w:r>
            <w:r w:rsidR="00004379" w:rsidRPr="00004379">
              <w:rPr>
                <w:sz w:val="22"/>
                <w:szCs w:val="22"/>
              </w:rPr>
              <w:t>17</w:t>
            </w:r>
            <w:r w:rsidR="001B0222" w:rsidRPr="00004379">
              <w:rPr>
                <w:sz w:val="22"/>
                <w:szCs w:val="22"/>
              </w:rPr>
              <w:t>.07.202</w:t>
            </w:r>
            <w:r w:rsidR="00004379" w:rsidRPr="00004379">
              <w:rPr>
                <w:sz w:val="22"/>
                <w:szCs w:val="22"/>
              </w:rPr>
              <w:t>4</w:t>
            </w:r>
            <w:r w:rsidRPr="00004379">
              <w:rPr>
                <w:sz w:val="22"/>
                <w:szCs w:val="22"/>
              </w:rPr>
              <w:t xml:space="preserve">, ajungând la temperatura de </w:t>
            </w:r>
            <w:r w:rsidR="00004379" w:rsidRPr="00004379">
              <w:rPr>
                <w:sz w:val="22"/>
                <w:szCs w:val="22"/>
              </w:rPr>
              <w:t>44</w:t>
            </w:r>
            <w:r w:rsidRPr="00004379">
              <w:rPr>
                <w:sz w:val="22"/>
                <w:szCs w:val="22"/>
              </w:rPr>
              <w:t xml:space="preserve"> grade</w:t>
            </w:r>
          </w:p>
        </w:tc>
        <w:tc>
          <w:tcPr>
            <w:tcW w:w="1552" w:type="pct"/>
            <w:vAlign w:val="center"/>
          </w:tcPr>
          <w:p w14:paraId="36E63404" w14:textId="77777777" w:rsidR="00C9616F" w:rsidRPr="00073710" w:rsidRDefault="00C9616F" w:rsidP="00D749AF">
            <w:pPr>
              <w:spacing w:line="276" w:lineRule="auto"/>
              <w:jc w:val="center"/>
              <w:rPr>
                <w:sz w:val="22"/>
                <w:szCs w:val="22"/>
              </w:rPr>
            </w:pPr>
            <w:r w:rsidRPr="00073710">
              <w:rPr>
                <w:sz w:val="22"/>
                <w:szCs w:val="22"/>
              </w:rPr>
              <w:t>Tendința viitoare a temperaturilor este de creștere</w:t>
            </w:r>
          </w:p>
        </w:tc>
      </w:tr>
      <w:tr w:rsidR="00C9616F" w:rsidRPr="00073710" w14:paraId="048B04DD" w14:textId="77777777" w:rsidTr="00D749AF">
        <w:tc>
          <w:tcPr>
            <w:tcW w:w="617" w:type="pct"/>
            <w:vAlign w:val="center"/>
          </w:tcPr>
          <w:p w14:paraId="4A187F71" w14:textId="77777777" w:rsidR="00C9616F" w:rsidRPr="00073710" w:rsidRDefault="00C9616F" w:rsidP="00D749AF">
            <w:pPr>
              <w:spacing w:line="276" w:lineRule="auto"/>
              <w:jc w:val="center"/>
              <w:rPr>
                <w:sz w:val="22"/>
                <w:szCs w:val="22"/>
              </w:rPr>
            </w:pPr>
            <w:r w:rsidRPr="00073710">
              <w:rPr>
                <w:sz w:val="22"/>
                <w:szCs w:val="22"/>
              </w:rPr>
              <w:t>3.</w:t>
            </w:r>
          </w:p>
        </w:tc>
        <w:tc>
          <w:tcPr>
            <w:tcW w:w="1223" w:type="pct"/>
            <w:vAlign w:val="center"/>
          </w:tcPr>
          <w:p w14:paraId="28DDF6E8" w14:textId="77777777" w:rsidR="00C9616F" w:rsidRPr="00073710" w:rsidRDefault="00C9616F" w:rsidP="00D749AF">
            <w:pPr>
              <w:spacing w:line="276" w:lineRule="auto"/>
              <w:jc w:val="center"/>
              <w:rPr>
                <w:sz w:val="22"/>
                <w:szCs w:val="22"/>
              </w:rPr>
            </w:pPr>
            <w:r w:rsidRPr="00073710">
              <w:rPr>
                <w:sz w:val="22"/>
                <w:szCs w:val="22"/>
              </w:rPr>
              <w:t>Precipitații abundente extreme, inundații</w:t>
            </w:r>
          </w:p>
        </w:tc>
        <w:tc>
          <w:tcPr>
            <w:tcW w:w="1608" w:type="pct"/>
            <w:vAlign w:val="center"/>
          </w:tcPr>
          <w:p w14:paraId="6655E87D" w14:textId="77777777" w:rsidR="00C9616F" w:rsidRPr="00073710" w:rsidRDefault="00C9616F" w:rsidP="00D749AF">
            <w:pPr>
              <w:spacing w:line="276" w:lineRule="auto"/>
              <w:jc w:val="center"/>
              <w:rPr>
                <w:sz w:val="22"/>
                <w:szCs w:val="22"/>
              </w:rPr>
            </w:pPr>
            <w:r w:rsidRPr="00073710">
              <w:rPr>
                <w:sz w:val="22"/>
                <w:szCs w:val="22"/>
              </w:rPr>
              <w:t>În zona proiectului studiat s-au înregistrat creșteri ale extremelor anuale de precipitații</w:t>
            </w:r>
          </w:p>
        </w:tc>
        <w:tc>
          <w:tcPr>
            <w:tcW w:w="1552" w:type="pct"/>
            <w:vAlign w:val="center"/>
          </w:tcPr>
          <w:p w14:paraId="08C4E4D2" w14:textId="51D87DF3" w:rsidR="00C9616F" w:rsidRPr="00073710" w:rsidRDefault="00C9616F" w:rsidP="00D749AF">
            <w:pPr>
              <w:spacing w:line="276" w:lineRule="auto"/>
              <w:jc w:val="center"/>
              <w:rPr>
                <w:sz w:val="22"/>
                <w:szCs w:val="22"/>
              </w:rPr>
            </w:pPr>
            <w:r w:rsidRPr="00073710">
              <w:rPr>
                <w:sz w:val="22"/>
                <w:szCs w:val="22"/>
              </w:rPr>
              <w:t xml:space="preserve">Numărul mediu de zile pe an cu o cantitate mai mare de precipitații crește în județul </w:t>
            </w:r>
            <w:r w:rsidR="00004379">
              <w:rPr>
                <w:sz w:val="22"/>
                <w:szCs w:val="22"/>
              </w:rPr>
              <w:t>Buzău</w:t>
            </w:r>
            <w:r w:rsidRPr="00073710">
              <w:rPr>
                <w:sz w:val="22"/>
                <w:szCs w:val="22"/>
              </w:rPr>
              <w:t xml:space="preserve"> între 0,</w:t>
            </w:r>
            <w:r w:rsidR="00004379">
              <w:rPr>
                <w:sz w:val="22"/>
                <w:szCs w:val="22"/>
              </w:rPr>
              <w:t>1</w:t>
            </w:r>
            <w:r w:rsidRPr="00073710">
              <w:rPr>
                <w:sz w:val="22"/>
                <w:szCs w:val="22"/>
              </w:rPr>
              <w:t>0 și 0,</w:t>
            </w:r>
            <w:r w:rsidR="00004379">
              <w:rPr>
                <w:sz w:val="22"/>
                <w:szCs w:val="22"/>
              </w:rPr>
              <w:t>3</w:t>
            </w:r>
            <w:r w:rsidRPr="00073710">
              <w:rPr>
                <w:sz w:val="22"/>
                <w:szCs w:val="22"/>
              </w:rPr>
              <w:t>0 față de intervalul de referință 1970-2000</w:t>
            </w:r>
          </w:p>
        </w:tc>
      </w:tr>
      <w:tr w:rsidR="00C9616F" w:rsidRPr="00073710" w14:paraId="7C407318" w14:textId="77777777" w:rsidTr="00D749AF">
        <w:tc>
          <w:tcPr>
            <w:tcW w:w="617" w:type="pct"/>
            <w:vAlign w:val="center"/>
          </w:tcPr>
          <w:p w14:paraId="64464B14" w14:textId="77777777" w:rsidR="00C9616F" w:rsidRPr="00073710" w:rsidRDefault="00C9616F" w:rsidP="00D749AF">
            <w:pPr>
              <w:spacing w:line="276" w:lineRule="auto"/>
              <w:jc w:val="center"/>
              <w:rPr>
                <w:sz w:val="22"/>
                <w:szCs w:val="22"/>
              </w:rPr>
            </w:pPr>
            <w:r w:rsidRPr="00073710">
              <w:rPr>
                <w:sz w:val="22"/>
                <w:szCs w:val="22"/>
              </w:rPr>
              <w:t>4.</w:t>
            </w:r>
          </w:p>
        </w:tc>
        <w:tc>
          <w:tcPr>
            <w:tcW w:w="1223" w:type="pct"/>
            <w:vAlign w:val="center"/>
          </w:tcPr>
          <w:p w14:paraId="77BB3254" w14:textId="77777777" w:rsidR="00C9616F" w:rsidRPr="00073710" w:rsidRDefault="00C9616F" w:rsidP="00D749AF">
            <w:pPr>
              <w:spacing w:line="276" w:lineRule="auto"/>
              <w:jc w:val="center"/>
              <w:rPr>
                <w:sz w:val="22"/>
                <w:szCs w:val="22"/>
              </w:rPr>
            </w:pPr>
            <w:r w:rsidRPr="00073710">
              <w:rPr>
                <w:sz w:val="22"/>
                <w:szCs w:val="22"/>
              </w:rPr>
              <w:t>Viteze extreme ale vântului</w:t>
            </w:r>
          </w:p>
        </w:tc>
        <w:tc>
          <w:tcPr>
            <w:tcW w:w="1608" w:type="pct"/>
            <w:vAlign w:val="center"/>
          </w:tcPr>
          <w:p w14:paraId="6386A837" w14:textId="77777777" w:rsidR="00C9616F" w:rsidRPr="00073710" w:rsidRDefault="00C9616F" w:rsidP="00D749AF">
            <w:pPr>
              <w:spacing w:line="276" w:lineRule="auto"/>
              <w:jc w:val="center"/>
              <w:rPr>
                <w:sz w:val="22"/>
                <w:szCs w:val="22"/>
              </w:rPr>
            </w:pPr>
            <w:r w:rsidRPr="00073710">
              <w:rPr>
                <w:sz w:val="22"/>
                <w:szCs w:val="22"/>
              </w:rPr>
              <w:t>Creștere ușoară a frecvenței de apariție a vânturilor puternice</w:t>
            </w:r>
          </w:p>
        </w:tc>
        <w:tc>
          <w:tcPr>
            <w:tcW w:w="1552" w:type="pct"/>
            <w:vAlign w:val="center"/>
          </w:tcPr>
          <w:p w14:paraId="3FF02ECE" w14:textId="77777777" w:rsidR="00C9616F" w:rsidRPr="00073710" w:rsidRDefault="00C9616F" w:rsidP="00D749AF">
            <w:pPr>
              <w:spacing w:line="276" w:lineRule="auto"/>
              <w:jc w:val="center"/>
              <w:rPr>
                <w:b/>
                <w:bCs/>
                <w:sz w:val="22"/>
                <w:szCs w:val="22"/>
              </w:rPr>
            </w:pPr>
            <w:r w:rsidRPr="00073710">
              <w:rPr>
                <w:sz w:val="22"/>
                <w:szCs w:val="22"/>
              </w:rPr>
              <w:t>Creștere ușoară a frecvenței de apariție a vânturilor puternice</w:t>
            </w:r>
          </w:p>
        </w:tc>
      </w:tr>
      <w:tr w:rsidR="00C9616F" w:rsidRPr="00073710" w14:paraId="0FBD32DA" w14:textId="77777777" w:rsidTr="00D749AF">
        <w:tc>
          <w:tcPr>
            <w:tcW w:w="617" w:type="pct"/>
            <w:vAlign w:val="center"/>
          </w:tcPr>
          <w:p w14:paraId="4F8C4CE3" w14:textId="77777777" w:rsidR="00C9616F" w:rsidRPr="00073710" w:rsidRDefault="00C9616F" w:rsidP="00D749AF">
            <w:pPr>
              <w:spacing w:line="276" w:lineRule="auto"/>
              <w:jc w:val="center"/>
              <w:rPr>
                <w:sz w:val="22"/>
                <w:szCs w:val="22"/>
              </w:rPr>
            </w:pPr>
            <w:r w:rsidRPr="00073710">
              <w:rPr>
                <w:sz w:val="22"/>
                <w:szCs w:val="22"/>
              </w:rPr>
              <w:t>5.</w:t>
            </w:r>
          </w:p>
        </w:tc>
        <w:tc>
          <w:tcPr>
            <w:tcW w:w="1223" w:type="pct"/>
            <w:vAlign w:val="center"/>
          </w:tcPr>
          <w:p w14:paraId="546E9354" w14:textId="77777777" w:rsidR="00C9616F" w:rsidRPr="00073710" w:rsidRDefault="00C9616F" w:rsidP="00D749AF">
            <w:pPr>
              <w:spacing w:line="276" w:lineRule="auto"/>
              <w:jc w:val="center"/>
              <w:rPr>
                <w:sz w:val="22"/>
                <w:szCs w:val="22"/>
              </w:rPr>
            </w:pPr>
            <w:r w:rsidRPr="00073710">
              <w:rPr>
                <w:sz w:val="22"/>
                <w:szCs w:val="22"/>
              </w:rPr>
              <w:t>Umiditate</w:t>
            </w:r>
          </w:p>
        </w:tc>
        <w:tc>
          <w:tcPr>
            <w:tcW w:w="1608" w:type="pct"/>
            <w:vAlign w:val="center"/>
          </w:tcPr>
          <w:p w14:paraId="3116E8D0" w14:textId="26944699" w:rsidR="00C9616F" w:rsidRPr="00073710" w:rsidRDefault="00C9616F" w:rsidP="00D749AF">
            <w:pPr>
              <w:spacing w:line="276" w:lineRule="auto"/>
              <w:jc w:val="center"/>
              <w:rPr>
                <w:sz w:val="22"/>
                <w:szCs w:val="22"/>
              </w:rPr>
            </w:pPr>
            <w:r w:rsidRPr="00073710">
              <w:rPr>
                <w:sz w:val="22"/>
                <w:szCs w:val="22"/>
              </w:rPr>
              <w:t>În intervalul 1960-202</w:t>
            </w:r>
            <w:r w:rsidR="00004379">
              <w:rPr>
                <w:sz w:val="22"/>
                <w:szCs w:val="22"/>
              </w:rPr>
              <w:t>4</w:t>
            </w:r>
            <w:r w:rsidRPr="00073710">
              <w:rPr>
                <w:sz w:val="22"/>
                <w:szCs w:val="22"/>
              </w:rPr>
              <w:t>, în zona proiectului, valorile înregistrate indică secetă incipientă.</w:t>
            </w:r>
          </w:p>
        </w:tc>
        <w:tc>
          <w:tcPr>
            <w:tcW w:w="1552" w:type="pct"/>
            <w:vAlign w:val="center"/>
          </w:tcPr>
          <w:p w14:paraId="56EE5199" w14:textId="77777777" w:rsidR="00C9616F" w:rsidRPr="00073710" w:rsidRDefault="00C9616F" w:rsidP="00D749AF">
            <w:pPr>
              <w:spacing w:line="276" w:lineRule="auto"/>
              <w:jc w:val="center"/>
              <w:rPr>
                <w:sz w:val="22"/>
                <w:szCs w:val="22"/>
              </w:rPr>
            </w:pPr>
            <w:r w:rsidRPr="00073710">
              <w:rPr>
                <w:sz w:val="22"/>
                <w:szCs w:val="22"/>
              </w:rPr>
              <w:t>Valorile medii multianuale pentru perioada viitoare indică reduceri semnificative față de climatul actual pentru grosimea stratului de zăpadă în anotimpul rece</w:t>
            </w:r>
          </w:p>
        </w:tc>
      </w:tr>
      <w:tr w:rsidR="00C9616F" w:rsidRPr="00073710" w14:paraId="7F09501A" w14:textId="77777777" w:rsidTr="00D749AF">
        <w:tc>
          <w:tcPr>
            <w:tcW w:w="617" w:type="pct"/>
            <w:vAlign w:val="center"/>
          </w:tcPr>
          <w:p w14:paraId="6854879F" w14:textId="77777777" w:rsidR="00C9616F" w:rsidRPr="00073710" w:rsidRDefault="00C9616F" w:rsidP="00D749AF">
            <w:pPr>
              <w:spacing w:line="276" w:lineRule="auto"/>
              <w:jc w:val="center"/>
              <w:rPr>
                <w:sz w:val="22"/>
                <w:szCs w:val="22"/>
              </w:rPr>
            </w:pPr>
            <w:r w:rsidRPr="00073710">
              <w:rPr>
                <w:sz w:val="22"/>
                <w:szCs w:val="22"/>
              </w:rPr>
              <w:t>6.</w:t>
            </w:r>
          </w:p>
        </w:tc>
        <w:tc>
          <w:tcPr>
            <w:tcW w:w="1223" w:type="pct"/>
            <w:vAlign w:val="center"/>
          </w:tcPr>
          <w:p w14:paraId="0DE3C1F8" w14:textId="77777777" w:rsidR="00C9616F" w:rsidRPr="00073710" w:rsidRDefault="00C9616F" w:rsidP="00D749AF">
            <w:pPr>
              <w:spacing w:line="276" w:lineRule="auto"/>
              <w:jc w:val="center"/>
              <w:rPr>
                <w:sz w:val="22"/>
                <w:szCs w:val="22"/>
              </w:rPr>
            </w:pPr>
            <w:r w:rsidRPr="00073710">
              <w:rPr>
                <w:sz w:val="22"/>
                <w:szCs w:val="22"/>
              </w:rPr>
              <w:t>Îngheț</w:t>
            </w:r>
          </w:p>
        </w:tc>
        <w:tc>
          <w:tcPr>
            <w:tcW w:w="1608" w:type="pct"/>
            <w:vAlign w:val="center"/>
          </w:tcPr>
          <w:p w14:paraId="75950D73" w14:textId="77777777" w:rsidR="00C9616F" w:rsidRPr="00073710" w:rsidRDefault="00C9616F" w:rsidP="00D749AF">
            <w:pPr>
              <w:spacing w:line="276" w:lineRule="auto"/>
              <w:jc w:val="center"/>
              <w:rPr>
                <w:sz w:val="22"/>
                <w:szCs w:val="22"/>
              </w:rPr>
            </w:pPr>
            <w:r w:rsidRPr="00073710">
              <w:rPr>
                <w:sz w:val="22"/>
                <w:szCs w:val="22"/>
              </w:rPr>
              <w:t>Riscul actual de produce a fenomenului meteorologic ploaie înghețată are o tendință ușoară de creștere.</w:t>
            </w:r>
          </w:p>
        </w:tc>
        <w:tc>
          <w:tcPr>
            <w:tcW w:w="1552" w:type="pct"/>
            <w:vAlign w:val="center"/>
          </w:tcPr>
          <w:p w14:paraId="7231E41E" w14:textId="77777777" w:rsidR="00C9616F" w:rsidRPr="00073710" w:rsidRDefault="00C9616F" w:rsidP="00D749AF">
            <w:pPr>
              <w:spacing w:line="276" w:lineRule="auto"/>
              <w:jc w:val="center"/>
              <w:rPr>
                <w:sz w:val="22"/>
                <w:szCs w:val="22"/>
              </w:rPr>
            </w:pPr>
            <w:r w:rsidRPr="00073710">
              <w:rPr>
                <w:sz w:val="22"/>
                <w:szCs w:val="22"/>
              </w:rPr>
              <w:t>Tendințe de ușoară creștere a riscului de producere a fenomenului meteorologic de ploaie înghețată</w:t>
            </w:r>
          </w:p>
        </w:tc>
      </w:tr>
      <w:tr w:rsidR="00C9616F" w:rsidRPr="00073710" w14:paraId="666102AC" w14:textId="77777777" w:rsidTr="00D749AF">
        <w:tc>
          <w:tcPr>
            <w:tcW w:w="617" w:type="pct"/>
            <w:vAlign w:val="center"/>
          </w:tcPr>
          <w:p w14:paraId="2352E35E" w14:textId="77777777" w:rsidR="00C9616F" w:rsidRPr="00073710" w:rsidRDefault="00C9616F" w:rsidP="00D749AF">
            <w:pPr>
              <w:spacing w:line="276" w:lineRule="auto"/>
              <w:jc w:val="center"/>
              <w:rPr>
                <w:sz w:val="22"/>
                <w:szCs w:val="22"/>
              </w:rPr>
            </w:pPr>
            <w:r w:rsidRPr="00073710">
              <w:rPr>
                <w:sz w:val="22"/>
                <w:szCs w:val="22"/>
              </w:rPr>
              <w:t>7.</w:t>
            </w:r>
          </w:p>
          <w:p w14:paraId="3DE9529B" w14:textId="77777777" w:rsidR="00C9616F" w:rsidRPr="00073710" w:rsidRDefault="00C9616F" w:rsidP="00D749AF">
            <w:pPr>
              <w:spacing w:line="276" w:lineRule="auto"/>
              <w:jc w:val="center"/>
              <w:rPr>
                <w:sz w:val="22"/>
                <w:szCs w:val="22"/>
              </w:rPr>
            </w:pPr>
          </w:p>
        </w:tc>
        <w:tc>
          <w:tcPr>
            <w:tcW w:w="1223" w:type="pct"/>
            <w:vAlign w:val="center"/>
          </w:tcPr>
          <w:p w14:paraId="3B12ECC2" w14:textId="77777777" w:rsidR="00C9616F" w:rsidRPr="00073710" w:rsidRDefault="00C9616F" w:rsidP="00D749AF">
            <w:pPr>
              <w:spacing w:line="276" w:lineRule="auto"/>
              <w:jc w:val="center"/>
              <w:rPr>
                <w:sz w:val="22"/>
                <w:szCs w:val="22"/>
              </w:rPr>
            </w:pPr>
            <w:r w:rsidRPr="00073710">
              <w:rPr>
                <w:sz w:val="22"/>
                <w:szCs w:val="22"/>
              </w:rPr>
              <w:t>Radiația solară</w:t>
            </w:r>
          </w:p>
        </w:tc>
        <w:tc>
          <w:tcPr>
            <w:tcW w:w="1608" w:type="pct"/>
            <w:vAlign w:val="center"/>
          </w:tcPr>
          <w:p w14:paraId="6011B042" w14:textId="77777777" w:rsidR="00C9616F" w:rsidRPr="00073710" w:rsidRDefault="00C9616F" w:rsidP="00D749AF">
            <w:pPr>
              <w:spacing w:line="276" w:lineRule="auto"/>
              <w:jc w:val="center"/>
              <w:rPr>
                <w:sz w:val="22"/>
                <w:szCs w:val="22"/>
              </w:rPr>
            </w:pPr>
            <w:r w:rsidRPr="00073710">
              <w:rPr>
                <w:sz w:val="22"/>
                <w:szCs w:val="22"/>
              </w:rPr>
              <w:t>A existat o tendință de creștere a radiației solare în intervalul</w:t>
            </w:r>
          </w:p>
          <w:p w14:paraId="21A3AF64" w14:textId="59074454" w:rsidR="00C9616F" w:rsidRPr="00073710" w:rsidRDefault="00C9616F" w:rsidP="00D749AF">
            <w:pPr>
              <w:spacing w:line="276" w:lineRule="auto"/>
              <w:jc w:val="center"/>
              <w:rPr>
                <w:sz w:val="22"/>
                <w:szCs w:val="22"/>
              </w:rPr>
            </w:pPr>
            <w:r w:rsidRPr="00073710">
              <w:rPr>
                <w:sz w:val="22"/>
                <w:szCs w:val="22"/>
              </w:rPr>
              <w:t>1960 – 202</w:t>
            </w:r>
            <w:r w:rsidR="00B6580B">
              <w:rPr>
                <w:sz w:val="22"/>
                <w:szCs w:val="22"/>
              </w:rPr>
              <w:t>4</w:t>
            </w:r>
          </w:p>
        </w:tc>
        <w:tc>
          <w:tcPr>
            <w:tcW w:w="1552" w:type="pct"/>
            <w:vAlign w:val="center"/>
          </w:tcPr>
          <w:p w14:paraId="1F8C59E2" w14:textId="77777777" w:rsidR="00C9616F" w:rsidRPr="00073710" w:rsidRDefault="00C9616F" w:rsidP="00D749AF">
            <w:pPr>
              <w:spacing w:line="276" w:lineRule="auto"/>
              <w:jc w:val="center"/>
              <w:rPr>
                <w:sz w:val="22"/>
                <w:szCs w:val="22"/>
              </w:rPr>
            </w:pPr>
            <w:r w:rsidRPr="00073710">
              <w:rPr>
                <w:sz w:val="22"/>
                <w:szCs w:val="22"/>
              </w:rPr>
              <w:t>Sunt estimate creşteri ale valorilor radiaţiei solare</w:t>
            </w:r>
          </w:p>
        </w:tc>
      </w:tr>
    </w:tbl>
    <w:p w14:paraId="32B07CF1" w14:textId="77777777" w:rsidR="00C9616F" w:rsidRPr="00073710" w:rsidRDefault="00C9616F" w:rsidP="00C9616F">
      <w:pPr>
        <w:spacing w:line="276" w:lineRule="auto"/>
        <w:jc w:val="center"/>
      </w:pPr>
    </w:p>
    <w:p w14:paraId="37B5F814" w14:textId="77777777" w:rsidR="00C9616F" w:rsidRPr="00175F34" w:rsidRDefault="00C9616F" w:rsidP="00C9616F">
      <w:pPr>
        <w:spacing w:after="60" w:line="360" w:lineRule="auto"/>
        <w:jc w:val="both"/>
        <w:rPr>
          <w:rFonts w:eastAsia="Arial Unicode MS"/>
          <w:b/>
          <w:bCs/>
        </w:rPr>
      </w:pPr>
      <w:bookmarkStart w:id="246" w:name="_Hlk169629433"/>
      <w:r w:rsidRPr="00175F34">
        <w:rPr>
          <w:rFonts w:eastAsia="Arial Unicode MS"/>
          <w:b/>
          <w:bCs/>
        </w:rPr>
        <w:t xml:space="preserve">    e.3.) Imunizarea proiectului la schimbările climatice în contextul vulnerabilității acestuia </w:t>
      </w:r>
    </w:p>
    <w:p w14:paraId="5AFAD887" w14:textId="77777777" w:rsidR="00C9616F" w:rsidRPr="00175F34" w:rsidRDefault="00C9616F" w:rsidP="00C9616F">
      <w:pPr>
        <w:rPr>
          <w:rFonts w:eastAsia="Arial Unicode MS"/>
          <w:i/>
          <w:iCs/>
          <w:u w:val="single"/>
        </w:rPr>
      </w:pPr>
      <w:r w:rsidRPr="00175F34">
        <w:rPr>
          <w:rFonts w:eastAsia="Arial Unicode MS"/>
          <w:i/>
          <w:iCs/>
        </w:rPr>
        <w:t xml:space="preserve">    </w:t>
      </w:r>
      <w:r w:rsidRPr="00175F34">
        <w:rPr>
          <w:rFonts w:eastAsia="Arial Unicode MS"/>
          <w:i/>
          <w:iCs/>
          <w:u w:val="single"/>
        </w:rPr>
        <w:t>Evaluarea riscului pe baza analizei vulnerabilității</w:t>
      </w:r>
    </w:p>
    <w:bookmarkEnd w:id="246"/>
    <w:p w14:paraId="645194E6" w14:textId="77777777" w:rsidR="00C9616F" w:rsidRPr="00131A50" w:rsidRDefault="00C9616F" w:rsidP="00C9616F">
      <w:pPr>
        <w:spacing w:line="276" w:lineRule="auto"/>
        <w:jc w:val="both"/>
        <w:outlineLvl w:val="0"/>
        <w:rPr>
          <w:sz w:val="16"/>
          <w:szCs w:val="16"/>
        </w:rPr>
      </w:pPr>
    </w:p>
    <w:p w14:paraId="28CA1DF0" w14:textId="77777777" w:rsidR="00C9616F" w:rsidRPr="00175F34" w:rsidRDefault="00C9616F" w:rsidP="00C9616F">
      <w:pPr>
        <w:spacing w:line="276" w:lineRule="auto"/>
        <w:jc w:val="both"/>
      </w:pPr>
      <w:r w:rsidRPr="00175F34">
        <w:t xml:space="preserve">     Evaluarea riscului se bazează pe analiza vulnerabilității și se axează pe identificarea riscurilor și oportunităților asociate vulnerabilităților ridicate sau medii. Aceasta constă în evaluarea probabitității și amplorii consecințelor efectelor asociate cu pericolele climatice identificate, precum și evaluarea importanței riscului pentru proiectele propuse.</w:t>
      </w:r>
    </w:p>
    <w:p w14:paraId="6CEB469E" w14:textId="77777777" w:rsidR="00C9616F" w:rsidRPr="00131A50" w:rsidRDefault="00C9616F" w:rsidP="00C9616F">
      <w:pPr>
        <w:spacing w:line="276" w:lineRule="auto"/>
        <w:jc w:val="center"/>
        <w:rPr>
          <w:sz w:val="12"/>
          <w:szCs w:val="12"/>
        </w:rPr>
      </w:pPr>
    </w:p>
    <w:p w14:paraId="190111B7" w14:textId="6146CECA" w:rsidR="00C9616F" w:rsidRPr="00131A50" w:rsidRDefault="00C9616F" w:rsidP="00C9616F">
      <w:pPr>
        <w:pStyle w:val="Heading7"/>
        <w:spacing w:after="240"/>
        <w:jc w:val="center"/>
        <w:rPr>
          <w:rFonts w:ascii="Times New Roman" w:hAnsi="Times New Roman" w:cs="Times New Roman"/>
        </w:rPr>
      </w:pPr>
      <w:bookmarkStart w:id="247" w:name="_Toc175682970"/>
      <w:bookmarkStart w:id="248" w:name="_Toc185587484"/>
      <w:r w:rsidRPr="00131A50">
        <w:rPr>
          <w:rFonts w:ascii="Times New Roman" w:hAnsi="Times New Roman" w:cs="Times New Roman"/>
        </w:rPr>
        <w:t xml:space="preserve">Tabelul nr. </w:t>
      </w:r>
      <w:r w:rsidR="00C75B94">
        <w:rPr>
          <w:rFonts w:ascii="Times New Roman" w:hAnsi="Times New Roman" w:cs="Times New Roman"/>
        </w:rPr>
        <w:t>37</w:t>
      </w:r>
      <w:r w:rsidRPr="00131A50">
        <w:rPr>
          <w:rFonts w:ascii="Times New Roman" w:hAnsi="Times New Roman" w:cs="Times New Roman"/>
        </w:rPr>
        <w:t xml:space="preserve"> </w:t>
      </w:r>
      <w:bookmarkStart w:id="249" w:name="_Hlk185363897"/>
      <w:r w:rsidRPr="00131A50">
        <w:rPr>
          <w:rFonts w:ascii="Times New Roman" w:hAnsi="Times New Roman" w:cs="Times New Roman"/>
        </w:rPr>
        <w:t>Vulnerabilitatea proiectului în raport cu variabilele climatice</w:t>
      </w:r>
      <w:bookmarkEnd w:id="247"/>
      <w:bookmarkEnd w:id="248"/>
      <w:bookmarkEnd w:id="249"/>
    </w:p>
    <w:tbl>
      <w:tblPr>
        <w:tblStyle w:val="Tabelgril20"/>
        <w:tblW w:w="5000" w:type="pct"/>
        <w:tblLook w:val="04A0" w:firstRow="1" w:lastRow="0" w:firstColumn="1" w:lastColumn="0" w:noHBand="0" w:noVBand="1"/>
      </w:tblPr>
      <w:tblGrid>
        <w:gridCol w:w="587"/>
        <w:gridCol w:w="2611"/>
        <w:gridCol w:w="939"/>
        <w:gridCol w:w="905"/>
        <w:gridCol w:w="1666"/>
        <w:gridCol w:w="1129"/>
        <w:gridCol w:w="1179"/>
      </w:tblGrid>
      <w:tr w:rsidR="00C9616F" w:rsidRPr="00175481" w14:paraId="641108CD" w14:textId="77777777" w:rsidTr="00D749AF">
        <w:trPr>
          <w:trHeight w:val="113"/>
        </w:trPr>
        <w:tc>
          <w:tcPr>
            <w:tcW w:w="325" w:type="pct"/>
            <w:vMerge w:val="restart"/>
            <w:vAlign w:val="center"/>
          </w:tcPr>
          <w:p w14:paraId="591145C3"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b/>
                <w:bCs/>
                <w:sz w:val="22"/>
                <w:szCs w:val="22"/>
              </w:rPr>
            </w:pPr>
            <w:r w:rsidRPr="00175481">
              <w:rPr>
                <w:rFonts w:ascii="Times New Roman" w:eastAsia="Arial" w:hAnsi="Times New Roman"/>
                <w:b/>
                <w:bCs/>
                <w:sz w:val="22"/>
                <w:szCs w:val="22"/>
              </w:rPr>
              <w:t>Nr. crt.</w:t>
            </w:r>
          </w:p>
        </w:tc>
        <w:tc>
          <w:tcPr>
            <w:tcW w:w="1448" w:type="pct"/>
            <w:vMerge w:val="restart"/>
            <w:vAlign w:val="center"/>
          </w:tcPr>
          <w:p w14:paraId="06AE3118"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b/>
                <w:bCs/>
                <w:sz w:val="22"/>
                <w:szCs w:val="22"/>
              </w:rPr>
            </w:pPr>
            <w:r w:rsidRPr="00175481">
              <w:rPr>
                <w:rFonts w:ascii="Times New Roman" w:eastAsia="Arial" w:hAnsi="Times New Roman"/>
                <w:b/>
                <w:bCs/>
                <w:sz w:val="22"/>
                <w:szCs w:val="22"/>
              </w:rPr>
              <w:t>Variabile climatice</w:t>
            </w:r>
          </w:p>
        </w:tc>
        <w:tc>
          <w:tcPr>
            <w:tcW w:w="1023" w:type="pct"/>
            <w:gridSpan w:val="2"/>
            <w:vAlign w:val="center"/>
          </w:tcPr>
          <w:p w14:paraId="639E24BB"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b/>
                <w:bCs/>
                <w:sz w:val="22"/>
                <w:szCs w:val="22"/>
              </w:rPr>
            </w:pPr>
            <w:r w:rsidRPr="00175481">
              <w:rPr>
                <w:rFonts w:ascii="Times New Roman" w:eastAsia="Arial" w:hAnsi="Times New Roman"/>
                <w:b/>
                <w:bCs/>
                <w:sz w:val="22"/>
                <w:szCs w:val="22"/>
              </w:rPr>
              <w:t>Senzitivitate</w:t>
            </w:r>
          </w:p>
        </w:tc>
        <w:tc>
          <w:tcPr>
            <w:tcW w:w="924" w:type="pct"/>
            <w:vMerge w:val="restart"/>
            <w:vAlign w:val="center"/>
          </w:tcPr>
          <w:p w14:paraId="44F410EB"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b/>
                <w:bCs/>
                <w:sz w:val="22"/>
                <w:szCs w:val="22"/>
              </w:rPr>
            </w:pPr>
            <w:r w:rsidRPr="00175481">
              <w:rPr>
                <w:rFonts w:ascii="Times New Roman" w:eastAsia="Arial" w:hAnsi="Times New Roman"/>
                <w:b/>
                <w:bCs/>
                <w:sz w:val="22"/>
                <w:szCs w:val="22"/>
              </w:rPr>
              <w:t>Expunere la condiții actuale</w:t>
            </w:r>
          </w:p>
        </w:tc>
        <w:tc>
          <w:tcPr>
            <w:tcW w:w="1280" w:type="pct"/>
            <w:gridSpan w:val="2"/>
            <w:vAlign w:val="center"/>
          </w:tcPr>
          <w:p w14:paraId="6239F24B"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b/>
                <w:bCs/>
                <w:sz w:val="22"/>
                <w:szCs w:val="22"/>
              </w:rPr>
            </w:pPr>
            <w:r w:rsidRPr="00175481">
              <w:rPr>
                <w:rFonts w:ascii="Times New Roman" w:eastAsia="Arial" w:hAnsi="Times New Roman"/>
                <w:b/>
                <w:bCs/>
                <w:sz w:val="22"/>
                <w:szCs w:val="22"/>
              </w:rPr>
              <w:t>Vulnerabilitate la condiţii actuale</w:t>
            </w:r>
          </w:p>
        </w:tc>
      </w:tr>
      <w:tr w:rsidR="00C9616F" w:rsidRPr="00175481" w14:paraId="0DAD7871" w14:textId="77777777" w:rsidTr="00D749AF">
        <w:trPr>
          <w:trHeight w:val="113"/>
        </w:trPr>
        <w:tc>
          <w:tcPr>
            <w:tcW w:w="325" w:type="pct"/>
            <w:vMerge/>
            <w:vAlign w:val="center"/>
          </w:tcPr>
          <w:p w14:paraId="7C8B8D57"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ind w:firstLine="720"/>
              <w:jc w:val="center"/>
              <w:rPr>
                <w:rFonts w:ascii="Times New Roman" w:eastAsia="Arial" w:hAnsi="Times New Roman"/>
                <w:b/>
                <w:bCs/>
                <w:sz w:val="22"/>
                <w:szCs w:val="22"/>
              </w:rPr>
            </w:pPr>
          </w:p>
        </w:tc>
        <w:tc>
          <w:tcPr>
            <w:tcW w:w="1448" w:type="pct"/>
            <w:vMerge/>
            <w:vAlign w:val="center"/>
          </w:tcPr>
          <w:p w14:paraId="10BA3FE4"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ind w:firstLine="720"/>
              <w:jc w:val="center"/>
              <w:rPr>
                <w:rFonts w:ascii="Times New Roman" w:eastAsia="Arial" w:hAnsi="Times New Roman"/>
                <w:b/>
                <w:bCs/>
                <w:sz w:val="22"/>
                <w:szCs w:val="22"/>
              </w:rPr>
            </w:pPr>
          </w:p>
        </w:tc>
        <w:tc>
          <w:tcPr>
            <w:tcW w:w="521" w:type="pct"/>
            <w:vAlign w:val="center"/>
          </w:tcPr>
          <w:p w14:paraId="5431B5EA"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b/>
                <w:bCs/>
                <w:sz w:val="22"/>
                <w:szCs w:val="22"/>
              </w:rPr>
            </w:pPr>
            <w:r w:rsidRPr="00175481">
              <w:rPr>
                <w:rFonts w:ascii="Times New Roman" w:eastAsia="Arial" w:hAnsi="Times New Roman"/>
                <w:b/>
                <w:bCs/>
                <w:sz w:val="22"/>
                <w:szCs w:val="22"/>
              </w:rPr>
              <w:t>Intrări</w:t>
            </w:r>
          </w:p>
        </w:tc>
        <w:tc>
          <w:tcPr>
            <w:tcW w:w="502" w:type="pct"/>
            <w:vAlign w:val="center"/>
          </w:tcPr>
          <w:p w14:paraId="121CB2AB"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b/>
                <w:bCs/>
                <w:sz w:val="22"/>
                <w:szCs w:val="22"/>
              </w:rPr>
            </w:pPr>
            <w:r w:rsidRPr="00175481">
              <w:rPr>
                <w:rFonts w:ascii="Times New Roman" w:eastAsia="Arial" w:hAnsi="Times New Roman"/>
                <w:b/>
                <w:bCs/>
                <w:sz w:val="22"/>
                <w:szCs w:val="22"/>
              </w:rPr>
              <w:t>Ieșiri</w:t>
            </w:r>
          </w:p>
        </w:tc>
        <w:tc>
          <w:tcPr>
            <w:tcW w:w="924" w:type="pct"/>
            <w:vMerge/>
            <w:vAlign w:val="center"/>
          </w:tcPr>
          <w:p w14:paraId="71FF09BC"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ind w:firstLine="720"/>
              <w:jc w:val="center"/>
              <w:rPr>
                <w:rFonts w:ascii="Times New Roman" w:eastAsia="Arial" w:hAnsi="Times New Roman"/>
                <w:b/>
                <w:bCs/>
                <w:sz w:val="22"/>
                <w:szCs w:val="22"/>
              </w:rPr>
            </w:pPr>
          </w:p>
        </w:tc>
        <w:tc>
          <w:tcPr>
            <w:tcW w:w="626" w:type="pct"/>
            <w:vAlign w:val="center"/>
          </w:tcPr>
          <w:p w14:paraId="6025534D"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b/>
                <w:bCs/>
                <w:sz w:val="22"/>
                <w:szCs w:val="22"/>
              </w:rPr>
            </w:pPr>
            <w:r w:rsidRPr="00175481">
              <w:rPr>
                <w:rFonts w:ascii="Times New Roman" w:eastAsia="Arial" w:hAnsi="Times New Roman"/>
                <w:b/>
                <w:bCs/>
                <w:sz w:val="22"/>
                <w:szCs w:val="22"/>
              </w:rPr>
              <w:t>Intrări</w:t>
            </w:r>
          </w:p>
        </w:tc>
        <w:tc>
          <w:tcPr>
            <w:tcW w:w="654" w:type="pct"/>
            <w:vAlign w:val="center"/>
          </w:tcPr>
          <w:p w14:paraId="12F9A14B"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b/>
                <w:bCs/>
                <w:sz w:val="22"/>
                <w:szCs w:val="22"/>
              </w:rPr>
            </w:pPr>
            <w:r w:rsidRPr="00175481">
              <w:rPr>
                <w:rFonts w:ascii="Times New Roman" w:eastAsia="Arial" w:hAnsi="Times New Roman"/>
                <w:b/>
                <w:bCs/>
                <w:sz w:val="22"/>
                <w:szCs w:val="22"/>
              </w:rPr>
              <w:t>Ieșiri</w:t>
            </w:r>
          </w:p>
        </w:tc>
      </w:tr>
      <w:tr w:rsidR="00C9616F" w:rsidRPr="00175481" w14:paraId="04E63ADE" w14:textId="77777777" w:rsidTr="00175481">
        <w:tc>
          <w:tcPr>
            <w:tcW w:w="325" w:type="pct"/>
            <w:vAlign w:val="center"/>
          </w:tcPr>
          <w:p w14:paraId="52F23162"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1448" w:type="pct"/>
            <w:vAlign w:val="center"/>
          </w:tcPr>
          <w:p w14:paraId="305D6E7E"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Temperaturi medii anuale</w:t>
            </w:r>
          </w:p>
        </w:tc>
        <w:tc>
          <w:tcPr>
            <w:tcW w:w="521" w:type="pct"/>
            <w:shd w:val="clear" w:color="auto" w:fill="FFEFEF"/>
            <w:vAlign w:val="center"/>
          </w:tcPr>
          <w:p w14:paraId="0B64B536"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c>
          <w:tcPr>
            <w:tcW w:w="502" w:type="pct"/>
            <w:shd w:val="clear" w:color="auto" w:fill="FFEFEF"/>
            <w:vAlign w:val="center"/>
          </w:tcPr>
          <w:p w14:paraId="31889F80"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c>
          <w:tcPr>
            <w:tcW w:w="924" w:type="pct"/>
            <w:shd w:val="clear" w:color="auto" w:fill="FFEFEF"/>
            <w:vAlign w:val="center"/>
          </w:tcPr>
          <w:p w14:paraId="615BC4E5"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626" w:type="pct"/>
            <w:shd w:val="clear" w:color="auto" w:fill="FFEFEF"/>
            <w:vAlign w:val="center"/>
          </w:tcPr>
          <w:p w14:paraId="189D6567"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c>
          <w:tcPr>
            <w:tcW w:w="654" w:type="pct"/>
            <w:shd w:val="clear" w:color="auto" w:fill="FFEFEF"/>
            <w:vAlign w:val="center"/>
          </w:tcPr>
          <w:p w14:paraId="6947DC95"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r>
      <w:tr w:rsidR="00C9616F" w:rsidRPr="00175481" w14:paraId="7F306AA3" w14:textId="77777777" w:rsidTr="00175481">
        <w:tc>
          <w:tcPr>
            <w:tcW w:w="325" w:type="pct"/>
            <w:vAlign w:val="center"/>
          </w:tcPr>
          <w:p w14:paraId="0F6CF7FF"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2.</w:t>
            </w:r>
          </w:p>
        </w:tc>
        <w:tc>
          <w:tcPr>
            <w:tcW w:w="1448" w:type="pct"/>
            <w:vAlign w:val="center"/>
          </w:tcPr>
          <w:p w14:paraId="62729E98"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Temperaturi extreme ridicate, secetă</w:t>
            </w:r>
          </w:p>
        </w:tc>
        <w:tc>
          <w:tcPr>
            <w:tcW w:w="521" w:type="pct"/>
            <w:shd w:val="clear" w:color="auto" w:fill="FFEFEF"/>
            <w:vAlign w:val="center"/>
          </w:tcPr>
          <w:p w14:paraId="623B0675"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502" w:type="pct"/>
            <w:shd w:val="clear" w:color="auto" w:fill="FFEFEF"/>
            <w:vAlign w:val="center"/>
          </w:tcPr>
          <w:p w14:paraId="0D739D29"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924" w:type="pct"/>
            <w:shd w:val="clear" w:color="auto" w:fill="FC9988"/>
            <w:vAlign w:val="center"/>
          </w:tcPr>
          <w:p w14:paraId="2760DB87" w14:textId="77777777" w:rsidR="00C9616F" w:rsidRPr="00175481" w:rsidRDefault="00C9616F" w:rsidP="00B6580B">
            <w:pPr>
              <w:widowControl w:val="0"/>
              <w:tabs>
                <w:tab w:val="left" w:pos="1093"/>
                <w:tab w:val="left" w:pos="1782"/>
                <w:tab w:val="left" w:leader="dot" w:pos="9403"/>
              </w:tabs>
              <w:autoSpaceDE w:val="0"/>
              <w:autoSpaceDN w:val="0"/>
              <w:spacing w:after="60" w:line="276" w:lineRule="auto"/>
              <w:ind w:firstLine="720"/>
              <w:rPr>
                <w:rFonts w:ascii="Times New Roman" w:eastAsia="Arial" w:hAnsi="Times New Roman"/>
                <w:sz w:val="22"/>
                <w:szCs w:val="22"/>
              </w:rPr>
            </w:pPr>
            <w:r w:rsidRPr="00175481">
              <w:rPr>
                <w:rFonts w:ascii="Times New Roman" w:eastAsia="Arial" w:hAnsi="Times New Roman"/>
                <w:sz w:val="22"/>
                <w:szCs w:val="22"/>
              </w:rPr>
              <w:t>2</w:t>
            </w:r>
          </w:p>
        </w:tc>
        <w:tc>
          <w:tcPr>
            <w:tcW w:w="626" w:type="pct"/>
            <w:shd w:val="clear" w:color="auto" w:fill="FFEFEF"/>
            <w:vAlign w:val="center"/>
          </w:tcPr>
          <w:p w14:paraId="49D29545"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2</w:t>
            </w:r>
          </w:p>
        </w:tc>
        <w:tc>
          <w:tcPr>
            <w:tcW w:w="654" w:type="pct"/>
            <w:shd w:val="clear" w:color="auto" w:fill="FFEFEF"/>
            <w:vAlign w:val="center"/>
          </w:tcPr>
          <w:p w14:paraId="2EB55FFE"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2</w:t>
            </w:r>
          </w:p>
        </w:tc>
      </w:tr>
      <w:tr w:rsidR="00C9616F" w:rsidRPr="00175481" w14:paraId="476CA949" w14:textId="77777777" w:rsidTr="00175481">
        <w:tc>
          <w:tcPr>
            <w:tcW w:w="325" w:type="pct"/>
            <w:vAlign w:val="center"/>
          </w:tcPr>
          <w:p w14:paraId="7F77E779"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3.</w:t>
            </w:r>
          </w:p>
        </w:tc>
        <w:tc>
          <w:tcPr>
            <w:tcW w:w="1448" w:type="pct"/>
            <w:vAlign w:val="center"/>
          </w:tcPr>
          <w:p w14:paraId="35F7FB54"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Precipitații abundente extreme, inundații</w:t>
            </w:r>
          </w:p>
        </w:tc>
        <w:tc>
          <w:tcPr>
            <w:tcW w:w="521" w:type="pct"/>
            <w:shd w:val="clear" w:color="auto" w:fill="FFEFEF"/>
            <w:vAlign w:val="center"/>
          </w:tcPr>
          <w:p w14:paraId="05718E6D"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502" w:type="pct"/>
            <w:shd w:val="clear" w:color="auto" w:fill="FFEFEF"/>
            <w:vAlign w:val="center"/>
          </w:tcPr>
          <w:p w14:paraId="707194F5"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924" w:type="pct"/>
            <w:shd w:val="clear" w:color="auto" w:fill="FC9988"/>
            <w:vAlign w:val="center"/>
          </w:tcPr>
          <w:p w14:paraId="506C5F08" w14:textId="77777777" w:rsidR="00C9616F" w:rsidRPr="00175481" w:rsidRDefault="00C9616F" w:rsidP="00B6580B">
            <w:pPr>
              <w:widowControl w:val="0"/>
              <w:tabs>
                <w:tab w:val="left" w:pos="1093"/>
                <w:tab w:val="left" w:pos="1782"/>
                <w:tab w:val="left" w:leader="dot" w:pos="9403"/>
              </w:tabs>
              <w:autoSpaceDE w:val="0"/>
              <w:autoSpaceDN w:val="0"/>
              <w:spacing w:after="60" w:line="276" w:lineRule="auto"/>
              <w:ind w:firstLine="720"/>
              <w:rPr>
                <w:rFonts w:ascii="Times New Roman" w:eastAsia="Arial" w:hAnsi="Times New Roman"/>
                <w:sz w:val="22"/>
                <w:szCs w:val="22"/>
              </w:rPr>
            </w:pPr>
            <w:r w:rsidRPr="00175481">
              <w:rPr>
                <w:rFonts w:ascii="Times New Roman" w:eastAsia="Arial" w:hAnsi="Times New Roman"/>
                <w:sz w:val="22"/>
                <w:szCs w:val="22"/>
              </w:rPr>
              <w:t>2</w:t>
            </w:r>
          </w:p>
        </w:tc>
        <w:tc>
          <w:tcPr>
            <w:tcW w:w="626" w:type="pct"/>
            <w:shd w:val="clear" w:color="auto" w:fill="FFEFEF"/>
            <w:vAlign w:val="center"/>
          </w:tcPr>
          <w:p w14:paraId="6886A2A0"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2</w:t>
            </w:r>
          </w:p>
        </w:tc>
        <w:tc>
          <w:tcPr>
            <w:tcW w:w="654" w:type="pct"/>
            <w:shd w:val="clear" w:color="auto" w:fill="FFEFEF"/>
            <w:vAlign w:val="center"/>
          </w:tcPr>
          <w:p w14:paraId="1019C379"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2</w:t>
            </w:r>
          </w:p>
        </w:tc>
      </w:tr>
      <w:tr w:rsidR="00C9616F" w:rsidRPr="00175481" w14:paraId="72867AED" w14:textId="77777777" w:rsidTr="00175481">
        <w:tc>
          <w:tcPr>
            <w:tcW w:w="325" w:type="pct"/>
            <w:vAlign w:val="center"/>
          </w:tcPr>
          <w:p w14:paraId="2EA7356E"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4.</w:t>
            </w:r>
          </w:p>
        </w:tc>
        <w:tc>
          <w:tcPr>
            <w:tcW w:w="1448" w:type="pct"/>
            <w:vAlign w:val="center"/>
          </w:tcPr>
          <w:p w14:paraId="5FB9839E" w14:textId="278B52EB" w:rsidR="00C9616F" w:rsidRPr="00175481" w:rsidRDefault="00C9616F" w:rsidP="00B6580B">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Viteze extreme ale vântului</w:t>
            </w:r>
          </w:p>
        </w:tc>
        <w:tc>
          <w:tcPr>
            <w:tcW w:w="521" w:type="pct"/>
            <w:shd w:val="clear" w:color="auto" w:fill="FFEFEF"/>
            <w:vAlign w:val="center"/>
          </w:tcPr>
          <w:p w14:paraId="6AFB2940"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502" w:type="pct"/>
            <w:shd w:val="clear" w:color="auto" w:fill="FFEFEF"/>
            <w:vAlign w:val="center"/>
          </w:tcPr>
          <w:p w14:paraId="406A68D2"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924" w:type="pct"/>
            <w:shd w:val="clear" w:color="auto" w:fill="FC9988"/>
            <w:vAlign w:val="center"/>
          </w:tcPr>
          <w:p w14:paraId="4D4421C5" w14:textId="77777777" w:rsidR="00C9616F" w:rsidRPr="00175481" w:rsidRDefault="00C9616F" w:rsidP="00B6580B">
            <w:pPr>
              <w:widowControl w:val="0"/>
              <w:tabs>
                <w:tab w:val="left" w:pos="1093"/>
                <w:tab w:val="left" w:pos="1782"/>
                <w:tab w:val="left" w:leader="dot" w:pos="9403"/>
              </w:tabs>
              <w:autoSpaceDE w:val="0"/>
              <w:autoSpaceDN w:val="0"/>
              <w:spacing w:after="60" w:line="276" w:lineRule="auto"/>
              <w:ind w:firstLine="720"/>
              <w:rPr>
                <w:rFonts w:ascii="Times New Roman" w:eastAsia="Arial" w:hAnsi="Times New Roman"/>
                <w:sz w:val="22"/>
                <w:szCs w:val="22"/>
              </w:rPr>
            </w:pPr>
            <w:r w:rsidRPr="00175481">
              <w:rPr>
                <w:rFonts w:ascii="Times New Roman" w:eastAsia="Arial" w:hAnsi="Times New Roman"/>
                <w:sz w:val="22"/>
                <w:szCs w:val="22"/>
              </w:rPr>
              <w:t>2</w:t>
            </w:r>
          </w:p>
        </w:tc>
        <w:tc>
          <w:tcPr>
            <w:tcW w:w="626" w:type="pct"/>
            <w:shd w:val="clear" w:color="auto" w:fill="FC9988"/>
            <w:vAlign w:val="center"/>
          </w:tcPr>
          <w:p w14:paraId="49D06878"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2</w:t>
            </w:r>
          </w:p>
        </w:tc>
        <w:tc>
          <w:tcPr>
            <w:tcW w:w="654" w:type="pct"/>
            <w:shd w:val="clear" w:color="auto" w:fill="FC9988"/>
            <w:vAlign w:val="center"/>
          </w:tcPr>
          <w:p w14:paraId="5B449EA1"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2</w:t>
            </w:r>
          </w:p>
        </w:tc>
      </w:tr>
      <w:tr w:rsidR="00C9616F" w:rsidRPr="00175481" w14:paraId="463BF3D7" w14:textId="77777777" w:rsidTr="00175481">
        <w:tc>
          <w:tcPr>
            <w:tcW w:w="325" w:type="pct"/>
            <w:vAlign w:val="center"/>
          </w:tcPr>
          <w:p w14:paraId="2C26BA47"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5.</w:t>
            </w:r>
          </w:p>
        </w:tc>
        <w:tc>
          <w:tcPr>
            <w:tcW w:w="1448" w:type="pct"/>
            <w:vAlign w:val="center"/>
          </w:tcPr>
          <w:p w14:paraId="64C50A16"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Umiditate</w:t>
            </w:r>
          </w:p>
        </w:tc>
        <w:tc>
          <w:tcPr>
            <w:tcW w:w="521" w:type="pct"/>
            <w:shd w:val="clear" w:color="auto" w:fill="FFEFEF"/>
            <w:vAlign w:val="center"/>
          </w:tcPr>
          <w:p w14:paraId="7620D517"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c>
          <w:tcPr>
            <w:tcW w:w="502" w:type="pct"/>
            <w:shd w:val="clear" w:color="auto" w:fill="FFEFEF"/>
            <w:vAlign w:val="center"/>
          </w:tcPr>
          <w:p w14:paraId="649BD128"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c>
          <w:tcPr>
            <w:tcW w:w="924" w:type="pct"/>
            <w:shd w:val="clear" w:color="auto" w:fill="FFEFEF"/>
            <w:vAlign w:val="center"/>
          </w:tcPr>
          <w:p w14:paraId="48B3EAD6" w14:textId="77777777" w:rsidR="00C9616F" w:rsidRPr="00175481" w:rsidRDefault="00C9616F" w:rsidP="00B6580B">
            <w:pPr>
              <w:widowControl w:val="0"/>
              <w:tabs>
                <w:tab w:val="left" w:pos="1093"/>
                <w:tab w:val="left" w:pos="1782"/>
                <w:tab w:val="left" w:leader="dot" w:pos="9403"/>
              </w:tabs>
              <w:autoSpaceDE w:val="0"/>
              <w:autoSpaceDN w:val="0"/>
              <w:spacing w:after="60" w:line="276" w:lineRule="auto"/>
              <w:ind w:firstLine="720"/>
              <w:rPr>
                <w:rFonts w:ascii="Times New Roman" w:eastAsia="Arial" w:hAnsi="Times New Roman"/>
                <w:sz w:val="22"/>
                <w:szCs w:val="22"/>
              </w:rPr>
            </w:pPr>
            <w:r w:rsidRPr="00175481">
              <w:rPr>
                <w:rFonts w:ascii="Times New Roman" w:eastAsia="Arial" w:hAnsi="Times New Roman"/>
                <w:sz w:val="22"/>
                <w:szCs w:val="22"/>
              </w:rPr>
              <w:t>1</w:t>
            </w:r>
          </w:p>
        </w:tc>
        <w:tc>
          <w:tcPr>
            <w:tcW w:w="626" w:type="pct"/>
            <w:shd w:val="clear" w:color="auto" w:fill="FFEFEF"/>
            <w:vAlign w:val="center"/>
          </w:tcPr>
          <w:p w14:paraId="3944DE85"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c>
          <w:tcPr>
            <w:tcW w:w="654" w:type="pct"/>
            <w:shd w:val="clear" w:color="auto" w:fill="FFEFEF"/>
            <w:vAlign w:val="center"/>
          </w:tcPr>
          <w:p w14:paraId="221978CC"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r>
      <w:tr w:rsidR="00C9616F" w:rsidRPr="00175481" w14:paraId="139449B8" w14:textId="77777777" w:rsidTr="00175481">
        <w:tc>
          <w:tcPr>
            <w:tcW w:w="325" w:type="pct"/>
            <w:vAlign w:val="center"/>
          </w:tcPr>
          <w:p w14:paraId="05064EC2"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6.</w:t>
            </w:r>
          </w:p>
        </w:tc>
        <w:tc>
          <w:tcPr>
            <w:tcW w:w="1448" w:type="pct"/>
            <w:vAlign w:val="center"/>
          </w:tcPr>
          <w:p w14:paraId="5E081F2C" w14:textId="157C2503" w:rsidR="00C9616F" w:rsidRPr="00175481" w:rsidRDefault="00B6580B" w:rsidP="00B6580B">
            <w:pPr>
              <w:widowControl w:val="0"/>
              <w:tabs>
                <w:tab w:val="left" w:pos="1093"/>
                <w:tab w:val="left" w:pos="1782"/>
                <w:tab w:val="left" w:leader="dot" w:pos="9403"/>
              </w:tabs>
              <w:autoSpaceDE w:val="0"/>
              <w:autoSpaceDN w:val="0"/>
              <w:spacing w:after="60" w:line="276" w:lineRule="auto"/>
              <w:ind w:firstLine="720"/>
              <w:rPr>
                <w:rFonts w:ascii="Times New Roman" w:eastAsia="Arial" w:hAnsi="Times New Roman"/>
                <w:sz w:val="22"/>
                <w:szCs w:val="22"/>
              </w:rPr>
            </w:pPr>
            <w:r w:rsidRPr="00175481">
              <w:rPr>
                <w:rFonts w:ascii="Times New Roman" w:eastAsia="Arial" w:hAnsi="Times New Roman"/>
                <w:sz w:val="22"/>
                <w:szCs w:val="22"/>
              </w:rPr>
              <w:t xml:space="preserve">    </w:t>
            </w:r>
            <w:r w:rsidR="00C9616F" w:rsidRPr="00175481">
              <w:rPr>
                <w:rFonts w:ascii="Times New Roman" w:eastAsia="Arial" w:hAnsi="Times New Roman"/>
                <w:sz w:val="22"/>
                <w:szCs w:val="22"/>
              </w:rPr>
              <w:t>Îngheț</w:t>
            </w:r>
          </w:p>
        </w:tc>
        <w:tc>
          <w:tcPr>
            <w:tcW w:w="521" w:type="pct"/>
            <w:shd w:val="clear" w:color="auto" w:fill="FFEFEF"/>
            <w:vAlign w:val="center"/>
          </w:tcPr>
          <w:p w14:paraId="78A0CBC0"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502" w:type="pct"/>
            <w:shd w:val="clear" w:color="auto" w:fill="FFEFEF"/>
            <w:vAlign w:val="center"/>
          </w:tcPr>
          <w:p w14:paraId="4BB56CC0"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1</w:t>
            </w:r>
          </w:p>
        </w:tc>
        <w:tc>
          <w:tcPr>
            <w:tcW w:w="924" w:type="pct"/>
            <w:shd w:val="clear" w:color="auto" w:fill="FC9988"/>
            <w:vAlign w:val="center"/>
          </w:tcPr>
          <w:p w14:paraId="0A19E017" w14:textId="77777777" w:rsidR="00C9616F" w:rsidRPr="00175481" w:rsidRDefault="00C9616F" w:rsidP="00B6580B">
            <w:pPr>
              <w:widowControl w:val="0"/>
              <w:tabs>
                <w:tab w:val="left" w:pos="1093"/>
                <w:tab w:val="left" w:pos="1782"/>
                <w:tab w:val="left" w:leader="dot" w:pos="9403"/>
              </w:tabs>
              <w:autoSpaceDE w:val="0"/>
              <w:autoSpaceDN w:val="0"/>
              <w:spacing w:after="60" w:line="276" w:lineRule="auto"/>
              <w:ind w:firstLine="720"/>
              <w:rPr>
                <w:rFonts w:ascii="Times New Roman" w:eastAsia="Arial" w:hAnsi="Times New Roman"/>
                <w:sz w:val="22"/>
                <w:szCs w:val="22"/>
              </w:rPr>
            </w:pPr>
            <w:r w:rsidRPr="00175481">
              <w:rPr>
                <w:rFonts w:ascii="Times New Roman" w:eastAsia="Arial" w:hAnsi="Times New Roman"/>
                <w:sz w:val="22"/>
                <w:szCs w:val="22"/>
              </w:rPr>
              <w:t>2</w:t>
            </w:r>
          </w:p>
        </w:tc>
        <w:tc>
          <w:tcPr>
            <w:tcW w:w="626" w:type="pct"/>
            <w:shd w:val="clear" w:color="auto" w:fill="FFEFEF"/>
            <w:vAlign w:val="center"/>
          </w:tcPr>
          <w:p w14:paraId="1DB679C5"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2</w:t>
            </w:r>
          </w:p>
        </w:tc>
        <w:tc>
          <w:tcPr>
            <w:tcW w:w="654" w:type="pct"/>
            <w:shd w:val="clear" w:color="auto" w:fill="FFEFEF"/>
            <w:vAlign w:val="center"/>
          </w:tcPr>
          <w:p w14:paraId="7C6A42DE"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2</w:t>
            </w:r>
          </w:p>
        </w:tc>
      </w:tr>
      <w:tr w:rsidR="00C9616F" w:rsidRPr="00175F34" w14:paraId="5FBC23F3" w14:textId="77777777" w:rsidTr="00175481">
        <w:tc>
          <w:tcPr>
            <w:tcW w:w="325" w:type="pct"/>
            <w:vAlign w:val="center"/>
          </w:tcPr>
          <w:p w14:paraId="3ADCD01E"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7.</w:t>
            </w:r>
          </w:p>
        </w:tc>
        <w:tc>
          <w:tcPr>
            <w:tcW w:w="1448" w:type="pct"/>
            <w:vAlign w:val="center"/>
          </w:tcPr>
          <w:p w14:paraId="4428D22F"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Radiația solară</w:t>
            </w:r>
          </w:p>
        </w:tc>
        <w:tc>
          <w:tcPr>
            <w:tcW w:w="521" w:type="pct"/>
            <w:shd w:val="clear" w:color="auto" w:fill="FFEFEF"/>
            <w:vAlign w:val="center"/>
          </w:tcPr>
          <w:p w14:paraId="6D143342"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c>
          <w:tcPr>
            <w:tcW w:w="502" w:type="pct"/>
            <w:shd w:val="clear" w:color="auto" w:fill="FFEFEF"/>
            <w:vAlign w:val="center"/>
          </w:tcPr>
          <w:p w14:paraId="3AFF512E"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c>
          <w:tcPr>
            <w:tcW w:w="924" w:type="pct"/>
            <w:shd w:val="clear" w:color="auto" w:fill="FFEFEF"/>
            <w:vAlign w:val="center"/>
          </w:tcPr>
          <w:p w14:paraId="6FDA2242" w14:textId="77777777" w:rsidR="00C9616F" w:rsidRPr="00175481" w:rsidRDefault="00C9616F" w:rsidP="00B6580B">
            <w:pPr>
              <w:widowControl w:val="0"/>
              <w:tabs>
                <w:tab w:val="left" w:pos="1093"/>
                <w:tab w:val="left" w:pos="1782"/>
                <w:tab w:val="left" w:leader="dot" w:pos="9403"/>
              </w:tabs>
              <w:autoSpaceDE w:val="0"/>
              <w:autoSpaceDN w:val="0"/>
              <w:spacing w:after="60" w:line="276" w:lineRule="auto"/>
              <w:ind w:firstLine="720"/>
              <w:rPr>
                <w:rFonts w:ascii="Times New Roman" w:eastAsia="Arial" w:hAnsi="Times New Roman"/>
                <w:sz w:val="22"/>
                <w:szCs w:val="22"/>
              </w:rPr>
            </w:pPr>
            <w:r w:rsidRPr="00175481">
              <w:rPr>
                <w:rFonts w:ascii="Times New Roman" w:eastAsia="Arial" w:hAnsi="Times New Roman"/>
                <w:sz w:val="22"/>
                <w:szCs w:val="22"/>
              </w:rPr>
              <w:t>1</w:t>
            </w:r>
          </w:p>
        </w:tc>
        <w:tc>
          <w:tcPr>
            <w:tcW w:w="626" w:type="pct"/>
            <w:shd w:val="clear" w:color="auto" w:fill="FFEFEF"/>
            <w:vAlign w:val="center"/>
          </w:tcPr>
          <w:p w14:paraId="1E6121EF" w14:textId="77777777" w:rsidR="00C9616F" w:rsidRPr="00175481"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c>
          <w:tcPr>
            <w:tcW w:w="654" w:type="pct"/>
            <w:shd w:val="clear" w:color="auto" w:fill="FFEFEF"/>
            <w:vAlign w:val="center"/>
          </w:tcPr>
          <w:p w14:paraId="0F5F8D4B" w14:textId="77777777" w:rsidR="00C9616F" w:rsidRPr="00175F34"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sz w:val="22"/>
                <w:szCs w:val="22"/>
              </w:rPr>
            </w:pPr>
            <w:r w:rsidRPr="00175481">
              <w:rPr>
                <w:rFonts w:ascii="Times New Roman" w:eastAsia="Arial" w:hAnsi="Times New Roman"/>
                <w:sz w:val="22"/>
                <w:szCs w:val="22"/>
              </w:rPr>
              <w:t>0</w:t>
            </w:r>
          </w:p>
        </w:tc>
      </w:tr>
    </w:tbl>
    <w:p w14:paraId="4FBC19D6" w14:textId="77777777" w:rsidR="00C9616F" w:rsidRPr="00175F34" w:rsidRDefault="00C9616F" w:rsidP="00C9616F">
      <w:pPr>
        <w:spacing w:before="240"/>
      </w:pPr>
      <w:r w:rsidRPr="00175F34">
        <w:t xml:space="preserve">   Legendă</w:t>
      </w:r>
    </w:p>
    <w:tbl>
      <w:tblPr>
        <w:tblStyle w:val="Tabelgril28"/>
        <w:tblW w:w="0" w:type="auto"/>
        <w:tblInd w:w="-5" w:type="dxa"/>
        <w:tblLayout w:type="fixed"/>
        <w:tblLook w:val="04A0" w:firstRow="1" w:lastRow="0" w:firstColumn="1" w:lastColumn="0" w:noHBand="0" w:noVBand="1"/>
      </w:tblPr>
      <w:tblGrid>
        <w:gridCol w:w="2127"/>
        <w:gridCol w:w="2172"/>
        <w:gridCol w:w="2584"/>
        <w:gridCol w:w="2121"/>
      </w:tblGrid>
      <w:tr w:rsidR="00175481" w:rsidRPr="00175F34" w14:paraId="7259EEB6" w14:textId="77777777" w:rsidTr="00175481">
        <w:trPr>
          <w:trHeight w:val="807"/>
        </w:trPr>
        <w:tc>
          <w:tcPr>
            <w:tcW w:w="2127" w:type="dxa"/>
            <w:vAlign w:val="center"/>
          </w:tcPr>
          <w:p w14:paraId="7E380A8B" w14:textId="77777777" w:rsidR="00C9616F" w:rsidRPr="00175F34" w:rsidRDefault="00C9616F" w:rsidP="00D749AF">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rPr>
            </w:pPr>
            <w:r w:rsidRPr="00175F34">
              <w:rPr>
                <w:rFonts w:ascii="Times New Roman" w:eastAsia="Arial" w:hAnsi="Times New Roman"/>
              </w:rPr>
              <w:t>Vulnerabilitate</w:t>
            </w:r>
          </w:p>
        </w:tc>
        <w:tc>
          <w:tcPr>
            <w:tcW w:w="2172" w:type="dxa"/>
            <w:shd w:val="clear" w:color="auto" w:fill="FFEFEF"/>
          </w:tcPr>
          <w:p w14:paraId="46F9749A" w14:textId="23D9109E" w:rsidR="00C9616F" w:rsidRPr="00175F34" w:rsidRDefault="00C9616F" w:rsidP="00175481">
            <w:pPr>
              <w:widowControl w:val="0"/>
              <w:autoSpaceDE w:val="0"/>
              <w:autoSpaceDN w:val="0"/>
              <w:spacing w:before="9" w:after="60"/>
              <w:ind w:right="673"/>
              <w:jc w:val="center"/>
              <w:rPr>
                <w:rFonts w:ascii="Times New Roman" w:eastAsia="Arial" w:hAnsi="Times New Roman"/>
              </w:rPr>
            </w:pPr>
            <w:r w:rsidRPr="00175F34">
              <w:rPr>
                <w:rFonts w:ascii="Times New Roman" w:eastAsia="Arial" w:hAnsi="Times New Roman"/>
              </w:rPr>
              <w:t>mică</w:t>
            </w:r>
          </w:p>
          <w:p w14:paraId="6AFB0665" w14:textId="595F4687" w:rsidR="00C9616F" w:rsidRPr="00175F34" w:rsidRDefault="00C9616F" w:rsidP="00175481">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rPr>
            </w:pPr>
            <w:r w:rsidRPr="00175F34">
              <w:rPr>
                <w:rFonts w:ascii="Times New Roman" w:eastAsia="Arial" w:hAnsi="Times New Roman"/>
              </w:rPr>
              <w:t>(scor</w:t>
            </w:r>
            <w:r w:rsidRPr="00175F34">
              <w:rPr>
                <w:rFonts w:ascii="Times New Roman" w:eastAsia="Arial" w:hAnsi="Times New Roman"/>
                <w:spacing w:val="-3"/>
              </w:rPr>
              <w:t xml:space="preserve"> </w:t>
            </w:r>
            <w:r w:rsidRPr="00175F34">
              <w:rPr>
                <w:rFonts w:ascii="Times New Roman" w:eastAsia="Arial" w:hAnsi="Times New Roman"/>
              </w:rPr>
              <w:t>0</w:t>
            </w:r>
            <w:r w:rsidRPr="00175F34">
              <w:rPr>
                <w:rFonts w:ascii="Times New Roman" w:eastAsia="Arial" w:hAnsi="Times New Roman"/>
                <w:spacing w:val="-1"/>
              </w:rPr>
              <w:t xml:space="preserve"> </w:t>
            </w:r>
            <w:r w:rsidRPr="00175F34">
              <w:rPr>
                <w:rFonts w:ascii="Times New Roman" w:eastAsia="Arial" w:hAnsi="Times New Roman"/>
              </w:rPr>
              <w:t>-1)</w:t>
            </w:r>
          </w:p>
        </w:tc>
        <w:tc>
          <w:tcPr>
            <w:tcW w:w="2584" w:type="dxa"/>
            <w:shd w:val="clear" w:color="auto" w:fill="FC9988"/>
          </w:tcPr>
          <w:p w14:paraId="3B313159" w14:textId="77777777" w:rsidR="00C9616F" w:rsidRPr="00175F34" w:rsidRDefault="00C9616F" w:rsidP="00175481">
            <w:pPr>
              <w:widowControl w:val="0"/>
              <w:autoSpaceDE w:val="0"/>
              <w:autoSpaceDN w:val="0"/>
              <w:spacing w:before="9" w:after="60"/>
              <w:ind w:right="674" w:firstLine="720"/>
              <w:jc w:val="center"/>
              <w:rPr>
                <w:rFonts w:ascii="Times New Roman" w:eastAsia="Arial" w:hAnsi="Times New Roman"/>
              </w:rPr>
            </w:pPr>
            <w:r w:rsidRPr="00175F34">
              <w:rPr>
                <w:rFonts w:ascii="Times New Roman" w:eastAsia="Arial" w:hAnsi="Times New Roman"/>
              </w:rPr>
              <w:t>medie</w:t>
            </w:r>
          </w:p>
          <w:p w14:paraId="693F0975" w14:textId="77777777" w:rsidR="00C9616F" w:rsidRPr="00175F34" w:rsidRDefault="00C9616F" w:rsidP="00175481">
            <w:pPr>
              <w:widowControl w:val="0"/>
              <w:tabs>
                <w:tab w:val="left" w:pos="1093"/>
                <w:tab w:val="left" w:pos="1782"/>
                <w:tab w:val="left" w:leader="dot" w:pos="9403"/>
              </w:tabs>
              <w:autoSpaceDE w:val="0"/>
              <w:autoSpaceDN w:val="0"/>
              <w:spacing w:after="60" w:line="276" w:lineRule="auto"/>
              <w:jc w:val="center"/>
              <w:rPr>
                <w:rFonts w:ascii="Times New Roman" w:eastAsia="Arial" w:hAnsi="Times New Roman"/>
              </w:rPr>
            </w:pPr>
            <w:r w:rsidRPr="00175F34">
              <w:rPr>
                <w:rFonts w:ascii="Times New Roman" w:eastAsia="Arial" w:hAnsi="Times New Roman"/>
              </w:rPr>
              <w:t>(scor</w:t>
            </w:r>
            <w:r w:rsidRPr="00175F34">
              <w:rPr>
                <w:rFonts w:ascii="Times New Roman" w:eastAsia="Arial" w:hAnsi="Times New Roman"/>
                <w:spacing w:val="-3"/>
              </w:rPr>
              <w:t xml:space="preserve"> </w:t>
            </w:r>
            <w:r w:rsidRPr="00175F34">
              <w:rPr>
                <w:rFonts w:ascii="Times New Roman" w:eastAsia="Arial" w:hAnsi="Times New Roman"/>
              </w:rPr>
              <w:t>2</w:t>
            </w:r>
            <w:r w:rsidRPr="00175F34">
              <w:rPr>
                <w:rFonts w:ascii="Times New Roman" w:eastAsia="Arial" w:hAnsi="Times New Roman"/>
                <w:spacing w:val="-1"/>
              </w:rPr>
              <w:t xml:space="preserve"> </w:t>
            </w:r>
            <w:r w:rsidRPr="00175F34">
              <w:rPr>
                <w:rFonts w:ascii="Times New Roman" w:eastAsia="Arial" w:hAnsi="Times New Roman"/>
              </w:rPr>
              <w:t>-3)</w:t>
            </w:r>
          </w:p>
        </w:tc>
        <w:tc>
          <w:tcPr>
            <w:tcW w:w="2121" w:type="dxa"/>
            <w:shd w:val="clear" w:color="auto" w:fill="F84E4A"/>
          </w:tcPr>
          <w:p w14:paraId="325ABD73" w14:textId="25ABC33F" w:rsidR="00C9616F" w:rsidRPr="00175F34" w:rsidRDefault="00175481" w:rsidP="00175481">
            <w:pPr>
              <w:widowControl w:val="0"/>
              <w:autoSpaceDE w:val="0"/>
              <w:autoSpaceDN w:val="0"/>
              <w:spacing w:before="9" w:after="60"/>
              <w:ind w:right="671"/>
              <w:jc w:val="center"/>
              <w:rPr>
                <w:rFonts w:ascii="Times New Roman" w:eastAsia="Arial" w:hAnsi="Times New Roman"/>
              </w:rPr>
            </w:pPr>
            <w:r>
              <w:rPr>
                <w:rFonts w:ascii="Times New Roman" w:eastAsia="Arial" w:hAnsi="Times New Roman"/>
              </w:rPr>
              <w:t xml:space="preserve">   </w:t>
            </w:r>
            <w:r w:rsidR="006D53F7">
              <w:rPr>
                <w:rFonts w:ascii="Times New Roman" w:eastAsia="Arial" w:hAnsi="Times New Roman"/>
              </w:rPr>
              <w:t xml:space="preserve">   </w:t>
            </w:r>
            <w:r w:rsidR="00C9616F" w:rsidRPr="00175F34">
              <w:rPr>
                <w:rFonts w:ascii="Times New Roman" w:eastAsia="Arial" w:hAnsi="Times New Roman"/>
              </w:rPr>
              <w:t>ridicată</w:t>
            </w:r>
          </w:p>
          <w:p w14:paraId="5E22A67D" w14:textId="1DD4D37E" w:rsidR="00C9616F" w:rsidRPr="00175F34" w:rsidRDefault="006D53F7" w:rsidP="00175481">
            <w:pPr>
              <w:widowControl w:val="0"/>
              <w:tabs>
                <w:tab w:val="left" w:pos="1093"/>
                <w:tab w:val="left" w:pos="1782"/>
                <w:tab w:val="left" w:leader="dot" w:pos="9403"/>
              </w:tabs>
              <w:autoSpaceDE w:val="0"/>
              <w:autoSpaceDN w:val="0"/>
              <w:spacing w:after="60" w:line="276" w:lineRule="auto"/>
              <w:rPr>
                <w:rFonts w:ascii="Times New Roman" w:eastAsia="Arial" w:hAnsi="Times New Roman"/>
              </w:rPr>
            </w:pPr>
            <w:r>
              <w:rPr>
                <w:rFonts w:ascii="Times New Roman" w:eastAsia="Arial" w:hAnsi="Times New Roman"/>
              </w:rPr>
              <w:t xml:space="preserve">      </w:t>
            </w:r>
            <w:r w:rsidR="00C9616F" w:rsidRPr="00175F34">
              <w:rPr>
                <w:rFonts w:ascii="Times New Roman" w:eastAsia="Arial" w:hAnsi="Times New Roman"/>
              </w:rPr>
              <w:t>(scor</w:t>
            </w:r>
            <w:r w:rsidR="00C9616F" w:rsidRPr="00175F34">
              <w:rPr>
                <w:rFonts w:ascii="Times New Roman" w:eastAsia="Arial" w:hAnsi="Times New Roman"/>
                <w:spacing w:val="-3"/>
              </w:rPr>
              <w:t xml:space="preserve"> </w:t>
            </w:r>
            <w:r w:rsidR="00C9616F" w:rsidRPr="00175F34">
              <w:rPr>
                <w:rFonts w:ascii="Times New Roman" w:eastAsia="Arial" w:hAnsi="Times New Roman"/>
              </w:rPr>
              <w:t>4</w:t>
            </w:r>
            <w:r w:rsidR="00C9616F" w:rsidRPr="00175F34">
              <w:rPr>
                <w:rFonts w:ascii="Times New Roman" w:eastAsia="Arial" w:hAnsi="Times New Roman"/>
                <w:spacing w:val="-1"/>
              </w:rPr>
              <w:t xml:space="preserve"> </w:t>
            </w:r>
            <w:r w:rsidR="00C9616F" w:rsidRPr="00175F34">
              <w:rPr>
                <w:rFonts w:ascii="Times New Roman" w:eastAsia="Arial" w:hAnsi="Times New Roman"/>
              </w:rPr>
              <w:t>-6)</w:t>
            </w:r>
          </w:p>
        </w:tc>
      </w:tr>
    </w:tbl>
    <w:p w14:paraId="721D5B4F" w14:textId="77777777" w:rsidR="00687AA3" w:rsidRDefault="00C9616F" w:rsidP="00687AA3">
      <w:pPr>
        <w:spacing w:line="276" w:lineRule="auto"/>
        <w:jc w:val="both"/>
        <w:rPr>
          <w:lang w:eastAsia="en-GB"/>
        </w:rPr>
      </w:pPr>
      <w:r w:rsidRPr="00687AA3">
        <w:rPr>
          <w:lang w:eastAsia="en-GB"/>
        </w:rPr>
        <w:t xml:space="preserve">     </w:t>
      </w:r>
    </w:p>
    <w:p w14:paraId="7F27AC22" w14:textId="35550E4D" w:rsidR="00C9616F" w:rsidRPr="00687AA3" w:rsidRDefault="00687AA3" w:rsidP="00687AA3">
      <w:pPr>
        <w:spacing w:line="276" w:lineRule="auto"/>
        <w:jc w:val="both"/>
        <w:rPr>
          <w:lang w:eastAsia="en-GB"/>
        </w:rPr>
      </w:pPr>
      <w:r>
        <w:rPr>
          <w:lang w:eastAsia="en-GB"/>
        </w:rPr>
        <w:t xml:space="preserve">    </w:t>
      </w:r>
      <w:r w:rsidR="00C9616F" w:rsidRPr="00687AA3">
        <w:rPr>
          <w:lang w:eastAsia="en-GB"/>
        </w:rPr>
        <w:t xml:space="preserve"> Analiza vulnerabilității proiectului la schimbările climatice a luat în considerare următoarele variabile climatice:</w:t>
      </w:r>
    </w:p>
    <w:p w14:paraId="30038379" w14:textId="77777777" w:rsidR="00C9616F" w:rsidRPr="00175F34" w:rsidRDefault="00C9616F" w:rsidP="00C9616F">
      <w:pPr>
        <w:widowControl w:val="0"/>
        <w:numPr>
          <w:ilvl w:val="0"/>
          <w:numId w:val="525"/>
        </w:numPr>
        <w:autoSpaceDE w:val="0"/>
        <w:autoSpaceDN w:val="0"/>
        <w:spacing w:line="276" w:lineRule="auto"/>
        <w:ind w:right="684"/>
        <w:jc w:val="both"/>
        <w:rPr>
          <w:rFonts w:eastAsia="Arial Unicode MS"/>
          <w:bCs/>
        </w:rPr>
      </w:pPr>
      <w:r w:rsidRPr="00175F34">
        <w:rPr>
          <w:rFonts w:eastAsia="Arial Unicode MS"/>
          <w:bCs/>
        </w:rPr>
        <w:t>temperaturi extreme ridicate;</w:t>
      </w:r>
    </w:p>
    <w:p w14:paraId="11D77AD2" w14:textId="77777777" w:rsidR="00C9616F" w:rsidRPr="00175F34" w:rsidRDefault="00C9616F" w:rsidP="00C9616F">
      <w:pPr>
        <w:widowControl w:val="0"/>
        <w:numPr>
          <w:ilvl w:val="0"/>
          <w:numId w:val="525"/>
        </w:numPr>
        <w:autoSpaceDE w:val="0"/>
        <w:autoSpaceDN w:val="0"/>
        <w:spacing w:line="276" w:lineRule="auto"/>
        <w:ind w:right="684"/>
        <w:jc w:val="both"/>
        <w:rPr>
          <w:rFonts w:eastAsia="Arial Unicode MS"/>
          <w:bCs/>
        </w:rPr>
      </w:pPr>
      <w:r w:rsidRPr="00175F34">
        <w:rPr>
          <w:rFonts w:eastAsia="Arial Unicode MS"/>
          <w:bCs/>
        </w:rPr>
        <w:t>precipitații abundente extreme;</w:t>
      </w:r>
    </w:p>
    <w:p w14:paraId="128F972B" w14:textId="77777777" w:rsidR="00C9616F" w:rsidRPr="00175F34" w:rsidRDefault="00C9616F" w:rsidP="00C9616F">
      <w:pPr>
        <w:widowControl w:val="0"/>
        <w:numPr>
          <w:ilvl w:val="0"/>
          <w:numId w:val="525"/>
        </w:numPr>
        <w:autoSpaceDE w:val="0"/>
        <w:autoSpaceDN w:val="0"/>
        <w:spacing w:line="276" w:lineRule="auto"/>
        <w:ind w:right="684"/>
        <w:jc w:val="both"/>
        <w:rPr>
          <w:rFonts w:eastAsia="Arial Unicode MS"/>
          <w:bCs/>
        </w:rPr>
      </w:pPr>
      <w:r w:rsidRPr="00175F34">
        <w:rPr>
          <w:rFonts w:eastAsia="Arial Unicode MS"/>
          <w:bCs/>
        </w:rPr>
        <w:t>viteze extreme ale vântului;</w:t>
      </w:r>
    </w:p>
    <w:p w14:paraId="29A70E09" w14:textId="77777777" w:rsidR="00C9616F" w:rsidRPr="00175F34" w:rsidRDefault="00C9616F" w:rsidP="00C9616F">
      <w:pPr>
        <w:widowControl w:val="0"/>
        <w:numPr>
          <w:ilvl w:val="0"/>
          <w:numId w:val="525"/>
        </w:numPr>
        <w:autoSpaceDE w:val="0"/>
        <w:autoSpaceDN w:val="0"/>
        <w:spacing w:line="276" w:lineRule="auto"/>
        <w:ind w:right="684"/>
        <w:jc w:val="both"/>
        <w:rPr>
          <w:rFonts w:eastAsia="Arial Unicode MS"/>
          <w:bCs/>
        </w:rPr>
      </w:pPr>
      <w:r w:rsidRPr="00175F34">
        <w:rPr>
          <w:rFonts w:eastAsia="Arial Unicode MS"/>
          <w:bCs/>
        </w:rPr>
        <w:t>îngheț;</w:t>
      </w:r>
    </w:p>
    <w:p w14:paraId="08D238B4" w14:textId="77777777" w:rsidR="00C9616F" w:rsidRPr="00175F34" w:rsidRDefault="00C9616F" w:rsidP="00C9616F">
      <w:pPr>
        <w:widowControl w:val="0"/>
        <w:numPr>
          <w:ilvl w:val="0"/>
          <w:numId w:val="525"/>
        </w:numPr>
        <w:autoSpaceDE w:val="0"/>
        <w:autoSpaceDN w:val="0"/>
        <w:spacing w:line="276" w:lineRule="auto"/>
        <w:ind w:right="684"/>
        <w:jc w:val="both"/>
        <w:rPr>
          <w:rFonts w:eastAsia="Arial Unicode MS"/>
          <w:bCs/>
        </w:rPr>
      </w:pPr>
      <w:r w:rsidRPr="00175F34">
        <w:rPr>
          <w:rFonts w:eastAsia="Arial Unicode MS"/>
          <w:bCs/>
        </w:rPr>
        <w:t>furtuni (tornade);</w:t>
      </w:r>
    </w:p>
    <w:p w14:paraId="03D6052C" w14:textId="77777777" w:rsidR="00C9616F" w:rsidRPr="00175F34" w:rsidRDefault="00C9616F" w:rsidP="00C9616F">
      <w:pPr>
        <w:widowControl w:val="0"/>
        <w:numPr>
          <w:ilvl w:val="0"/>
          <w:numId w:val="525"/>
        </w:numPr>
        <w:autoSpaceDE w:val="0"/>
        <w:autoSpaceDN w:val="0"/>
        <w:spacing w:line="276" w:lineRule="auto"/>
        <w:ind w:right="684"/>
        <w:jc w:val="both"/>
        <w:rPr>
          <w:rFonts w:eastAsia="Arial Unicode MS"/>
          <w:bCs/>
        </w:rPr>
      </w:pPr>
      <w:r w:rsidRPr="00175F34">
        <w:rPr>
          <w:rFonts w:eastAsia="Arial Unicode MS"/>
          <w:bCs/>
        </w:rPr>
        <w:t>inundații;</w:t>
      </w:r>
    </w:p>
    <w:p w14:paraId="449109CE" w14:textId="77777777" w:rsidR="00C9616F" w:rsidRPr="00175F34" w:rsidRDefault="00C9616F" w:rsidP="00C9616F">
      <w:pPr>
        <w:widowControl w:val="0"/>
        <w:numPr>
          <w:ilvl w:val="0"/>
          <w:numId w:val="525"/>
        </w:numPr>
        <w:autoSpaceDE w:val="0"/>
        <w:autoSpaceDN w:val="0"/>
        <w:spacing w:line="276" w:lineRule="auto"/>
        <w:ind w:right="684"/>
        <w:jc w:val="both"/>
        <w:rPr>
          <w:rFonts w:eastAsia="Arial Unicode MS"/>
          <w:bCs/>
        </w:rPr>
      </w:pPr>
      <w:r w:rsidRPr="00175F34">
        <w:rPr>
          <w:rFonts w:eastAsia="Arial Unicode MS"/>
          <w:bCs/>
        </w:rPr>
        <w:t>alunecări de teren/eroziunea solului;</w:t>
      </w:r>
    </w:p>
    <w:p w14:paraId="0B31ECBF" w14:textId="77777777" w:rsidR="00C9616F" w:rsidRPr="00175F34" w:rsidRDefault="00C9616F" w:rsidP="00C9616F">
      <w:pPr>
        <w:widowControl w:val="0"/>
        <w:numPr>
          <w:ilvl w:val="0"/>
          <w:numId w:val="525"/>
        </w:numPr>
        <w:autoSpaceDE w:val="0"/>
        <w:autoSpaceDN w:val="0"/>
        <w:spacing w:line="276" w:lineRule="auto"/>
        <w:ind w:right="684"/>
        <w:jc w:val="both"/>
        <w:rPr>
          <w:rFonts w:eastAsia="Arial Unicode MS"/>
          <w:bCs/>
        </w:rPr>
      </w:pPr>
      <w:r w:rsidRPr="00175F34">
        <w:rPr>
          <w:rFonts w:eastAsia="Arial Unicode MS"/>
          <w:bCs/>
        </w:rPr>
        <w:t>incendii de vegetație.</w:t>
      </w:r>
    </w:p>
    <w:p w14:paraId="155404C0" w14:textId="77777777" w:rsidR="00C9616F" w:rsidRPr="00175F34" w:rsidRDefault="00C9616F" w:rsidP="00C9616F">
      <w:pPr>
        <w:spacing w:line="276" w:lineRule="auto"/>
        <w:jc w:val="both"/>
        <w:rPr>
          <w:lang w:eastAsia="en-GB"/>
        </w:rPr>
      </w:pPr>
      <w:r w:rsidRPr="00175F34">
        <w:rPr>
          <w:lang w:eastAsia="en-GB"/>
        </w:rPr>
        <w:t xml:space="preserve">     Analiza a stabilit un nivel de vulnerabilitate mediu pentru 4 variabile climatice: temperaturi extreme ridicate; precipitații abundente extreme;; viteze extreme ale vântului și îngheț.</w:t>
      </w:r>
    </w:p>
    <w:p w14:paraId="5346F76A" w14:textId="77777777" w:rsidR="00C9616F" w:rsidRPr="00175F34" w:rsidRDefault="00C9616F" w:rsidP="00C9616F">
      <w:pPr>
        <w:spacing w:line="276" w:lineRule="auto"/>
        <w:jc w:val="both"/>
        <w:rPr>
          <w:lang w:eastAsia="en-GB"/>
        </w:rPr>
      </w:pPr>
    </w:p>
    <w:p w14:paraId="648E8A27" w14:textId="77777777" w:rsidR="00C9616F" w:rsidRPr="00175F34" w:rsidRDefault="00C9616F" w:rsidP="00C9616F">
      <w:pPr>
        <w:rPr>
          <w:i/>
          <w:iCs/>
          <w:u w:val="single"/>
        </w:rPr>
      </w:pPr>
      <w:r w:rsidRPr="00175F34">
        <w:rPr>
          <w:i/>
          <w:iCs/>
        </w:rPr>
        <w:t xml:space="preserve">     </w:t>
      </w:r>
      <w:r w:rsidRPr="00175F34">
        <w:rPr>
          <w:i/>
          <w:iCs/>
          <w:u w:val="single"/>
        </w:rPr>
        <w:t>Atenuarea schimbărilor climatice (neutralitatea climatică), măsuri de adaptare</w:t>
      </w:r>
    </w:p>
    <w:p w14:paraId="4B56E28B" w14:textId="77777777" w:rsidR="00C9616F" w:rsidRPr="00073710" w:rsidRDefault="00C9616F" w:rsidP="00C9616F">
      <w:pPr>
        <w:widowControl w:val="0"/>
        <w:tabs>
          <w:tab w:val="left" w:pos="4234"/>
        </w:tabs>
        <w:autoSpaceDE w:val="0"/>
        <w:autoSpaceDN w:val="0"/>
        <w:spacing w:before="240" w:line="276" w:lineRule="auto"/>
        <w:jc w:val="both"/>
      </w:pPr>
      <w:r w:rsidRPr="00175F34">
        <w:t xml:space="preserve">     Atenuarea schimbărilor climatice implică decarbonizarea, eficiența energetică, economiile de energie și utilizarea formelor regenerabile de energie. Aceasta implică luarea </w:t>
      </w:r>
      <w:r w:rsidRPr="00073710">
        <w:t xml:space="preserve">de măsuri pentru reducerea emisiilor de GES sau creșterea sechestrării GES și este ghidată de politica UE privind obiectivele de reducere a emisiilor pentru 2030 și 2050. În plus, o mare parte dintre proiectele de infrastructură care vor fi sprijinite în perioada 2021-2027 va avea o durată de viață care se va extinde după 2050. </w:t>
      </w:r>
    </w:p>
    <w:p w14:paraId="5F3DC94F" w14:textId="77777777" w:rsidR="00C9616F" w:rsidRPr="00073710" w:rsidRDefault="00C9616F" w:rsidP="00C9616F">
      <w:pPr>
        <w:widowControl w:val="0"/>
        <w:tabs>
          <w:tab w:val="left" w:pos="4234"/>
        </w:tabs>
        <w:autoSpaceDE w:val="0"/>
        <w:autoSpaceDN w:val="0"/>
        <w:spacing w:line="276" w:lineRule="auto"/>
        <w:jc w:val="both"/>
      </w:pPr>
      <w:r w:rsidRPr="00073710">
        <w:t xml:space="preserve">     În prezentele orientări, metoda amprentei de carbon este utilizată nu numai pentru a estima emisiile de gaze cu efect de seră pentru un proiect atunci când acesta este gata să fie pus în aplicare, ci și, mai important, pentru a sprijini analiza și integrarea soluțiilor cu emisii scăzute de dioxid de carbon în etapele de planificare și proiectare. Prin urmare, este esențial ca imunizarea la schimbările climatice să fie integrată încă de la început în gestionarea ciclului proiectului.     </w:t>
      </w:r>
    </w:p>
    <w:p w14:paraId="6060BB3B" w14:textId="77777777" w:rsidR="00C9616F" w:rsidRPr="00073710" w:rsidRDefault="00C9616F" w:rsidP="00C9616F">
      <w:pPr>
        <w:widowControl w:val="0"/>
        <w:tabs>
          <w:tab w:val="left" w:pos="4234"/>
        </w:tabs>
        <w:autoSpaceDE w:val="0"/>
        <w:autoSpaceDN w:val="0"/>
        <w:spacing w:line="276" w:lineRule="auto"/>
        <w:jc w:val="both"/>
      </w:pPr>
      <w:r w:rsidRPr="00073710">
        <w:t xml:space="preserve">     În sectorul energetic trebuie luate măsuri eficiente pentru reducerea emisiilor de gaze cu efect de seră, în principal la nivel de planificare. Metodologiile privind amprenta de carbon pot fi extinse pentru a oferi o evaluare imediată a măsurii în care planul produce efectele pozitive preconizate asupra emisiilor de GES. Acesta ar putea fi unul dintre principalii indicatori-cheie de performanță pentru astfel de planuri. </w:t>
      </w:r>
    </w:p>
    <w:p w14:paraId="79FBB6F9" w14:textId="77777777" w:rsidR="00C9616F" w:rsidRPr="00073710" w:rsidRDefault="00C9616F" w:rsidP="00C9616F">
      <w:pPr>
        <w:spacing w:line="276" w:lineRule="auto"/>
        <w:jc w:val="both"/>
      </w:pPr>
      <w:r w:rsidRPr="00073710">
        <w:t>Pentru analiza aspectelor de neutralitate climatică, au fost realizate studii specifice, care au avut la bază Comunicarea Comisiei Orientări tehnice referitoare la imunizarea infrastructurii la schimbările climatice în perioada 2021-2027, (2021/C 373/01).</w:t>
      </w:r>
    </w:p>
    <w:p w14:paraId="48A767EA" w14:textId="77777777" w:rsidR="00C9616F" w:rsidRPr="00073710" w:rsidRDefault="00C9616F" w:rsidP="00C9616F">
      <w:pPr>
        <w:spacing w:line="276" w:lineRule="auto"/>
        <w:ind w:firstLine="360"/>
        <w:jc w:val="both"/>
        <w:rPr>
          <w:b/>
          <w:bCs/>
          <w:i/>
          <w:iCs/>
        </w:rPr>
      </w:pPr>
      <w:r w:rsidRPr="00073710">
        <w:rPr>
          <w:b/>
          <w:bCs/>
          <w:i/>
          <w:iCs/>
        </w:rPr>
        <w:t>Procesul de pregătirea pentru imunizarea la schimbările climatice a luat în considerare:</w:t>
      </w:r>
    </w:p>
    <w:p w14:paraId="594A66C8" w14:textId="77777777" w:rsidR="00C9616F" w:rsidRPr="00073710" w:rsidRDefault="00C9616F" w:rsidP="00C9616F">
      <w:pPr>
        <w:pStyle w:val="ListParagraph"/>
        <w:numPr>
          <w:ilvl w:val="0"/>
          <w:numId w:val="526"/>
        </w:numPr>
        <w:spacing w:line="276" w:lineRule="auto"/>
        <w:contextualSpacing w:val="0"/>
        <w:jc w:val="both"/>
      </w:pPr>
      <w:r w:rsidRPr="00073710">
        <w:t>evaluarea și specificarea contextului proiectului, precum și a limitelor și a interacțiunilor dintre proiecte;</w:t>
      </w:r>
    </w:p>
    <w:p w14:paraId="1655DA47" w14:textId="77777777" w:rsidR="00C9616F" w:rsidRPr="00073710" w:rsidRDefault="00C9616F" w:rsidP="00C9616F">
      <w:pPr>
        <w:pStyle w:val="ListParagraph"/>
        <w:numPr>
          <w:ilvl w:val="0"/>
          <w:numId w:val="526"/>
        </w:numPr>
        <w:spacing w:line="276" w:lineRule="auto"/>
        <w:contextualSpacing w:val="0"/>
        <w:jc w:val="both"/>
      </w:pPr>
      <w:r w:rsidRPr="00073710">
        <w:t>selectarea metodologiei de evaluare, inclusiv a parametrilor-cheie pentru evaluarea vulnerabilității și a riscurilor;</w:t>
      </w:r>
    </w:p>
    <w:p w14:paraId="76A3A48A" w14:textId="77777777" w:rsidR="00C9616F" w:rsidRPr="00073710" w:rsidRDefault="00C9616F" w:rsidP="00C9616F">
      <w:pPr>
        <w:pStyle w:val="ListParagraph"/>
        <w:numPr>
          <w:ilvl w:val="0"/>
          <w:numId w:val="526"/>
        </w:numPr>
        <w:spacing w:line="276" w:lineRule="auto"/>
        <w:contextualSpacing w:val="0"/>
        <w:jc w:val="both"/>
      </w:pPr>
      <w:r w:rsidRPr="00073710">
        <w:t>compilarea principalelor documente de referință, cum ar fi planul național privind energia și clima (PNEC) aplicabil și strategiile și planurile de adaptare relevante, inclusiv, de exemplu, strategiile naționale și locale de reducere a riscului de dezastre;</w:t>
      </w:r>
    </w:p>
    <w:p w14:paraId="7EEC3EA9" w14:textId="77777777" w:rsidR="00C9616F" w:rsidRPr="00073710" w:rsidRDefault="00C9616F" w:rsidP="00C9616F">
      <w:pPr>
        <w:pStyle w:val="ListParagraph"/>
        <w:numPr>
          <w:ilvl w:val="0"/>
          <w:numId w:val="526"/>
        </w:numPr>
        <w:spacing w:line="276" w:lineRule="auto"/>
        <w:contextualSpacing w:val="0"/>
        <w:jc w:val="both"/>
      </w:pPr>
      <w:r w:rsidRPr="00073710">
        <w:t>asigurarea conformității cu legislația, normele și reglementările aplicabile.</w:t>
      </w:r>
    </w:p>
    <w:p w14:paraId="482CD567" w14:textId="77777777" w:rsidR="00C9616F" w:rsidRPr="00073710" w:rsidRDefault="00C9616F" w:rsidP="00C9616F">
      <w:pPr>
        <w:spacing w:line="276" w:lineRule="auto"/>
        <w:ind w:firstLine="720"/>
        <w:jc w:val="both"/>
        <w:rPr>
          <w:lang w:val="en-GB"/>
        </w:rPr>
      </w:pPr>
      <w:proofErr w:type="spellStart"/>
      <w:r w:rsidRPr="00073710">
        <w:rPr>
          <w:lang w:val="en-GB"/>
        </w:rPr>
        <w:t>Imunizarea</w:t>
      </w:r>
      <w:proofErr w:type="spellEnd"/>
      <w:r w:rsidRPr="00073710">
        <w:rPr>
          <w:lang w:val="en-GB"/>
        </w:rPr>
        <w:t xml:space="preserve"> la </w:t>
      </w:r>
      <w:proofErr w:type="spellStart"/>
      <w:r w:rsidRPr="00073710">
        <w:rPr>
          <w:lang w:val="en-GB"/>
        </w:rPr>
        <w:t>schimbările</w:t>
      </w:r>
      <w:proofErr w:type="spellEnd"/>
      <w:r w:rsidRPr="00073710">
        <w:rPr>
          <w:lang w:val="en-GB"/>
        </w:rPr>
        <w:t xml:space="preserve"> </w:t>
      </w:r>
      <w:proofErr w:type="spellStart"/>
      <w:r w:rsidRPr="00073710">
        <w:rPr>
          <w:lang w:val="en-GB"/>
        </w:rPr>
        <w:t>climatice</w:t>
      </w:r>
      <w:proofErr w:type="spellEnd"/>
      <w:r w:rsidRPr="00073710">
        <w:rPr>
          <w:lang w:val="en-GB"/>
        </w:rPr>
        <w:t xml:space="preserve"> </w:t>
      </w:r>
      <w:proofErr w:type="spellStart"/>
      <w:r w:rsidRPr="00073710">
        <w:rPr>
          <w:lang w:val="en-GB"/>
        </w:rPr>
        <w:t>este</w:t>
      </w:r>
      <w:proofErr w:type="spellEnd"/>
      <w:r w:rsidRPr="00073710">
        <w:rPr>
          <w:lang w:val="en-GB"/>
        </w:rPr>
        <w:t xml:space="preserve"> un </w:t>
      </w:r>
      <w:proofErr w:type="spellStart"/>
      <w:r w:rsidRPr="00073710">
        <w:rPr>
          <w:lang w:val="en-GB"/>
        </w:rPr>
        <w:t>proces</w:t>
      </w:r>
      <w:proofErr w:type="spellEnd"/>
      <w:r w:rsidRPr="00073710">
        <w:rPr>
          <w:lang w:val="en-GB"/>
        </w:rPr>
        <w:t xml:space="preserve"> care </w:t>
      </w:r>
      <w:proofErr w:type="spellStart"/>
      <w:r w:rsidRPr="00073710">
        <w:rPr>
          <w:lang w:val="en-GB"/>
        </w:rPr>
        <w:t>integrează</w:t>
      </w:r>
      <w:proofErr w:type="spellEnd"/>
      <w:r w:rsidRPr="00073710">
        <w:rPr>
          <w:lang w:val="en-GB"/>
        </w:rPr>
        <w:t xml:space="preserve"> </w:t>
      </w:r>
      <w:proofErr w:type="spellStart"/>
      <w:r w:rsidRPr="00073710">
        <w:rPr>
          <w:lang w:val="en-GB"/>
        </w:rPr>
        <w:t>măsurile</w:t>
      </w:r>
      <w:proofErr w:type="spellEnd"/>
      <w:r w:rsidRPr="00073710">
        <w:rPr>
          <w:lang w:val="en-GB"/>
        </w:rPr>
        <w:t xml:space="preserve"> de </w:t>
      </w:r>
      <w:proofErr w:type="spellStart"/>
      <w:r w:rsidRPr="00073710">
        <w:rPr>
          <w:lang w:val="en-GB"/>
        </w:rPr>
        <w:t>atenuare</w:t>
      </w:r>
      <w:proofErr w:type="spellEnd"/>
      <w:r w:rsidRPr="00073710">
        <w:rPr>
          <w:lang w:val="en-GB"/>
        </w:rPr>
        <w:t xml:space="preserve"> a </w:t>
      </w:r>
      <w:proofErr w:type="spellStart"/>
      <w:r w:rsidRPr="00073710">
        <w:rPr>
          <w:lang w:val="en-GB"/>
        </w:rPr>
        <w:t>schimbărilor</w:t>
      </w:r>
      <w:proofErr w:type="spellEnd"/>
      <w:r w:rsidRPr="00073710">
        <w:rPr>
          <w:lang w:val="en-GB"/>
        </w:rPr>
        <w:t xml:space="preserve"> </w:t>
      </w:r>
      <w:proofErr w:type="spellStart"/>
      <w:r w:rsidRPr="00073710">
        <w:rPr>
          <w:lang w:val="en-GB"/>
        </w:rPr>
        <w:t>climatice</w:t>
      </w:r>
      <w:proofErr w:type="spellEnd"/>
      <w:r w:rsidRPr="00073710">
        <w:rPr>
          <w:lang w:val="en-GB"/>
        </w:rPr>
        <w:t xml:space="preserve"> </w:t>
      </w:r>
      <w:proofErr w:type="spellStart"/>
      <w:r w:rsidRPr="00073710">
        <w:rPr>
          <w:lang w:val="en-GB"/>
        </w:rPr>
        <w:t>și</w:t>
      </w:r>
      <w:proofErr w:type="spellEnd"/>
      <w:r w:rsidRPr="00073710">
        <w:rPr>
          <w:lang w:val="en-GB"/>
        </w:rPr>
        <w:t xml:space="preserve"> de </w:t>
      </w:r>
      <w:proofErr w:type="spellStart"/>
      <w:r w:rsidRPr="00073710">
        <w:rPr>
          <w:lang w:val="en-GB"/>
        </w:rPr>
        <w:t>adaptare</w:t>
      </w:r>
      <w:proofErr w:type="spellEnd"/>
      <w:r w:rsidRPr="00073710">
        <w:rPr>
          <w:lang w:val="en-GB"/>
        </w:rPr>
        <w:t xml:space="preserve"> la </w:t>
      </w:r>
      <w:proofErr w:type="spellStart"/>
      <w:r w:rsidRPr="00073710">
        <w:rPr>
          <w:lang w:val="en-GB"/>
        </w:rPr>
        <w:t>acestea</w:t>
      </w:r>
      <w:proofErr w:type="spellEnd"/>
      <w:r w:rsidRPr="00073710">
        <w:rPr>
          <w:lang w:val="en-GB"/>
        </w:rPr>
        <w:t xml:space="preserve"> </w:t>
      </w:r>
      <w:proofErr w:type="spellStart"/>
      <w:r w:rsidRPr="00073710">
        <w:rPr>
          <w:lang w:val="en-GB"/>
        </w:rPr>
        <w:t>în</w:t>
      </w:r>
      <w:proofErr w:type="spellEnd"/>
      <w:r w:rsidRPr="00073710">
        <w:rPr>
          <w:lang w:val="en-GB"/>
        </w:rPr>
        <w:t xml:space="preserve"> </w:t>
      </w:r>
      <w:proofErr w:type="spellStart"/>
      <w:r w:rsidRPr="00073710">
        <w:rPr>
          <w:lang w:val="en-GB"/>
        </w:rPr>
        <w:t>dezvoltarea</w:t>
      </w:r>
      <w:proofErr w:type="spellEnd"/>
      <w:r w:rsidRPr="00073710">
        <w:rPr>
          <w:lang w:val="en-GB"/>
        </w:rPr>
        <w:t xml:space="preserve"> </w:t>
      </w:r>
      <w:proofErr w:type="spellStart"/>
      <w:r w:rsidRPr="00073710">
        <w:rPr>
          <w:lang w:val="en-GB"/>
        </w:rPr>
        <w:t>proiectelor</w:t>
      </w:r>
      <w:proofErr w:type="spellEnd"/>
      <w:r w:rsidRPr="00073710">
        <w:rPr>
          <w:lang w:val="en-GB"/>
        </w:rPr>
        <w:t xml:space="preserve">. </w:t>
      </w:r>
    </w:p>
    <w:p w14:paraId="7B039B91" w14:textId="77777777" w:rsidR="00C9616F" w:rsidRPr="00073710" w:rsidRDefault="00C9616F" w:rsidP="00C9616F">
      <w:pPr>
        <w:spacing w:line="276" w:lineRule="auto"/>
        <w:ind w:firstLine="720"/>
        <w:jc w:val="both"/>
        <w:rPr>
          <w:lang w:val="en-GB"/>
        </w:rPr>
      </w:pPr>
      <w:proofErr w:type="spellStart"/>
      <w:r w:rsidRPr="00073710">
        <w:rPr>
          <w:lang w:val="en-GB"/>
        </w:rPr>
        <w:t>Aceasta</w:t>
      </w:r>
      <w:proofErr w:type="spellEnd"/>
      <w:r w:rsidRPr="00073710">
        <w:rPr>
          <w:lang w:val="en-GB"/>
        </w:rPr>
        <w:t xml:space="preserve"> </w:t>
      </w:r>
      <w:proofErr w:type="spellStart"/>
      <w:r w:rsidRPr="00073710">
        <w:rPr>
          <w:lang w:val="en-GB"/>
        </w:rPr>
        <w:t>permite</w:t>
      </w:r>
      <w:proofErr w:type="spellEnd"/>
      <w:r w:rsidRPr="00073710">
        <w:rPr>
          <w:lang w:val="en-GB"/>
        </w:rPr>
        <w:t xml:space="preserve"> </w:t>
      </w:r>
      <w:proofErr w:type="spellStart"/>
      <w:r w:rsidRPr="00073710">
        <w:rPr>
          <w:lang w:val="en-GB"/>
        </w:rPr>
        <w:t>investitorilor</w:t>
      </w:r>
      <w:proofErr w:type="spellEnd"/>
      <w:r w:rsidRPr="00073710">
        <w:rPr>
          <w:lang w:val="en-GB"/>
        </w:rPr>
        <w:t xml:space="preserve"> </w:t>
      </w:r>
      <w:proofErr w:type="spellStart"/>
      <w:r w:rsidRPr="00073710">
        <w:rPr>
          <w:lang w:val="en-GB"/>
        </w:rPr>
        <w:t>instituționali</w:t>
      </w:r>
      <w:proofErr w:type="spellEnd"/>
      <w:r w:rsidRPr="00073710">
        <w:rPr>
          <w:lang w:val="en-GB"/>
        </w:rPr>
        <w:t xml:space="preserve"> </w:t>
      </w:r>
      <w:proofErr w:type="spellStart"/>
      <w:r w:rsidRPr="00073710">
        <w:rPr>
          <w:lang w:val="en-GB"/>
        </w:rPr>
        <w:t>și</w:t>
      </w:r>
      <w:proofErr w:type="spellEnd"/>
      <w:r w:rsidRPr="00073710">
        <w:rPr>
          <w:lang w:val="en-GB"/>
        </w:rPr>
        <w:t xml:space="preserve"> </w:t>
      </w:r>
      <w:proofErr w:type="spellStart"/>
      <w:r w:rsidRPr="00073710">
        <w:rPr>
          <w:lang w:val="en-GB"/>
        </w:rPr>
        <w:t>privați</w:t>
      </w:r>
      <w:proofErr w:type="spellEnd"/>
      <w:r w:rsidRPr="00073710">
        <w:rPr>
          <w:lang w:val="en-GB"/>
        </w:rPr>
        <w:t xml:space="preserve"> din Europa </w:t>
      </w:r>
      <w:proofErr w:type="spellStart"/>
      <w:r w:rsidRPr="00073710">
        <w:rPr>
          <w:lang w:val="en-GB"/>
        </w:rPr>
        <w:t>să</w:t>
      </w:r>
      <w:proofErr w:type="spellEnd"/>
      <w:r w:rsidRPr="00073710">
        <w:rPr>
          <w:lang w:val="en-GB"/>
        </w:rPr>
        <w:t xml:space="preserve"> </w:t>
      </w:r>
      <w:proofErr w:type="spellStart"/>
      <w:r w:rsidRPr="00073710">
        <w:rPr>
          <w:lang w:val="en-GB"/>
        </w:rPr>
        <w:t>ia</w:t>
      </w:r>
      <w:proofErr w:type="spellEnd"/>
      <w:r w:rsidRPr="00073710">
        <w:rPr>
          <w:lang w:val="en-GB"/>
        </w:rPr>
        <w:t xml:space="preserve"> </w:t>
      </w:r>
      <w:proofErr w:type="spellStart"/>
      <w:r w:rsidRPr="00073710">
        <w:rPr>
          <w:lang w:val="en-GB"/>
        </w:rPr>
        <w:t>decizii</w:t>
      </w:r>
      <w:proofErr w:type="spellEnd"/>
      <w:r w:rsidRPr="00073710">
        <w:rPr>
          <w:lang w:val="en-GB"/>
        </w:rPr>
        <w:t xml:space="preserve"> </w:t>
      </w:r>
      <w:proofErr w:type="spellStart"/>
      <w:r w:rsidRPr="00073710">
        <w:rPr>
          <w:lang w:val="en-GB"/>
        </w:rPr>
        <w:t>în</w:t>
      </w:r>
      <w:proofErr w:type="spellEnd"/>
      <w:r w:rsidRPr="00073710">
        <w:rPr>
          <w:lang w:val="en-GB"/>
        </w:rPr>
        <w:t xml:space="preserve"> </w:t>
      </w:r>
      <w:proofErr w:type="spellStart"/>
      <w:r w:rsidRPr="00073710">
        <w:rPr>
          <w:lang w:val="en-GB"/>
        </w:rPr>
        <w:t>cunoștință</w:t>
      </w:r>
      <w:proofErr w:type="spellEnd"/>
      <w:r w:rsidRPr="00073710">
        <w:rPr>
          <w:lang w:val="en-GB"/>
        </w:rPr>
        <w:t xml:space="preserve"> de </w:t>
      </w:r>
      <w:proofErr w:type="spellStart"/>
      <w:r w:rsidRPr="00073710">
        <w:rPr>
          <w:lang w:val="en-GB"/>
        </w:rPr>
        <w:t>cauză</w:t>
      </w:r>
      <w:proofErr w:type="spellEnd"/>
      <w:r w:rsidRPr="00073710">
        <w:rPr>
          <w:lang w:val="en-GB"/>
        </w:rPr>
        <w:t xml:space="preserve"> cu </w:t>
      </w:r>
      <w:proofErr w:type="spellStart"/>
      <w:r w:rsidRPr="00073710">
        <w:rPr>
          <w:lang w:val="en-GB"/>
        </w:rPr>
        <w:t>privire</w:t>
      </w:r>
      <w:proofErr w:type="spellEnd"/>
      <w:r w:rsidRPr="00073710">
        <w:rPr>
          <w:lang w:val="en-GB"/>
        </w:rPr>
        <w:t xml:space="preserve"> la </w:t>
      </w:r>
      <w:proofErr w:type="spellStart"/>
      <w:r w:rsidRPr="00073710">
        <w:rPr>
          <w:lang w:val="en-GB"/>
        </w:rPr>
        <w:t>proiectele</w:t>
      </w:r>
      <w:proofErr w:type="spellEnd"/>
      <w:r w:rsidRPr="00073710">
        <w:rPr>
          <w:lang w:val="en-GB"/>
        </w:rPr>
        <w:t xml:space="preserve"> considerate </w:t>
      </w:r>
      <w:proofErr w:type="spellStart"/>
      <w:r w:rsidRPr="00073710">
        <w:rPr>
          <w:lang w:val="en-GB"/>
        </w:rPr>
        <w:t>compatibile</w:t>
      </w:r>
      <w:proofErr w:type="spellEnd"/>
      <w:r w:rsidRPr="00073710">
        <w:rPr>
          <w:lang w:val="en-GB"/>
        </w:rPr>
        <w:t xml:space="preserve"> cu </w:t>
      </w:r>
      <w:proofErr w:type="spellStart"/>
      <w:r w:rsidRPr="00073710">
        <w:rPr>
          <w:lang w:val="en-GB"/>
        </w:rPr>
        <w:t>Acordul</w:t>
      </w:r>
      <w:proofErr w:type="spellEnd"/>
      <w:r w:rsidRPr="00073710">
        <w:rPr>
          <w:lang w:val="en-GB"/>
        </w:rPr>
        <w:t xml:space="preserve"> de la Paris. </w:t>
      </w:r>
    </w:p>
    <w:p w14:paraId="547410FF" w14:textId="77777777" w:rsidR="00C9616F" w:rsidRPr="00073710" w:rsidRDefault="00C9616F" w:rsidP="00C9616F">
      <w:pPr>
        <w:spacing w:line="276" w:lineRule="auto"/>
        <w:ind w:firstLine="720"/>
        <w:jc w:val="both"/>
        <w:rPr>
          <w:lang w:val="en-GB"/>
        </w:rPr>
      </w:pPr>
      <w:proofErr w:type="spellStart"/>
      <w:r w:rsidRPr="00073710">
        <w:rPr>
          <w:lang w:val="en-GB"/>
        </w:rPr>
        <w:t>Procesul</w:t>
      </w:r>
      <w:proofErr w:type="spellEnd"/>
      <w:r w:rsidRPr="00073710">
        <w:rPr>
          <w:lang w:val="en-GB"/>
        </w:rPr>
        <w:t xml:space="preserve"> </w:t>
      </w:r>
      <w:proofErr w:type="spellStart"/>
      <w:r w:rsidRPr="00073710">
        <w:rPr>
          <w:lang w:val="en-GB"/>
        </w:rPr>
        <w:t>cuprinde</w:t>
      </w:r>
      <w:proofErr w:type="spellEnd"/>
      <w:r w:rsidRPr="00073710">
        <w:rPr>
          <w:lang w:val="en-GB"/>
        </w:rPr>
        <w:t xml:space="preserve"> </w:t>
      </w:r>
      <w:proofErr w:type="spellStart"/>
      <w:r w:rsidRPr="00073710">
        <w:rPr>
          <w:lang w:val="en-GB"/>
        </w:rPr>
        <w:t>doi</w:t>
      </w:r>
      <w:proofErr w:type="spellEnd"/>
      <w:r w:rsidRPr="00073710">
        <w:rPr>
          <w:lang w:val="en-GB"/>
        </w:rPr>
        <w:t xml:space="preserve"> </w:t>
      </w:r>
      <w:proofErr w:type="spellStart"/>
      <w:r w:rsidRPr="00073710">
        <w:rPr>
          <w:lang w:val="en-GB"/>
        </w:rPr>
        <w:t>piloni</w:t>
      </w:r>
      <w:proofErr w:type="spellEnd"/>
      <w:r w:rsidRPr="00073710">
        <w:rPr>
          <w:lang w:val="en-GB"/>
        </w:rPr>
        <w:t xml:space="preserve"> (</w:t>
      </w:r>
      <w:proofErr w:type="spellStart"/>
      <w:r w:rsidRPr="00073710">
        <w:rPr>
          <w:lang w:val="en-GB"/>
        </w:rPr>
        <w:t>atenuare</w:t>
      </w:r>
      <w:proofErr w:type="spellEnd"/>
      <w:r w:rsidRPr="00073710">
        <w:rPr>
          <w:lang w:val="en-GB"/>
        </w:rPr>
        <w:t xml:space="preserve">, </w:t>
      </w:r>
      <w:proofErr w:type="spellStart"/>
      <w:r w:rsidRPr="00073710">
        <w:rPr>
          <w:lang w:val="en-GB"/>
        </w:rPr>
        <w:t>adaptare</w:t>
      </w:r>
      <w:proofErr w:type="spellEnd"/>
      <w:r w:rsidRPr="00073710">
        <w:rPr>
          <w:lang w:val="en-GB"/>
        </w:rPr>
        <w:t xml:space="preserve">) </w:t>
      </w:r>
      <w:proofErr w:type="spellStart"/>
      <w:r w:rsidRPr="00073710">
        <w:rPr>
          <w:lang w:val="en-GB"/>
        </w:rPr>
        <w:t>și</w:t>
      </w:r>
      <w:proofErr w:type="spellEnd"/>
      <w:r w:rsidRPr="00073710">
        <w:rPr>
          <w:lang w:val="en-GB"/>
        </w:rPr>
        <w:t xml:space="preserve"> </w:t>
      </w:r>
      <w:proofErr w:type="spellStart"/>
      <w:r w:rsidRPr="00073710">
        <w:rPr>
          <w:lang w:val="en-GB"/>
        </w:rPr>
        <w:t>două</w:t>
      </w:r>
      <w:proofErr w:type="spellEnd"/>
      <w:r w:rsidRPr="00073710">
        <w:rPr>
          <w:lang w:val="en-GB"/>
        </w:rPr>
        <w:t xml:space="preserve"> </w:t>
      </w:r>
      <w:proofErr w:type="spellStart"/>
      <w:r w:rsidRPr="00073710">
        <w:rPr>
          <w:lang w:val="en-GB"/>
        </w:rPr>
        <w:t>etape</w:t>
      </w:r>
      <w:proofErr w:type="spellEnd"/>
      <w:r w:rsidRPr="00073710">
        <w:rPr>
          <w:lang w:val="en-GB"/>
        </w:rPr>
        <w:t xml:space="preserve"> (</w:t>
      </w:r>
      <w:proofErr w:type="spellStart"/>
      <w:r w:rsidRPr="00073710">
        <w:rPr>
          <w:lang w:val="en-GB"/>
        </w:rPr>
        <w:t>examinare</w:t>
      </w:r>
      <w:proofErr w:type="spellEnd"/>
      <w:r w:rsidRPr="00073710">
        <w:rPr>
          <w:lang w:val="en-GB"/>
        </w:rPr>
        <w:t xml:space="preserve">, </w:t>
      </w:r>
      <w:proofErr w:type="spellStart"/>
      <w:r w:rsidRPr="00073710">
        <w:rPr>
          <w:lang w:val="en-GB"/>
        </w:rPr>
        <w:t>analiză</w:t>
      </w:r>
      <w:proofErr w:type="spellEnd"/>
      <w:r w:rsidRPr="00073710">
        <w:rPr>
          <w:lang w:val="en-GB"/>
        </w:rPr>
        <w:t xml:space="preserve"> </w:t>
      </w:r>
      <w:proofErr w:type="spellStart"/>
      <w:r w:rsidRPr="00073710">
        <w:rPr>
          <w:lang w:val="en-GB"/>
        </w:rPr>
        <w:t>detaliată</w:t>
      </w:r>
      <w:proofErr w:type="spellEnd"/>
      <w:r w:rsidRPr="00073710">
        <w:rPr>
          <w:lang w:val="en-GB"/>
        </w:rPr>
        <w:t xml:space="preserve">). Analiza </w:t>
      </w:r>
      <w:proofErr w:type="spellStart"/>
      <w:r w:rsidRPr="00073710">
        <w:rPr>
          <w:lang w:val="en-GB"/>
        </w:rPr>
        <w:t>detaliată</w:t>
      </w:r>
      <w:proofErr w:type="spellEnd"/>
      <w:r w:rsidRPr="00073710">
        <w:rPr>
          <w:lang w:val="en-GB"/>
        </w:rPr>
        <w:t xml:space="preserve"> </w:t>
      </w:r>
      <w:proofErr w:type="spellStart"/>
      <w:r w:rsidRPr="00073710">
        <w:rPr>
          <w:lang w:val="en-GB"/>
        </w:rPr>
        <w:t>depinde</w:t>
      </w:r>
      <w:proofErr w:type="spellEnd"/>
      <w:r w:rsidRPr="00073710">
        <w:rPr>
          <w:lang w:val="en-GB"/>
        </w:rPr>
        <w:t xml:space="preserve"> de </w:t>
      </w:r>
      <w:proofErr w:type="spellStart"/>
      <w:r w:rsidRPr="00073710">
        <w:rPr>
          <w:lang w:val="en-GB"/>
        </w:rPr>
        <w:t>rezultatul</w:t>
      </w:r>
      <w:proofErr w:type="spellEnd"/>
      <w:r w:rsidRPr="00073710">
        <w:rPr>
          <w:lang w:val="en-GB"/>
        </w:rPr>
        <w:t xml:space="preserve"> </w:t>
      </w:r>
      <w:proofErr w:type="spellStart"/>
      <w:r w:rsidRPr="00073710">
        <w:rPr>
          <w:lang w:val="en-GB"/>
        </w:rPr>
        <w:t>etapei</w:t>
      </w:r>
      <w:proofErr w:type="spellEnd"/>
      <w:r w:rsidRPr="00073710">
        <w:rPr>
          <w:lang w:val="en-GB"/>
        </w:rPr>
        <w:t xml:space="preserve"> de </w:t>
      </w:r>
      <w:proofErr w:type="spellStart"/>
      <w:r w:rsidRPr="00073710">
        <w:rPr>
          <w:lang w:val="en-GB"/>
        </w:rPr>
        <w:t>examinare</w:t>
      </w:r>
      <w:proofErr w:type="spellEnd"/>
      <w:r w:rsidRPr="00073710">
        <w:rPr>
          <w:lang w:val="en-GB"/>
        </w:rPr>
        <w:t xml:space="preserve">, care </w:t>
      </w:r>
      <w:proofErr w:type="spellStart"/>
      <w:r w:rsidRPr="00073710">
        <w:rPr>
          <w:lang w:val="en-GB"/>
        </w:rPr>
        <w:t>contribuie</w:t>
      </w:r>
      <w:proofErr w:type="spellEnd"/>
      <w:r w:rsidRPr="00073710">
        <w:rPr>
          <w:lang w:val="en-GB"/>
        </w:rPr>
        <w:t xml:space="preserve"> la </w:t>
      </w:r>
      <w:proofErr w:type="spellStart"/>
      <w:r w:rsidRPr="00073710">
        <w:rPr>
          <w:lang w:val="en-GB"/>
        </w:rPr>
        <w:t>reducerea</w:t>
      </w:r>
      <w:proofErr w:type="spellEnd"/>
      <w:r w:rsidRPr="00073710">
        <w:rPr>
          <w:lang w:val="en-GB"/>
        </w:rPr>
        <w:t xml:space="preserve"> </w:t>
      </w:r>
      <w:proofErr w:type="spellStart"/>
      <w:r w:rsidRPr="00073710">
        <w:rPr>
          <w:lang w:val="en-GB"/>
        </w:rPr>
        <w:t>sarcinii</w:t>
      </w:r>
      <w:proofErr w:type="spellEnd"/>
      <w:r w:rsidRPr="00073710">
        <w:rPr>
          <w:lang w:val="en-GB"/>
        </w:rPr>
        <w:t xml:space="preserve"> administrative.</w:t>
      </w:r>
    </w:p>
    <w:p w14:paraId="03BCE247" w14:textId="6A920F5F" w:rsidR="00C9616F" w:rsidRPr="00073710" w:rsidRDefault="00C9616F" w:rsidP="00C9616F">
      <w:pPr>
        <w:spacing w:line="276" w:lineRule="auto"/>
        <w:ind w:firstLine="720"/>
        <w:jc w:val="both"/>
      </w:pPr>
      <w:r w:rsidRPr="00073710">
        <w:t>Pentru evaluarea emisiilor de CO</w:t>
      </w:r>
      <w:r w:rsidRPr="00073710">
        <w:rPr>
          <w:vertAlign w:val="subscript"/>
        </w:rPr>
        <w:t>2</w:t>
      </w:r>
      <w:r w:rsidRPr="00073710">
        <w:t>e au fost utilizate metodologiile menționate în Comunicarea Comisiei Orientări tehnice referitoare la imunizarea infrastructurii la schimbările climatice în perioada 2021-2027, (2021/C 373/01)</w:t>
      </w:r>
      <w:r w:rsidR="00C75B94">
        <w:t>.</w:t>
      </w:r>
    </w:p>
    <w:p w14:paraId="004176E4" w14:textId="3D2AABD6" w:rsidR="00C9616F" w:rsidRDefault="00C75B94" w:rsidP="00C9616F">
      <w:pPr>
        <w:spacing w:line="276" w:lineRule="auto"/>
        <w:jc w:val="both"/>
      </w:pPr>
      <w:bookmarkStart w:id="250" w:name="_Toc396754771"/>
      <w:r>
        <w:t xml:space="preserve">            </w:t>
      </w:r>
      <w:r w:rsidR="00C9616F" w:rsidRPr="00073710">
        <w:t>Conform ghidurilor și metodologiilor aplicabile, studiile specifice s-au realizat urmărind etapele specifice procesului, prezentate mai jos</w:t>
      </w:r>
      <w:r>
        <w:t>.</w:t>
      </w:r>
    </w:p>
    <w:p w14:paraId="3E192A34" w14:textId="77777777" w:rsidR="00C75B94" w:rsidRPr="00073710" w:rsidRDefault="00C75B94" w:rsidP="00C9616F">
      <w:pPr>
        <w:spacing w:line="276" w:lineRule="auto"/>
        <w:jc w:val="both"/>
      </w:pPr>
    </w:p>
    <w:p w14:paraId="6A7ACC09" w14:textId="77777777" w:rsidR="00C9616F" w:rsidRPr="00073710" w:rsidRDefault="00C9616F" w:rsidP="00C9616F">
      <w:pPr>
        <w:pStyle w:val="ListParagraph"/>
        <w:numPr>
          <w:ilvl w:val="0"/>
          <w:numId w:val="528"/>
        </w:numPr>
        <w:spacing w:line="276" w:lineRule="auto"/>
        <w:contextualSpacing w:val="0"/>
        <w:jc w:val="both"/>
        <w:rPr>
          <w:b/>
          <w:bCs/>
          <w:i/>
          <w:iCs/>
        </w:rPr>
      </w:pPr>
      <w:r w:rsidRPr="00073710">
        <w:rPr>
          <w:b/>
          <w:bCs/>
          <w:i/>
          <w:iCs/>
        </w:rPr>
        <w:t>Atenuarea (neutralitatea climatică)</w:t>
      </w:r>
    </w:p>
    <w:p w14:paraId="03F272DB" w14:textId="77777777" w:rsidR="00C9616F" w:rsidRPr="00073710" w:rsidRDefault="00C9616F" w:rsidP="00C9616F">
      <w:pPr>
        <w:pStyle w:val="ListParagraph"/>
        <w:numPr>
          <w:ilvl w:val="0"/>
          <w:numId w:val="526"/>
        </w:numPr>
        <w:spacing w:line="276" w:lineRule="auto"/>
        <w:contextualSpacing w:val="0"/>
        <w:jc w:val="both"/>
      </w:pPr>
      <w:r w:rsidRPr="00073710">
        <w:t>Faza 1: Examinarea cu evaluarea impactului proiectului asupra emisiilor de GES</w:t>
      </w:r>
    </w:p>
    <w:p w14:paraId="072CE78C" w14:textId="77777777" w:rsidR="00C9616F" w:rsidRPr="00073710" w:rsidRDefault="00C9616F" w:rsidP="00C9616F">
      <w:pPr>
        <w:pStyle w:val="ListParagraph"/>
        <w:numPr>
          <w:ilvl w:val="0"/>
          <w:numId w:val="526"/>
        </w:numPr>
        <w:spacing w:line="276" w:lineRule="auto"/>
        <w:contextualSpacing w:val="0"/>
        <w:jc w:val="both"/>
      </w:pPr>
      <w:r w:rsidRPr="00073710">
        <w:t>Faza 2: Analiza detaliată, cu prezentarea principiilor de eficiență energetică și de reducere a emisiilor GES în conceperea și proiectarea investiției, inclusiv calcularea emisiilor GES generate de proiect și compararea cu situația existentă și cu situația fără proiect (scenariul de referință) – numai în cazul în care proiectul generează emisii de peste 20000 tone CO</w:t>
      </w:r>
      <w:r w:rsidRPr="00073710">
        <w:rPr>
          <w:vertAlign w:val="subscript"/>
        </w:rPr>
        <w:t>2</w:t>
      </w:r>
      <w:r w:rsidRPr="00073710">
        <w:t>/an.</w:t>
      </w:r>
    </w:p>
    <w:p w14:paraId="60BB8ADF" w14:textId="77777777" w:rsidR="00C9616F" w:rsidRPr="00073710" w:rsidRDefault="00C9616F" w:rsidP="00C9616F">
      <w:pPr>
        <w:pStyle w:val="ListParagraph"/>
        <w:numPr>
          <w:ilvl w:val="0"/>
          <w:numId w:val="528"/>
        </w:numPr>
        <w:spacing w:line="276" w:lineRule="auto"/>
        <w:contextualSpacing w:val="0"/>
        <w:jc w:val="both"/>
        <w:rPr>
          <w:b/>
          <w:bCs/>
          <w:i/>
          <w:iCs/>
        </w:rPr>
      </w:pPr>
      <w:r w:rsidRPr="00073710">
        <w:rPr>
          <w:b/>
          <w:bCs/>
          <w:i/>
          <w:iCs/>
        </w:rPr>
        <w:t>Adaptarea (reziliența la schimbările climatice):</w:t>
      </w:r>
    </w:p>
    <w:p w14:paraId="15CB82E0" w14:textId="77777777" w:rsidR="00C9616F" w:rsidRPr="00073710" w:rsidRDefault="00C9616F" w:rsidP="00C9616F">
      <w:pPr>
        <w:pStyle w:val="ListParagraph"/>
        <w:numPr>
          <w:ilvl w:val="0"/>
          <w:numId w:val="526"/>
        </w:numPr>
        <w:spacing w:line="276" w:lineRule="auto"/>
        <w:contextualSpacing w:val="0"/>
        <w:jc w:val="both"/>
      </w:pPr>
      <w:r w:rsidRPr="00073710">
        <w:t>Etapa 1: Examinare cu următoarele etape:</w:t>
      </w:r>
    </w:p>
    <w:p w14:paraId="3B689A80" w14:textId="77777777" w:rsidR="00C9616F" w:rsidRPr="00073710" w:rsidRDefault="00C9616F" w:rsidP="00C9616F">
      <w:pPr>
        <w:pStyle w:val="ListParagraph"/>
        <w:numPr>
          <w:ilvl w:val="0"/>
          <w:numId w:val="527"/>
        </w:numPr>
        <w:spacing w:line="276" w:lineRule="auto"/>
        <w:contextualSpacing w:val="0"/>
        <w:jc w:val="both"/>
      </w:pPr>
      <w:r w:rsidRPr="00073710">
        <w:t>Analiza de senzitivitate a proiectului față de variabilele climatice;</w:t>
      </w:r>
    </w:p>
    <w:p w14:paraId="36FBF326" w14:textId="77777777" w:rsidR="00C9616F" w:rsidRPr="00073710" w:rsidRDefault="00C9616F" w:rsidP="00C9616F">
      <w:pPr>
        <w:pStyle w:val="ListParagraph"/>
        <w:numPr>
          <w:ilvl w:val="0"/>
          <w:numId w:val="527"/>
        </w:numPr>
        <w:spacing w:line="276" w:lineRule="auto"/>
        <w:contextualSpacing w:val="0"/>
        <w:jc w:val="both"/>
      </w:pPr>
      <w:r w:rsidRPr="00073710">
        <w:t>Evaluarea expunerii la riscurile generate de variabilele climatice în zona de implementare a proiectului;</w:t>
      </w:r>
    </w:p>
    <w:p w14:paraId="7AABB9B0" w14:textId="77777777" w:rsidR="00C9616F" w:rsidRPr="00073710" w:rsidRDefault="00C9616F" w:rsidP="00C9616F">
      <w:pPr>
        <w:pStyle w:val="ListParagraph"/>
        <w:numPr>
          <w:ilvl w:val="0"/>
          <w:numId w:val="527"/>
        </w:numPr>
        <w:spacing w:line="276" w:lineRule="auto"/>
        <w:contextualSpacing w:val="0"/>
        <w:jc w:val="both"/>
      </w:pPr>
      <w:r w:rsidRPr="00073710">
        <w:t>Analiza de vulnerabilitate;</w:t>
      </w:r>
    </w:p>
    <w:p w14:paraId="28FFA0AE" w14:textId="77777777" w:rsidR="00C9616F" w:rsidRPr="00073710" w:rsidRDefault="00C9616F" w:rsidP="00C9616F">
      <w:pPr>
        <w:pStyle w:val="ListParagraph"/>
        <w:numPr>
          <w:ilvl w:val="0"/>
          <w:numId w:val="527"/>
        </w:numPr>
        <w:spacing w:line="276" w:lineRule="auto"/>
        <w:contextualSpacing w:val="0"/>
        <w:jc w:val="both"/>
      </w:pPr>
      <w:r w:rsidRPr="00073710">
        <w:t>Evaluarea riscului.</w:t>
      </w:r>
    </w:p>
    <w:p w14:paraId="71C403E8" w14:textId="77777777" w:rsidR="00C9616F" w:rsidRPr="00073710" w:rsidRDefault="00C9616F" w:rsidP="00C9616F">
      <w:pPr>
        <w:pStyle w:val="ListParagraph"/>
        <w:numPr>
          <w:ilvl w:val="0"/>
          <w:numId w:val="526"/>
        </w:numPr>
        <w:spacing w:line="276" w:lineRule="auto"/>
        <w:contextualSpacing w:val="0"/>
        <w:jc w:val="both"/>
      </w:pPr>
      <w:r w:rsidRPr="00073710">
        <w:t>Etapa 2: Soluții de adaptare cu următoarele etape:</w:t>
      </w:r>
    </w:p>
    <w:p w14:paraId="07D6CD2D" w14:textId="77777777" w:rsidR="00C9616F" w:rsidRPr="00073710" w:rsidRDefault="00C9616F" w:rsidP="00C9616F">
      <w:pPr>
        <w:pStyle w:val="ListParagraph"/>
        <w:numPr>
          <w:ilvl w:val="0"/>
          <w:numId w:val="529"/>
        </w:numPr>
        <w:spacing w:line="276" w:lineRule="auto"/>
        <w:contextualSpacing w:val="0"/>
        <w:jc w:val="both"/>
      </w:pPr>
      <w:r w:rsidRPr="00073710">
        <w:t>Identificarea opţiunilor de adaptare;</w:t>
      </w:r>
    </w:p>
    <w:p w14:paraId="5689EE6B" w14:textId="77777777" w:rsidR="00C9616F" w:rsidRPr="00073710" w:rsidRDefault="00C9616F" w:rsidP="00C9616F">
      <w:pPr>
        <w:pStyle w:val="ListParagraph"/>
        <w:numPr>
          <w:ilvl w:val="0"/>
          <w:numId w:val="529"/>
        </w:numPr>
        <w:spacing w:line="276" w:lineRule="auto"/>
        <w:contextualSpacing w:val="0"/>
        <w:jc w:val="both"/>
      </w:pPr>
      <w:r w:rsidRPr="00073710">
        <w:t>Evaluarea opţiunilor de adaptare</w:t>
      </w:r>
      <w:bookmarkEnd w:id="250"/>
      <w:r w:rsidRPr="00073710">
        <w:t>;</w:t>
      </w:r>
    </w:p>
    <w:p w14:paraId="048C6C1F" w14:textId="77777777" w:rsidR="00C9616F" w:rsidRPr="00073710" w:rsidRDefault="00C9616F" w:rsidP="00C9616F">
      <w:pPr>
        <w:spacing w:line="276" w:lineRule="auto"/>
        <w:ind w:firstLine="720"/>
        <w:jc w:val="both"/>
      </w:pPr>
      <w:r w:rsidRPr="00073710">
        <w:t>Prezentăm mai jos sinteza acestor studii de specialitate:</w:t>
      </w:r>
    </w:p>
    <w:p w14:paraId="548BB374" w14:textId="77777777" w:rsidR="00C9616F" w:rsidRPr="00073710" w:rsidRDefault="00C9616F" w:rsidP="00C9616F">
      <w:pPr>
        <w:spacing w:line="276" w:lineRule="auto"/>
        <w:ind w:firstLine="720"/>
        <w:jc w:val="both"/>
      </w:pPr>
      <w:r w:rsidRPr="00073710">
        <w:t>În conformitate cu prevederile Comunicării Comisiei Europene privind Orientările Tehnice referitoare la imunizarea infrastructurii la schimbările climatice, proiectul nu necesită o evaluare detaliată a amprentei de carbon.</w:t>
      </w:r>
    </w:p>
    <w:p w14:paraId="0E704BAD" w14:textId="70360768" w:rsidR="00C9616F" w:rsidRPr="00073710" w:rsidRDefault="00C9616F" w:rsidP="00C9616F">
      <w:pPr>
        <w:spacing w:line="276" w:lineRule="auto"/>
        <w:ind w:firstLine="720"/>
        <w:jc w:val="both"/>
      </w:pPr>
      <w:r w:rsidRPr="00073710">
        <w:t>Proiectul nu va  determina creșterea emisiilor GES în zonă</w:t>
      </w:r>
      <w:r w:rsidR="0006444F">
        <w:t>.</w:t>
      </w:r>
    </w:p>
    <w:p w14:paraId="0513D9DC" w14:textId="77777777" w:rsidR="00C9616F" w:rsidRPr="00073710" w:rsidRDefault="00C9616F" w:rsidP="00C9616F">
      <w:pPr>
        <w:spacing w:line="276" w:lineRule="auto"/>
        <w:ind w:firstLine="720"/>
        <w:jc w:val="both"/>
      </w:pPr>
      <w:r w:rsidRPr="00073710">
        <w:t>Concluzia analizei privind imunizarea climatică, după derularea etapei 1 examinare, a fost că proiectul nu necesită o evaluare detaliată a amprentei de carbon, având în vedere că realizarea și operarea proiectului generează sub 20000 tone de CO</w:t>
      </w:r>
      <w:r w:rsidRPr="00073710">
        <w:rPr>
          <w:vertAlign w:val="subscript"/>
        </w:rPr>
        <w:t>2</w:t>
      </w:r>
      <w:r w:rsidRPr="00073710">
        <w:t>e/an, iar tipul de proiect este inclus în lista proiectelor pentru care nu este necesară o evaluare detaliată a amprentei de carbon.</w:t>
      </w:r>
    </w:p>
    <w:p w14:paraId="65996E43" w14:textId="77777777" w:rsidR="00C9616F" w:rsidRPr="00073710" w:rsidRDefault="00C9616F" w:rsidP="00C9616F">
      <w:pPr>
        <w:spacing w:line="276" w:lineRule="auto"/>
        <w:ind w:firstLine="720"/>
        <w:jc w:val="both"/>
      </w:pPr>
      <w:r w:rsidRPr="00073710">
        <w:t>Proiectul nu generează un impact suplimentar asupra emisiilor și nu poate influența negativ variabilele climatice, dimpotrivă realizarea lui va susține procesul de atenuare climatică.</w:t>
      </w:r>
    </w:p>
    <w:p w14:paraId="4A27FA06" w14:textId="77777777" w:rsidR="00C9616F" w:rsidRPr="00073710" w:rsidRDefault="00C9616F" w:rsidP="00C9616F">
      <w:pPr>
        <w:spacing w:line="276" w:lineRule="auto"/>
        <w:ind w:firstLine="720"/>
        <w:jc w:val="both"/>
      </w:pPr>
      <w:r w:rsidRPr="00073710">
        <w:t>Proiectul nu implică activități care pot determina creșterea emisiilor GES în zonă, nu va influența în mod semnificativ cererea de energie și include soluții pentru utilizarea surselor regenerabile de energie.</w:t>
      </w:r>
    </w:p>
    <w:p w14:paraId="7AAF916B" w14:textId="77777777" w:rsidR="00C9616F" w:rsidRPr="00073710" w:rsidRDefault="00C9616F" w:rsidP="00C9616F">
      <w:pPr>
        <w:spacing w:line="276" w:lineRule="auto"/>
        <w:ind w:firstLine="708"/>
        <w:jc w:val="both"/>
      </w:pPr>
      <w:r w:rsidRPr="00073710">
        <w:t>Proiectul nu va determina creșterea semnificativă a deplasărilor personale și nici a transportului de marfă.</w:t>
      </w:r>
    </w:p>
    <w:p w14:paraId="3C6A9C86" w14:textId="77777777" w:rsidR="00C9616F" w:rsidRPr="00073710" w:rsidRDefault="00C9616F" w:rsidP="00C9616F">
      <w:pPr>
        <w:spacing w:line="276" w:lineRule="auto"/>
        <w:ind w:firstLine="708"/>
        <w:jc w:val="both"/>
      </w:pPr>
      <w:r w:rsidRPr="00073710">
        <w:t xml:space="preserve">Obiectivul a luat în considerare toate aspectele relevante privind reducerea emisiilor GES, atenuarea și adaptarea la schimbările climatice. Astfel obiectivul nu nu prezintă o vulnerabilitate semnificativă la schimbările climatice, ținând cont că au fost incluse toate măsurile și lucrările tehnice pentru tratarea riscurilor climatice identificate în execuție și nu necesită alte lucrări suplimentare de protecție și adaptare la schimbările climatice. </w:t>
      </w:r>
    </w:p>
    <w:p w14:paraId="610394D3" w14:textId="77777777" w:rsidR="00C9616F" w:rsidRPr="00073710" w:rsidRDefault="00C9616F" w:rsidP="00C9616F">
      <w:pPr>
        <w:spacing w:line="276" w:lineRule="auto"/>
        <w:ind w:firstLine="708"/>
        <w:jc w:val="both"/>
      </w:pPr>
      <w:r w:rsidRPr="00073710">
        <w:t>De asemenea, proiectul nu are capacitatea de a influența semnificativ nivelul emisiilor GES în zona proiectului.</w:t>
      </w:r>
    </w:p>
    <w:p w14:paraId="61713BD1" w14:textId="6674D5F2" w:rsidR="00C9616F" w:rsidRPr="000A6F10" w:rsidRDefault="00C9616F" w:rsidP="00C9616F">
      <w:pPr>
        <w:spacing w:line="276" w:lineRule="auto"/>
        <w:ind w:firstLine="708"/>
        <w:jc w:val="both"/>
      </w:pPr>
      <w:r w:rsidRPr="000A6F10">
        <w:t>În perioada de operare va reprezenta o alternativă la sursele de energie convenționale, prin asigurarea unui volum de energie regenerabilă, susținând astfel reducerea emisiilor GES la nivel național.</w:t>
      </w:r>
    </w:p>
    <w:p w14:paraId="3327EB47" w14:textId="77777777" w:rsidR="00024FC3" w:rsidRPr="002D54E5" w:rsidRDefault="00024FC3" w:rsidP="00240450">
      <w:pPr>
        <w:spacing w:line="276" w:lineRule="auto"/>
        <w:jc w:val="both"/>
        <w:rPr>
          <w:sz w:val="28"/>
          <w:szCs w:val="28"/>
        </w:rPr>
      </w:pPr>
    </w:p>
    <w:p w14:paraId="118A809E" w14:textId="77777777" w:rsidR="00044DED" w:rsidRPr="00D90D69" w:rsidRDefault="007F35FE">
      <w:pPr>
        <w:pStyle w:val="StilCapitol"/>
        <w:numPr>
          <w:ilvl w:val="0"/>
          <w:numId w:val="405"/>
        </w:numPr>
        <w:rPr>
          <w:i/>
          <w:iCs/>
          <w:u w:val="single"/>
        </w:rPr>
      </w:pPr>
      <w:bookmarkStart w:id="251" w:name="_Toc185587548"/>
      <w:r w:rsidRPr="00D90D69">
        <w:rPr>
          <w:i/>
          <w:iCs/>
          <w:u w:val="single"/>
        </w:rPr>
        <w:t>Populația</w:t>
      </w:r>
      <w:bookmarkEnd w:id="251"/>
    </w:p>
    <w:p w14:paraId="3886A448" w14:textId="77777777" w:rsidR="00044DED" w:rsidRDefault="00044DED" w:rsidP="00044DED">
      <w:pPr>
        <w:spacing w:line="360" w:lineRule="auto"/>
        <w:jc w:val="both"/>
      </w:pPr>
    </w:p>
    <w:p w14:paraId="6E2A87C4" w14:textId="2B408293" w:rsidR="00044DED" w:rsidRDefault="00044DED" w:rsidP="00044DED">
      <w:pPr>
        <w:spacing w:line="360" w:lineRule="auto"/>
        <w:ind w:firstLine="284"/>
        <w:jc w:val="both"/>
      </w:pPr>
      <w:r w:rsidRPr="00044DED">
        <w:t>Amplasamentul barajului Surduc</w:t>
      </w:r>
      <w:r w:rsidR="00C75B94">
        <w:t>,</w:t>
      </w:r>
      <w:r w:rsidRPr="00044DED">
        <w:t xml:space="preserve"> precum și cel al caselor vane fluture se află la distanțe foarte mari de zonele locuite, spre exemplu brajul Surduc este la 10,5 km de satul Varlaam, la 11,7 km de satul Gura Siriului și la 15,8 km de satul Comandău iar zona unde se </w:t>
      </w:r>
      <w:r w:rsidR="001C547E" w:rsidRPr="00044DED">
        <w:t>v</w:t>
      </w:r>
      <w:r w:rsidR="001C547E">
        <w:t>a</w:t>
      </w:r>
      <w:r w:rsidR="001C547E" w:rsidRPr="00044DED">
        <w:t xml:space="preserve"> </w:t>
      </w:r>
      <w:r w:rsidRPr="00044DED">
        <w:t xml:space="preserve">realiza casa vanelor fluture </w:t>
      </w:r>
      <w:r w:rsidR="001C547E">
        <w:t xml:space="preserve">se află </w:t>
      </w:r>
      <w:r w:rsidRPr="00044DED">
        <w:t>la peste 0,8 km de satul Lunca Priporului. CHE Nehoiașu este situată în vecinătatea intersecției dintre DJ203K și DN10, la o distanță de aproximativ 150 m de cea mai apropiată locuință (din satul Lunca Priporului). Trebuie menționat că lucrările de la CHE Nehoiașu se vor realiza preponderent în perimetre construite, în clădirea existentă a centralei.</w:t>
      </w:r>
    </w:p>
    <w:p w14:paraId="3ADB6AE8" w14:textId="05A65916" w:rsidR="00D90D69" w:rsidRDefault="00D90D69" w:rsidP="00D90D69">
      <w:pPr>
        <w:spacing w:line="360" w:lineRule="auto"/>
        <w:ind w:firstLine="284"/>
        <w:jc w:val="both"/>
      </w:pPr>
      <w:r w:rsidRPr="00D90D69">
        <w:t>Oraşul Nehoiu se află în partea central-sud-estic</w:t>
      </w:r>
      <w:r w:rsidR="00C75B94">
        <w:t>ă</w:t>
      </w:r>
      <w:r w:rsidRPr="00D90D69">
        <w:t xml:space="preserve"> a României, în provincia istoric</w:t>
      </w:r>
      <w:r w:rsidR="00C75B94">
        <w:t>ă</w:t>
      </w:r>
      <w:r w:rsidRPr="00D90D69">
        <w:t xml:space="preserve"> Muntenia, în zona de Nord Vest a judeţului</w:t>
      </w:r>
      <w:r>
        <w:t xml:space="preserve"> </w:t>
      </w:r>
      <w:r w:rsidRPr="00D90D69">
        <w:t>Buzău, în depresiunea cu acelaşi nume, la poalele Munţilor Siriu,  Podu Calului şi Ivăneţu, la 450-500 m altitudine, pe valea fermecãtoare a cursului superior al râului Buzău, în zona de confluenţã cu râurile Bâsca şi Nehoiu, la intersecţia paralelei de 45º25’11’’ latitudine nordicã cu meridianul de 26º17’51’’ longitudine esticã, la 70 km Nord Vest de municipiul</w:t>
      </w:r>
      <w:r>
        <w:t xml:space="preserve"> </w:t>
      </w:r>
      <w:r w:rsidRPr="00D90D69">
        <w:t xml:space="preserve">Buzău. </w:t>
      </w:r>
    </w:p>
    <w:p w14:paraId="48B3C22A" w14:textId="27FE5416" w:rsidR="001B49E5" w:rsidRPr="00044DED" w:rsidRDefault="00D90D69" w:rsidP="00D90D69">
      <w:pPr>
        <w:spacing w:line="360" w:lineRule="auto"/>
        <w:ind w:firstLine="284"/>
        <w:jc w:val="both"/>
      </w:pPr>
      <w:r w:rsidRPr="00D90D69">
        <w:t xml:space="preserve">Din punct de vedere demografic, Nehoiu face parte din categoria oraşelor mici, cu o populaţie de 10768 loc. (1 ian. 2019), din care 5286 loc. de sex masc. </w:t>
      </w:r>
      <w:r w:rsidR="001C547E">
        <w:t>ș</w:t>
      </w:r>
      <w:r w:rsidR="001C547E" w:rsidRPr="00D90D69">
        <w:t xml:space="preserve">i </w:t>
      </w:r>
      <w:r w:rsidRPr="00D90D69">
        <w:t xml:space="preserve">5482 fem. </w:t>
      </w:r>
      <w:r w:rsidR="001C547E">
        <w:t xml:space="preserve">Suprafața orașului </w:t>
      </w:r>
      <w:r w:rsidRPr="00D90D69">
        <w:t>112,8 km</w:t>
      </w:r>
      <w:r w:rsidRPr="00D90D69">
        <w:rPr>
          <w:vertAlign w:val="superscript"/>
        </w:rPr>
        <w:t>2</w:t>
      </w:r>
      <w:r w:rsidRPr="00D90D69">
        <w:t>, din care 4,3 km</w:t>
      </w:r>
      <w:r w:rsidRPr="00D90D69">
        <w:rPr>
          <w:vertAlign w:val="superscript"/>
        </w:rPr>
        <w:t>2</w:t>
      </w:r>
      <w:r>
        <w:t xml:space="preserve"> </w:t>
      </w:r>
      <w:r w:rsidRPr="00D90D69">
        <w:t>în intravilan; densitatea: 2504 loc./km</w:t>
      </w:r>
      <w:r w:rsidRPr="00D90D69">
        <w:rPr>
          <w:vertAlign w:val="superscript"/>
        </w:rPr>
        <w:t>2</w:t>
      </w:r>
      <w:r w:rsidRPr="00D90D69">
        <w:t>.</w:t>
      </w:r>
      <w:r w:rsidRPr="00D90D69">
        <w:rPr>
          <w:rFonts w:ascii="Roboto Slab" w:hAnsi="Roboto Slab" w:cs="Roboto Slab"/>
          <w:color w:val="666666"/>
          <w:sz w:val="27"/>
          <w:szCs w:val="27"/>
          <w:shd w:val="clear" w:color="auto" w:fill="FFFFFF"/>
        </w:rPr>
        <w:t xml:space="preserve"> </w:t>
      </w:r>
    </w:p>
    <w:p w14:paraId="5EC61B27" w14:textId="77777777" w:rsidR="00D90D69" w:rsidRPr="00031C66" w:rsidRDefault="00D90D69" w:rsidP="00D90D69">
      <w:pPr>
        <w:pStyle w:val="al"/>
        <w:spacing w:before="0" w:beforeAutospacing="0" w:after="0" w:afterAutospacing="0" w:line="360" w:lineRule="auto"/>
        <w:rPr>
          <w:rFonts w:ascii="Times New Roman" w:hAnsi="Times New Roman"/>
          <w:color w:val="202122"/>
          <w:shd w:val="clear" w:color="auto" w:fill="FFFFFF"/>
        </w:rPr>
      </w:pPr>
      <w:r>
        <w:rPr>
          <w:rFonts w:ascii="Times New Roman" w:hAnsi="Times New Roman"/>
          <w:color w:val="202122"/>
          <w:shd w:val="clear" w:color="auto" w:fill="FFFFFF"/>
        </w:rPr>
        <w:t xml:space="preserve">     </w:t>
      </w:r>
      <w:r w:rsidRPr="00031C66">
        <w:rPr>
          <w:rFonts w:ascii="Times New Roman" w:hAnsi="Times New Roman"/>
          <w:color w:val="202122"/>
          <w:shd w:val="clear" w:color="auto" w:fill="FFFFFF"/>
        </w:rPr>
        <w:t>Zonele locuite sunt la distanțe considerabile de amplasamentul lucrărilor (rest de executat), astfel că implementarea proiectului nu va conduce la generarea de impact asupra locuințelor/locuitorilor din zonă.</w:t>
      </w:r>
    </w:p>
    <w:p w14:paraId="7F5E2A0F" w14:textId="77777777" w:rsidR="00766D6F" w:rsidRPr="00044DED" w:rsidRDefault="00766D6F" w:rsidP="00044DED"/>
    <w:p w14:paraId="46A58283" w14:textId="477D3A64" w:rsidR="007F35FE" w:rsidRPr="00DC5AF1" w:rsidRDefault="007F35FE">
      <w:pPr>
        <w:pStyle w:val="StilCapitol"/>
        <w:numPr>
          <w:ilvl w:val="0"/>
          <w:numId w:val="405"/>
        </w:numPr>
        <w:rPr>
          <w:i/>
          <w:iCs/>
          <w:color w:val="000000" w:themeColor="text1"/>
          <w:u w:val="single"/>
        </w:rPr>
      </w:pPr>
      <w:bookmarkStart w:id="252" w:name="_Toc185587549"/>
      <w:r w:rsidRPr="00DC5AF1">
        <w:rPr>
          <w:i/>
          <w:iCs/>
          <w:color w:val="000000" w:themeColor="text1"/>
          <w:u w:val="single"/>
        </w:rPr>
        <w:t>Siguranța și sănătatea umană</w:t>
      </w:r>
      <w:bookmarkEnd w:id="252"/>
    </w:p>
    <w:bookmarkEnd w:id="213"/>
    <w:p w14:paraId="62BEE413" w14:textId="77777777" w:rsidR="00B96FEE" w:rsidRPr="00766D6F" w:rsidRDefault="00B96FEE" w:rsidP="00766D6F">
      <w:pPr>
        <w:tabs>
          <w:tab w:val="left" w:pos="1356"/>
        </w:tabs>
        <w:ind w:right="422"/>
        <w:jc w:val="both"/>
        <w:rPr>
          <w:spacing w:val="-6"/>
          <w:sz w:val="16"/>
          <w:szCs w:val="16"/>
        </w:rPr>
      </w:pPr>
    </w:p>
    <w:p w14:paraId="6853742F" w14:textId="10A42247" w:rsidR="00766D6F" w:rsidRPr="00766D6F" w:rsidRDefault="00766D6F" w:rsidP="00766D6F">
      <w:pPr>
        <w:tabs>
          <w:tab w:val="left" w:pos="1356"/>
        </w:tabs>
        <w:spacing w:line="360" w:lineRule="auto"/>
        <w:ind w:right="422"/>
        <w:jc w:val="both"/>
        <w:rPr>
          <w:spacing w:val="-6"/>
        </w:rPr>
      </w:pPr>
      <w:r>
        <w:rPr>
          <w:spacing w:val="-6"/>
        </w:rPr>
        <w:t xml:space="preserve">     </w:t>
      </w:r>
      <w:r w:rsidRPr="00766D6F">
        <w:rPr>
          <w:spacing w:val="-6"/>
        </w:rPr>
        <w:t>Riscuri pentru sănătatea și siguranța umană, pentru patrimoniul cultural sau pentru mediu, din cauza unor accidente, atac armat sau dezastre</w:t>
      </w:r>
      <w:r>
        <w:rPr>
          <w:spacing w:val="-6"/>
        </w:rPr>
        <w:t>.</w:t>
      </w:r>
    </w:p>
    <w:p w14:paraId="649D30D9" w14:textId="42A86847" w:rsidR="00766D6F" w:rsidRPr="00766D6F" w:rsidRDefault="00766D6F" w:rsidP="00766D6F">
      <w:pPr>
        <w:tabs>
          <w:tab w:val="left" w:pos="1356"/>
        </w:tabs>
        <w:spacing w:line="360" w:lineRule="auto"/>
        <w:ind w:right="422"/>
        <w:jc w:val="both"/>
        <w:rPr>
          <w:spacing w:val="-6"/>
        </w:rPr>
      </w:pPr>
      <w:r>
        <w:rPr>
          <w:spacing w:val="-6"/>
        </w:rPr>
        <w:t xml:space="preserve">      </w:t>
      </w:r>
      <w:r w:rsidRPr="00766D6F">
        <w:rPr>
          <w:spacing w:val="-6"/>
        </w:rPr>
        <w:t xml:space="preserve">În cazul acestor riscuri au fost luate în evidență:  </w:t>
      </w:r>
    </w:p>
    <w:p w14:paraId="7D67E5BF" w14:textId="543EEC9C" w:rsidR="00766D6F" w:rsidRPr="00766D6F" w:rsidRDefault="00766D6F">
      <w:pPr>
        <w:pStyle w:val="ListParagraph"/>
        <w:numPr>
          <w:ilvl w:val="0"/>
          <w:numId w:val="429"/>
        </w:numPr>
        <w:tabs>
          <w:tab w:val="left" w:pos="1356"/>
        </w:tabs>
        <w:spacing w:line="360" w:lineRule="auto"/>
        <w:ind w:right="422"/>
        <w:jc w:val="both"/>
        <w:rPr>
          <w:spacing w:val="-6"/>
        </w:rPr>
      </w:pPr>
      <w:r w:rsidRPr="00766D6F">
        <w:rPr>
          <w:spacing w:val="-6"/>
        </w:rPr>
        <w:t>inundații cauzate de revărsări naturale ale cursurilor de apă, a blocajelor produse de ghețuri, alunecări de teren ; inundații provocate de incidente, accidente sau avarii la construcții;</w:t>
      </w:r>
    </w:p>
    <w:p w14:paraId="15E5C654" w14:textId="08570A88" w:rsidR="00766D6F" w:rsidRPr="00766D6F" w:rsidRDefault="00766D6F">
      <w:pPr>
        <w:pStyle w:val="ListParagraph"/>
        <w:numPr>
          <w:ilvl w:val="0"/>
          <w:numId w:val="429"/>
        </w:numPr>
        <w:tabs>
          <w:tab w:val="left" w:pos="1356"/>
        </w:tabs>
        <w:spacing w:line="360" w:lineRule="auto"/>
        <w:ind w:right="422"/>
        <w:jc w:val="both"/>
        <w:rPr>
          <w:spacing w:val="-6"/>
        </w:rPr>
      </w:pPr>
      <w:r w:rsidRPr="00766D6F">
        <w:rPr>
          <w:spacing w:val="-6"/>
        </w:rPr>
        <w:t xml:space="preserve">fenomenele meteorologice periculoase: ploi torențiale, ninsori abundente, furtuni şi  viscole, depuneri de </w:t>
      </w:r>
      <w:r w:rsidR="001C547E">
        <w:rPr>
          <w:spacing w:val="-6"/>
        </w:rPr>
        <w:t>„</w:t>
      </w:r>
      <w:r w:rsidRPr="00766D6F">
        <w:rPr>
          <w:spacing w:val="-6"/>
        </w:rPr>
        <w:t xml:space="preserve">gheață, chiciură, polei, înghețuri timpurii sau târzii, caniculă, grindină și secetă, tornade, avalanşe; </w:t>
      </w:r>
    </w:p>
    <w:p w14:paraId="2AF63465" w14:textId="0F5CF8C5" w:rsidR="00766D6F" w:rsidRPr="00766D6F" w:rsidRDefault="00766D6F">
      <w:pPr>
        <w:pStyle w:val="ListParagraph"/>
        <w:numPr>
          <w:ilvl w:val="0"/>
          <w:numId w:val="429"/>
        </w:numPr>
        <w:tabs>
          <w:tab w:val="left" w:pos="1356"/>
        </w:tabs>
        <w:spacing w:line="360" w:lineRule="auto"/>
        <w:ind w:right="422"/>
        <w:jc w:val="both"/>
        <w:rPr>
          <w:spacing w:val="-6"/>
        </w:rPr>
      </w:pPr>
      <w:r w:rsidRPr="00766D6F">
        <w:rPr>
          <w:spacing w:val="-6"/>
        </w:rPr>
        <w:t>atacuri armate, incendii, explozii, poluări accidentale ale cursurilor de apă, solului, emisii poluante accidentale în atmosferă, cutremure, avarierea sau distrugerea instalațiilor, echipamentelor şi construcțiilor hidrotehnice, viituri, modificări morfologice şi geologice în versanții lacurilor de acumulare și alte calamități naturale grave.</w:t>
      </w:r>
    </w:p>
    <w:p w14:paraId="5D5744D0" w14:textId="780E4413" w:rsidR="00766D6F" w:rsidRPr="00766D6F" w:rsidRDefault="00766D6F" w:rsidP="00766D6F">
      <w:pPr>
        <w:tabs>
          <w:tab w:val="left" w:pos="1356"/>
        </w:tabs>
        <w:spacing w:line="360" w:lineRule="auto"/>
        <w:ind w:right="422"/>
        <w:jc w:val="both"/>
        <w:rPr>
          <w:spacing w:val="-6"/>
        </w:rPr>
      </w:pPr>
      <w:r>
        <w:rPr>
          <w:spacing w:val="-6"/>
        </w:rPr>
        <w:t xml:space="preserve">       </w:t>
      </w:r>
      <w:r w:rsidRPr="00766D6F">
        <w:rPr>
          <w:spacing w:val="-6"/>
        </w:rPr>
        <w:t xml:space="preserve">Pentru toate aceste situații există măsuri cuprinse în planul de acțiune al beneficiarului, întocmit cu comisiile </w:t>
      </w:r>
      <w:r w:rsidR="001C547E" w:rsidRPr="00766D6F">
        <w:rPr>
          <w:spacing w:val="-6"/>
        </w:rPr>
        <w:t>jude</w:t>
      </w:r>
      <w:r w:rsidR="001C547E">
        <w:rPr>
          <w:spacing w:val="-6"/>
        </w:rPr>
        <w:t>ț</w:t>
      </w:r>
      <w:r w:rsidR="001C547E" w:rsidRPr="00766D6F">
        <w:rPr>
          <w:spacing w:val="-6"/>
        </w:rPr>
        <w:t xml:space="preserve">ene </w:t>
      </w:r>
      <w:r w:rsidRPr="00766D6F">
        <w:rPr>
          <w:spacing w:val="-6"/>
        </w:rPr>
        <w:t xml:space="preserve">de prevenire și apărare. În acest caz se aplică măsurile de avertizare-alarmare pentru salvarea oamenilor și bunurilor; se opresc H.A; se închide vana rapidă;se anunță dispecerul și Celula pentru Situații de Urgență; se urmăreşte cota în lac iar dacă apare pericolul inundării centralei se scot de sub tensiune toate instalațiile CHE și se părăseşte CHE. </w:t>
      </w:r>
    </w:p>
    <w:p w14:paraId="77F7D007" w14:textId="77777777" w:rsidR="00766D6F" w:rsidRPr="00766D6F" w:rsidRDefault="00766D6F" w:rsidP="00766D6F">
      <w:pPr>
        <w:tabs>
          <w:tab w:val="left" w:pos="1356"/>
        </w:tabs>
        <w:spacing w:line="360" w:lineRule="auto"/>
        <w:ind w:right="422"/>
        <w:jc w:val="both"/>
        <w:rPr>
          <w:spacing w:val="-6"/>
        </w:rPr>
      </w:pPr>
      <w:r w:rsidRPr="00766D6F">
        <w:rPr>
          <w:spacing w:val="-6"/>
        </w:rPr>
        <w:t xml:space="preserve">      Mărimile caracteristice de apărare definite în caz de inundații, sunt:</w:t>
      </w:r>
    </w:p>
    <w:p w14:paraId="78F48F08" w14:textId="0266A14E" w:rsidR="00766D6F" w:rsidRPr="00766D6F" w:rsidRDefault="00766D6F" w:rsidP="00766D6F">
      <w:pPr>
        <w:tabs>
          <w:tab w:val="left" w:pos="1356"/>
        </w:tabs>
        <w:spacing w:line="360" w:lineRule="auto"/>
        <w:ind w:right="422"/>
        <w:jc w:val="both"/>
        <w:rPr>
          <w:spacing w:val="-6"/>
        </w:rPr>
      </w:pPr>
      <w:r>
        <w:rPr>
          <w:spacing w:val="-6"/>
        </w:rPr>
        <w:t xml:space="preserve">      </w:t>
      </w:r>
      <w:r w:rsidRPr="00766D6F">
        <w:rPr>
          <w:spacing w:val="-6"/>
        </w:rPr>
        <w:t>a)</w:t>
      </w:r>
      <w:r>
        <w:rPr>
          <w:spacing w:val="-6"/>
        </w:rPr>
        <w:t xml:space="preserve"> </w:t>
      </w:r>
      <w:r w:rsidRPr="00766D6F">
        <w:rPr>
          <w:spacing w:val="-6"/>
        </w:rPr>
        <w:t>Pentru zonele îndiguite ale cursurilor de apă:</w:t>
      </w:r>
    </w:p>
    <w:p w14:paraId="592014B9" w14:textId="59840C80" w:rsidR="00766D6F" w:rsidRPr="00766D6F" w:rsidRDefault="00766D6F" w:rsidP="00766D6F">
      <w:pPr>
        <w:tabs>
          <w:tab w:val="left" w:pos="1356"/>
        </w:tabs>
        <w:spacing w:line="360" w:lineRule="auto"/>
        <w:ind w:right="422"/>
        <w:jc w:val="both"/>
        <w:rPr>
          <w:spacing w:val="-6"/>
        </w:rPr>
      </w:pPr>
      <w:r>
        <w:rPr>
          <w:spacing w:val="-6"/>
        </w:rPr>
        <w:t xml:space="preserve">      </w:t>
      </w:r>
      <w:r w:rsidRPr="00766D6F">
        <w:rPr>
          <w:spacing w:val="-6"/>
        </w:rPr>
        <w:t>-</w:t>
      </w:r>
      <w:r>
        <w:rPr>
          <w:spacing w:val="-6"/>
        </w:rPr>
        <w:t xml:space="preserve"> </w:t>
      </w:r>
      <w:r w:rsidRPr="00766D6F">
        <w:rPr>
          <w:spacing w:val="-6"/>
        </w:rPr>
        <w:t>Faza I de apărare - atunci când nivelul apei ajunge la piciorul taluzului exterior al digului pe o treime din lungimea acestuia;</w:t>
      </w:r>
    </w:p>
    <w:p w14:paraId="3EC7EFEC" w14:textId="5E801188" w:rsidR="00766D6F" w:rsidRPr="00766D6F" w:rsidRDefault="00766D6F" w:rsidP="00766D6F">
      <w:pPr>
        <w:tabs>
          <w:tab w:val="left" w:pos="1356"/>
        </w:tabs>
        <w:spacing w:line="360" w:lineRule="auto"/>
        <w:ind w:right="422"/>
        <w:jc w:val="both"/>
        <w:rPr>
          <w:spacing w:val="-6"/>
        </w:rPr>
      </w:pPr>
      <w:r>
        <w:rPr>
          <w:spacing w:val="-6"/>
        </w:rPr>
        <w:t xml:space="preserve">      </w:t>
      </w:r>
      <w:r w:rsidRPr="00766D6F">
        <w:rPr>
          <w:spacing w:val="-6"/>
        </w:rPr>
        <w:t>-</w:t>
      </w:r>
      <w:r>
        <w:rPr>
          <w:spacing w:val="-6"/>
        </w:rPr>
        <w:t xml:space="preserve"> </w:t>
      </w:r>
      <w:r w:rsidRPr="00766D6F">
        <w:rPr>
          <w:spacing w:val="-6"/>
        </w:rPr>
        <w:t>Faza a II-a de apărare - atunci când nivelul apei ajunge la jumătatea înălțimii dintre cota fazei I și cea a fazei a III-a de apărare;</w:t>
      </w:r>
    </w:p>
    <w:p w14:paraId="174C0E19" w14:textId="1957BD12" w:rsidR="00766D6F" w:rsidRPr="00766D6F" w:rsidRDefault="00766D6F" w:rsidP="00766D6F">
      <w:pPr>
        <w:tabs>
          <w:tab w:val="left" w:pos="1356"/>
        </w:tabs>
        <w:spacing w:line="360" w:lineRule="auto"/>
        <w:ind w:right="422"/>
        <w:jc w:val="both"/>
        <w:rPr>
          <w:spacing w:val="-6"/>
        </w:rPr>
      </w:pPr>
      <w:r>
        <w:rPr>
          <w:spacing w:val="-6"/>
        </w:rPr>
        <w:t xml:space="preserve">      </w:t>
      </w:r>
      <w:r w:rsidRPr="00766D6F">
        <w:rPr>
          <w:spacing w:val="-6"/>
        </w:rPr>
        <w:t>-</w:t>
      </w:r>
      <w:r>
        <w:rPr>
          <w:spacing w:val="-6"/>
        </w:rPr>
        <w:t xml:space="preserve"> </w:t>
      </w:r>
      <w:r w:rsidRPr="00766D6F">
        <w:rPr>
          <w:spacing w:val="-6"/>
        </w:rPr>
        <w:t>Faza a III-a de apărare - atunci când nivelul apei ajunge la 0,2 m - 1,5 m sub cota nivelurilor apelor maxime cunoscute sau sub cota nivelului maxim pentru care s-a dimensionat digul respectiv sau la depășirea unui punct critic.</w:t>
      </w:r>
    </w:p>
    <w:p w14:paraId="5BC594FF" w14:textId="6B3CDF84" w:rsidR="00766D6F" w:rsidRPr="00766D6F" w:rsidRDefault="00766D6F" w:rsidP="00766D6F">
      <w:pPr>
        <w:tabs>
          <w:tab w:val="left" w:pos="1356"/>
        </w:tabs>
        <w:spacing w:line="360" w:lineRule="auto"/>
        <w:ind w:right="422"/>
        <w:jc w:val="both"/>
        <w:rPr>
          <w:spacing w:val="-6"/>
        </w:rPr>
      </w:pPr>
      <w:r>
        <w:rPr>
          <w:spacing w:val="-6"/>
        </w:rPr>
        <w:t xml:space="preserve">      </w:t>
      </w:r>
      <w:r w:rsidRPr="00766D6F">
        <w:rPr>
          <w:spacing w:val="-6"/>
        </w:rPr>
        <w:t>b)</w:t>
      </w:r>
      <w:r>
        <w:rPr>
          <w:spacing w:val="-6"/>
        </w:rPr>
        <w:t xml:space="preserve"> </w:t>
      </w:r>
      <w:r w:rsidRPr="00766D6F">
        <w:rPr>
          <w:spacing w:val="-6"/>
        </w:rPr>
        <w:t>Pentru zonele neîndiguite ale cursurilor de apă, în secțiunile stațiilor hidrometrice:</w:t>
      </w:r>
    </w:p>
    <w:p w14:paraId="45F1D227" w14:textId="037BAB55"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cota de inundație - C.I.- nivelul la care se produc revărsări importante care pot conduce la inundarea primului obiectiv;</w:t>
      </w:r>
    </w:p>
    <w:p w14:paraId="5911A00D" w14:textId="01EC6944"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cota de pericol - C.P. - nivelul la care pot fi necesare măsuri deosebite de evacuare a oamenilor și bunurilor, restricții la folosirea podurilor și căilor rutiere, precum și luarea unor măsuri deosebite în exploatarea construcțiilor hidrotehnice.</w:t>
      </w:r>
    </w:p>
    <w:p w14:paraId="1435FBB3" w14:textId="6CC666C7" w:rsidR="00766D6F" w:rsidRPr="00766D6F" w:rsidRDefault="00766D6F" w:rsidP="00766D6F">
      <w:pPr>
        <w:tabs>
          <w:tab w:val="left" w:pos="1356"/>
        </w:tabs>
        <w:spacing w:line="360" w:lineRule="auto"/>
        <w:ind w:right="422"/>
        <w:jc w:val="both"/>
        <w:rPr>
          <w:spacing w:val="-6"/>
        </w:rPr>
      </w:pPr>
      <w:r>
        <w:t xml:space="preserve">     </w:t>
      </w:r>
      <w:r w:rsidRPr="00766D6F">
        <w:rPr>
          <w:spacing w:val="-6"/>
        </w:rPr>
        <w:t>Pentru acumulări fazele I, a II-a și a III-a de apărare sunt stabilite în funcție de nivelul apei în lac și de debitul afluent și se calculează de proiectant/expert în ecartul cuprins între Nivelul Normal de Retenție (N.N.R.) și Nivel maxim de exploatare (N.M.E.) stabilite și prin regulamentele de exploatare.</w:t>
      </w:r>
    </w:p>
    <w:p w14:paraId="7605C7DC" w14:textId="6F61A9E9" w:rsidR="00766D6F" w:rsidRPr="00766D6F" w:rsidRDefault="00766D6F" w:rsidP="00766D6F">
      <w:pPr>
        <w:tabs>
          <w:tab w:val="left" w:pos="1356"/>
        </w:tabs>
        <w:spacing w:line="360" w:lineRule="auto"/>
        <w:ind w:right="422"/>
        <w:jc w:val="both"/>
        <w:rPr>
          <w:spacing w:val="-6"/>
        </w:rPr>
      </w:pPr>
      <w:r>
        <w:t xml:space="preserve">     </w:t>
      </w:r>
      <w:r w:rsidRPr="00766D6F">
        <w:rPr>
          <w:spacing w:val="-6"/>
        </w:rPr>
        <w:t>Pentru comportarea barajelor pragurile critice sunt stabilite de proiectant pentru fiecare obiectiv în funcție de:</w:t>
      </w:r>
    </w:p>
    <w:p w14:paraId="56D127D9" w14:textId="63C6294C"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nivelul apei în lac, când acesta depășește Nivelul Normal de Retenție (N.N.R.);</w:t>
      </w:r>
    </w:p>
    <w:p w14:paraId="30F2A373" w14:textId="4ABAC05C"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atingerea unor valori limită în comportarea construcției. Valorile limită în comportarea construcției sunt:</w:t>
      </w:r>
    </w:p>
    <w:p w14:paraId="677530AB" w14:textId="70E7F216"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pragul de atenție — valorile unora dintre parametri se apropie sau chiar depășesc domeniul considerat normal, fără ca starea generală de stabilitate a construcției să fie modificată;</w:t>
      </w:r>
    </w:p>
    <w:p w14:paraId="15D8EB50" w14:textId="3CAC44E4"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pragul de alertă - modificări periculoase ale parametrilor de comportare cu evoluția spre fenomene incipiente de cedare;</w:t>
      </w:r>
    </w:p>
    <w:p w14:paraId="3DC811B6" w14:textId="5B997C20"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pragul de pericol - barajul suferă modificări ce pot conduce la avarierea gravă sau la ruperea construcției.</w:t>
      </w:r>
    </w:p>
    <w:p w14:paraId="3F5C4F0E" w14:textId="2A3BC40C" w:rsidR="00766D6F" w:rsidRPr="00766D6F" w:rsidRDefault="00766D6F" w:rsidP="00766D6F">
      <w:pPr>
        <w:tabs>
          <w:tab w:val="left" w:pos="1356"/>
        </w:tabs>
        <w:spacing w:line="360" w:lineRule="auto"/>
        <w:ind w:right="422"/>
        <w:jc w:val="both"/>
        <w:rPr>
          <w:spacing w:val="-6"/>
        </w:rPr>
      </w:pPr>
      <w:r w:rsidRPr="00766D6F">
        <w:rPr>
          <w:spacing w:val="-6"/>
        </w:rPr>
        <w:t xml:space="preserve">     În cazul pericolului de inundații prin aglomerarea ghețurilor și revărsarea apelor, se stabilesc următoarele mărimi caracteristice:</w:t>
      </w:r>
    </w:p>
    <w:p w14:paraId="5351A10E" w14:textId="56FF5D36"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faza I - atunci când gheața se desprinde și sloiurile curg pe cursul de apă și apar mici îngrămădiri;</w:t>
      </w:r>
    </w:p>
    <w:p w14:paraId="7D9C6F2C" w14:textId="0EC5332D"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faza a II-a - atunci când sloiurile de gheață se aglomerează și cresc nivelurile în amonte;</w:t>
      </w:r>
    </w:p>
    <w:p w14:paraId="7561EA0F" w14:textId="33EDB9AF"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faza a III-a - atunci când sloiurile s-au blocat formând zăpoare ce conduc la producerea de pagube prin revărsare în amonte sau prin curgerea sloiurilor în aval ca urmare a cedării zăporului.</w:t>
      </w:r>
    </w:p>
    <w:p w14:paraId="485D440D" w14:textId="1ED9B5C2" w:rsidR="00766D6F" w:rsidRPr="00766D6F" w:rsidRDefault="00766D6F" w:rsidP="00766D6F">
      <w:pPr>
        <w:tabs>
          <w:tab w:val="left" w:pos="1356"/>
        </w:tabs>
        <w:spacing w:line="360" w:lineRule="auto"/>
        <w:ind w:right="422"/>
        <w:jc w:val="both"/>
        <w:rPr>
          <w:spacing w:val="-6"/>
        </w:rPr>
      </w:pPr>
      <w:r>
        <w:t xml:space="preserve">     </w:t>
      </w:r>
      <w:r w:rsidRPr="00766D6F">
        <w:rPr>
          <w:spacing w:val="-6"/>
        </w:rPr>
        <w:t>În cazul pericolului de inundații produse, pe terenurile agricole, de ridicarea nivelului pânzei de apă freatică (inundații din ape interne) se stabilesc următoarele mărimi caracteristice:</w:t>
      </w:r>
    </w:p>
    <w:p w14:paraId="3D087147" w14:textId="58678BAF"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pragul de atenție — apariția fenomenului de băltire pe o suprafață de minim 30% din suprafața totală a terenului potențial a fi afectat;</w:t>
      </w:r>
    </w:p>
    <w:p w14:paraId="07EE805F" w14:textId="1A5DE93E" w:rsidR="00766D6F" w:rsidRP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 xml:space="preserve">pragul de avertizare - apa stagnează în zona inundată până la 72 de ore </w:t>
      </w:r>
    </w:p>
    <w:p w14:paraId="0496AE81" w14:textId="0B89AFF6" w:rsidR="00766D6F" w:rsidRDefault="00766D6F" w:rsidP="00766D6F">
      <w:pPr>
        <w:tabs>
          <w:tab w:val="left" w:pos="1356"/>
        </w:tabs>
        <w:spacing w:line="360" w:lineRule="auto"/>
        <w:ind w:right="422"/>
        <w:jc w:val="both"/>
        <w:rPr>
          <w:spacing w:val="-6"/>
        </w:rPr>
      </w:pPr>
      <w:r>
        <w:t xml:space="preserve">     </w:t>
      </w:r>
      <w:r w:rsidRPr="00766D6F">
        <w:rPr>
          <w:spacing w:val="-6"/>
        </w:rPr>
        <w:t>-</w:t>
      </w:r>
      <w:r>
        <w:rPr>
          <w:spacing w:val="-6"/>
        </w:rPr>
        <w:t xml:space="preserve"> </w:t>
      </w:r>
      <w:r w:rsidRPr="00766D6F">
        <w:rPr>
          <w:spacing w:val="-6"/>
        </w:rPr>
        <w:t>pragul de avertizare/pericol - apa stagnează în zona inundată mai mult de 72 de ore</w:t>
      </w:r>
      <w:r>
        <w:rPr>
          <w:spacing w:val="-6"/>
        </w:rPr>
        <w:t>.</w:t>
      </w:r>
      <w:r w:rsidRPr="00766D6F">
        <w:rPr>
          <w:spacing w:val="-6"/>
        </w:rPr>
        <w:t xml:space="preserve"> </w:t>
      </w:r>
    </w:p>
    <w:p w14:paraId="41CECA23" w14:textId="77777777" w:rsidR="007562CB" w:rsidRDefault="007562CB" w:rsidP="007562CB">
      <w:pPr>
        <w:spacing w:line="276" w:lineRule="auto"/>
        <w:jc w:val="both"/>
      </w:pPr>
    </w:p>
    <w:p w14:paraId="352D6F04" w14:textId="77777777" w:rsidR="007562CB" w:rsidRPr="007C5FE3" w:rsidRDefault="007562CB" w:rsidP="007562CB">
      <w:pPr>
        <w:spacing w:line="276" w:lineRule="auto"/>
        <w:jc w:val="both"/>
        <w:rPr>
          <w:i/>
          <w:iCs/>
          <w:u w:val="single"/>
        </w:rPr>
      </w:pPr>
      <w:r w:rsidRPr="007C5FE3">
        <w:rPr>
          <w:i/>
          <w:iCs/>
          <w:u w:val="single"/>
        </w:rPr>
        <w:t>Poluarea radioactivă</w:t>
      </w:r>
    </w:p>
    <w:p w14:paraId="2B08BF2D" w14:textId="77777777" w:rsidR="007562CB" w:rsidRPr="007C5FE3" w:rsidRDefault="007562CB" w:rsidP="004F75C5">
      <w:pPr>
        <w:spacing w:line="360" w:lineRule="auto"/>
        <w:ind w:firstLine="720"/>
        <w:jc w:val="both"/>
      </w:pPr>
      <w:r w:rsidRPr="007C5FE3">
        <w:t>Prin poluare radioactivă se înţelege poluarea produsă de substanţe radioactive manipulate în procese tehnologice, cât şi de deşeurile rezultate din procese. Pe amplasament nu se utilizează substanțe radioactive.</w:t>
      </w:r>
    </w:p>
    <w:p w14:paraId="099AE935" w14:textId="77777777" w:rsidR="007562CB" w:rsidRPr="007C5FE3" w:rsidRDefault="007562CB" w:rsidP="004F75C5">
      <w:pPr>
        <w:spacing w:line="360" w:lineRule="auto"/>
        <w:ind w:firstLine="720"/>
        <w:jc w:val="both"/>
      </w:pPr>
      <w:r w:rsidRPr="007C5FE3">
        <w:t>Există însă un câmp electromagnetic în apropierea</w:t>
      </w:r>
      <w:r>
        <w:t xml:space="preserve"> </w:t>
      </w:r>
      <w:r w:rsidRPr="007C5FE3">
        <w:t>centralelor electrice, stații de transformare (ceea de 110kV), linii electrice de transport – 110kV, 400kV. Câmpul electromagnetic este un câmp fizic produs în jurul corpurilor care sunt încărcate electric, și afectează alte particule încărcate electric. Câmpul electromagnetic se propagă indefinit în spațiu, constituind una dintre forțele principale ale naturii. Câmpul electromagnetic care se propagă în spațiu se numește undă electromagnetică.</w:t>
      </w:r>
    </w:p>
    <w:p w14:paraId="16F15126" w14:textId="77777777" w:rsidR="007562CB" w:rsidRPr="007C5FE3" w:rsidRDefault="007562CB" w:rsidP="004F75C5">
      <w:pPr>
        <w:spacing w:line="360" w:lineRule="auto"/>
        <w:ind w:firstLine="720"/>
        <w:jc w:val="both"/>
      </w:pPr>
      <w:r w:rsidRPr="007C5FE3">
        <w:t>Deci, câmpul electromagnetic este ansamblul câmpurilor electrice și magnetice, care oscilează și se generează reciproc la trecerea curentului electric printr-un conductor. Câmpul electromagnetic este un câmp rotativ și se propagă sub formă de unde electromagnetice, cu o viteză care depinde de permitivitatea și permeabilitatea mediului. Frecvența undelor este egală cu frecvența cu care se deplasează electronii. Lungimile de undă ale undelor electromagnetice variază într-un interval foarte larg. Există diferite tipuri de radiaţii electromagnetice, prezentate în spectrul de mai jos, care pot fi grupate în radiaţie ionizantă şi radiaţie neionizantă.</w:t>
      </w:r>
    </w:p>
    <w:p w14:paraId="42C2EFCD" w14:textId="77777777" w:rsidR="007562CB" w:rsidRDefault="007562CB" w:rsidP="004F75C5">
      <w:pPr>
        <w:keepNext/>
        <w:spacing w:line="360" w:lineRule="auto"/>
        <w:jc w:val="both"/>
      </w:pPr>
      <w:r w:rsidRPr="007C5FE3">
        <w:rPr>
          <w:noProof/>
        </w:rPr>
        <w:drawing>
          <wp:inline distT="0" distB="0" distL="0" distR="0" wp14:anchorId="60787ACC" wp14:editId="090BCE23">
            <wp:extent cx="5830570" cy="2576195"/>
            <wp:effectExtent l="0" t="0" r="0" b="0"/>
            <wp:docPr id="2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5830570" cy="2576195"/>
                    </a:xfrm>
                    <a:prstGeom prst="rect">
                      <a:avLst/>
                    </a:prstGeom>
                    <a:noFill/>
                    <a:ln>
                      <a:noFill/>
                    </a:ln>
                  </pic:spPr>
                </pic:pic>
              </a:graphicData>
            </a:graphic>
          </wp:inline>
        </w:drawing>
      </w:r>
    </w:p>
    <w:p w14:paraId="4B7672E0" w14:textId="647A930A" w:rsidR="007562CB" w:rsidRPr="007C5FE3" w:rsidRDefault="007562CB" w:rsidP="004F75C5">
      <w:pPr>
        <w:pStyle w:val="STILFIGURI"/>
        <w:spacing w:line="360" w:lineRule="auto"/>
      </w:pPr>
      <w:bookmarkStart w:id="253" w:name="_Toc176720191"/>
      <w:bookmarkStart w:id="254" w:name="_Hlk185589589"/>
      <w:r>
        <w:t>Fig</w:t>
      </w:r>
      <w:r w:rsidR="00923C1B">
        <w:t xml:space="preserve">ura nr. 49 </w:t>
      </w:r>
      <w:r w:rsidRPr="007C5FE3">
        <w:t>Spectrul electromagnetic</w:t>
      </w:r>
      <w:bookmarkEnd w:id="253"/>
    </w:p>
    <w:bookmarkEnd w:id="254"/>
    <w:p w14:paraId="1A21C854" w14:textId="77777777" w:rsidR="007562CB" w:rsidRPr="007C5FE3" w:rsidRDefault="007562CB" w:rsidP="004F75C5">
      <w:pPr>
        <w:spacing w:line="360" w:lineRule="auto"/>
        <w:ind w:firstLine="720"/>
        <w:jc w:val="both"/>
      </w:pPr>
      <w:r w:rsidRPr="007C5FE3">
        <w:t>O undă electromagnetică este compusă din două câmpuri ortogonale, variabile în timp: câmpul electric şi cel magnetic. Comportamentul radiațiilor electromagnetice depinde de lungimea undei. Frecvențele înalte au unde mai scurte iar frecvențele joase au unde lungi sau foarte lungi.</w:t>
      </w:r>
    </w:p>
    <w:p w14:paraId="1D0F06E6" w14:textId="77777777" w:rsidR="007562CB" w:rsidRPr="007C5FE3" w:rsidRDefault="007562CB" w:rsidP="004F75C5">
      <w:pPr>
        <w:spacing w:line="360" w:lineRule="auto"/>
        <w:ind w:firstLine="720"/>
        <w:jc w:val="both"/>
      </w:pPr>
      <w:r w:rsidRPr="007C5FE3">
        <w:t>În România nivelurile maxim admisibile de expunere la undele (câmpurile) electromagnetice a populației generale (expunere neprofesională) sunt stipulate în Normele de reglementare a nivelurilor de referință admisibile de expunere a populației generale la câmpurile electromagnetice cu frecvențe de la 0 Hz la 300 GHz, aprobate prin Ordinul Ministrului Sănătății Publice nr. 1193/29.09.2006. Aceste norme asigură maximă protecție împotriva câmpurilor electromagnetice de radiofrecvență. În actul normativ menționat mai sus, este definită rata de absorbţie specifică (SAR) mediată pe întreg corpul sau pe o anumită parte a corpului ca fiind rata la care energia este absorbită pe unitatea de masă de ţesut corporal. Aceasta se exprimă în waţi pe kilogram (W/kg). SAR pe întreg corpul este o mărime larg acceptată pentru a stabili legătura între efectele termice şi expunerea la RF. Pe lângă SAR mediată pe întreg corpul sunt necesare şi valorile de SAR localizate pentru a evalua şi a limita acumularea excesivă de energie în zone mici ale corpului în condiţii speciale de expunere. Exemple de astfel de condiţii sunt: persoana legată la pământ expusă la câmp RF din domeniul de frecvenţe foarte joase sau persoanele expuse la câmpul apropiat al unei antene.</w:t>
      </w:r>
    </w:p>
    <w:p w14:paraId="67FF0864" w14:textId="542FDD11" w:rsidR="007562CB" w:rsidRPr="007562CB" w:rsidRDefault="007562CB" w:rsidP="004F75C5">
      <w:pPr>
        <w:spacing w:line="360" w:lineRule="auto"/>
        <w:jc w:val="both"/>
      </w:pPr>
      <w:r>
        <w:tab/>
      </w:r>
      <w:r w:rsidRPr="007562CB">
        <w:t>Apreciem că includerea echipamentelor generatoare de radiații electromagnetice (inclusiv cele radiative), în interiorul unor clădiri, diminuează semnificativ frecvența acestor radiații, astfel încât sunt respectate, atât în perioada de execuție cât și în ceea de operare, prevederile Ordinului MS nr. 1193/29.09.2006, chiar și în imediata vecinătate a surselor generatoare de câmp electromagnetic precum și cele ale Hotărârii de Guvern nr. 520/2016 privind cerinţele minime de securitate şi sănătate referitoare la expunerea lucrătorilor la riscuri generate de câmpuri electromagnetice.</w:t>
      </w:r>
    </w:p>
    <w:p w14:paraId="7C1D3052" w14:textId="77777777" w:rsidR="007562CB" w:rsidRPr="00DC5AF1" w:rsidRDefault="007562CB" w:rsidP="00240450">
      <w:pPr>
        <w:tabs>
          <w:tab w:val="left" w:pos="1356"/>
        </w:tabs>
        <w:spacing w:line="360" w:lineRule="auto"/>
        <w:ind w:right="422"/>
        <w:jc w:val="both"/>
        <w:rPr>
          <w:spacing w:val="-6"/>
        </w:rPr>
      </w:pPr>
    </w:p>
    <w:p w14:paraId="7094513D" w14:textId="0F00588C" w:rsidR="007F35FE" w:rsidRPr="00DC5AF1" w:rsidRDefault="007F35FE">
      <w:pPr>
        <w:pStyle w:val="StilCapitol"/>
        <w:numPr>
          <w:ilvl w:val="0"/>
          <w:numId w:val="405"/>
        </w:numPr>
        <w:rPr>
          <w:i/>
          <w:iCs/>
          <w:u w:val="single"/>
        </w:rPr>
      </w:pPr>
      <w:bookmarkStart w:id="255" w:name="_Toc185587550"/>
      <w:r w:rsidRPr="00DC5AF1">
        <w:rPr>
          <w:i/>
          <w:iCs/>
          <w:u w:val="single"/>
        </w:rPr>
        <w:t>Bunuri materiale</w:t>
      </w:r>
      <w:bookmarkEnd w:id="255"/>
    </w:p>
    <w:p w14:paraId="4196FA03" w14:textId="77777777" w:rsidR="003C7DF7" w:rsidRDefault="003C7DF7" w:rsidP="00240450">
      <w:pPr>
        <w:pStyle w:val="ListParagraph"/>
        <w:jc w:val="both"/>
        <w:rPr>
          <w:i/>
          <w:iCs/>
          <w:u w:val="single"/>
        </w:rPr>
      </w:pPr>
    </w:p>
    <w:p w14:paraId="71129D2B" w14:textId="77777777" w:rsidR="00862EFC" w:rsidRDefault="00862EFC" w:rsidP="00862EFC">
      <w:pPr>
        <w:spacing w:line="276" w:lineRule="auto"/>
        <w:ind w:firstLine="360"/>
        <w:jc w:val="both"/>
      </w:pPr>
      <w:r>
        <w:t>În cadrul studiului arheologic s-au realizat o serie de recomandări pentru analiza impactului asupra zonelor arheologice din arealul proiectului, după cum urmează:</w:t>
      </w:r>
    </w:p>
    <w:p w14:paraId="72247BA5" w14:textId="77777777" w:rsidR="00862EFC" w:rsidRPr="003C5512" w:rsidRDefault="00862EFC" w:rsidP="00862EFC"/>
    <w:p w14:paraId="7CA8610C" w14:textId="7824A249" w:rsidR="00862EFC" w:rsidRPr="00056283" w:rsidRDefault="00862EFC" w:rsidP="00862EFC">
      <w:pPr>
        <w:pStyle w:val="Heading7"/>
        <w:spacing w:after="240"/>
        <w:jc w:val="center"/>
        <w:rPr>
          <w:rFonts w:ascii="Times New Roman" w:hAnsi="Times New Roman" w:cs="Times New Roman"/>
        </w:rPr>
      </w:pPr>
      <w:bookmarkStart w:id="256" w:name="_Toc172542760"/>
      <w:bookmarkStart w:id="257" w:name="_Toc185587485"/>
      <w:r w:rsidRPr="00056283">
        <w:rPr>
          <w:rFonts w:ascii="Times New Roman" w:hAnsi="Times New Roman" w:cs="Times New Roman"/>
        </w:rPr>
        <w:t xml:space="preserve">Tabelul nr. </w:t>
      </w:r>
      <w:r w:rsidR="00C75B94">
        <w:rPr>
          <w:rFonts w:ascii="Times New Roman" w:hAnsi="Times New Roman" w:cs="Times New Roman"/>
        </w:rPr>
        <w:t>38</w:t>
      </w:r>
      <w:r w:rsidRPr="00056283">
        <w:rPr>
          <w:rFonts w:ascii="Times New Roman" w:hAnsi="Times New Roman" w:cs="Times New Roman"/>
        </w:rPr>
        <w:t xml:space="preserve"> </w:t>
      </w:r>
      <w:bookmarkStart w:id="258" w:name="_Hlk185363975"/>
      <w:r w:rsidRPr="00056283">
        <w:rPr>
          <w:rFonts w:ascii="Times New Roman" w:hAnsi="Times New Roman" w:cs="Times New Roman"/>
        </w:rPr>
        <w:t xml:space="preserve">Siturile arheologice discutate în studiul cu privire la amenajarea hidroenergetică </w:t>
      </w:r>
      <w:bookmarkEnd w:id="256"/>
      <w:r w:rsidRPr="00056283">
        <w:rPr>
          <w:rFonts w:ascii="Times New Roman" w:hAnsi="Times New Roman" w:cs="Times New Roman"/>
        </w:rPr>
        <w:t>Surduc-Siriu</w:t>
      </w:r>
      <w:bookmarkEnd w:id="257"/>
      <w:bookmarkEnd w:id="2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0"/>
        <w:gridCol w:w="1938"/>
        <w:gridCol w:w="2671"/>
        <w:gridCol w:w="1969"/>
        <w:gridCol w:w="1738"/>
      </w:tblGrid>
      <w:tr w:rsidR="00862EFC" w:rsidRPr="009328C0" w14:paraId="12E6BFB2" w14:textId="77777777" w:rsidTr="009328C0">
        <w:trPr>
          <w:trHeight w:val="20"/>
          <w:tblHeader/>
        </w:trPr>
        <w:tc>
          <w:tcPr>
            <w:tcW w:w="388" w:type="pct"/>
            <w:shd w:val="clear" w:color="auto" w:fill="D9D9D9"/>
            <w:vAlign w:val="center"/>
          </w:tcPr>
          <w:p w14:paraId="2ECDD3D8" w14:textId="77777777" w:rsidR="00862EFC" w:rsidRPr="009328C0" w:rsidRDefault="00862EFC" w:rsidP="009328C0">
            <w:pPr>
              <w:jc w:val="center"/>
              <w:rPr>
                <w:b/>
                <w:bCs/>
                <w:sz w:val="22"/>
                <w:szCs w:val="22"/>
              </w:rPr>
            </w:pPr>
            <w:r w:rsidRPr="009328C0">
              <w:rPr>
                <w:b/>
                <w:bCs/>
                <w:sz w:val="22"/>
                <w:szCs w:val="22"/>
              </w:rPr>
              <w:t>Nr. crt.</w:t>
            </w:r>
          </w:p>
        </w:tc>
        <w:tc>
          <w:tcPr>
            <w:tcW w:w="1075" w:type="pct"/>
            <w:shd w:val="clear" w:color="auto" w:fill="D9D9D9"/>
            <w:vAlign w:val="center"/>
          </w:tcPr>
          <w:p w14:paraId="2944CE27" w14:textId="77777777" w:rsidR="00862EFC" w:rsidRPr="009328C0" w:rsidRDefault="00862EFC" w:rsidP="009328C0">
            <w:pPr>
              <w:jc w:val="center"/>
              <w:rPr>
                <w:b/>
                <w:bCs/>
                <w:sz w:val="22"/>
                <w:szCs w:val="22"/>
              </w:rPr>
            </w:pPr>
            <w:r w:rsidRPr="009328C0">
              <w:rPr>
                <w:b/>
                <w:bCs/>
                <w:sz w:val="22"/>
                <w:szCs w:val="22"/>
              </w:rPr>
              <w:t>Obiectiv arheologic în zona proiectului</w:t>
            </w:r>
          </w:p>
        </w:tc>
        <w:tc>
          <w:tcPr>
            <w:tcW w:w="1481" w:type="pct"/>
            <w:shd w:val="clear" w:color="auto" w:fill="D9D9D9"/>
            <w:vAlign w:val="center"/>
          </w:tcPr>
          <w:p w14:paraId="4FA568FC" w14:textId="77777777" w:rsidR="00862EFC" w:rsidRPr="009328C0" w:rsidRDefault="00862EFC" w:rsidP="009328C0">
            <w:pPr>
              <w:jc w:val="center"/>
              <w:rPr>
                <w:b/>
                <w:bCs/>
                <w:sz w:val="22"/>
                <w:szCs w:val="22"/>
              </w:rPr>
            </w:pPr>
            <w:r w:rsidRPr="009328C0">
              <w:rPr>
                <w:b/>
                <w:bCs/>
                <w:sz w:val="22"/>
                <w:szCs w:val="22"/>
              </w:rPr>
              <w:t>Localizare/distanța față de proiect</w:t>
            </w:r>
          </w:p>
        </w:tc>
        <w:tc>
          <w:tcPr>
            <w:tcW w:w="1092" w:type="pct"/>
            <w:shd w:val="clear" w:color="auto" w:fill="D9D9D9"/>
            <w:vAlign w:val="center"/>
          </w:tcPr>
          <w:p w14:paraId="17B97BF1" w14:textId="77777777" w:rsidR="00862EFC" w:rsidRPr="009328C0" w:rsidRDefault="00862EFC" w:rsidP="009328C0">
            <w:pPr>
              <w:jc w:val="center"/>
              <w:rPr>
                <w:b/>
                <w:bCs/>
                <w:sz w:val="22"/>
                <w:szCs w:val="22"/>
              </w:rPr>
            </w:pPr>
            <w:r w:rsidRPr="009328C0">
              <w:rPr>
                <w:b/>
                <w:bCs/>
                <w:sz w:val="22"/>
                <w:szCs w:val="22"/>
              </w:rPr>
              <w:t>Posibilă afectare a obiectivului de către proiect</w:t>
            </w:r>
          </w:p>
        </w:tc>
        <w:tc>
          <w:tcPr>
            <w:tcW w:w="964" w:type="pct"/>
            <w:shd w:val="clear" w:color="auto" w:fill="D9D9D9"/>
            <w:vAlign w:val="center"/>
          </w:tcPr>
          <w:p w14:paraId="41D491B6" w14:textId="77777777" w:rsidR="00862EFC" w:rsidRPr="009328C0" w:rsidRDefault="00862EFC" w:rsidP="009328C0">
            <w:pPr>
              <w:jc w:val="center"/>
              <w:rPr>
                <w:b/>
                <w:bCs/>
                <w:sz w:val="22"/>
                <w:szCs w:val="22"/>
              </w:rPr>
            </w:pPr>
            <w:r w:rsidRPr="009328C0">
              <w:rPr>
                <w:b/>
                <w:bCs/>
                <w:sz w:val="22"/>
                <w:szCs w:val="22"/>
              </w:rPr>
              <w:t>Recomandări</w:t>
            </w:r>
          </w:p>
        </w:tc>
      </w:tr>
      <w:tr w:rsidR="00862EFC" w:rsidRPr="009328C0" w14:paraId="07782398" w14:textId="77777777" w:rsidTr="009328C0">
        <w:trPr>
          <w:trHeight w:val="20"/>
        </w:trPr>
        <w:tc>
          <w:tcPr>
            <w:tcW w:w="5000" w:type="pct"/>
            <w:gridSpan w:val="5"/>
            <w:shd w:val="clear" w:color="auto" w:fill="auto"/>
            <w:vAlign w:val="center"/>
          </w:tcPr>
          <w:p w14:paraId="3954DB91" w14:textId="4D13FA64" w:rsidR="00862EFC" w:rsidRPr="009328C0" w:rsidRDefault="00862EFC" w:rsidP="009328C0">
            <w:pPr>
              <w:jc w:val="center"/>
              <w:rPr>
                <w:b/>
                <w:bCs/>
                <w:i/>
                <w:iCs/>
                <w:sz w:val="22"/>
                <w:szCs w:val="22"/>
              </w:rPr>
            </w:pPr>
            <w:r w:rsidRPr="009328C0">
              <w:rPr>
                <w:b/>
                <w:bCs/>
                <w:i/>
                <w:iCs/>
                <w:sz w:val="22"/>
                <w:szCs w:val="22"/>
              </w:rPr>
              <w:t>UAT NEHOIU</w:t>
            </w:r>
          </w:p>
        </w:tc>
      </w:tr>
      <w:tr w:rsidR="00862EFC" w:rsidRPr="009328C0" w14:paraId="4F3AF16B" w14:textId="77777777" w:rsidTr="009328C0">
        <w:trPr>
          <w:trHeight w:val="20"/>
        </w:trPr>
        <w:tc>
          <w:tcPr>
            <w:tcW w:w="388" w:type="pct"/>
            <w:shd w:val="clear" w:color="auto" w:fill="FFFFFF"/>
            <w:vAlign w:val="center"/>
          </w:tcPr>
          <w:p w14:paraId="1378CFC5" w14:textId="77777777" w:rsidR="00862EFC" w:rsidRPr="009328C0" w:rsidRDefault="00862EFC" w:rsidP="009328C0">
            <w:pPr>
              <w:jc w:val="center"/>
              <w:rPr>
                <w:sz w:val="22"/>
                <w:szCs w:val="22"/>
              </w:rPr>
            </w:pPr>
          </w:p>
        </w:tc>
        <w:tc>
          <w:tcPr>
            <w:tcW w:w="1075" w:type="pct"/>
            <w:shd w:val="clear" w:color="auto" w:fill="FFFFFF"/>
            <w:vAlign w:val="center"/>
          </w:tcPr>
          <w:p w14:paraId="382FE4D2" w14:textId="1FCD59A0" w:rsidR="00862EFC" w:rsidRPr="009328C0" w:rsidRDefault="00862EFC" w:rsidP="009328C0">
            <w:pPr>
              <w:jc w:val="center"/>
              <w:rPr>
                <w:b/>
                <w:bCs/>
                <w:sz w:val="22"/>
                <w:szCs w:val="22"/>
                <w:lang w:eastAsia="en-US"/>
              </w:rPr>
            </w:pPr>
            <w:r w:rsidRPr="009328C0">
              <w:rPr>
                <w:b/>
                <w:bCs/>
                <w:sz w:val="22"/>
                <w:szCs w:val="22"/>
                <w:lang w:eastAsia="en-US"/>
              </w:rPr>
              <w:t>Aşezarea Monteoru de la Nehoiu – Islaz</w:t>
            </w:r>
          </w:p>
          <w:p w14:paraId="1CC77A35" w14:textId="7558CC43" w:rsidR="00862EFC" w:rsidRPr="009328C0" w:rsidRDefault="00862EFC" w:rsidP="009328C0">
            <w:pPr>
              <w:jc w:val="center"/>
              <w:rPr>
                <w:sz w:val="22"/>
                <w:szCs w:val="22"/>
              </w:rPr>
            </w:pPr>
            <w:r w:rsidRPr="009328C0">
              <w:rPr>
                <w:sz w:val="22"/>
                <w:szCs w:val="22"/>
                <w:lang w:eastAsia="en-US"/>
              </w:rPr>
              <w:t>Cod RAN: 47925.02</w:t>
            </w:r>
          </w:p>
        </w:tc>
        <w:tc>
          <w:tcPr>
            <w:tcW w:w="1481" w:type="pct"/>
            <w:shd w:val="clear" w:color="auto" w:fill="FFFFFF"/>
            <w:vAlign w:val="center"/>
          </w:tcPr>
          <w:p w14:paraId="2BA7FB3A" w14:textId="1CC383C9" w:rsidR="00862EFC" w:rsidRPr="009328C0" w:rsidRDefault="00862EFC" w:rsidP="009328C0">
            <w:pPr>
              <w:jc w:val="center"/>
              <w:rPr>
                <w:sz w:val="22"/>
                <w:szCs w:val="22"/>
              </w:rPr>
            </w:pPr>
            <w:r w:rsidRPr="009328C0">
              <w:rPr>
                <w:sz w:val="22"/>
                <w:szCs w:val="22"/>
              </w:rPr>
              <w:t>La peste 2,8 km de CHE Nehoiașu</w:t>
            </w:r>
          </w:p>
        </w:tc>
        <w:tc>
          <w:tcPr>
            <w:tcW w:w="1092" w:type="pct"/>
            <w:shd w:val="clear" w:color="auto" w:fill="FFFFFF"/>
            <w:vAlign w:val="center"/>
          </w:tcPr>
          <w:p w14:paraId="665DADD8" w14:textId="5F49D34E" w:rsidR="00862EFC" w:rsidRPr="009328C0" w:rsidRDefault="00FA0D92" w:rsidP="009328C0">
            <w:pPr>
              <w:jc w:val="center"/>
              <w:rPr>
                <w:sz w:val="22"/>
                <w:szCs w:val="22"/>
              </w:rPr>
            </w:pPr>
            <w:r w:rsidRPr="009328C0">
              <w:rPr>
                <w:sz w:val="22"/>
                <w:szCs w:val="22"/>
              </w:rPr>
              <w:t>Nu, realizarea lucrărilor la CHE Nehoiașu nu vor afecta acest obiectiv arheologic</w:t>
            </w:r>
          </w:p>
        </w:tc>
        <w:tc>
          <w:tcPr>
            <w:tcW w:w="964" w:type="pct"/>
            <w:shd w:val="clear" w:color="auto" w:fill="FFFFFF"/>
            <w:vAlign w:val="center"/>
          </w:tcPr>
          <w:p w14:paraId="32E32624" w14:textId="118E2211" w:rsidR="00862EFC" w:rsidRPr="009328C0" w:rsidRDefault="009328C0" w:rsidP="009328C0">
            <w:pPr>
              <w:jc w:val="center"/>
              <w:rPr>
                <w:sz w:val="22"/>
                <w:szCs w:val="22"/>
              </w:rPr>
            </w:pPr>
            <w:r w:rsidRPr="009328C0">
              <w:rPr>
                <w:sz w:val="22"/>
                <w:szCs w:val="22"/>
              </w:rPr>
              <w:t>Nu e cazul</w:t>
            </w:r>
          </w:p>
        </w:tc>
      </w:tr>
      <w:tr w:rsidR="00862EFC" w:rsidRPr="009328C0" w14:paraId="6A6DC282" w14:textId="77777777" w:rsidTr="009328C0">
        <w:trPr>
          <w:trHeight w:val="20"/>
        </w:trPr>
        <w:tc>
          <w:tcPr>
            <w:tcW w:w="388" w:type="pct"/>
            <w:shd w:val="clear" w:color="auto" w:fill="FFFFFF"/>
            <w:vAlign w:val="center"/>
          </w:tcPr>
          <w:p w14:paraId="234C7482" w14:textId="77777777" w:rsidR="00862EFC" w:rsidRPr="009328C0" w:rsidRDefault="00862EFC" w:rsidP="009328C0">
            <w:pPr>
              <w:jc w:val="center"/>
              <w:rPr>
                <w:sz w:val="22"/>
                <w:szCs w:val="22"/>
              </w:rPr>
            </w:pPr>
          </w:p>
        </w:tc>
        <w:tc>
          <w:tcPr>
            <w:tcW w:w="1075" w:type="pct"/>
            <w:shd w:val="clear" w:color="auto" w:fill="FFFFFF"/>
            <w:vAlign w:val="center"/>
          </w:tcPr>
          <w:p w14:paraId="471E6283" w14:textId="2D1654D2" w:rsidR="00862EFC" w:rsidRPr="009328C0" w:rsidRDefault="00FA0D92" w:rsidP="009328C0">
            <w:pPr>
              <w:jc w:val="center"/>
              <w:rPr>
                <w:sz w:val="22"/>
                <w:szCs w:val="22"/>
              </w:rPr>
            </w:pPr>
            <w:r w:rsidRPr="009328C0">
              <w:rPr>
                <w:b/>
                <w:bCs/>
                <w:sz w:val="22"/>
                <w:szCs w:val="22"/>
                <w:lang w:eastAsia="en-US"/>
              </w:rPr>
              <w:t xml:space="preserve">Aşezarea medievală de la Nehoiu - Coasta Timanului </w:t>
            </w:r>
            <w:r w:rsidRPr="009328C0">
              <w:rPr>
                <w:sz w:val="22"/>
                <w:szCs w:val="22"/>
                <w:lang w:eastAsia="en-US"/>
              </w:rPr>
              <w:t>cod RAN 47925.01</w:t>
            </w:r>
          </w:p>
        </w:tc>
        <w:tc>
          <w:tcPr>
            <w:tcW w:w="1481" w:type="pct"/>
            <w:shd w:val="clear" w:color="auto" w:fill="FFFFFF"/>
            <w:vAlign w:val="center"/>
          </w:tcPr>
          <w:p w14:paraId="73B619C6" w14:textId="6F581C6E" w:rsidR="00862EFC" w:rsidRPr="009328C0" w:rsidRDefault="00FA0D92" w:rsidP="009328C0">
            <w:pPr>
              <w:jc w:val="center"/>
              <w:rPr>
                <w:sz w:val="22"/>
                <w:szCs w:val="22"/>
              </w:rPr>
            </w:pPr>
            <w:r w:rsidRPr="009328C0">
              <w:rPr>
                <w:sz w:val="22"/>
                <w:szCs w:val="22"/>
              </w:rPr>
              <w:t>La peste 2,7 km de CHE Nehoiașu</w:t>
            </w:r>
          </w:p>
        </w:tc>
        <w:tc>
          <w:tcPr>
            <w:tcW w:w="1092" w:type="pct"/>
            <w:shd w:val="clear" w:color="auto" w:fill="FFFFFF"/>
            <w:vAlign w:val="center"/>
          </w:tcPr>
          <w:p w14:paraId="2C07A722" w14:textId="1E9A294A" w:rsidR="00862EFC" w:rsidRPr="009328C0" w:rsidRDefault="00FA0D92" w:rsidP="009328C0">
            <w:pPr>
              <w:jc w:val="center"/>
              <w:rPr>
                <w:sz w:val="22"/>
                <w:szCs w:val="22"/>
              </w:rPr>
            </w:pPr>
            <w:r w:rsidRPr="009328C0">
              <w:rPr>
                <w:sz w:val="22"/>
                <w:szCs w:val="22"/>
              </w:rPr>
              <w:t>Obiectivul arheologic nu va fi afectat de proiect.</w:t>
            </w:r>
          </w:p>
        </w:tc>
        <w:tc>
          <w:tcPr>
            <w:tcW w:w="964" w:type="pct"/>
            <w:shd w:val="clear" w:color="auto" w:fill="FFFFFF"/>
            <w:vAlign w:val="center"/>
          </w:tcPr>
          <w:p w14:paraId="3CA393E6" w14:textId="14BD9CCD" w:rsidR="00862EFC" w:rsidRPr="009328C0" w:rsidRDefault="009328C0" w:rsidP="009328C0">
            <w:pPr>
              <w:jc w:val="center"/>
              <w:rPr>
                <w:sz w:val="22"/>
                <w:szCs w:val="22"/>
              </w:rPr>
            </w:pPr>
            <w:r w:rsidRPr="009328C0">
              <w:rPr>
                <w:sz w:val="22"/>
                <w:szCs w:val="22"/>
              </w:rPr>
              <w:t>Nu e cazul</w:t>
            </w:r>
          </w:p>
        </w:tc>
      </w:tr>
      <w:tr w:rsidR="00862EFC" w:rsidRPr="009328C0" w14:paraId="2212804B" w14:textId="77777777" w:rsidTr="009328C0">
        <w:trPr>
          <w:trHeight w:val="20"/>
        </w:trPr>
        <w:tc>
          <w:tcPr>
            <w:tcW w:w="388" w:type="pct"/>
            <w:shd w:val="clear" w:color="auto" w:fill="FFFFFF"/>
            <w:vAlign w:val="center"/>
          </w:tcPr>
          <w:p w14:paraId="26FA307F" w14:textId="77777777" w:rsidR="00862EFC" w:rsidRPr="009328C0" w:rsidRDefault="00862EFC" w:rsidP="009328C0">
            <w:pPr>
              <w:jc w:val="center"/>
              <w:rPr>
                <w:sz w:val="22"/>
                <w:szCs w:val="22"/>
              </w:rPr>
            </w:pPr>
            <w:r w:rsidRPr="009328C0">
              <w:rPr>
                <w:sz w:val="22"/>
                <w:szCs w:val="22"/>
              </w:rPr>
              <w:t>1.</w:t>
            </w:r>
          </w:p>
        </w:tc>
        <w:tc>
          <w:tcPr>
            <w:tcW w:w="1075" w:type="pct"/>
            <w:shd w:val="clear" w:color="auto" w:fill="FFFFFF"/>
            <w:vAlign w:val="center"/>
          </w:tcPr>
          <w:p w14:paraId="236EF51F" w14:textId="77777777" w:rsidR="00862EFC" w:rsidRPr="009328C0" w:rsidRDefault="00E01B99" w:rsidP="009328C0">
            <w:pPr>
              <w:jc w:val="center"/>
              <w:rPr>
                <w:b/>
                <w:bCs/>
                <w:sz w:val="22"/>
                <w:szCs w:val="22"/>
              </w:rPr>
            </w:pPr>
            <w:r w:rsidRPr="009328C0">
              <w:rPr>
                <w:b/>
                <w:bCs/>
                <w:sz w:val="22"/>
                <w:szCs w:val="22"/>
              </w:rPr>
              <w:t>Situl arheologic de la Mlăjet - Lunca Topilei</w:t>
            </w:r>
          </w:p>
          <w:p w14:paraId="67234D67" w14:textId="12B2C0CD" w:rsidR="00E01B99" w:rsidRPr="009328C0" w:rsidRDefault="00E01B99" w:rsidP="009328C0">
            <w:pPr>
              <w:jc w:val="center"/>
              <w:rPr>
                <w:sz w:val="22"/>
                <w:szCs w:val="22"/>
              </w:rPr>
            </w:pPr>
            <w:r w:rsidRPr="009328C0">
              <w:rPr>
                <w:sz w:val="22"/>
                <w:szCs w:val="22"/>
                <w:lang w:eastAsia="en-US"/>
              </w:rPr>
              <w:t>cod RAN 47925.01</w:t>
            </w:r>
          </w:p>
        </w:tc>
        <w:tc>
          <w:tcPr>
            <w:tcW w:w="1481" w:type="pct"/>
            <w:shd w:val="clear" w:color="auto" w:fill="FFFFFF"/>
            <w:vAlign w:val="center"/>
          </w:tcPr>
          <w:p w14:paraId="505D5D61" w14:textId="3A0505FE" w:rsidR="00862EFC" w:rsidRPr="009328C0" w:rsidRDefault="00E01B99" w:rsidP="009328C0">
            <w:pPr>
              <w:jc w:val="center"/>
              <w:rPr>
                <w:sz w:val="22"/>
                <w:szCs w:val="22"/>
              </w:rPr>
            </w:pPr>
            <w:r w:rsidRPr="009328C0">
              <w:rPr>
                <w:sz w:val="22"/>
                <w:szCs w:val="22"/>
              </w:rPr>
              <w:t>La peste 8,5 km de CHE Nehoiașu</w:t>
            </w:r>
          </w:p>
        </w:tc>
        <w:tc>
          <w:tcPr>
            <w:tcW w:w="1092" w:type="pct"/>
            <w:shd w:val="clear" w:color="auto" w:fill="FFFFFF"/>
            <w:vAlign w:val="center"/>
          </w:tcPr>
          <w:p w14:paraId="28D440D6" w14:textId="77777777" w:rsidR="00862EFC" w:rsidRPr="009328C0" w:rsidRDefault="00862EFC" w:rsidP="009328C0">
            <w:pPr>
              <w:jc w:val="center"/>
              <w:rPr>
                <w:sz w:val="22"/>
                <w:szCs w:val="22"/>
              </w:rPr>
            </w:pPr>
            <w:r w:rsidRPr="009328C0">
              <w:rPr>
                <w:sz w:val="22"/>
                <w:szCs w:val="22"/>
              </w:rPr>
              <w:t>Obiectivul arheologic nu va fi afectat de proiect.</w:t>
            </w:r>
          </w:p>
        </w:tc>
        <w:tc>
          <w:tcPr>
            <w:tcW w:w="964" w:type="pct"/>
            <w:shd w:val="clear" w:color="auto" w:fill="FFFFFF"/>
            <w:vAlign w:val="center"/>
          </w:tcPr>
          <w:p w14:paraId="71C8091D" w14:textId="77777777" w:rsidR="00862EFC" w:rsidRPr="009328C0" w:rsidRDefault="00862EFC" w:rsidP="009328C0">
            <w:pPr>
              <w:jc w:val="center"/>
              <w:rPr>
                <w:sz w:val="22"/>
                <w:szCs w:val="22"/>
                <w:highlight w:val="green"/>
              </w:rPr>
            </w:pPr>
            <w:r w:rsidRPr="009328C0">
              <w:rPr>
                <w:sz w:val="22"/>
                <w:szCs w:val="22"/>
              </w:rPr>
              <w:t>Nu e cazul.</w:t>
            </w:r>
          </w:p>
        </w:tc>
      </w:tr>
      <w:tr w:rsidR="00712802" w:rsidRPr="009328C0" w14:paraId="3B36F2B5" w14:textId="77777777" w:rsidTr="009328C0">
        <w:trPr>
          <w:trHeight w:val="20"/>
        </w:trPr>
        <w:tc>
          <w:tcPr>
            <w:tcW w:w="388" w:type="pct"/>
            <w:shd w:val="clear" w:color="auto" w:fill="FFFFFF"/>
            <w:vAlign w:val="center"/>
          </w:tcPr>
          <w:p w14:paraId="3AD0804F" w14:textId="77777777" w:rsidR="00712802" w:rsidRPr="009328C0" w:rsidRDefault="00712802" w:rsidP="009328C0">
            <w:pPr>
              <w:jc w:val="center"/>
              <w:rPr>
                <w:sz w:val="22"/>
                <w:szCs w:val="22"/>
              </w:rPr>
            </w:pPr>
            <w:r w:rsidRPr="009328C0">
              <w:rPr>
                <w:sz w:val="22"/>
                <w:szCs w:val="22"/>
              </w:rPr>
              <w:t>2.</w:t>
            </w:r>
          </w:p>
        </w:tc>
        <w:tc>
          <w:tcPr>
            <w:tcW w:w="1075" w:type="pct"/>
            <w:shd w:val="clear" w:color="auto" w:fill="FFFFFF"/>
            <w:vAlign w:val="center"/>
          </w:tcPr>
          <w:p w14:paraId="6BD71FFA" w14:textId="72F6D130" w:rsidR="00712802" w:rsidRPr="009328C0" w:rsidRDefault="00712802" w:rsidP="009328C0">
            <w:pPr>
              <w:jc w:val="center"/>
              <w:rPr>
                <w:sz w:val="22"/>
                <w:szCs w:val="22"/>
              </w:rPr>
            </w:pPr>
            <w:r w:rsidRPr="009328C0">
              <w:rPr>
                <w:b/>
                <w:bCs/>
                <w:sz w:val="22"/>
                <w:szCs w:val="22"/>
              </w:rPr>
              <w:t>Situl arheologic de la Mlăjet</w:t>
            </w:r>
            <w:r w:rsidRPr="009328C0">
              <w:rPr>
                <w:sz w:val="22"/>
                <w:szCs w:val="22"/>
              </w:rPr>
              <w:t xml:space="preserve"> Cod RAN </w:t>
            </w:r>
            <w:r w:rsidRPr="009328C0">
              <w:rPr>
                <w:sz w:val="22"/>
                <w:szCs w:val="22"/>
                <w:lang w:val="en-US" w:eastAsia="en-US"/>
              </w:rPr>
              <w:t>47970.02</w:t>
            </w:r>
            <w:r w:rsidRPr="009328C0">
              <w:rPr>
                <w:sz w:val="22"/>
                <w:szCs w:val="22"/>
              </w:rPr>
              <w:t>.</w:t>
            </w:r>
          </w:p>
        </w:tc>
        <w:tc>
          <w:tcPr>
            <w:tcW w:w="1481" w:type="pct"/>
            <w:shd w:val="clear" w:color="auto" w:fill="FFFFFF"/>
            <w:vAlign w:val="center"/>
          </w:tcPr>
          <w:p w14:paraId="36F2AC63" w14:textId="00261F97" w:rsidR="00712802" w:rsidRPr="009328C0" w:rsidRDefault="00712802" w:rsidP="009328C0">
            <w:pPr>
              <w:jc w:val="center"/>
              <w:rPr>
                <w:sz w:val="22"/>
                <w:szCs w:val="22"/>
              </w:rPr>
            </w:pPr>
            <w:r w:rsidRPr="009328C0">
              <w:rPr>
                <w:sz w:val="22"/>
                <w:szCs w:val="22"/>
              </w:rPr>
              <w:t>La peste 8,5 km de CHE Nehoiașu</w:t>
            </w:r>
          </w:p>
        </w:tc>
        <w:tc>
          <w:tcPr>
            <w:tcW w:w="1092" w:type="pct"/>
            <w:shd w:val="clear" w:color="auto" w:fill="FFFFFF"/>
            <w:vAlign w:val="center"/>
          </w:tcPr>
          <w:p w14:paraId="16CC2177" w14:textId="179D5C0C" w:rsidR="00712802" w:rsidRPr="009328C0" w:rsidRDefault="00712802" w:rsidP="009328C0">
            <w:pPr>
              <w:jc w:val="center"/>
              <w:rPr>
                <w:sz w:val="22"/>
                <w:szCs w:val="22"/>
              </w:rPr>
            </w:pPr>
            <w:r w:rsidRPr="009328C0">
              <w:rPr>
                <w:sz w:val="22"/>
                <w:szCs w:val="22"/>
              </w:rPr>
              <w:t>Obiectivul arheologic nu va fi afectat de proiect.</w:t>
            </w:r>
          </w:p>
        </w:tc>
        <w:tc>
          <w:tcPr>
            <w:tcW w:w="964" w:type="pct"/>
            <w:shd w:val="clear" w:color="auto" w:fill="FFFFFF"/>
            <w:vAlign w:val="center"/>
          </w:tcPr>
          <w:p w14:paraId="302CA15B" w14:textId="75EEB26E" w:rsidR="00712802" w:rsidRPr="009328C0" w:rsidRDefault="00712802" w:rsidP="009328C0">
            <w:pPr>
              <w:jc w:val="center"/>
              <w:rPr>
                <w:sz w:val="22"/>
                <w:szCs w:val="22"/>
                <w:highlight w:val="green"/>
              </w:rPr>
            </w:pPr>
            <w:r w:rsidRPr="009328C0">
              <w:rPr>
                <w:sz w:val="22"/>
                <w:szCs w:val="22"/>
              </w:rPr>
              <w:t>Nu e cazul.</w:t>
            </w:r>
          </w:p>
        </w:tc>
      </w:tr>
      <w:tr w:rsidR="00712802" w:rsidRPr="009328C0" w14:paraId="15AFCCD6" w14:textId="77777777" w:rsidTr="009328C0">
        <w:trPr>
          <w:trHeight w:val="20"/>
        </w:trPr>
        <w:tc>
          <w:tcPr>
            <w:tcW w:w="388" w:type="pct"/>
            <w:shd w:val="clear" w:color="auto" w:fill="FFFFFF"/>
            <w:vAlign w:val="center"/>
          </w:tcPr>
          <w:p w14:paraId="4609CAA4" w14:textId="77777777" w:rsidR="00712802" w:rsidRPr="009328C0" w:rsidRDefault="00712802" w:rsidP="009328C0">
            <w:pPr>
              <w:jc w:val="center"/>
              <w:rPr>
                <w:sz w:val="22"/>
                <w:szCs w:val="22"/>
              </w:rPr>
            </w:pPr>
            <w:r w:rsidRPr="009328C0">
              <w:rPr>
                <w:sz w:val="22"/>
                <w:szCs w:val="22"/>
              </w:rPr>
              <w:t>3.</w:t>
            </w:r>
          </w:p>
        </w:tc>
        <w:tc>
          <w:tcPr>
            <w:tcW w:w="1075" w:type="pct"/>
            <w:shd w:val="clear" w:color="auto" w:fill="FFFFFF"/>
            <w:vAlign w:val="center"/>
          </w:tcPr>
          <w:p w14:paraId="00AFDAF6" w14:textId="37758F49" w:rsidR="00712802" w:rsidRPr="009328C0" w:rsidRDefault="00712802" w:rsidP="009328C0">
            <w:pPr>
              <w:jc w:val="center"/>
              <w:rPr>
                <w:sz w:val="22"/>
                <w:szCs w:val="22"/>
              </w:rPr>
            </w:pPr>
            <w:r w:rsidRPr="009328C0">
              <w:rPr>
                <w:b/>
                <w:bCs/>
                <w:sz w:val="22"/>
                <w:szCs w:val="22"/>
              </w:rPr>
              <w:t>Situl arheologic din epoca bronzului de la Mlăjet - La Balastieră</w:t>
            </w:r>
            <w:r w:rsidRPr="009328C0">
              <w:rPr>
                <w:sz w:val="22"/>
                <w:szCs w:val="22"/>
              </w:rPr>
              <w:t xml:space="preserve">. Cod RAN </w:t>
            </w:r>
            <w:r w:rsidRPr="009328C0">
              <w:rPr>
                <w:sz w:val="22"/>
                <w:szCs w:val="22"/>
                <w:lang w:val="en-US" w:eastAsia="en-US"/>
              </w:rPr>
              <w:t>47970.03</w:t>
            </w:r>
            <w:r w:rsidRPr="009328C0">
              <w:rPr>
                <w:sz w:val="22"/>
                <w:szCs w:val="22"/>
              </w:rPr>
              <w:t>.</w:t>
            </w:r>
          </w:p>
        </w:tc>
        <w:tc>
          <w:tcPr>
            <w:tcW w:w="1481" w:type="pct"/>
            <w:shd w:val="clear" w:color="auto" w:fill="FFFFFF"/>
            <w:vAlign w:val="center"/>
          </w:tcPr>
          <w:p w14:paraId="756FB9A0" w14:textId="5307B1C8" w:rsidR="00712802" w:rsidRPr="009328C0" w:rsidRDefault="00712802" w:rsidP="009328C0">
            <w:pPr>
              <w:jc w:val="center"/>
              <w:rPr>
                <w:sz w:val="22"/>
                <w:szCs w:val="22"/>
              </w:rPr>
            </w:pPr>
            <w:r w:rsidRPr="009328C0">
              <w:rPr>
                <w:sz w:val="22"/>
                <w:szCs w:val="22"/>
              </w:rPr>
              <w:t>La peste 8,8 km de CHE Nehoiașu</w:t>
            </w:r>
          </w:p>
        </w:tc>
        <w:tc>
          <w:tcPr>
            <w:tcW w:w="1092" w:type="pct"/>
            <w:shd w:val="clear" w:color="auto" w:fill="FFFFFF"/>
            <w:vAlign w:val="center"/>
          </w:tcPr>
          <w:p w14:paraId="5A311A0C" w14:textId="3CCF7C9E" w:rsidR="00712802" w:rsidRPr="009328C0" w:rsidRDefault="00712802" w:rsidP="009328C0">
            <w:pPr>
              <w:jc w:val="center"/>
              <w:rPr>
                <w:sz w:val="22"/>
                <w:szCs w:val="22"/>
              </w:rPr>
            </w:pPr>
            <w:r w:rsidRPr="009328C0">
              <w:rPr>
                <w:sz w:val="22"/>
                <w:szCs w:val="22"/>
              </w:rPr>
              <w:t>Obiectivul arheologic nu va fi afectat de proiect.</w:t>
            </w:r>
          </w:p>
        </w:tc>
        <w:tc>
          <w:tcPr>
            <w:tcW w:w="964" w:type="pct"/>
            <w:shd w:val="clear" w:color="auto" w:fill="FFFFFF"/>
            <w:vAlign w:val="center"/>
          </w:tcPr>
          <w:p w14:paraId="28C12B88" w14:textId="77777777" w:rsidR="00712802" w:rsidRPr="009328C0" w:rsidRDefault="00712802" w:rsidP="009328C0">
            <w:pPr>
              <w:jc w:val="center"/>
              <w:rPr>
                <w:sz w:val="22"/>
                <w:szCs w:val="22"/>
                <w:highlight w:val="green"/>
              </w:rPr>
            </w:pPr>
            <w:r w:rsidRPr="009328C0">
              <w:rPr>
                <w:sz w:val="22"/>
                <w:szCs w:val="22"/>
              </w:rPr>
              <w:t>Nu e cazul.</w:t>
            </w:r>
          </w:p>
        </w:tc>
      </w:tr>
      <w:tr w:rsidR="00712802" w:rsidRPr="009328C0" w14:paraId="20409C57" w14:textId="77777777" w:rsidTr="009328C0">
        <w:trPr>
          <w:trHeight w:val="20"/>
        </w:trPr>
        <w:tc>
          <w:tcPr>
            <w:tcW w:w="388" w:type="pct"/>
            <w:shd w:val="clear" w:color="auto" w:fill="FFFFFF"/>
            <w:vAlign w:val="center"/>
          </w:tcPr>
          <w:p w14:paraId="1451EBB6" w14:textId="77777777" w:rsidR="00712802" w:rsidRPr="009328C0" w:rsidRDefault="00712802" w:rsidP="009328C0">
            <w:pPr>
              <w:jc w:val="center"/>
              <w:rPr>
                <w:sz w:val="22"/>
                <w:szCs w:val="22"/>
              </w:rPr>
            </w:pPr>
            <w:r w:rsidRPr="009328C0">
              <w:rPr>
                <w:sz w:val="22"/>
                <w:szCs w:val="22"/>
              </w:rPr>
              <w:t>4.</w:t>
            </w:r>
          </w:p>
        </w:tc>
        <w:tc>
          <w:tcPr>
            <w:tcW w:w="1075" w:type="pct"/>
            <w:shd w:val="clear" w:color="auto" w:fill="FFFFFF"/>
            <w:vAlign w:val="center"/>
          </w:tcPr>
          <w:p w14:paraId="25CC60E9" w14:textId="44561AD5" w:rsidR="00712802" w:rsidRPr="009328C0" w:rsidRDefault="00712802" w:rsidP="009328C0">
            <w:pPr>
              <w:jc w:val="center"/>
              <w:rPr>
                <w:sz w:val="22"/>
                <w:szCs w:val="22"/>
              </w:rPr>
            </w:pPr>
            <w:proofErr w:type="spellStart"/>
            <w:r w:rsidRPr="009328C0">
              <w:rPr>
                <w:b/>
                <w:bCs/>
                <w:sz w:val="22"/>
                <w:szCs w:val="22"/>
                <w:lang w:val="en-US" w:eastAsia="en-US"/>
              </w:rPr>
              <w:t>Necropola</w:t>
            </w:r>
            <w:proofErr w:type="spellEnd"/>
            <w:r w:rsidRPr="009328C0">
              <w:rPr>
                <w:b/>
                <w:bCs/>
                <w:sz w:val="22"/>
                <w:szCs w:val="22"/>
                <w:lang w:val="en-US" w:eastAsia="en-US"/>
              </w:rPr>
              <w:t xml:space="preserve"> </w:t>
            </w:r>
            <w:proofErr w:type="spellStart"/>
            <w:r w:rsidRPr="009328C0">
              <w:rPr>
                <w:b/>
                <w:bCs/>
                <w:sz w:val="22"/>
                <w:szCs w:val="22"/>
                <w:lang w:val="en-US" w:eastAsia="en-US"/>
              </w:rPr>
              <w:t>şi</w:t>
            </w:r>
            <w:proofErr w:type="spellEnd"/>
            <w:r w:rsidRPr="009328C0">
              <w:rPr>
                <w:b/>
                <w:bCs/>
                <w:sz w:val="22"/>
                <w:szCs w:val="22"/>
                <w:lang w:val="en-US" w:eastAsia="en-US"/>
              </w:rPr>
              <w:t xml:space="preserve"> </w:t>
            </w:r>
            <w:proofErr w:type="spellStart"/>
            <w:r w:rsidRPr="009328C0">
              <w:rPr>
                <w:b/>
                <w:bCs/>
                <w:sz w:val="22"/>
                <w:szCs w:val="22"/>
                <w:lang w:val="en-US" w:eastAsia="en-US"/>
              </w:rPr>
              <w:t>aşezarea</w:t>
            </w:r>
            <w:proofErr w:type="spellEnd"/>
            <w:r w:rsidRPr="009328C0">
              <w:rPr>
                <w:b/>
                <w:bCs/>
                <w:sz w:val="22"/>
                <w:szCs w:val="22"/>
                <w:lang w:val="en-US" w:eastAsia="en-US"/>
              </w:rPr>
              <w:t xml:space="preserve"> din </w:t>
            </w:r>
            <w:proofErr w:type="spellStart"/>
            <w:r w:rsidRPr="009328C0">
              <w:rPr>
                <w:b/>
                <w:bCs/>
                <w:sz w:val="22"/>
                <w:szCs w:val="22"/>
                <w:lang w:val="en-US" w:eastAsia="en-US"/>
              </w:rPr>
              <w:t>epoca</w:t>
            </w:r>
            <w:proofErr w:type="spellEnd"/>
            <w:r w:rsidRPr="009328C0">
              <w:rPr>
                <w:b/>
                <w:bCs/>
                <w:sz w:val="22"/>
                <w:szCs w:val="22"/>
                <w:lang w:val="en-US" w:eastAsia="en-US"/>
              </w:rPr>
              <w:t xml:space="preserve"> </w:t>
            </w:r>
            <w:proofErr w:type="spellStart"/>
            <w:r w:rsidRPr="009328C0">
              <w:rPr>
                <w:b/>
                <w:bCs/>
                <w:sz w:val="22"/>
                <w:szCs w:val="22"/>
                <w:lang w:val="en-US" w:eastAsia="en-US"/>
              </w:rPr>
              <w:t>bronzului</w:t>
            </w:r>
            <w:proofErr w:type="spellEnd"/>
            <w:r w:rsidRPr="009328C0">
              <w:rPr>
                <w:b/>
                <w:bCs/>
                <w:sz w:val="22"/>
                <w:szCs w:val="22"/>
                <w:lang w:val="en-US" w:eastAsia="en-US"/>
              </w:rPr>
              <w:t xml:space="preserve"> de la </w:t>
            </w:r>
            <w:proofErr w:type="spellStart"/>
            <w:r w:rsidRPr="009328C0">
              <w:rPr>
                <w:b/>
                <w:bCs/>
                <w:sz w:val="22"/>
                <w:szCs w:val="22"/>
                <w:lang w:val="en-US" w:eastAsia="en-US"/>
              </w:rPr>
              <w:t>Chirleşti</w:t>
            </w:r>
            <w:proofErr w:type="spellEnd"/>
            <w:r w:rsidRPr="009328C0">
              <w:rPr>
                <w:b/>
                <w:bCs/>
                <w:sz w:val="22"/>
                <w:szCs w:val="22"/>
                <w:lang w:val="en-US" w:eastAsia="en-US"/>
              </w:rPr>
              <w:t xml:space="preserve"> - </w:t>
            </w:r>
            <w:proofErr w:type="spellStart"/>
            <w:r w:rsidRPr="009328C0">
              <w:rPr>
                <w:b/>
                <w:bCs/>
                <w:sz w:val="22"/>
                <w:szCs w:val="22"/>
                <w:lang w:val="en-US" w:eastAsia="en-US"/>
              </w:rPr>
              <w:t>Podul</w:t>
            </w:r>
            <w:proofErr w:type="spellEnd"/>
            <w:r w:rsidRPr="009328C0">
              <w:rPr>
                <w:b/>
                <w:bCs/>
                <w:sz w:val="22"/>
                <w:szCs w:val="22"/>
                <w:lang w:val="en-US" w:eastAsia="en-US"/>
              </w:rPr>
              <w:t xml:space="preserve"> Babei</w:t>
            </w:r>
            <w:r w:rsidRPr="009328C0">
              <w:rPr>
                <w:sz w:val="22"/>
                <w:szCs w:val="22"/>
              </w:rPr>
              <w:t xml:space="preserve">, cod RAN </w:t>
            </w:r>
            <w:r w:rsidRPr="009328C0">
              <w:rPr>
                <w:sz w:val="22"/>
                <w:szCs w:val="22"/>
                <w:lang w:val="en-US" w:eastAsia="en-US"/>
              </w:rPr>
              <w:t>47943.01</w:t>
            </w:r>
          </w:p>
        </w:tc>
        <w:tc>
          <w:tcPr>
            <w:tcW w:w="1481" w:type="pct"/>
            <w:shd w:val="clear" w:color="auto" w:fill="FFFFFF"/>
            <w:vAlign w:val="center"/>
          </w:tcPr>
          <w:p w14:paraId="429E3E15" w14:textId="1DAA29B2" w:rsidR="00712802" w:rsidRPr="009328C0" w:rsidRDefault="00712802" w:rsidP="009328C0">
            <w:pPr>
              <w:jc w:val="center"/>
              <w:rPr>
                <w:sz w:val="22"/>
                <w:szCs w:val="22"/>
              </w:rPr>
            </w:pPr>
            <w:r w:rsidRPr="009328C0">
              <w:rPr>
                <w:sz w:val="22"/>
                <w:szCs w:val="22"/>
              </w:rPr>
              <w:t>La peste 7,6 km de CHE Nehoiașu</w:t>
            </w:r>
          </w:p>
        </w:tc>
        <w:tc>
          <w:tcPr>
            <w:tcW w:w="1092" w:type="pct"/>
            <w:shd w:val="clear" w:color="auto" w:fill="FFFFFF"/>
            <w:vAlign w:val="center"/>
          </w:tcPr>
          <w:p w14:paraId="4BC07D13" w14:textId="249ACE30" w:rsidR="00712802" w:rsidRPr="009328C0" w:rsidRDefault="00712802" w:rsidP="009328C0">
            <w:pPr>
              <w:jc w:val="center"/>
              <w:rPr>
                <w:sz w:val="22"/>
                <w:szCs w:val="22"/>
              </w:rPr>
            </w:pPr>
            <w:r w:rsidRPr="009328C0">
              <w:rPr>
                <w:sz w:val="22"/>
                <w:szCs w:val="22"/>
              </w:rPr>
              <w:t>Obiectivul arheologic nu va fi afectat de proiect.</w:t>
            </w:r>
          </w:p>
        </w:tc>
        <w:tc>
          <w:tcPr>
            <w:tcW w:w="964" w:type="pct"/>
            <w:shd w:val="clear" w:color="auto" w:fill="FFFFFF"/>
            <w:vAlign w:val="center"/>
          </w:tcPr>
          <w:p w14:paraId="328B2CC0" w14:textId="22D74729" w:rsidR="00712802" w:rsidRPr="009328C0" w:rsidRDefault="00712802" w:rsidP="009328C0">
            <w:pPr>
              <w:jc w:val="center"/>
              <w:rPr>
                <w:sz w:val="22"/>
                <w:szCs w:val="22"/>
                <w:highlight w:val="green"/>
              </w:rPr>
            </w:pPr>
            <w:r w:rsidRPr="009328C0">
              <w:rPr>
                <w:sz w:val="22"/>
                <w:szCs w:val="22"/>
              </w:rPr>
              <w:t>Nu e cazul.</w:t>
            </w:r>
          </w:p>
        </w:tc>
      </w:tr>
      <w:tr w:rsidR="00712802" w:rsidRPr="009328C0" w14:paraId="7AC26A48" w14:textId="77777777" w:rsidTr="009328C0">
        <w:trPr>
          <w:trHeight w:val="20"/>
        </w:trPr>
        <w:tc>
          <w:tcPr>
            <w:tcW w:w="388" w:type="pct"/>
            <w:shd w:val="clear" w:color="auto" w:fill="FFFFFF"/>
            <w:vAlign w:val="center"/>
          </w:tcPr>
          <w:p w14:paraId="402769F3" w14:textId="5273340F" w:rsidR="00712802" w:rsidRPr="009328C0" w:rsidRDefault="00712802" w:rsidP="009328C0">
            <w:pPr>
              <w:jc w:val="center"/>
              <w:rPr>
                <w:sz w:val="22"/>
                <w:szCs w:val="22"/>
              </w:rPr>
            </w:pPr>
            <w:r w:rsidRPr="009328C0">
              <w:rPr>
                <w:sz w:val="22"/>
                <w:szCs w:val="22"/>
              </w:rPr>
              <w:t>4.</w:t>
            </w:r>
          </w:p>
        </w:tc>
        <w:tc>
          <w:tcPr>
            <w:tcW w:w="1075" w:type="pct"/>
            <w:shd w:val="clear" w:color="auto" w:fill="FFFFFF"/>
            <w:vAlign w:val="center"/>
          </w:tcPr>
          <w:p w14:paraId="431859E8" w14:textId="50466237" w:rsidR="00712802" w:rsidRPr="009328C0" w:rsidRDefault="00712802" w:rsidP="009328C0">
            <w:pPr>
              <w:jc w:val="center"/>
              <w:rPr>
                <w:b/>
                <w:bCs/>
                <w:sz w:val="22"/>
                <w:szCs w:val="22"/>
                <w:lang w:val="en-US" w:eastAsia="en-US"/>
              </w:rPr>
            </w:pPr>
            <w:r w:rsidRPr="009328C0">
              <w:rPr>
                <w:b/>
                <w:bCs/>
                <w:sz w:val="22"/>
                <w:szCs w:val="22"/>
                <w:lang w:eastAsia="en-US"/>
              </w:rPr>
              <w:t>Aşezarea medievală de la Păltineni</w:t>
            </w:r>
            <w:r w:rsidRPr="009328C0">
              <w:rPr>
                <w:sz w:val="22"/>
                <w:szCs w:val="22"/>
              </w:rPr>
              <w:t xml:space="preserve">, cod RAN </w:t>
            </w:r>
            <w:r w:rsidRPr="009328C0">
              <w:rPr>
                <w:sz w:val="22"/>
                <w:szCs w:val="22"/>
                <w:lang w:val="en-US" w:eastAsia="en-US"/>
              </w:rPr>
              <w:t>47998.01</w:t>
            </w:r>
          </w:p>
        </w:tc>
        <w:tc>
          <w:tcPr>
            <w:tcW w:w="1481" w:type="pct"/>
            <w:shd w:val="clear" w:color="auto" w:fill="FFFFFF"/>
            <w:vAlign w:val="center"/>
          </w:tcPr>
          <w:p w14:paraId="183DEFD4" w14:textId="49011B9E" w:rsidR="00712802" w:rsidRPr="009328C0" w:rsidRDefault="00712802" w:rsidP="009328C0">
            <w:pPr>
              <w:jc w:val="center"/>
              <w:rPr>
                <w:sz w:val="22"/>
                <w:szCs w:val="22"/>
              </w:rPr>
            </w:pPr>
            <w:r w:rsidRPr="009328C0">
              <w:rPr>
                <w:sz w:val="22"/>
                <w:szCs w:val="22"/>
              </w:rPr>
              <w:t xml:space="preserve">La peste </w:t>
            </w:r>
            <w:r w:rsidR="009328C0" w:rsidRPr="009328C0">
              <w:rPr>
                <w:sz w:val="22"/>
                <w:szCs w:val="22"/>
              </w:rPr>
              <w:t>5,4</w:t>
            </w:r>
            <w:r w:rsidRPr="009328C0">
              <w:rPr>
                <w:sz w:val="22"/>
                <w:szCs w:val="22"/>
              </w:rPr>
              <w:t xml:space="preserve"> km de CHE Nehoiașu</w:t>
            </w:r>
          </w:p>
        </w:tc>
        <w:tc>
          <w:tcPr>
            <w:tcW w:w="1092" w:type="pct"/>
            <w:shd w:val="clear" w:color="auto" w:fill="FFFFFF"/>
            <w:vAlign w:val="center"/>
          </w:tcPr>
          <w:p w14:paraId="1B2643A0" w14:textId="776C240E" w:rsidR="00712802" w:rsidRPr="009328C0" w:rsidRDefault="00712802" w:rsidP="009328C0">
            <w:pPr>
              <w:jc w:val="center"/>
              <w:rPr>
                <w:sz w:val="22"/>
                <w:szCs w:val="22"/>
              </w:rPr>
            </w:pPr>
            <w:r w:rsidRPr="009328C0">
              <w:rPr>
                <w:sz w:val="22"/>
                <w:szCs w:val="22"/>
              </w:rPr>
              <w:t>Obiectivul arheologic nu va fi afectat de proiect.</w:t>
            </w:r>
          </w:p>
        </w:tc>
        <w:tc>
          <w:tcPr>
            <w:tcW w:w="964" w:type="pct"/>
            <w:shd w:val="clear" w:color="auto" w:fill="FFFFFF"/>
            <w:vAlign w:val="center"/>
          </w:tcPr>
          <w:p w14:paraId="25FD2007" w14:textId="0AB02427" w:rsidR="00712802" w:rsidRPr="009328C0" w:rsidRDefault="00712802" w:rsidP="009328C0">
            <w:pPr>
              <w:jc w:val="center"/>
              <w:rPr>
                <w:sz w:val="22"/>
                <w:szCs w:val="22"/>
              </w:rPr>
            </w:pPr>
            <w:r w:rsidRPr="009328C0">
              <w:rPr>
                <w:sz w:val="22"/>
                <w:szCs w:val="22"/>
              </w:rPr>
              <w:t>Nu e cazul.</w:t>
            </w:r>
          </w:p>
        </w:tc>
      </w:tr>
    </w:tbl>
    <w:p w14:paraId="72B89A9C" w14:textId="77777777" w:rsidR="009328C0" w:rsidRDefault="009328C0" w:rsidP="00D85587">
      <w:pPr>
        <w:spacing w:line="360" w:lineRule="auto"/>
        <w:jc w:val="center"/>
      </w:pPr>
    </w:p>
    <w:p w14:paraId="2F105652" w14:textId="77777777" w:rsidR="009328C0" w:rsidRDefault="009328C0" w:rsidP="009328C0">
      <w:pPr>
        <w:spacing w:line="276" w:lineRule="auto"/>
        <w:ind w:firstLine="360"/>
        <w:jc w:val="both"/>
      </w:pPr>
      <w:r>
        <w:t>În analiza impactului asupra siturilor arheologice din arealul proiectului s-au avut în vedere următoarele:</w:t>
      </w:r>
    </w:p>
    <w:p w14:paraId="20CC672D" w14:textId="77777777" w:rsidR="009328C0" w:rsidRDefault="009328C0" w:rsidP="009328C0">
      <w:pPr>
        <w:pStyle w:val="ListParagraph"/>
        <w:numPr>
          <w:ilvl w:val="0"/>
          <w:numId w:val="398"/>
        </w:numPr>
        <w:spacing w:line="276" w:lineRule="auto"/>
        <w:ind w:left="786"/>
        <w:jc w:val="both"/>
      </w:pPr>
      <w:r>
        <w:t>Distanța zonelor cu lucrări față de amplasamentul siturilor arheologice (peste 500 m pentru cele cu locație cunoscută);</w:t>
      </w:r>
    </w:p>
    <w:p w14:paraId="5C9EE597" w14:textId="77777777" w:rsidR="009328C0" w:rsidRDefault="009328C0" w:rsidP="009328C0">
      <w:pPr>
        <w:pStyle w:val="ListParagraph"/>
        <w:numPr>
          <w:ilvl w:val="0"/>
          <w:numId w:val="398"/>
        </w:numPr>
        <w:spacing w:line="276" w:lineRule="auto"/>
        <w:ind w:left="786"/>
        <w:jc w:val="both"/>
      </w:pPr>
      <w:r>
        <w:t>Suprafața pe care se execută lucrările: nu se vor ocupa suprafețe suplimentare de teren, nu se vor face excavații în alte zone față de cele care au fost deja ocupate cu lucrări;</w:t>
      </w:r>
    </w:p>
    <w:p w14:paraId="56DAAD31" w14:textId="58A6B234" w:rsidR="009328C0" w:rsidRDefault="009328C0" w:rsidP="009328C0">
      <w:pPr>
        <w:pStyle w:val="ListParagraph"/>
        <w:numPr>
          <w:ilvl w:val="0"/>
          <w:numId w:val="398"/>
        </w:numPr>
        <w:spacing w:line="276" w:lineRule="auto"/>
        <w:ind w:left="786"/>
        <w:jc w:val="both"/>
      </w:pPr>
      <w:r>
        <w:t>Sensibilitatea acestor situri arheologice la lucrări (rest de executat): sensibilitatea la zgomot și vibrații, la betonări sau la transportul materialelor și al utilajelor către zonele proiectului (de exemplu: sen</w:t>
      </w:r>
      <w:r w:rsidR="0044444C">
        <w:t>s</w:t>
      </w:r>
      <w:r>
        <w:t>ibilitatea unor clădiri istorice degradate la vibrații);</w:t>
      </w:r>
    </w:p>
    <w:p w14:paraId="1E331AC0" w14:textId="77777777" w:rsidR="009328C0" w:rsidRPr="003C5512" w:rsidRDefault="009328C0" w:rsidP="009328C0">
      <w:pPr>
        <w:spacing w:line="276" w:lineRule="auto"/>
        <w:ind w:firstLine="360"/>
        <w:jc w:val="both"/>
      </w:pPr>
      <w:r>
        <w:t xml:space="preserve">Impactul generat în timpul lucrărilor asupra elementelor patrimoniului arheologic va fi unul </w:t>
      </w:r>
      <w:r w:rsidRPr="006B132A">
        <w:rPr>
          <w:b/>
          <w:bCs/>
          <w:i/>
          <w:iCs/>
        </w:rPr>
        <w:t>negativ nesemnificativ</w:t>
      </w:r>
      <w:r>
        <w:t xml:space="preserve"> și datorat în special sensibilității clădirilor monument asupra vibrațiilor generate de traficul utilajelor și camioanelor în timpul realizării lucrărilor. De menționat este că impactul va fi unul limitat, reversibil, redus ca intensitate și limitat în timp doar pe perioada de realizare a lucrărilor, în etapa de operare nu se va genera impact asupra elementelor arheologice.</w:t>
      </w:r>
    </w:p>
    <w:p w14:paraId="72B756B6" w14:textId="740B5B40" w:rsidR="000211CB" w:rsidRPr="00DC5AF1" w:rsidRDefault="000211CB" w:rsidP="00D85587">
      <w:pPr>
        <w:spacing w:line="360" w:lineRule="auto"/>
        <w:jc w:val="center"/>
      </w:pPr>
      <w:r w:rsidRPr="00DC5AF1">
        <w:t xml:space="preserve"> </w:t>
      </w:r>
    </w:p>
    <w:p w14:paraId="28BA0825" w14:textId="49310353" w:rsidR="007F35FE" w:rsidRPr="00DC5AF1" w:rsidRDefault="007F35FE">
      <w:pPr>
        <w:pStyle w:val="StilCapitol"/>
        <w:numPr>
          <w:ilvl w:val="0"/>
          <w:numId w:val="405"/>
        </w:numPr>
        <w:spacing w:line="276" w:lineRule="auto"/>
        <w:rPr>
          <w:i/>
          <w:iCs/>
          <w:u w:val="single"/>
        </w:rPr>
      </w:pPr>
      <w:bookmarkStart w:id="259" w:name="_Toc185587551"/>
      <w:r w:rsidRPr="00DC5AF1">
        <w:rPr>
          <w:i/>
          <w:iCs/>
          <w:u w:val="single"/>
        </w:rPr>
        <w:t>Peisaj</w:t>
      </w:r>
      <w:bookmarkEnd w:id="259"/>
    </w:p>
    <w:p w14:paraId="0EED4E48" w14:textId="77777777" w:rsidR="009328C0" w:rsidRPr="00614893" w:rsidRDefault="009328C0" w:rsidP="009328C0">
      <w:pPr>
        <w:spacing w:line="276" w:lineRule="auto"/>
        <w:jc w:val="both"/>
        <w:rPr>
          <w:color w:val="000000" w:themeColor="text1"/>
          <w:lang w:val="en-US" w:eastAsia="en-GB"/>
        </w:rPr>
      </w:pPr>
      <w:r>
        <w:rPr>
          <w:color w:val="000000" w:themeColor="text1"/>
          <w:lang w:val="en-US" w:eastAsia="en-GB"/>
        </w:rPr>
        <w:t xml:space="preserve">     </w:t>
      </w:r>
      <w:proofErr w:type="spellStart"/>
      <w:r w:rsidRPr="00614893">
        <w:rPr>
          <w:color w:val="000000" w:themeColor="text1"/>
          <w:lang w:val="en-US" w:eastAsia="en-GB"/>
        </w:rPr>
        <w:t>Percepția</w:t>
      </w:r>
      <w:proofErr w:type="spellEnd"/>
      <w:r w:rsidRPr="00614893">
        <w:rPr>
          <w:color w:val="000000" w:themeColor="text1"/>
          <w:lang w:val="en-US" w:eastAsia="en-GB"/>
        </w:rPr>
        <w:t xml:space="preserve"> </w:t>
      </w:r>
      <w:proofErr w:type="spellStart"/>
      <w:r w:rsidRPr="00614893">
        <w:rPr>
          <w:color w:val="000000" w:themeColor="text1"/>
          <w:lang w:val="en-US" w:eastAsia="en-GB"/>
        </w:rPr>
        <w:t>vizuală</w:t>
      </w:r>
      <w:proofErr w:type="spellEnd"/>
      <w:r w:rsidRPr="00614893">
        <w:rPr>
          <w:color w:val="000000" w:themeColor="text1"/>
          <w:lang w:val="en-US" w:eastAsia="en-GB"/>
        </w:rPr>
        <w:t xml:space="preserve"> </w:t>
      </w:r>
      <w:proofErr w:type="spellStart"/>
      <w:r w:rsidRPr="00614893">
        <w:rPr>
          <w:color w:val="000000" w:themeColor="text1"/>
          <w:lang w:val="en-US" w:eastAsia="en-GB"/>
        </w:rPr>
        <w:t>asupra</w:t>
      </w:r>
      <w:proofErr w:type="spellEnd"/>
      <w:r w:rsidRPr="00614893">
        <w:rPr>
          <w:color w:val="000000" w:themeColor="text1"/>
          <w:lang w:val="en-US" w:eastAsia="en-GB"/>
        </w:rPr>
        <w:t xml:space="preserve"> </w:t>
      </w:r>
      <w:proofErr w:type="spellStart"/>
      <w:r w:rsidRPr="00614893">
        <w:rPr>
          <w:color w:val="000000" w:themeColor="text1"/>
          <w:lang w:val="en-US" w:eastAsia="en-GB"/>
        </w:rPr>
        <w:t>peisajului</w:t>
      </w:r>
      <w:proofErr w:type="spellEnd"/>
      <w:r w:rsidRPr="00614893">
        <w:rPr>
          <w:color w:val="000000" w:themeColor="text1"/>
          <w:lang w:val="en-US" w:eastAsia="en-GB"/>
        </w:rPr>
        <w:t xml:space="preserve"> </w:t>
      </w:r>
      <w:proofErr w:type="spellStart"/>
      <w:r w:rsidRPr="00614893">
        <w:rPr>
          <w:color w:val="000000" w:themeColor="text1"/>
          <w:lang w:val="en-US" w:eastAsia="en-GB"/>
        </w:rPr>
        <w:t>este</w:t>
      </w:r>
      <w:proofErr w:type="spellEnd"/>
      <w:r w:rsidRPr="00614893">
        <w:rPr>
          <w:color w:val="000000" w:themeColor="text1"/>
          <w:lang w:val="en-US" w:eastAsia="en-GB"/>
        </w:rPr>
        <w:t xml:space="preserve"> </w:t>
      </w:r>
      <w:proofErr w:type="spellStart"/>
      <w:r w:rsidRPr="00614893">
        <w:rPr>
          <w:color w:val="000000" w:themeColor="text1"/>
          <w:lang w:val="en-US" w:eastAsia="en-GB"/>
        </w:rPr>
        <w:t>una</w:t>
      </w:r>
      <w:proofErr w:type="spellEnd"/>
      <w:r w:rsidRPr="00614893">
        <w:rPr>
          <w:color w:val="000000" w:themeColor="text1"/>
          <w:lang w:val="en-US" w:eastAsia="en-GB"/>
        </w:rPr>
        <w:t xml:space="preserve"> </w:t>
      </w:r>
      <w:proofErr w:type="spellStart"/>
      <w:r w:rsidRPr="00614893">
        <w:rPr>
          <w:color w:val="000000" w:themeColor="text1"/>
          <w:lang w:val="en-US" w:eastAsia="en-GB"/>
        </w:rPr>
        <w:t>subiectivă</w:t>
      </w:r>
      <w:proofErr w:type="spellEnd"/>
      <w:r w:rsidRPr="00614893">
        <w:rPr>
          <w:color w:val="000000" w:themeColor="text1"/>
          <w:lang w:val="en-US" w:eastAsia="en-GB"/>
        </w:rPr>
        <w:t xml:space="preserve">, aspect care face </w:t>
      </w:r>
      <w:proofErr w:type="spellStart"/>
      <w:r w:rsidRPr="00614893">
        <w:rPr>
          <w:color w:val="000000" w:themeColor="text1"/>
          <w:lang w:val="en-US" w:eastAsia="en-GB"/>
        </w:rPr>
        <w:t>dificilă</w:t>
      </w:r>
      <w:proofErr w:type="spellEnd"/>
      <w:r w:rsidRPr="00614893">
        <w:rPr>
          <w:color w:val="000000" w:themeColor="text1"/>
          <w:lang w:val="en-US" w:eastAsia="en-GB"/>
        </w:rPr>
        <w:t xml:space="preserve"> </w:t>
      </w:r>
      <w:proofErr w:type="spellStart"/>
      <w:r w:rsidRPr="00614893">
        <w:rPr>
          <w:color w:val="000000" w:themeColor="text1"/>
          <w:lang w:val="en-US" w:eastAsia="en-GB"/>
        </w:rPr>
        <w:t>evaluarea</w:t>
      </w:r>
      <w:proofErr w:type="spellEnd"/>
      <w:r w:rsidRPr="00614893">
        <w:rPr>
          <w:color w:val="000000" w:themeColor="text1"/>
          <w:lang w:val="en-US" w:eastAsia="en-GB"/>
        </w:rPr>
        <w:t xml:space="preserve"> </w:t>
      </w:r>
      <w:proofErr w:type="spellStart"/>
      <w:r w:rsidRPr="00614893">
        <w:rPr>
          <w:color w:val="000000" w:themeColor="text1"/>
          <w:lang w:val="en-US" w:eastAsia="en-GB"/>
        </w:rPr>
        <w:t>impactului</w:t>
      </w:r>
      <w:proofErr w:type="spellEnd"/>
      <w:r w:rsidRPr="00614893">
        <w:rPr>
          <w:color w:val="000000" w:themeColor="text1"/>
          <w:lang w:val="en-US" w:eastAsia="en-GB"/>
        </w:rPr>
        <w:t xml:space="preserve"> </w:t>
      </w:r>
      <w:proofErr w:type="spellStart"/>
      <w:r w:rsidRPr="00614893">
        <w:rPr>
          <w:color w:val="000000" w:themeColor="text1"/>
          <w:lang w:val="en-US" w:eastAsia="en-GB"/>
        </w:rPr>
        <w:t>asupra</w:t>
      </w:r>
      <w:proofErr w:type="spellEnd"/>
      <w:r w:rsidRPr="00614893">
        <w:rPr>
          <w:color w:val="000000" w:themeColor="text1"/>
          <w:lang w:val="en-US" w:eastAsia="en-GB"/>
        </w:rPr>
        <w:t xml:space="preserve"> </w:t>
      </w:r>
      <w:proofErr w:type="spellStart"/>
      <w:r w:rsidRPr="00614893">
        <w:rPr>
          <w:color w:val="000000" w:themeColor="text1"/>
          <w:lang w:val="en-US" w:eastAsia="en-GB"/>
        </w:rPr>
        <w:t>acestui</w:t>
      </w:r>
      <w:proofErr w:type="spellEnd"/>
      <w:r w:rsidRPr="00614893">
        <w:rPr>
          <w:color w:val="000000" w:themeColor="text1"/>
          <w:lang w:val="en-US" w:eastAsia="en-GB"/>
        </w:rPr>
        <w:t xml:space="preserve"> factor de </w:t>
      </w:r>
      <w:proofErr w:type="spellStart"/>
      <w:r w:rsidRPr="00614893">
        <w:rPr>
          <w:color w:val="000000" w:themeColor="text1"/>
          <w:lang w:val="en-US" w:eastAsia="en-GB"/>
        </w:rPr>
        <w:t>mediu</w:t>
      </w:r>
      <w:proofErr w:type="spellEnd"/>
      <w:r w:rsidRPr="00614893">
        <w:rPr>
          <w:color w:val="000000" w:themeColor="text1"/>
          <w:lang w:val="en-US" w:eastAsia="en-GB"/>
        </w:rPr>
        <w:t xml:space="preserve">. Este important de </w:t>
      </w:r>
      <w:proofErr w:type="spellStart"/>
      <w:r w:rsidRPr="00614893">
        <w:rPr>
          <w:color w:val="000000" w:themeColor="text1"/>
          <w:lang w:val="en-US" w:eastAsia="en-GB"/>
        </w:rPr>
        <w:t>precizat</w:t>
      </w:r>
      <w:proofErr w:type="spellEnd"/>
      <w:r w:rsidRPr="00614893">
        <w:rPr>
          <w:color w:val="000000" w:themeColor="text1"/>
          <w:lang w:val="en-US" w:eastAsia="en-GB"/>
        </w:rPr>
        <w:t xml:space="preserve"> </w:t>
      </w:r>
      <w:proofErr w:type="spellStart"/>
      <w:r w:rsidRPr="00614893">
        <w:rPr>
          <w:color w:val="000000" w:themeColor="text1"/>
          <w:lang w:val="en-US" w:eastAsia="en-GB"/>
        </w:rPr>
        <w:t>faptul</w:t>
      </w:r>
      <w:proofErr w:type="spellEnd"/>
      <w:r w:rsidRPr="00614893">
        <w:rPr>
          <w:color w:val="000000" w:themeColor="text1"/>
          <w:lang w:val="en-US" w:eastAsia="en-GB"/>
        </w:rPr>
        <w:t xml:space="preserve"> </w:t>
      </w:r>
      <w:proofErr w:type="spellStart"/>
      <w:r w:rsidRPr="00614893">
        <w:rPr>
          <w:color w:val="000000" w:themeColor="text1"/>
          <w:lang w:val="en-US" w:eastAsia="en-GB"/>
        </w:rPr>
        <w:t>că</w:t>
      </w:r>
      <w:proofErr w:type="spellEnd"/>
      <w:r w:rsidRPr="00614893">
        <w:rPr>
          <w:color w:val="000000" w:themeColor="text1"/>
          <w:lang w:val="en-US" w:eastAsia="en-GB"/>
        </w:rPr>
        <w:t xml:space="preserve"> </w:t>
      </w:r>
      <w:proofErr w:type="spellStart"/>
      <w:r w:rsidRPr="00614893">
        <w:rPr>
          <w:color w:val="000000" w:themeColor="text1"/>
          <w:lang w:val="en-US" w:eastAsia="en-GB"/>
        </w:rPr>
        <w:t>peisajul</w:t>
      </w:r>
      <w:proofErr w:type="spellEnd"/>
      <w:r w:rsidRPr="00614893">
        <w:rPr>
          <w:color w:val="000000" w:themeColor="text1"/>
          <w:lang w:val="en-US" w:eastAsia="en-GB"/>
        </w:rPr>
        <w:t xml:space="preserve"> </w:t>
      </w:r>
      <w:proofErr w:type="spellStart"/>
      <w:r w:rsidRPr="00614893">
        <w:rPr>
          <w:color w:val="000000" w:themeColor="text1"/>
          <w:lang w:val="en-US" w:eastAsia="en-GB"/>
        </w:rPr>
        <w:t>este</w:t>
      </w:r>
      <w:proofErr w:type="spellEnd"/>
      <w:r w:rsidRPr="00614893">
        <w:rPr>
          <w:color w:val="000000" w:themeColor="text1"/>
          <w:lang w:val="en-US" w:eastAsia="en-GB"/>
        </w:rPr>
        <w:t xml:space="preserve"> o </w:t>
      </w:r>
      <w:proofErr w:type="spellStart"/>
      <w:r w:rsidRPr="00614893">
        <w:rPr>
          <w:color w:val="000000" w:themeColor="text1"/>
          <w:lang w:val="en-US" w:eastAsia="en-GB"/>
        </w:rPr>
        <w:t>rezultantă</w:t>
      </w:r>
      <w:proofErr w:type="spellEnd"/>
      <w:r w:rsidRPr="00614893">
        <w:rPr>
          <w:color w:val="000000" w:themeColor="text1"/>
          <w:lang w:val="en-US" w:eastAsia="en-GB"/>
        </w:rPr>
        <w:t xml:space="preserve"> </w:t>
      </w:r>
      <w:proofErr w:type="gramStart"/>
      <w:r w:rsidRPr="00614893">
        <w:rPr>
          <w:color w:val="000000" w:themeColor="text1"/>
          <w:lang w:val="en-US" w:eastAsia="en-GB"/>
        </w:rPr>
        <w:t>a</w:t>
      </w:r>
      <w:proofErr w:type="gramEnd"/>
      <w:r w:rsidRPr="00614893">
        <w:rPr>
          <w:color w:val="000000" w:themeColor="text1"/>
          <w:lang w:val="en-US" w:eastAsia="en-GB"/>
        </w:rPr>
        <w:t xml:space="preserve"> </w:t>
      </w:r>
      <w:proofErr w:type="spellStart"/>
      <w:r w:rsidRPr="00614893">
        <w:rPr>
          <w:color w:val="000000" w:themeColor="text1"/>
          <w:lang w:val="en-US" w:eastAsia="en-GB"/>
        </w:rPr>
        <w:t>interrelaționării</w:t>
      </w:r>
      <w:proofErr w:type="spellEnd"/>
      <w:r w:rsidRPr="00614893">
        <w:rPr>
          <w:color w:val="000000" w:themeColor="text1"/>
          <w:lang w:val="en-US" w:eastAsia="en-GB"/>
        </w:rPr>
        <w:t xml:space="preserve"> </w:t>
      </w:r>
      <w:proofErr w:type="spellStart"/>
      <w:r w:rsidRPr="00614893">
        <w:rPr>
          <w:color w:val="000000" w:themeColor="text1"/>
          <w:lang w:val="en-US" w:eastAsia="en-GB"/>
        </w:rPr>
        <w:t>celorlalți</w:t>
      </w:r>
      <w:proofErr w:type="spellEnd"/>
      <w:r w:rsidRPr="00614893">
        <w:rPr>
          <w:color w:val="000000" w:themeColor="text1"/>
          <w:lang w:val="en-US" w:eastAsia="en-GB"/>
        </w:rPr>
        <w:t xml:space="preserve"> </w:t>
      </w:r>
      <w:proofErr w:type="spellStart"/>
      <w:r w:rsidRPr="00614893">
        <w:rPr>
          <w:color w:val="000000" w:themeColor="text1"/>
          <w:lang w:val="en-US" w:eastAsia="en-GB"/>
        </w:rPr>
        <w:t>factori</w:t>
      </w:r>
      <w:proofErr w:type="spellEnd"/>
      <w:r w:rsidRPr="00614893">
        <w:rPr>
          <w:color w:val="000000" w:themeColor="text1"/>
          <w:lang w:val="en-US" w:eastAsia="en-GB"/>
        </w:rPr>
        <w:t xml:space="preserve"> de </w:t>
      </w:r>
      <w:proofErr w:type="spellStart"/>
      <w:r w:rsidRPr="00614893">
        <w:rPr>
          <w:color w:val="000000" w:themeColor="text1"/>
          <w:lang w:val="en-US" w:eastAsia="en-GB"/>
        </w:rPr>
        <w:t>mediu</w:t>
      </w:r>
      <w:proofErr w:type="spellEnd"/>
      <w:r w:rsidRPr="00614893">
        <w:rPr>
          <w:color w:val="000000" w:themeColor="text1"/>
          <w:lang w:val="en-US" w:eastAsia="en-GB"/>
        </w:rPr>
        <w:t xml:space="preserve">, </w:t>
      </w:r>
      <w:proofErr w:type="spellStart"/>
      <w:r w:rsidRPr="00614893">
        <w:rPr>
          <w:color w:val="000000" w:themeColor="text1"/>
          <w:lang w:val="en-US" w:eastAsia="en-GB"/>
        </w:rPr>
        <w:t>astfel</w:t>
      </w:r>
      <w:proofErr w:type="spellEnd"/>
      <w:r w:rsidRPr="00614893">
        <w:rPr>
          <w:color w:val="000000" w:themeColor="text1"/>
          <w:lang w:val="en-US" w:eastAsia="en-GB"/>
        </w:rPr>
        <w:t xml:space="preserve"> </w:t>
      </w:r>
      <w:proofErr w:type="spellStart"/>
      <w:r w:rsidRPr="00614893">
        <w:rPr>
          <w:color w:val="000000" w:themeColor="text1"/>
          <w:lang w:val="en-US" w:eastAsia="en-GB"/>
        </w:rPr>
        <w:t>încât</w:t>
      </w:r>
      <w:proofErr w:type="spellEnd"/>
      <w:r w:rsidRPr="00614893">
        <w:rPr>
          <w:color w:val="000000" w:themeColor="text1"/>
          <w:lang w:val="en-US" w:eastAsia="en-GB"/>
        </w:rPr>
        <w:t xml:space="preserve"> </w:t>
      </w:r>
      <w:proofErr w:type="spellStart"/>
      <w:r w:rsidRPr="00614893">
        <w:rPr>
          <w:color w:val="000000" w:themeColor="text1"/>
          <w:lang w:val="en-US" w:eastAsia="en-GB"/>
        </w:rPr>
        <w:t>impactul</w:t>
      </w:r>
      <w:proofErr w:type="spellEnd"/>
      <w:r w:rsidRPr="00614893">
        <w:rPr>
          <w:color w:val="000000" w:themeColor="text1"/>
          <w:lang w:val="en-US" w:eastAsia="en-GB"/>
        </w:rPr>
        <w:t xml:space="preserve"> </w:t>
      </w:r>
      <w:proofErr w:type="spellStart"/>
      <w:r w:rsidRPr="00614893">
        <w:rPr>
          <w:color w:val="000000" w:themeColor="text1"/>
          <w:lang w:val="en-US" w:eastAsia="en-GB"/>
        </w:rPr>
        <w:t>generat</w:t>
      </w:r>
      <w:proofErr w:type="spellEnd"/>
      <w:r w:rsidRPr="00614893">
        <w:rPr>
          <w:color w:val="000000" w:themeColor="text1"/>
          <w:lang w:val="en-US" w:eastAsia="en-GB"/>
        </w:rPr>
        <w:t xml:space="preserve"> </w:t>
      </w:r>
      <w:proofErr w:type="spellStart"/>
      <w:r w:rsidRPr="00614893">
        <w:rPr>
          <w:color w:val="000000" w:themeColor="text1"/>
          <w:lang w:val="en-US" w:eastAsia="en-GB"/>
        </w:rPr>
        <w:t>asupra</w:t>
      </w:r>
      <w:proofErr w:type="spellEnd"/>
      <w:r w:rsidRPr="00614893">
        <w:rPr>
          <w:color w:val="000000" w:themeColor="text1"/>
          <w:lang w:val="en-US" w:eastAsia="en-GB"/>
        </w:rPr>
        <w:t xml:space="preserve"> </w:t>
      </w:r>
      <w:proofErr w:type="spellStart"/>
      <w:r w:rsidRPr="00614893">
        <w:rPr>
          <w:color w:val="000000" w:themeColor="text1"/>
          <w:lang w:val="en-US" w:eastAsia="en-GB"/>
        </w:rPr>
        <w:t>factorilor</w:t>
      </w:r>
      <w:proofErr w:type="spellEnd"/>
      <w:r w:rsidRPr="00614893">
        <w:rPr>
          <w:color w:val="000000" w:themeColor="text1"/>
          <w:lang w:val="en-US" w:eastAsia="en-GB"/>
        </w:rPr>
        <w:t xml:space="preserve"> de </w:t>
      </w:r>
      <w:proofErr w:type="spellStart"/>
      <w:r w:rsidRPr="00614893">
        <w:rPr>
          <w:color w:val="000000" w:themeColor="text1"/>
          <w:lang w:val="en-US" w:eastAsia="en-GB"/>
        </w:rPr>
        <w:t>mediu</w:t>
      </w:r>
      <w:proofErr w:type="spellEnd"/>
      <w:r w:rsidRPr="00614893">
        <w:rPr>
          <w:color w:val="000000" w:themeColor="text1"/>
          <w:lang w:val="en-US" w:eastAsia="en-GB"/>
        </w:rPr>
        <w:t xml:space="preserve"> </w:t>
      </w:r>
      <w:proofErr w:type="spellStart"/>
      <w:r w:rsidRPr="00614893">
        <w:rPr>
          <w:color w:val="000000" w:themeColor="text1"/>
          <w:lang w:val="en-US" w:eastAsia="en-GB"/>
        </w:rPr>
        <w:t>apă</w:t>
      </w:r>
      <w:proofErr w:type="spellEnd"/>
      <w:r w:rsidRPr="00614893">
        <w:rPr>
          <w:color w:val="000000" w:themeColor="text1"/>
          <w:lang w:val="en-US" w:eastAsia="en-GB"/>
        </w:rPr>
        <w:t xml:space="preserve">, </w:t>
      </w:r>
      <w:proofErr w:type="spellStart"/>
      <w:r w:rsidRPr="00614893">
        <w:rPr>
          <w:color w:val="000000" w:themeColor="text1"/>
          <w:lang w:val="en-US" w:eastAsia="en-GB"/>
        </w:rPr>
        <w:t>aer</w:t>
      </w:r>
      <w:proofErr w:type="spellEnd"/>
      <w:r w:rsidRPr="00614893">
        <w:rPr>
          <w:color w:val="000000" w:themeColor="text1"/>
          <w:lang w:val="en-US" w:eastAsia="en-GB"/>
        </w:rPr>
        <w:t>, sol/</w:t>
      </w:r>
      <w:proofErr w:type="spellStart"/>
      <w:r w:rsidRPr="00614893">
        <w:rPr>
          <w:color w:val="000000" w:themeColor="text1"/>
          <w:lang w:val="en-US" w:eastAsia="en-GB"/>
        </w:rPr>
        <w:t>subsol</w:t>
      </w:r>
      <w:proofErr w:type="spellEnd"/>
      <w:r w:rsidRPr="00614893">
        <w:rPr>
          <w:color w:val="000000" w:themeColor="text1"/>
          <w:lang w:val="en-US" w:eastAsia="en-GB"/>
        </w:rPr>
        <w:t xml:space="preserve">, </w:t>
      </w:r>
      <w:proofErr w:type="spellStart"/>
      <w:r w:rsidRPr="00614893">
        <w:rPr>
          <w:color w:val="000000" w:themeColor="text1"/>
          <w:lang w:val="en-US" w:eastAsia="en-GB"/>
        </w:rPr>
        <w:t>biodiversitate</w:t>
      </w:r>
      <w:proofErr w:type="spellEnd"/>
      <w:r w:rsidRPr="00614893">
        <w:rPr>
          <w:color w:val="000000" w:themeColor="text1"/>
          <w:lang w:val="en-US" w:eastAsia="en-GB"/>
        </w:rPr>
        <w:t xml:space="preserve"> </w:t>
      </w:r>
      <w:proofErr w:type="spellStart"/>
      <w:r w:rsidRPr="00614893">
        <w:rPr>
          <w:color w:val="000000" w:themeColor="text1"/>
          <w:lang w:val="en-US" w:eastAsia="en-GB"/>
        </w:rPr>
        <w:t>și</w:t>
      </w:r>
      <w:proofErr w:type="spellEnd"/>
      <w:r w:rsidRPr="00614893">
        <w:rPr>
          <w:color w:val="000000" w:themeColor="text1"/>
          <w:lang w:val="en-US" w:eastAsia="en-GB"/>
        </w:rPr>
        <w:t xml:space="preserve"> </w:t>
      </w:r>
      <w:proofErr w:type="spellStart"/>
      <w:r w:rsidRPr="00614893">
        <w:rPr>
          <w:color w:val="000000" w:themeColor="text1"/>
          <w:lang w:val="en-US" w:eastAsia="en-GB"/>
        </w:rPr>
        <w:t>mediu</w:t>
      </w:r>
      <w:proofErr w:type="spellEnd"/>
      <w:r w:rsidRPr="00614893">
        <w:rPr>
          <w:color w:val="000000" w:themeColor="text1"/>
          <w:lang w:val="en-US" w:eastAsia="en-GB"/>
        </w:rPr>
        <w:t xml:space="preserve"> social-economic </w:t>
      </w:r>
      <w:proofErr w:type="spellStart"/>
      <w:r w:rsidRPr="00614893">
        <w:rPr>
          <w:color w:val="000000" w:themeColor="text1"/>
          <w:lang w:val="en-US" w:eastAsia="en-GB"/>
        </w:rPr>
        <w:t>și</w:t>
      </w:r>
      <w:proofErr w:type="spellEnd"/>
      <w:r w:rsidRPr="00614893">
        <w:rPr>
          <w:color w:val="000000" w:themeColor="text1"/>
          <w:lang w:val="en-US" w:eastAsia="en-GB"/>
        </w:rPr>
        <w:t xml:space="preserve"> cultural se </w:t>
      </w:r>
      <w:proofErr w:type="spellStart"/>
      <w:r w:rsidRPr="00614893">
        <w:rPr>
          <w:color w:val="000000" w:themeColor="text1"/>
          <w:lang w:val="en-US" w:eastAsia="en-GB"/>
        </w:rPr>
        <w:t>va</w:t>
      </w:r>
      <w:proofErr w:type="spellEnd"/>
      <w:r w:rsidRPr="00614893">
        <w:rPr>
          <w:color w:val="000000" w:themeColor="text1"/>
          <w:lang w:val="en-US" w:eastAsia="en-GB"/>
        </w:rPr>
        <w:t xml:space="preserve"> </w:t>
      </w:r>
      <w:proofErr w:type="spellStart"/>
      <w:r w:rsidRPr="00614893">
        <w:rPr>
          <w:color w:val="000000" w:themeColor="text1"/>
          <w:lang w:val="en-US" w:eastAsia="en-GB"/>
        </w:rPr>
        <w:t>reflecta</w:t>
      </w:r>
      <w:proofErr w:type="spellEnd"/>
      <w:r w:rsidRPr="00614893">
        <w:rPr>
          <w:color w:val="000000" w:themeColor="text1"/>
          <w:lang w:val="en-US" w:eastAsia="en-GB"/>
        </w:rPr>
        <w:t xml:space="preserve"> </w:t>
      </w:r>
      <w:proofErr w:type="spellStart"/>
      <w:r w:rsidRPr="00614893">
        <w:rPr>
          <w:color w:val="000000" w:themeColor="text1"/>
          <w:lang w:val="en-US" w:eastAsia="en-GB"/>
        </w:rPr>
        <w:t>în</w:t>
      </w:r>
      <w:proofErr w:type="spellEnd"/>
      <w:r w:rsidRPr="00614893">
        <w:rPr>
          <w:color w:val="000000" w:themeColor="text1"/>
          <w:lang w:val="en-US" w:eastAsia="en-GB"/>
        </w:rPr>
        <w:t xml:space="preserve"> </w:t>
      </w:r>
      <w:proofErr w:type="spellStart"/>
      <w:r w:rsidRPr="00614893">
        <w:rPr>
          <w:color w:val="000000" w:themeColor="text1"/>
          <w:lang w:val="en-US" w:eastAsia="en-GB"/>
        </w:rPr>
        <w:t>calitatea</w:t>
      </w:r>
      <w:proofErr w:type="spellEnd"/>
      <w:r w:rsidRPr="00614893">
        <w:rPr>
          <w:color w:val="000000" w:themeColor="text1"/>
          <w:lang w:val="en-US" w:eastAsia="en-GB"/>
        </w:rPr>
        <w:t xml:space="preserve"> </w:t>
      </w:r>
      <w:proofErr w:type="spellStart"/>
      <w:r w:rsidRPr="00614893">
        <w:rPr>
          <w:color w:val="000000" w:themeColor="text1"/>
          <w:lang w:val="en-US" w:eastAsia="en-GB"/>
        </w:rPr>
        <w:t>peisajului</w:t>
      </w:r>
      <w:proofErr w:type="spellEnd"/>
      <w:r w:rsidRPr="00614893">
        <w:rPr>
          <w:color w:val="000000" w:themeColor="text1"/>
          <w:lang w:val="en-US" w:eastAsia="en-GB"/>
        </w:rPr>
        <w:t xml:space="preserve">, </w:t>
      </w:r>
      <w:proofErr w:type="spellStart"/>
      <w:r w:rsidRPr="00614893">
        <w:rPr>
          <w:color w:val="000000" w:themeColor="text1"/>
          <w:lang w:val="en-US" w:eastAsia="en-GB"/>
        </w:rPr>
        <w:t>mai</w:t>
      </w:r>
      <w:proofErr w:type="spellEnd"/>
      <w:r w:rsidRPr="00614893">
        <w:rPr>
          <w:color w:val="000000" w:themeColor="text1"/>
          <w:lang w:val="en-US" w:eastAsia="en-GB"/>
        </w:rPr>
        <w:t xml:space="preserve"> ales </w:t>
      </w:r>
      <w:proofErr w:type="spellStart"/>
      <w:r w:rsidRPr="00614893">
        <w:rPr>
          <w:color w:val="000000" w:themeColor="text1"/>
          <w:lang w:val="en-US" w:eastAsia="en-GB"/>
        </w:rPr>
        <w:t>în</w:t>
      </w:r>
      <w:proofErr w:type="spellEnd"/>
      <w:r w:rsidRPr="00614893">
        <w:rPr>
          <w:color w:val="000000" w:themeColor="text1"/>
          <w:lang w:val="en-US" w:eastAsia="en-GB"/>
        </w:rPr>
        <w:t xml:space="preserve"> </w:t>
      </w:r>
      <w:proofErr w:type="spellStart"/>
      <w:r w:rsidRPr="00614893">
        <w:rPr>
          <w:color w:val="000000" w:themeColor="text1"/>
          <w:lang w:val="en-US" w:eastAsia="en-GB"/>
        </w:rPr>
        <w:t>zonele</w:t>
      </w:r>
      <w:proofErr w:type="spellEnd"/>
      <w:r w:rsidRPr="00614893">
        <w:rPr>
          <w:color w:val="000000" w:themeColor="text1"/>
          <w:lang w:val="en-US" w:eastAsia="en-GB"/>
        </w:rPr>
        <w:t xml:space="preserve"> </w:t>
      </w:r>
      <w:proofErr w:type="spellStart"/>
      <w:r w:rsidRPr="00614893">
        <w:rPr>
          <w:color w:val="000000" w:themeColor="text1"/>
          <w:lang w:val="en-US" w:eastAsia="en-GB"/>
        </w:rPr>
        <w:t>ariilor</w:t>
      </w:r>
      <w:proofErr w:type="spellEnd"/>
      <w:r w:rsidRPr="00614893">
        <w:rPr>
          <w:color w:val="000000" w:themeColor="text1"/>
          <w:lang w:val="en-US" w:eastAsia="en-GB"/>
        </w:rPr>
        <w:t xml:space="preserve"> </w:t>
      </w:r>
      <w:proofErr w:type="spellStart"/>
      <w:r w:rsidRPr="00614893">
        <w:rPr>
          <w:color w:val="000000" w:themeColor="text1"/>
          <w:lang w:val="en-US" w:eastAsia="en-GB"/>
        </w:rPr>
        <w:t>protejate</w:t>
      </w:r>
      <w:proofErr w:type="spellEnd"/>
      <w:r w:rsidRPr="00614893">
        <w:rPr>
          <w:color w:val="000000" w:themeColor="text1"/>
          <w:lang w:val="en-US" w:eastAsia="en-GB"/>
        </w:rPr>
        <w:t xml:space="preserve">. </w:t>
      </w:r>
    </w:p>
    <w:p w14:paraId="40E0E2EB" w14:textId="0A445F95" w:rsidR="009328C0" w:rsidRPr="00614893" w:rsidRDefault="009328C0" w:rsidP="009328C0">
      <w:pPr>
        <w:spacing w:line="276" w:lineRule="auto"/>
        <w:ind w:firstLine="360"/>
        <w:jc w:val="both"/>
        <w:rPr>
          <w:color w:val="000000" w:themeColor="text1"/>
          <w:lang w:val="en-US" w:eastAsia="en-GB"/>
        </w:rPr>
      </w:pPr>
      <w:r w:rsidRPr="00614893">
        <w:rPr>
          <w:color w:val="000000" w:themeColor="text1"/>
          <w:lang w:val="en-US" w:eastAsia="en-GB"/>
        </w:rPr>
        <w:t xml:space="preserve">Pe </w:t>
      </w:r>
      <w:proofErr w:type="spellStart"/>
      <w:r w:rsidRPr="00614893">
        <w:rPr>
          <w:color w:val="000000" w:themeColor="text1"/>
          <w:lang w:val="en-US" w:eastAsia="en-GB"/>
        </w:rPr>
        <w:t>durata</w:t>
      </w:r>
      <w:proofErr w:type="spellEnd"/>
      <w:r w:rsidRPr="00614893">
        <w:rPr>
          <w:color w:val="000000" w:themeColor="text1"/>
          <w:lang w:val="en-US" w:eastAsia="en-GB"/>
        </w:rPr>
        <w:t xml:space="preserve"> </w:t>
      </w:r>
      <w:proofErr w:type="spellStart"/>
      <w:r w:rsidRPr="00614893">
        <w:rPr>
          <w:color w:val="000000" w:themeColor="text1"/>
          <w:lang w:val="en-US" w:eastAsia="en-GB"/>
        </w:rPr>
        <w:t>execuției</w:t>
      </w:r>
      <w:proofErr w:type="spellEnd"/>
      <w:r w:rsidRPr="00614893">
        <w:rPr>
          <w:color w:val="000000" w:themeColor="text1"/>
          <w:lang w:val="en-US" w:eastAsia="en-GB"/>
        </w:rPr>
        <w:t xml:space="preserve"> </w:t>
      </w:r>
      <w:proofErr w:type="spellStart"/>
      <w:r w:rsidRPr="00614893">
        <w:rPr>
          <w:color w:val="000000" w:themeColor="text1"/>
          <w:lang w:val="en-US" w:eastAsia="en-GB"/>
        </w:rPr>
        <w:t>lucrărilor</w:t>
      </w:r>
      <w:proofErr w:type="spellEnd"/>
      <w:r w:rsidRPr="00614893">
        <w:rPr>
          <w:color w:val="000000" w:themeColor="text1"/>
          <w:lang w:val="en-US" w:eastAsia="en-GB"/>
        </w:rPr>
        <w:t xml:space="preserve">, </w:t>
      </w:r>
      <w:r w:rsidRPr="00614893">
        <w:rPr>
          <w:color w:val="000000" w:themeColor="text1"/>
        </w:rPr>
        <w:t xml:space="preserve">în special pentru lucrările de finalizare a barajului </w:t>
      </w:r>
      <w:r>
        <w:rPr>
          <w:color w:val="000000" w:themeColor="text1"/>
        </w:rPr>
        <w:t>Surudc</w:t>
      </w:r>
      <w:r w:rsidRPr="00614893">
        <w:rPr>
          <w:color w:val="000000" w:themeColor="text1"/>
          <w:lang w:val="en-US" w:eastAsia="en-GB"/>
        </w:rPr>
        <w:t xml:space="preserve">, din </w:t>
      </w:r>
      <w:proofErr w:type="spellStart"/>
      <w:r w:rsidRPr="00614893">
        <w:rPr>
          <w:color w:val="000000" w:themeColor="text1"/>
          <w:lang w:val="en-US" w:eastAsia="en-GB"/>
        </w:rPr>
        <w:t>punct</w:t>
      </w:r>
      <w:proofErr w:type="spellEnd"/>
      <w:r w:rsidRPr="00614893">
        <w:rPr>
          <w:color w:val="000000" w:themeColor="text1"/>
          <w:lang w:val="en-US" w:eastAsia="en-GB"/>
        </w:rPr>
        <w:t xml:space="preserve"> de </w:t>
      </w:r>
      <w:proofErr w:type="spellStart"/>
      <w:r w:rsidRPr="00614893">
        <w:rPr>
          <w:color w:val="000000" w:themeColor="text1"/>
          <w:lang w:val="en-US" w:eastAsia="en-GB"/>
        </w:rPr>
        <w:t>vedere</w:t>
      </w:r>
      <w:proofErr w:type="spellEnd"/>
      <w:r w:rsidRPr="00614893">
        <w:rPr>
          <w:color w:val="000000" w:themeColor="text1"/>
          <w:lang w:val="en-US" w:eastAsia="en-GB"/>
        </w:rPr>
        <w:t xml:space="preserve"> al </w:t>
      </w:r>
      <w:proofErr w:type="spellStart"/>
      <w:r w:rsidRPr="00614893">
        <w:rPr>
          <w:color w:val="000000" w:themeColor="text1"/>
          <w:lang w:val="en-US" w:eastAsia="en-GB"/>
        </w:rPr>
        <w:t>efectului</w:t>
      </w:r>
      <w:proofErr w:type="spellEnd"/>
      <w:r w:rsidRPr="00614893">
        <w:rPr>
          <w:color w:val="000000" w:themeColor="text1"/>
          <w:lang w:val="en-US" w:eastAsia="en-GB"/>
        </w:rPr>
        <w:t xml:space="preserve"> </w:t>
      </w:r>
      <w:proofErr w:type="spellStart"/>
      <w:r w:rsidRPr="00614893">
        <w:rPr>
          <w:color w:val="000000" w:themeColor="text1"/>
          <w:lang w:val="en-US" w:eastAsia="en-GB"/>
        </w:rPr>
        <w:t>estetic</w:t>
      </w:r>
      <w:proofErr w:type="spellEnd"/>
      <w:r w:rsidRPr="00614893">
        <w:rPr>
          <w:color w:val="000000" w:themeColor="text1"/>
          <w:lang w:val="en-US" w:eastAsia="en-GB"/>
        </w:rPr>
        <w:t xml:space="preserve">, </w:t>
      </w:r>
      <w:proofErr w:type="spellStart"/>
      <w:r w:rsidRPr="00614893">
        <w:rPr>
          <w:color w:val="000000" w:themeColor="text1"/>
          <w:lang w:val="en-US" w:eastAsia="en-GB"/>
        </w:rPr>
        <w:t>peisajul</w:t>
      </w:r>
      <w:proofErr w:type="spellEnd"/>
      <w:r w:rsidRPr="00614893">
        <w:rPr>
          <w:color w:val="000000" w:themeColor="text1"/>
          <w:lang w:val="en-US" w:eastAsia="en-GB"/>
        </w:rPr>
        <w:t xml:space="preserve"> </w:t>
      </w:r>
      <w:proofErr w:type="spellStart"/>
      <w:r w:rsidRPr="00614893">
        <w:rPr>
          <w:color w:val="000000" w:themeColor="text1"/>
          <w:lang w:val="en-US" w:eastAsia="en-GB"/>
        </w:rPr>
        <w:t>poate</w:t>
      </w:r>
      <w:proofErr w:type="spellEnd"/>
      <w:r w:rsidRPr="00614893">
        <w:rPr>
          <w:color w:val="000000" w:themeColor="text1"/>
          <w:lang w:val="en-US" w:eastAsia="en-GB"/>
        </w:rPr>
        <w:t xml:space="preserve"> fi </w:t>
      </w:r>
      <w:proofErr w:type="spellStart"/>
      <w:r w:rsidRPr="00614893">
        <w:rPr>
          <w:color w:val="000000" w:themeColor="text1"/>
          <w:lang w:val="en-US" w:eastAsia="en-GB"/>
        </w:rPr>
        <w:t>afectat</w:t>
      </w:r>
      <w:proofErr w:type="spellEnd"/>
      <w:r w:rsidRPr="00614893">
        <w:rPr>
          <w:color w:val="000000" w:themeColor="text1"/>
          <w:lang w:val="en-US" w:eastAsia="en-GB"/>
        </w:rPr>
        <w:t xml:space="preserve">: </w:t>
      </w:r>
    </w:p>
    <w:p w14:paraId="0E6E2525" w14:textId="77777777" w:rsidR="009328C0" w:rsidRPr="00614893" w:rsidRDefault="009328C0">
      <w:pPr>
        <w:pStyle w:val="ListParagraph"/>
        <w:numPr>
          <w:ilvl w:val="0"/>
          <w:numId w:val="511"/>
        </w:numPr>
        <w:spacing w:line="276" w:lineRule="auto"/>
        <w:jc w:val="both"/>
        <w:rPr>
          <w:color w:val="000000" w:themeColor="text1"/>
          <w:lang w:val="en-US" w:eastAsia="en-GB"/>
        </w:rPr>
      </w:pPr>
      <w:r w:rsidRPr="00614893">
        <w:rPr>
          <w:color w:val="000000" w:themeColor="text1"/>
          <w:lang w:val="en-US" w:eastAsia="en-GB"/>
        </w:rPr>
        <w:t xml:space="preserve">de </w:t>
      </w:r>
      <w:proofErr w:type="spellStart"/>
      <w:r w:rsidRPr="00614893">
        <w:rPr>
          <w:color w:val="000000" w:themeColor="text1"/>
          <w:lang w:val="en-US" w:eastAsia="en-GB"/>
        </w:rPr>
        <w:t>recipientele</w:t>
      </w:r>
      <w:proofErr w:type="spellEnd"/>
      <w:r w:rsidRPr="00614893">
        <w:rPr>
          <w:color w:val="000000" w:themeColor="text1"/>
          <w:lang w:val="en-US" w:eastAsia="en-GB"/>
        </w:rPr>
        <w:t xml:space="preserve"> </w:t>
      </w:r>
      <w:proofErr w:type="spellStart"/>
      <w:r w:rsidRPr="00614893">
        <w:rPr>
          <w:color w:val="000000" w:themeColor="text1"/>
          <w:lang w:val="en-US" w:eastAsia="en-GB"/>
        </w:rPr>
        <w:t>pentru</w:t>
      </w:r>
      <w:proofErr w:type="spellEnd"/>
      <w:r w:rsidRPr="00614893">
        <w:rPr>
          <w:color w:val="000000" w:themeColor="text1"/>
          <w:lang w:val="en-US" w:eastAsia="en-GB"/>
        </w:rPr>
        <w:t xml:space="preserve"> </w:t>
      </w:r>
      <w:proofErr w:type="spellStart"/>
      <w:r w:rsidRPr="00614893">
        <w:rPr>
          <w:color w:val="000000" w:themeColor="text1"/>
          <w:lang w:val="en-US" w:eastAsia="en-GB"/>
        </w:rPr>
        <w:t>depozitarea</w:t>
      </w:r>
      <w:proofErr w:type="spellEnd"/>
      <w:r w:rsidRPr="00614893">
        <w:rPr>
          <w:color w:val="000000" w:themeColor="text1"/>
          <w:lang w:val="en-US" w:eastAsia="en-GB"/>
        </w:rPr>
        <w:t xml:space="preserve"> </w:t>
      </w:r>
      <w:proofErr w:type="spellStart"/>
      <w:r w:rsidRPr="00614893">
        <w:rPr>
          <w:color w:val="000000" w:themeColor="text1"/>
          <w:lang w:val="en-US" w:eastAsia="en-GB"/>
        </w:rPr>
        <w:t>deşeurilor</w:t>
      </w:r>
      <w:proofErr w:type="spellEnd"/>
      <w:r w:rsidRPr="00614893">
        <w:rPr>
          <w:color w:val="000000" w:themeColor="text1"/>
          <w:lang w:val="en-US" w:eastAsia="en-GB"/>
        </w:rPr>
        <w:t xml:space="preserve"> generate de </w:t>
      </w:r>
      <w:proofErr w:type="spellStart"/>
      <w:r w:rsidRPr="00614893">
        <w:rPr>
          <w:color w:val="000000" w:themeColor="text1"/>
          <w:lang w:val="en-US" w:eastAsia="en-GB"/>
        </w:rPr>
        <w:t>lucrători</w:t>
      </w:r>
      <w:proofErr w:type="spellEnd"/>
      <w:r w:rsidRPr="00614893">
        <w:rPr>
          <w:color w:val="000000" w:themeColor="text1"/>
        </w:rPr>
        <w:t>;</w:t>
      </w:r>
    </w:p>
    <w:p w14:paraId="3293B2C4" w14:textId="77777777" w:rsidR="009328C0" w:rsidRPr="00614893" w:rsidRDefault="009328C0">
      <w:pPr>
        <w:pStyle w:val="ListParagraph"/>
        <w:numPr>
          <w:ilvl w:val="0"/>
          <w:numId w:val="511"/>
        </w:numPr>
        <w:spacing w:line="276" w:lineRule="auto"/>
        <w:jc w:val="both"/>
        <w:rPr>
          <w:color w:val="000000" w:themeColor="text1"/>
        </w:rPr>
      </w:pPr>
      <w:r w:rsidRPr="00614893">
        <w:rPr>
          <w:color w:val="000000" w:themeColor="text1"/>
          <w:lang w:val="en-US" w:eastAsia="en-GB"/>
        </w:rPr>
        <w:t xml:space="preserve">de </w:t>
      </w:r>
      <w:proofErr w:type="spellStart"/>
      <w:r w:rsidRPr="00614893">
        <w:rPr>
          <w:color w:val="000000" w:themeColor="text1"/>
          <w:lang w:val="en-US" w:eastAsia="en-GB"/>
        </w:rPr>
        <w:t>camioanele</w:t>
      </w:r>
      <w:proofErr w:type="spellEnd"/>
      <w:r w:rsidRPr="00614893">
        <w:rPr>
          <w:color w:val="000000" w:themeColor="text1"/>
          <w:lang w:val="en-US" w:eastAsia="en-GB"/>
        </w:rPr>
        <w:t xml:space="preserve"> implicate </w:t>
      </w:r>
      <w:proofErr w:type="spellStart"/>
      <w:r w:rsidRPr="00614893">
        <w:rPr>
          <w:color w:val="000000" w:themeColor="text1"/>
          <w:lang w:val="en-US" w:eastAsia="en-GB"/>
        </w:rPr>
        <w:t>în</w:t>
      </w:r>
      <w:proofErr w:type="spellEnd"/>
      <w:r w:rsidRPr="00614893">
        <w:rPr>
          <w:color w:val="000000" w:themeColor="text1"/>
          <w:lang w:val="en-US" w:eastAsia="en-GB"/>
        </w:rPr>
        <w:t xml:space="preserve"> </w:t>
      </w:r>
      <w:proofErr w:type="spellStart"/>
      <w:r w:rsidRPr="00614893">
        <w:rPr>
          <w:color w:val="000000" w:themeColor="text1"/>
          <w:lang w:val="en-US" w:eastAsia="en-GB"/>
        </w:rPr>
        <w:t>derularea</w:t>
      </w:r>
      <w:proofErr w:type="spellEnd"/>
      <w:r w:rsidRPr="00614893">
        <w:rPr>
          <w:color w:val="000000" w:themeColor="text1"/>
          <w:lang w:val="en-US" w:eastAsia="en-GB"/>
        </w:rPr>
        <w:t xml:space="preserve"> </w:t>
      </w:r>
      <w:proofErr w:type="spellStart"/>
      <w:r w:rsidRPr="00614893">
        <w:rPr>
          <w:color w:val="000000" w:themeColor="text1"/>
          <w:lang w:val="en-US" w:eastAsia="en-GB"/>
        </w:rPr>
        <w:t>lucrărilor</w:t>
      </w:r>
      <w:proofErr w:type="spellEnd"/>
      <w:r w:rsidRPr="00614893">
        <w:rPr>
          <w:color w:val="000000" w:themeColor="text1"/>
          <w:lang w:val="en-US" w:eastAsia="en-GB"/>
        </w:rPr>
        <w:t xml:space="preserve">; </w:t>
      </w:r>
    </w:p>
    <w:p w14:paraId="673DD720" w14:textId="77777777" w:rsidR="009328C0" w:rsidRPr="00614893" w:rsidRDefault="009328C0">
      <w:pPr>
        <w:pStyle w:val="ListParagraph"/>
        <w:numPr>
          <w:ilvl w:val="0"/>
          <w:numId w:val="511"/>
        </w:numPr>
        <w:spacing w:line="276" w:lineRule="auto"/>
        <w:jc w:val="both"/>
        <w:rPr>
          <w:color w:val="000000" w:themeColor="text1"/>
          <w:lang w:val="en-US" w:eastAsia="en-GB"/>
        </w:rPr>
      </w:pPr>
      <w:r w:rsidRPr="00614893">
        <w:rPr>
          <w:color w:val="000000" w:themeColor="text1"/>
        </w:rPr>
        <w:t>de înălțarea coronamentului barajului până la nivelul proiectat;</w:t>
      </w:r>
    </w:p>
    <w:p w14:paraId="4A72E33B" w14:textId="77777777" w:rsidR="009328C0" w:rsidRPr="00614893" w:rsidRDefault="009328C0">
      <w:pPr>
        <w:pStyle w:val="ListParagraph"/>
        <w:numPr>
          <w:ilvl w:val="0"/>
          <w:numId w:val="511"/>
        </w:numPr>
        <w:spacing w:line="276" w:lineRule="auto"/>
        <w:jc w:val="both"/>
        <w:rPr>
          <w:color w:val="000000" w:themeColor="text1"/>
          <w:lang w:val="en-US" w:eastAsia="en-GB"/>
        </w:rPr>
      </w:pPr>
      <w:r w:rsidRPr="00614893">
        <w:rPr>
          <w:color w:val="000000" w:themeColor="text1"/>
          <w:lang w:val="en-US" w:eastAsia="en-GB"/>
        </w:rPr>
        <w:t xml:space="preserve">de </w:t>
      </w:r>
      <w:proofErr w:type="spellStart"/>
      <w:r w:rsidRPr="00614893">
        <w:rPr>
          <w:color w:val="000000" w:themeColor="text1"/>
          <w:lang w:val="en-US" w:eastAsia="en-GB"/>
        </w:rPr>
        <w:t>praful</w:t>
      </w:r>
      <w:proofErr w:type="spellEnd"/>
      <w:r w:rsidRPr="00614893">
        <w:rPr>
          <w:color w:val="000000" w:themeColor="text1"/>
          <w:lang w:val="en-US" w:eastAsia="en-GB"/>
        </w:rPr>
        <w:t xml:space="preserve"> </w:t>
      </w:r>
      <w:proofErr w:type="spellStart"/>
      <w:r w:rsidRPr="00614893">
        <w:rPr>
          <w:color w:val="000000" w:themeColor="text1"/>
          <w:lang w:val="en-US" w:eastAsia="en-GB"/>
        </w:rPr>
        <w:t>antrenat</w:t>
      </w:r>
      <w:proofErr w:type="spellEnd"/>
      <w:r w:rsidRPr="00614893">
        <w:rPr>
          <w:color w:val="000000" w:themeColor="text1"/>
          <w:lang w:val="en-US" w:eastAsia="en-GB"/>
        </w:rPr>
        <w:t xml:space="preserve"> de </w:t>
      </w:r>
      <w:proofErr w:type="spellStart"/>
      <w:r w:rsidRPr="00614893">
        <w:rPr>
          <w:color w:val="000000" w:themeColor="text1"/>
          <w:lang w:val="en-US" w:eastAsia="en-GB"/>
        </w:rPr>
        <w:t>utilaje</w:t>
      </w:r>
      <w:proofErr w:type="spellEnd"/>
      <w:r w:rsidRPr="00614893">
        <w:rPr>
          <w:color w:val="000000" w:themeColor="text1"/>
          <w:lang w:val="en-US" w:eastAsia="en-GB"/>
        </w:rPr>
        <w:t xml:space="preserve"> </w:t>
      </w:r>
      <w:proofErr w:type="spellStart"/>
      <w:r w:rsidRPr="00614893">
        <w:rPr>
          <w:color w:val="000000" w:themeColor="text1"/>
          <w:lang w:val="en-US" w:eastAsia="en-GB"/>
        </w:rPr>
        <w:t>și</w:t>
      </w:r>
      <w:proofErr w:type="spellEnd"/>
      <w:r w:rsidRPr="00614893">
        <w:rPr>
          <w:color w:val="000000" w:themeColor="text1"/>
          <w:lang w:val="en-US" w:eastAsia="en-GB"/>
        </w:rPr>
        <w:t xml:space="preserve"> </w:t>
      </w:r>
      <w:proofErr w:type="spellStart"/>
      <w:r w:rsidRPr="00614893">
        <w:rPr>
          <w:color w:val="000000" w:themeColor="text1"/>
          <w:lang w:val="en-US" w:eastAsia="en-GB"/>
        </w:rPr>
        <w:t>totodată</w:t>
      </w:r>
      <w:proofErr w:type="spellEnd"/>
      <w:r w:rsidRPr="00614893">
        <w:rPr>
          <w:color w:val="000000" w:themeColor="text1"/>
          <w:lang w:val="en-US" w:eastAsia="en-GB"/>
        </w:rPr>
        <w:t xml:space="preserve"> de </w:t>
      </w:r>
      <w:proofErr w:type="spellStart"/>
      <w:r w:rsidRPr="00614893">
        <w:rPr>
          <w:color w:val="000000" w:themeColor="text1"/>
          <w:lang w:val="en-US" w:eastAsia="en-GB"/>
        </w:rPr>
        <w:t>particulele</w:t>
      </w:r>
      <w:proofErr w:type="spellEnd"/>
      <w:r w:rsidRPr="00614893">
        <w:rPr>
          <w:color w:val="000000" w:themeColor="text1"/>
          <w:lang w:val="en-US" w:eastAsia="en-GB"/>
        </w:rPr>
        <w:t xml:space="preserve"> </w:t>
      </w:r>
      <w:proofErr w:type="spellStart"/>
      <w:r w:rsidRPr="00614893">
        <w:rPr>
          <w:color w:val="000000" w:themeColor="text1"/>
          <w:lang w:val="en-US" w:eastAsia="en-GB"/>
        </w:rPr>
        <w:t>în</w:t>
      </w:r>
      <w:proofErr w:type="spellEnd"/>
      <w:r w:rsidRPr="00614893">
        <w:rPr>
          <w:color w:val="000000" w:themeColor="text1"/>
          <w:lang w:val="en-US" w:eastAsia="en-GB"/>
        </w:rPr>
        <w:t xml:space="preserve"> </w:t>
      </w:r>
      <w:proofErr w:type="spellStart"/>
      <w:r w:rsidRPr="00614893">
        <w:rPr>
          <w:color w:val="000000" w:themeColor="text1"/>
          <w:lang w:val="en-US" w:eastAsia="en-GB"/>
        </w:rPr>
        <w:t>suspensie</w:t>
      </w:r>
      <w:proofErr w:type="spellEnd"/>
      <w:r w:rsidRPr="00614893">
        <w:rPr>
          <w:color w:val="000000" w:themeColor="text1"/>
          <w:lang w:val="en-US" w:eastAsia="en-GB"/>
        </w:rPr>
        <w:t xml:space="preserve"> </w:t>
      </w:r>
      <w:proofErr w:type="spellStart"/>
      <w:r w:rsidRPr="00614893">
        <w:rPr>
          <w:color w:val="000000" w:themeColor="text1"/>
          <w:lang w:val="en-US" w:eastAsia="en-GB"/>
        </w:rPr>
        <w:t>rezultate</w:t>
      </w:r>
      <w:proofErr w:type="spellEnd"/>
      <w:r w:rsidRPr="00614893">
        <w:rPr>
          <w:color w:val="000000" w:themeColor="text1"/>
          <w:lang w:val="en-US" w:eastAsia="en-GB"/>
        </w:rPr>
        <w:t xml:space="preserve"> din </w:t>
      </w:r>
      <w:proofErr w:type="spellStart"/>
      <w:r w:rsidRPr="00614893">
        <w:rPr>
          <w:color w:val="000000" w:themeColor="text1"/>
          <w:lang w:val="en-US" w:eastAsia="en-GB"/>
        </w:rPr>
        <w:t>transportul</w:t>
      </w:r>
      <w:proofErr w:type="spellEnd"/>
      <w:r w:rsidRPr="00614893">
        <w:rPr>
          <w:color w:val="000000" w:themeColor="text1"/>
          <w:lang w:val="en-US" w:eastAsia="en-GB"/>
        </w:rPr>
        <w:t xml:space="preserve"> pe </w:t>
      </w:r>
      <w:proofErr w:type="spellStart"/>
      <w:r w:rsidRPr="00614893">
        <w:rPr>
          <w:color w:val="000000" w:themeColor="text1"/>
          <w:lang w:val="en-US" w:eastAsia="en-GB"/>
        </w:rPr>
        <w:t>amplasament</w:t>
      </w:r>
      <w:proofErr w:type="spellEnd"/>
      <w:r w:rsidRPr="00614893">
        <w:rPr>
          <w:color w:val="000000" w:themeColor="text1"/>
          <w:lang w:val="en-US" w:eastAsia="en-GB"/>
        </w:rPr>
        <w:t xml:space="preserve"> a </w:t>
      </w:r>
      <w:proofErr w:type="spellStart"/>
      <w:r w:rsidRPr="00614893">
        <w:rPr>
          <w:color w:val="000000" w:themeColor="text1"/>
          <w:lang w:val="en-US" w:eastAsia="en-GB"/>
        </w:rPr>
        <w:t>materiilor</w:t>
      </w:r>
      <w:proofErr w:type="spellEnd"/>
      <w:r w:rsidRPr="00614893">
        <w:rPr>
          <w:color w:val="000000" w:themeColor="text1"/>
          <w:lang w:val="en-US" w:eastAsia="en-GB"/>
        </w:rPr>
        <w:t xml:space="preserve"> prime </w:t>
      </w:r>
      <w:proofErr w:type="spellStart"/>
      <w:r w:rsidRPr="00614893">
        <w:rPr>
          <w:color w:val="000000" w:themeColor="text1"/>
          <w:lang w:val="en-US" w:eastAsia="en-GB"/>
        </w:rPr>
        <w:t>necesare</w:t>
      </w:r>
      <w:proofErr w:type="spellEnd"/>
      <w:r w:rsidRPr="00614893">
        <w:rPr>
          <w:color w:val="000000" w:themeColor="text1"/>
          <w:lang w:val="en-US" w:eastAsia="en-GB"/>
        </w:rPr>
        <w:t xml:space="preserve"> </w:t>
      </w:r>
      <w:proofErr w:type="spellStart"/>
      <w:r w:rsidRPr="00614893">
        <w:rPr>
          <w:color w:val="000000" w:themeColor="text1"/>
          <w:lang w:val="en-US" w:eastAsia="en-GB"/>
        </w:rPr>
        <w:t>lucrărilor</w:t>
      </w:r>
      <w:proofErr w:type="spellEnd"/>
      <w:r w:rsidRPr="00614893">
        <w:rPr>
          <w:color w:val="000000" w:themeColor="text1"/>
          <w:lang w:val="en-US" w:eastAsia="en-GB"/>
        </w:rPr>
        <w:t xml:space="preserve"> rest de </w:t>
      </w:r>
      <w:proofErr w:type="spellStart"/>
      <w:r w:rsidRPr="00614893">
        <w:rPr>
          <w:color w:val="000000" w:themeColor="text1"/>
          <w:lang w:val="en-US" w:eastAsia="en-GB"/>
        </w:rPr>
        <w:t>executat</w:t>
      </w:r>
      <w:proofErr w:type="spellEnd"/>
      <w:r w:rsidRPr="00614893">
        <w:rPr>
          <w:color w:val="000000" w:themeColor="text1"/>
        </w:rPr>
        <w:t>;</w:t>
      </w:r>
      <w:r w:rsidRPr="00614893">
        <w:rPr>
          <w:color w:val="000000" w:themeColor="text1"/>
          <w:lang w:val="en-US" w:eastAsia="en-GB"/>
        </w:rPr>
        <w:t xml:space="preserve"> </w:t>
      </w:r>
    </w:p>
    <w:p w14:paraId="34842AE5" w14:textId="77777777" w:rsidR="009328C0" w:rsidRPr="00614893" w:rsidRDefault="009328C0" w:rsidP="009328C0">
      <w:pPr>
        <w:spacing w:line="276" w:lineRule="auto"/>
        <w:ind w:firstLine="360"/>
        <w:jc w:val="both"/>
        <w:rPr>
          <w:color w:val="000000" w:themeColor="text1"/>
          <w:lang w:eastAsia="en-GB"/>
        </w:rPr>
      </w:pPr>
      <w:r w:rsidRPr="00614893">
        <w:rPr>
          <w:color w:val="000000" w:themeColor="text1"/>
          <w:lang w:val="en-US" w:eastAsia="en-GB"/>
        </w:rPr>
        <w:t xml:space="preserve">Pe </w:t>
      </w:r>
      <w:proofErr w:type="spellStart"/>
      <w:r w:rsidRPr="00614893">
        <w:rPr>
          <w:color w:val="000000" w:themeColor="text1"/>
          <w:lang w:val="en-US" w:eastAsia="en-GB"/>
        </w:rPr>
        <w:t>perioada</w:t>
      </w:r>
      <w:proofErr w:type="spellEnd"/>
      <w:r w:rsidRPr="00614893">
        <w:rPr>
          <w:color w:val="000000" w:themeColor="text1"/>
          <w:lang w:val="en-US" w:eastAsia="en-GB"/>
        </w:rPr>
        <w:t xml:space="preserve"> de </w:t>
      </w:r>
      <w:proofErr w:type="spellStart"/>
      <w:r w:rsidRPr="00614893">
        <w:rPr>
          <w:color w:val="000000" w:themeColor="text1"/>
          <w:lang w:val="en-US" w:eastAsia="en-GB"/>
        </w:rPr>
        <w:t>execuție</w:t>
      </w:r>
      <w:proofErr w:type="spellEnd"/>
      <w:r w:rsidRPr="00614893">
        <w:rPr>
          <w:color w:val="000000" w:themeColor="text1"/>
          <w:lang w:val="en-US" w:eastAsia="en-GB"/>
        </w:rPr>
        <w:t xml:space="preserve"> </w:t>
      </w:r>
      <w:r>
        <w:rPr>
          <w:color w:val="000000" w:themeColor="text1"/>
          <w:lang w:val="en-US" w:eastAsia="en-GB"/>
        </w:rPr>
        <w:t xml:space="preserve">a </w:t>
      </w:r>
      <w:proofErr w:type="spellStart"/>
      <w:r w:rsidRPr="00614893">
        <w:rPr>
          <w:color w:val="000000" w:themeColor="text1"/>
          <w:lang w:val="en-US" w:eastAsia="en-GB"/>
        </w:rPr>
        <w:t>lucrărilor</w:t>
      </w:r>
      <w:proofErr w:type="spellEnd"/>
      <w:r w:rsidRPr="00614893">
        <w:rPr>
          <w:color w:val="000000" w:themeColor="text1"/>
          <w:lang w:val="en-US" w:eastAsia="en-GB"/>
        </w:rPr>
        <w:t xml:space="preserve"> </w:t>
      </w:r>
      <w:proofErr w:type="spellStart"/>
      <w:r w:rsidRPr="00614893">
        <w:rPr>
          <w:color w:val="000000" w:themeColor="text1"/>
          <w:lang w:val="en-US" w:eastAsia="en-GB"/>
        </w:rPr>
        <w:t>prevăzute</w:t>
      </w:r>
      <w:proofErr w:type="spellEnd"/>
      <w:r w:rsidRPr="00614893">
        <w:rPr>
          <w:color w:val="000000" w:themeColor="text1"/>
          <w:lang w:val="en-US" w:eastAsia="en-GB"/>
        </w:rPr>
        <w:t xml:space="preserve"> </w:t>
      </w:r>
      <w:proofErr w:type="spellStart"/>
      <w:r w:rsidRPr="00614893">
        <w:rPr>
          <w:color w:val="000000" w:themeColor="text1"/>
          <w:lang w:val="en-US" w:eastAsia="en-GB"/>
        </w:rPr>
        <w:t>prin</w:t>
      </w:r>
      <w:proofErr w:type="spellEnd"/>
      <w:r w:rsidRPr="00614893">
        <w:rPr>
          <w:color w:val="000000" w:themeColor="text1"/>
          <w:lang w:val="en-US" w:eastAsia="en-GB"/>
        </w:rPr>
        <w:t xml:space="preserve"> </w:t>
      </w:r>
      <w:proofErr w:type="spellStart"/>
      <w:r w:rsidRPr="00614893">
        <w:rPr>
          <w:color w:val="000000" w:themeColor="text1"/>
          <w:lang w:val="en-US" w:eastAsia="en-GB"/>
        </w:rPr>
        <w:t>proiect</w:t>
      </w:r>
      <w:proofErr w:type="spellEnd"/>
      <w:r w:rsidRPr="00614893">
        <w:rPr>
          <w:color w:val="000000" w:themeColor="text1"/>
          <w:lang w:val="en-US" w:eastAsia="en-GB"/>
        </w:rPr>
        <w:t xml:space="preserve">, </w:t>
      </w:r>
      <w:proofErr w:type="spellStart"/>
      <w:r w:rsidRPr="00614893">
        <w:rPr>
          <w:color w:val="000000" w:themeColor="text1"/>
          <w:lang w:val="en-US" w:eastAsia="en-GB"/>
        </w:rPr>
        <w:t>deșeurile</w:t>
      </w:r>
      <w:proofErr w:type="spellEnd"/>
      <w:r w:rsidRPr="00614893">
        <w:rPr>
          <w:color w:val="000000" w:themeColor="text1"/>
          <w:lang w:val="en-US" w:eastAsia="en-GB"/>
        </w:rPr>
        <w:t xml:space="preserve"> sunt </w:t>
      </w:r>
      <w:proofErr w:type="spellStart"/>
      <w:r w:rsidRPr="00614893">
        <w:rPr>
          <w:color w:val="000000" w:themeColor="text1"/>
          <w:lang w:val="en-US" w:eastAsia="en-GB"/>
        </w:rPr>
        <w:t>colectate</w:t>
      </w:r>
      <w:proofErr w:type="spellEnd"/>
      <w:r w:rsidRPr="00614893">
        <w:rPr>
          <w:color w:val="000000" w:themeColor="text1"/>
          <w:lang w:val="en-US" w:eastAsia="en-GB"/>
        </w:rPr>
        <w:t xml:space="preserve"> </w:t>
      </w:r>
      <w:proofErr w:type="spellStart"/>
      <w:r w:rsidRPr="00614893">
        <w:rPr>
          <w:color w:val="000000" w:themeColor="text1"/>
          <w:lang w:val="en-US" w:eastAsia="en-GB"/>
        </w:rPr>
        <w:t>în</w:t>
      </w:r>
      <w:proofErr w:type="spellEnd"/>
      <w:r w:rsidRPr="00614893">
        <w:rPr>
          <w:color w:val="000000" w:themeColor="text1"/>
          <w:lang w:val="en-US" w:eastAsia="en-GB"/>
        </w:rPr>
        <w:t xml:space="preserve"> </w:t>
      </w:r>
      <w:proofErr w:type="spellStart"/>
      <w:r w:rsidRPr="00614893">
        <w:rPr>
          <w:color w:val="000000" w:themeColor="text1"/>
          <w:lang w:val="en-US" w:eastAsia="en-GB"/>
        </w:rPr>
        <w:t>recipiente</w:t>
      </w:r>
      <w:proofErr w:type="spellEnd"/>
      <w:r w:rsidRPr="00614893">
        <w:rPr>
          <w:color w:val="000000" w:themeColor="text1"/>
          <w:lang w:val="en-US" w:eastAsia="en-GB"/>
        </w:rPr>
        <w:t xml:space="preserve"> </w:t>
      </w:r>
      <w:proofErr w:type="spellStart"/>
      <w:r w:rsidRPr="00614893">
        <w:rPr>
          <w:color w:val="000000" w:themeColor="text1"/>
          <w:lang w:val="en-US" w:eastAsia="en-GB"/>
        </w:rPr>
        <w:t>speciale</w:t>
      </w:r>
      <w:proofErr w:type="spellEnd"/>
      <w:r w:rsidRPr="00614893">
        <w:rPr>
          <w:color w:val="000000" w:themeColor="text1"/>
          <w:lang w:val="en-US" w:eastAsia="en-GB"/>
        </w:rPr>
        <w:t xml:space="preserve"> </w:t>
      </w:r>
      <w:proofErr w:type="spellStart"/>
      <w:r w:rsidRPr="00614893">
        <w:rPr>
          <w:color w:val="000000" w:themeColor="text1"/>
          <w:lang w:val="en-US" w:eastAsia="en-GB"/>
        </w:rPr>
        <w:t>și</w:t>
      </w:r>
      <w:proofErr w:type="spellEnd"/>
      <w:r w:rsidRPr="00614893">
        <w:rPr>
          <w:color w:val="000000" w:themeColor="text1"/>
          <w:lang w:val="en-US" w:eastAsia="en-GB"/>
        </w:rPr>
        <w:t xml:space="preserve"> </w:t>
      </w:r>
      <w:proofErr w:type="spellStart"/>
      <w:r w:rsidRPr="00614893">
        <w:rPr>
          <w:color w:val="000000" w:themeColor="text1"/>
          <w:lang w:val="en-US" w:eastAsia="en-GB"/>
        </w:rPr>
        <w:t>depozitate</w:t>
      </w:r>
      <w:proofErr w:type="spellEnd"/>
      <w:r w:rsidRPr="00614893">
        <w:rPr>
          <w:color w:val="000000" w:themeColor="text1"/>
          <w:lang w:val="en-US" w:eastAsia="en-GB"/>
        </w:rPr>
        <w:t xml:space="preserve"> </w:t>
      </w:r>
      <w:proofErr w:type="spellStart"/>
      <w:r w:rsidRPr="00614893">
        <w:rPr>
          <w:color w:val="000000" w:themeColor="text1"/>
          <w:lang w:val="en-US" w:eastAsia="en-GB"/>
        </w:rPr>
        <w:t>temporar</w:t>
      </w:r>
      <w:proofErr w:type="spellEnd"/>
      <w:r w:rsidRPr="00614893">
        <w:rPr>
          <w:color w:val="000000" w:themeColor="text1"/>
          <w:lang w:val="en-US" w:eastAsia="en-GB"/>
        </w:rPr>
        <w:t xml:space="preserve"> la </w:t>
      </w:r>
      <w:proofErr w:type="spellStart"/>
      <w:r w:rsidRPr="00614893">
        <w:rPr>
          <w:color w:val="000000" w:themeColor="text1"/>
          <w:lang w:val="en-US" w:eastAsia="en-GB"/>
        </w:rPr>
        <w:t>nivelul</w:t>
      </w:r>
      <w:proofErr w:type="spellEnd"/>
      <w:r w:rsidRPr="00614893">
        <w:rPr>
          <w:color w:val="000000" w:themeColor="text1"/>
          <w:lang w:val="en-US" w:eastAsia="en-GB"/>
        </w:rPr>
        <w:t xml:space="preserve"> </w:t>
      </w:r>
      <w:proofErr w:type="spellStart"/>
      <w:r w:rsidRPr="00614893">
        <w:rPr>
          <w:color w:val="000000" w:themeColor="text1"/>
          <w:lang w:val="en-US" w:eastAsia="en-GB"/>
        </w:rPr>
        <w:t>organizărilor</w:t>
      </w:r>
      <w:proofErr w:type="spellEnd"/>
      <w:r w:rsidRPr="00614893">
        <w:rPr>
          <w:color w:val="000000" w:themeColor="text1"/>
          <w:lang w:val="en-US" w:eastAsia="en-GB"/>
        </w:rPr>
        <w:t xml:space="preserve"> de </w:t>
      </w:r>
      <w:proofErr w:type="spellStart"/>
      <w:r w:rsidRPr="00614893">
        <w:rPr>
          <w:color w:val="000000" w:themeColor="text1"/>
          <w:lang w:val="en-US" w:eastAsia="en-GB"/>
        </w:rPr>
        <w:t>șantier</w:t>
      </w:r>
      <w:proofErr w:type="spellEnd"/>
      <w:r w:rsidRPr="00614893">
        <w:rPr>
          <w:color w:val="000000" w:themeColor="text1"/>
          <w:lang w:val="en-US" w:eastAsia="en-GB"/>
        </w:rPr>
        <w:t xml:space="preserve">, </w:t>
      </w:r>
      <w:proofErr w:type="spellStart"/>
      <w:r w:rsidRPr="00614893">
        <w:rPr>
          <w:color w:val="000000" w:themeColor="text1"/>
          <w:lang w:val="en-US" w:eastAsia="en-GB"/>
        </w:rPr>
        <w:t>iar</w:t>
      </w:r>
      <w:proofErr w:type="spellEnd"/>
      <w:r w:rsidRPr="00614893">
        <w:rPr>
          <w:color w:val="000000" w:themeColor="text1"/>
          <w:lang w:val="en-US" w:eastAsia="en-GB"/>
        </w:rPr>
        <w:t xml:space="preserve"> </w:t>
      </w:r>
      <w:proofErr w:type="spellStart"/>
      <w:r w:rsidRPr="00614893">
        <w:rPr>
          <w:color w:val="000000" w:themeColor="text1"/>
          <w:lang w:val="en-US" w:eastAsia="en-GB"/>
        </w:rPr>
        <w:t>mai</w:t>
      </w:r>
      <w:proofErr w:type="spellEnd"/>
      <w:r w:rsidRPr="00614893">
        <w:rPr>
          <w:color w:val="000000" w:themeColor="text1"/>
          <w:lang w:val="en-US" w:eastAsia="en-GB"/>
        </w:rPr>
        <w:t xml:space="preserve"> </w:t>
      </w:r>
      <w:proofErr w:type="spellStart"/>
      <w:r w:rsidRPr="00614893">
        <w:rPr>
          <w:color w:val="000000" w:themeColor="text1"/>
          <w:lang w:val="en-US" w:eastAsia="en-GB"/>
        </w:rPr>
        <w:t>apoi</w:t>
      </w:r>
      <w:proofErr w:type="spellEnd"/>
      <w:r w:rsidRPr="00614893">
        <w:rPr>
          <w:color w:val="000000" w:themeColor="text1"/>
          <w:lang w:val="en-US" w:eastAsia="en-GB"/>
        </w:rPr>
        <w:t xml:space="preserve"> sunt </w:t>
      </w:r>
      <w:proofErr w:type="spellStart"/>
      <w:r w:rsidRPr="00614893">
        <w:rPr>
          <w:color w:val="000000" w:themeColor="text1"/>
          <w:lang w:val="en-US" w:eastAsia="en-GB"/>
        </w:rPr>
        <w:t>valorificate</w:t>
      </w:r>
      <w:proofErr w:type="spellEnd"/>
      <w:r w:rsidRPr="00614893">
        <w:rPr>
          <w:color w:val="000000" w:themeColor="text1"/>
          <w:lang w:val="en-US" w:eastAsia="en-GB"/>
        </w:rPr>
        <w:t xml:space="preserve">/eliminate de </w:t>
      </w:r>
      <w:proofErr w:type="spellStart"/>
      <w:r w:rsidRPr="00614893">
        <w:rPr>
          <w:color w:val="000000" w:themeColor="text1"/>
          <w:lang w:val="en-US" w:eastAsia="en-GB"/>
        </w:rPr>
        <w:t>către</w:t>
      </w:r>
      <w:proofErr w:type="spellEnd"/>
      <w:r w:rsidRPr="00614893">
        <w:rPr>
          <w:color w:val="000000" w:themeColor="text1"/>
          <w:lang w:val="en-US" w:eastAsia="en-GB"/>
        </w:rPr>
        <w:t xml:space="preserve"> un operator economic </w:t>
      </w:r>
      <w:proofErr w:type="spellStart"/>
      <w:r w:rsidRPr="00614893">
        <w:rPr>
          <w:color w:val="000000" w:themeColor="text1"/>
          <w:lang w:val="en-US" w:eastAsia="en-GB"/>
        </w:rPr>
        <w:t>autorizat</w:t>
      </w:r>
      <w:proofErr w:type="spellEnd"/>
      <w:r w:rsidRPr="00614893">
        <w:rPr>
          <w:color w:val="000000" w:themeColor="text1"/>
          <w:lang w:val="en-US" w:eastAsia="en-GB"/>
        </w:rPr>
        <w:t xml:space="preserve"> </w:t>
      </w:r>
      <w:proofErr w:type="spellStart"/>
      <w:r w:rsidRPr="00614893">
        <w:rPr>
          <w:color w:val="000000" w:themeColor="text1"/>
          <w:lang w:val="en-US" w:eastAsia="en-GB"/>
        </w:rPr>
        <w:t>în</w:t>
      </w:r>
      <w:proofErr w:type="spellEnd"/>
      <w:r w:rsidRPr="00614893">
        <w:rPr>
          <w:color w:val="000000" w:themeColor="text1"/>
          <w:lang w:val="en-US" w:eastAsia="en-GB"/>
        </w:rPr>
        <w:t xml:space="preserve"> </w:t>
      </w:r>
      <w:proofErr w:type="spellStart"/>
      <w:r w:rsidRPr="00614893">
        <w:rPr>
          <w:color w:val="000000" w:themeColor="text1"/>
          <w:lang w:val="en-US" w:eastAsia="en-GB"/>
        </w:rPr>
        <w:t>acest</w:t>
      </w:r>
      <w:proofErr w:type="spellEnd"/>
      <w:r w:rsidRPr="00614893">
        <w:rPr>
          <w:color w:val="000000" w:themeColor="text1"/>
          <w:lang w:val="en-US" w:eastAsia="en-GB"/>
        </w:rPr>
        <w:t xml:space="preserve"> </w:t>
      </w:r>
      <w:proofErr w:type="spellStart"/>
      <w:r w:rsidRPr="00614893">
        <w:rPr>
          <w:color w:val="000000" w:themeColor="text1"/>
          <w:lang w:val="en-US" w:eastAsia="en-GB"/>
        </w:rPr>
        <w:t>sens.</w:t>
      </w:r>
      <w:proofErr w:type="spellEnd"/>
      <w:r w:rsidRPr="00614893">
        <w:rPr>
          <w:color w:val="000000" w:themeColor="text1"/>
          <w:lang w:val="en-US" w:eastAsia="en-GB"/>
        </w:rPr>
        <w:t xml:space="preserve"> Pe </w:t>
      </w:r>
      <w:proofErr w:type="spellStart"/>
      <w:r w:rsidRPr="00614893">
        <w:rPr>
          <w:color w:val="000000" w:themeColor="text1"/>
          <w:lang w:val="en-US" w:eastAsia="en-GB"/>
        </w:rPr>
        <w:t>amplasamentul</w:t>
      </w:r>
      <w:proofErr w:type="spellEnd"/>
      <w:r w:rsidRPr="00614893">
        <w:rPr>
          <w:color w:val="000000" w:themeColor="text1"/>
          <w:lang w:val="en-US" w:eastAsia="en-GB"/>
        </w:rPr>
        <w:t xml:space="preserve"> </w:t>
      </w:r>
      <w:proofErr w:type="spellStart"/>
      <w:r w:rsidRPr="00614893">
        <w:rPr>
          <w:color w:val="000000" w:themeColor="text1"/>
          <w:lang w:val="en-US" w:eastAsia="en-GB"/>
        </w:rPr>
        <w:t>organizărilor</w:t>
      </w:r>
      <w:proofErr w:type="spellEnd"/>
      <w:r w:rsidRPr="00614893">
        <w:rPr>
          <w:color w:val="000000" w:themeColor="text1"/>
          <w:lang w:val="en-US" w:eastAsia="en-GB"/>
        </w:rPr>
        <w:t xml:space="preserve"> de </w:t>
      </w:r>
      <w:proofErr w:type="spellStart"/>
      <w:r w:rsidRPr="00614893">
        <w:rPr>
          <w:color w:val="000000" w:themeColor="text1"/>
          <w:lang w:val="en-US" w:eastAsia="en-GB"/>
        </w:rPr>
        <w:t>șantier</w:t>
      </w:r>
      <w:proofErr w:type="spellEnd"/>
      <w:r w:rsidRPr="00614893">
        <w:rPr>
          <w:color w:val="000000" w:themeColor="text1"/>
          <w:lang w:val="en-US" w:eastAsia="en-GB"/>
        </w:rPr>
        <w:t xml:space="preserve"> </w:t>
      </w:r>
      <w:proofErr w:type="spellStart"/>
      <w:r w:rsidRPr="00614893">
        <w:rPr>
          <w:color w:val="000000" w:themeColor="text1"/>
          <w:lang w:val="en-US" w:eastAsia="en-GB"/>
        </w:rPr>
        <w:t>vor</w:t>
      </w:r>
      <w:proofErr w:type="spellEnd"/>
      <w:r w:rsidRPr="00614893">
        <w:rPr>
          <w:color w:val="000000" w:themeColor="text1"/>
          <w:lang w:val="en-US" w:eastAsia="en-GB"/>
        </w:rPr>
        <w:t xml:space="preserve"> </w:t>
      </w:r>
      <w:proofErr w:type="spellStart"/>
      <w:r w:rsidRPr="00614893">
        <w:rPr>
          <w:color w:val="000000" w:themeColor="text1"/>
          <w:lang w:val="en-US" w:eastAsia="en-GB"/>
        </w:rPr>
        <w:t>exista</w:t>
      </w:r>
      <w:proofErr w:type="spellEnd"/>
      <w:r w:rsidRPr="00614893">
        <w:rPr>
          <w:color w:val="000000" w:themeColor="text1"/>
          <w:lang w:val="en-US" w:eastAsia="en-GB"/>
        </w:rPr>
        <w:t xml:space="preserve"> </w:t>
      </w:r>
      <w:proofErr w:type="spellStart"/>
      <w:r>
        <w:rPr>
          <w:color w:val="000000" w:themeColor="text1"/>
          <w:lang w:val="en-US" w:eastAsia="en-GB"/>
        </w:rPr>
        <w:t>și</w:t>
      </w:r>
      <w:proofErr w:type="spellEnd"/>
      <w:r>
        <w:rPr>
          <w:color w:val="000000" w:themeColor="text1"/>
          <w:lang w:val="en-US" w:eastAsia="en-GB"/>
        </w:rPr>
        <w:t xml:space="preserve"> zone </w:t>
      </w:r>
      <w:proofErr w:type="spellStart"/>
      <w:r>
        <w:rPr>
          <w:color w:val="000000" w:themeColor="text1"/>
          <w:lang w:val="en-US" w:eastAsia="en-GB"/>
        </w:rPr>
        <w:t>pentru</w:t>
      </w:r>
      <w:proofErr w:type="spellEnd"/>
      <w:r>
        <w:rPr>
          <w:color w:val="000000" w:themeColor="text1"/>
          <w:lang w:val="en-US" w:eastAsia="en-GB"/>
        </w:rPr>
        <w:t xml:space="preserve"> </w:t>
      </w:r>
      <w:proofErr w:type="spellStart"/>
      <w:r>
        <w:rPr>
          <w:color w:val="000000" w:themeColor="text1"/>
          <w:lang w:val="en-US" w:eastAsia="en-GB"/>
        </w:rPr>
        <w:t>depozitarea</w:t>
      </w:r>
      <w:proofErr w:type="spellEnd"/>
      <w:r>
        <w:rPr>
          <w:color w:val="000000" w:themeColor="text1"/>
          <w:lang w:val="en-US" w:eastAsia="en-GB"/>
        </w:rPr>
        <w:t xml:space="preserve"> </w:t>
      </w:r>
      <w:proofErr w:type="spellStart"/>
      <w:r>
        <w:rPr>
          <w:color w:val="000000" w:themeColor="text1"/>
          <w:lang w:val="en-US" w:eastAsia="en-GB"/>
        </w:rPr>
        <w:t>temporară</w:t>
      </w:r>
      <w:proofErr w:type="spellEnd"/>
      <w:r>
        <w:rPr>
          <w:color w:val="000000" w:themeColor="text1"/>
          <w:lang w:val="en-US" w:eastAsia="en-GB"/>
        </w:rPr>
        <w:t xml:space="preserve"> a </w:t>
      </w:r>
      <w:proofErr w:type="spellStart"/>
      <w:r>
        <w:rPr>
          <w:color w:val="000000" w:themeColor="text1"/>
          <w:lang w:val="en-US" w:eastAsia="en-GB"/>
        </w:rPr>
        <w:t>materialelor</w:t>
      </w:r>
      <w:proofErr w:type="spellEnd"/>
      <w:r>
        <w:rPr>
          <w:color w:val="000000" w:themeColor="text1"/>
          <w:lang w:val="en-US" w:eastAsia="en-GB"/>
        </w:rPr>
        <w:t xml:space="preserve"> de </w:t>
      </w:r>
      <w:proofErr w:type="spellStart"/>
      <w:r>
        <w:rPr>
          <w:color w:val="000000" w:themeColor="text1"/>
          <w:lang w:val="en-US" w:eastAsia="en-GB"/>
        </w:rPr>
        <w:t>construcții</w:t>
      </w:r>
      <w:proofErr w:type="spellEnd"/>
      <w:r w:rsidRPr="00614893">
        <w:rPr>
          <w:color w:val="000000" w:themeColor="text1"/>
          <w:lang w:eastAsia="en-GB"/>
        </w:rPr>
        <w:t xml:space="preserve">. </w:t>
      </w:r>
    </w:p>
    <w:p w14:paraId="0959AC11" w14:textId="11C2A017" w:rsidR="009328C0" w:rsidRDefault="009328C0" w:rsidP="009328C0">
      <w:pPr>
        <w:spacing w:line="276" w:lineRule="auto"/>
        <w:ind w:firstLine="360"/>
        <w:jc w:val="both"/>
        <w:rPr>
          <w:color w:val="000000" w:themeColor="text1"/>
          <w:lang w:val="en-US" w:eastAsia="en-GB"/>
        </w:rPr>
      </w:pPr>
      <w:r>
        <w:rPr>
          <w:color w:val="000000" w:themeColor="text1"/>
          <w:lang w:val="en-US" w:eastAsia="en-GB"/>
        </w:rPr>
        <w:t>U</w:t>
      </w:r>
      <w:r w:rsidRPr="00614893">
        <w:rPr>
          <w:color w:val="000000" w:themeColor="text1"/>
          <w:lang w:val="en-US" w:eastAsia="en-GB"/>
        </w:rPr>
        <w:t xml:space="preserve">n impact </w:t>
      </w:r>
      <w:proofErr w:type="spellStart"/>
      <w:r w:rsidRPr="00614893">
        <w:rPr>
          <w:color w:val="000000" w:themeColor="text1"/>
          <w:lang w:val="en-US" w:eastAsia="en-GB"/>
        </w:rPr>
        <w:t>negativ</w:t>
      </w:r>
      <w:proofErr w:type="spellEnd"/>
      <w:r w:rsidRPr="00614893">
        <w:rPr>
          <w:color w:val="000000" w:themeColor="text1"/>
          <w:lang w:val="en-US" w:eastAsia="en-GB"/>
        </w:rPr>
        <w:t xml:space="preserve"> </w:t>
      </w:r>
      <w:proofErr w:type="spellStart"/>
      <w:r>
        <w:rPr>
          <w:color w:val="000000" w:themeColor="text1"/>
          <w:lang w:val="en-US" w:eastAsia="en-GB"/>
        </w:rPr>
        <w:t>nesemnificativ</w:t>
      </w:r>
      <w:proofErr w:type="spellEnd"/>
      <w:r>
        <w:rPr>
          <w:color w:val="000000" w:themeColor="text1"/>
          <w:lang w:val="en-US" w:eastAsia="en-GB"/>
        </w:rPr>
        <w:t xml:space="preserve"> </w:t>
      </w:r>
      <w:proofErr w:type="spellStart"/>
      <w:r w:rsidRPr="00614893">
        <w:rPr>
          <w:color w:val="000000" w:themeColor="text1"/>
          <w:lang w:val="en-US" w:eastAsia="en-GB"/>
        </w:rPr>
        <w:t>asupra</w:t>
      </w:r>
      <w:proofErr w:type="spellEnd"/>
      <w:r w:rsidRPr="00614893">
        <w:rPr>
          <w:color w:val="000000" w:themeColor="text1"/>
          <w:lang w:val="en-US" w:eastAsia="en-GB"/>
        </w:rPr>
        <w:t xml:space="preserve"> </w:t>
      </w:r>
      <w:proofErr w:type="spellStart"/>
      <w:r w:rsidRPr="00614893">
        <w:rPr>
          <w:color w:val="000000" w:themeColor="text1"/>
          <w:lang w:val="en-US" w:eastAsia="en-GB"/>
        </w:rPr>
        <w:t>peisajului</w:t>
      </w:r>
      <w:proofErr w:type="spellEnd"/>
      <w:r w:rsidRPr="00614893">
        <w:rPr>
          <w:color w:val="000000" w:themeColor="text1"/>
          <w:lang w:val="en-US" w:eastAsia="en-GB"/>
        </w:rPr>
        <w:t xml:space="preserve"> se </w:t>
      </w:r>
      <w:proofErr w:type="spellStart"/>
      <w:r w:rsidRPr="00614893">
        <w:rPr>
          <w:color w:val="000000" w:themeColor="text1"/>
          <w:lang w:val="en-US" w:eastAsia="en-GB"/>
        </w:rPr>
        <w:t>poate</w:t>
      </w:r>
      <w:proofErr w:type="spellEnd"/>
      <w:r w:rsidRPr="00614893">
        <w:rPr>
          <w:color w:val="000000" w:themeColor="text1"/>
          <w:lang w:val="en-US" w:eastAsia="en-GB"/>
        </w:rPr>
        <w:t xml:space="preserve"> produce pe </w:t>
      </w:r>
      <w:proofErr w:type="spellStart"/>
      <w:r w:rsidRPr="00614893">
        <w:rPr>
          <w:color w:val="000000" w:themeColor="text1"/>
          <w:lang w:val="en-US" w:eastAsia="en-GB"/>
        </w:rPr>
        <w:t>parcursul</w:t>
      </w:r>
      <w:proofErr w:type="spellEnd"/>
      <w:r w:rsidRPr="00614893">
        <w:rPr>
          <w:color w:val="000000" w:themeColor="text1"/>
          <w:lang w:val="en-US" w:eastAsia="en-GB"/>
        </w:rPr>
        <w:t xml:space="preserve"> </w:t>
      </w:r>
      <w:proofErr w:type="spellStart"/>
      <w:r w:rsidRPr="00614893">
        <w:rPr>
          <w:color w:val="000000" w:themeColor="text1"/>
          <w:lang w:val="en-US" w:eastAsia="en-GB"/>
        </w:rPr>
        <w:t>lucrărilor</w:t>
      </w:r>
      <w:proofErr w:type="spellEnd"/>
      <w:r w:rsidRPr="00614893">
        <w:rPr>
          <w:color w:val="000000" w:themeColor="text1"/>
          <w:lang w:val="en-US" w:eastAsia="en-GB"/>
        </w:rPr>
        <w:t xml:space="preserve"> rest de </w:t>
      </w:r>
      <w:proofErr w:type="spellStart"/>
      <w:r w:rsidRPr="00614893">
        <w:rPr>
          <w:color w:val="000000" w:themeColor="text1"/>
          <w:lang w:val="en-US" w:eastAsia="en-GB"/>
        </w:rPr>
        <w:t>executat</w:t>
      </w:r>
      <w:proofErr w:type="spellEnd"/>
      <w:r w:rsidRPr="00614893">
        <w:rPr>
          <w:color w:val="000000" w:themeColor="text1"/>
          <w:lang w:val="en-US" w:eastAsia="en-GB"/>
        </w:rPr>
        <w:t xml:space="preserve"> la </w:t>
      </w:r>
      <w:proofErr w:type="spellStart"/>
      <w:r w:rsidRPr="00614893">
        <w:rPr>
          <w:color w:val="000000" w:themeColor="text1"/>
          <w:lang w:val="en-US" w:eastAsia="en-GB"/>
        </w:rPr>
        <w:t>nivelul</w:t>
      </w:r>
      <w:proofErr w:type="spellEnd"/>
      <w:r w:rsidRPr="00614893">
        <w:rPr>
          <w:color w:val="000000" w:themeColor="text1"/>
          <w:lang w:val="en-US" w:eastAsia="en-GB"/>
        </w:rPr>
        <w:t xml:space="preserve"> </w:t>
      </w:r>
      <w:proofErr w:type="spellStart"/>
      <w:r w:rsidRPr="00614893">
        <w:rPr>
          <w:color w:val="000000" w:themeColor="text1"/>
          <w:lang w:val="en-US" w:eastAsia="en-GB"/>
        </w:rPr>
        <w:t>întregii</w:t>
      </w:r>
      <w:proofErr w:type="spellEnd"/>
      <w:r w:rsidRPr="00614893">
        <w:rPr>
          <w:color w:val="000000" w:themeColor="text1"/>
          <w:lang w:val="en-US" w:eastAsia="en-GB"/>
        </w:rPr>
        <w:t xml:space="preserve"> </w:t>
      </w:r>
      <w:proofErr w:type="spellStart"/>
      <w:r w:rsidRPr="00614893">
        <w:rPr>
          <w:color w:val="000000" w:themeColor="text1"/>
          <w:lang w:val="en-US" w:eastAsia="en-GB"/>
        </w:rPr>
        <w:t>amenajări</w:t>
      </w:r>
      <w:proofErr w:type="spellEnd"/>
      <w:r w:rsidRPr="00614893">
        <w:rPr>
          <w:color w:val="000000" w:themeColor="text1"/>
          <w:lang w:val="en-US" w:eastAsia="en-GB"/>
        </w:rPr>
        <w:t xml:space="preserve"> </w:t>
      </w:r>
      <w:proofErr w:type="spellStart"/>
      <w:r w:rsidRPr="00614893">
        <w:rPr>
          <w:color w:val="000000" w:themeColor="text1"/>
          <w:lang w:val="en-US" w:eastAsia="en-GB"/>
        </w:rPr>
        <w:t>hidroenergetice</w:t>
      </w:r>
      <w:proofErr w:type="spellEnd"/>
      <w:r w:rsidRPr="00614893">
        <w:rPr>
          <w:color w:val="000000" w:themeColor="text1"/>
          <w:lang w:val="en-US" w:eastAsia="en-GB"/>
        </w:rPr>
        <w:t xml:space="preserve"> </w:t>
      </w:r>
      <w:proofErr w:type="spellStart"/>
      <w:r w:rsidR="0028520D">
        <w:rPr>
          <w:color w:val="000000" w:themeColor="text1"/>
          <w:lang w:val="en-US" w:eastAsia="en-GB"/>
        </w:rPr>
        <w:t>Surduc</w:t>
      </w:r>
      <w:proofErr w:type="spellEnd"/>
      <w:r w:rsidR="0028520D">
        <w:rPr>
          <w:color w:val="000000" w:themeColor="text1"/>
          <w:lang w:val="en-US" w:eastAsia="en-GB"/>
        </w:rPr>
        <w:t xml:space="preserve"> </w:t>
      </w:r>
      <w:proofErr w:type="spellStart"/>
      <w:r w:rsidR="0028520D">
        <w:rPr>
          <w:color w:val="000000" w:themeColor="text1"/>
          <w:lang w:val="en-US" w:eastAsia="en-GB"/>
        </w:rPr>
        <w:t>Siriu</w:t>
      </w:r>
      <w:proofErr w:type="spellEnd"/>
      <w:r w:rsidRPr="00614893">
        <w:rPr>
          <w:color w:val="000000" w:themeColor="text1"/>
          <w:lang w:val="en-US" w:eastAsia="en-GB"/>
        </w:rPr>
        <w:t xml:space="preserve"> din </w:t>
      </w:r>
      <w:proofErr w:type="spellStart"/>
      <w:r w:rsidRPr="00614893">
        <w:rPr>
          <w:color w:val="000000" w:themeColor="text1"/>
          <w:lang w:val="en-US" w:eastAsia="en-GB"/>
        </w:rPr>
        <w:t>cauza</w:t>
      </w:r>
      <w:proofErr w:type="spellEnd"/>
      <w:r w:rsidRPr="00614893">
        <w:rPr>
          <w:color w:val="000000" w:themeColor="text1"/>
          <w:lang w:val="en-US" w:eastAsia="en-GB"/>
        </w:rPr>
        <w:t xml:space="preserve"> </w:t>
      </w:r>
      <w:proofErr w:type="spellStart"/>
      <w:r w:rsidRPr="00614893">
        <w:rPr>
          <w:color w:val="000000" w:themeColor="text1"/>
          <w:lang w:val="en-US" w:eastAsia="en-GB"/>
        </w:rPr>
        <w:t>depozitării</w:t>
      </w:r>
      <w:proofErr w:type="spellEnd"/>
      <w:r w:rsidRPr="00614893">
        <w:rPr>
          <w:color w:val="000000" w:themeColor="text1"/>
          <w:lang w:val="en-US" w:eastAsia="en-GB"/>
        </w:rPr>
        <w:t xml:space="preserve"> </w:t>
      </w:r>
      <w:proofErr w:type="spellStart"/>
      <w:r w:rsidRPr="00614893">
        <w:rPr>
          <w:color w:val="000000" w:themeColor="text1"/>
          <w:lang w:val="en-US" w:eastAsia="en-GB"/>
        </w:rPr>
        <w:t>temporare</w:t>
      </w:r>
      <w:proofErr w:type="spellEnd"/>
      <w:r w:rsidRPr="00614893">
        <w:rPr>
          <w:color w:val="000000" w:themeColor="text1"/>
          <w:lang w:val="en-US" w:eastAsia="en-GB"/>
        </w:rPr>
        <w:t xml:space="preserve"> a </w:t>
      </w:r>
      <w:proofErr w:type="spellStart"/>
      <w:r w:rsidRPr="00614893">
        <w:rPr>
          <w:color w:val="000000" w:themeColor="text1"/>
          <w:lang w:val="en-US" w:eastAsia="en-GB"/>
        </w:rPr>
        <w:t>deșeurilor</w:t>
      </w:r>
      <w:proofErr w:type="spellEnd"/>
      <w:r w:rsidRPr="00614893">
        <w:rPr>
          <w:color w:val="000000" w:themeColor="text1"/>
          <w:lang w:val="en-US" w:eastAsia="en-GB"/>
        </w:rPr>
        <w:t xml:space="preserve"> </w:t>
      </w:r>
      <w:proofErr w:type="spellStart"/>
      <w:r w:rsidRPr="00614893">
        <w:rPr>
          <w:color w:val="000000" w:themeColor="text1"/>
          <w:lang w:val="en-US" w:eastAsia="en-GB"/>
        </w:rPr>
        <w:t>și</w:t>
      </w:r>
      <w:proofErr w:type="spellEnd"/>
      <w:r w:rsidRPr="00614893">
        <w:rPr>
          <w:color w:val="000000" w:themeColor="text1"/>
          <w:lang w:val="en-US" w:eastAsia="en-GB"/>
        </w:rPr>
        <w:t xml:space="preserve"> a </w:t>
      </w:r>
      <w:proofErr w:type="spellStart"/>
      <w:r w:rsidRPr="00614893">
        <w:rPr>
          <w:color w:val="000000" w:themeColor="text1"/>
          <w:lang w:val="en-US" w:eastAsia="en-GB"/>
        </w:rPr>
        <w:t>materialelor</w:t>
      </w:r>
      <w:proofErr w:type="spellEnd"/>
      <w:r w:rsidRPr="00614893">
        <w:rPr>
          <w:color w:val="000000" w:themeColor="text1"/>
          <w:lang w:val="en-US" w:eastAsia="en-GB"/>
        </w:rPr>
        <w:t xml:space="preserve"> </w:t>
      </w:r>
      <w:proofErr w:type="spellStart"/>
      <w:r w:rsidRPr="00614893">
        <w:rPr>
          <w:color w:val="000000" w:themeColor="text1"/>
          <w:lang w:val="en-US" w:eastAsia="en-GB"/>
        </w:rPr>
        <w:t>refolosibile</w:t>
      </w:r>
      <w:proofErr w:type="spellEnd"/>
      <w:r w:rsidRPr="00614893">
        <w:rPr>
          <w:color w:val="000000" w:themeColor="text1"/>
          <w:lang w:val="en-US" w:eastAsia="en-GB"/>
        </w:rPr>
        <w:t xml:space="preserve"> pe </w:t>
      </w:r>
      <w:proofErr w:type="spellStart"/>
      <w:r w:rsidRPr="00614893">
        <w:rPr>
          <w:color w:val="000000" w:themeColor="text1"/>
          <w:lang w:val="en-US" w:eastAsia="en-GB"/>
        </w:rPr>
        <w:t>platforma</w:t>
      </w:r>
      <w:proofErr w:type="spellEnd"/>
      <w:r w:rsidRPr="00614893">
        <w:rPr>
          <w:color w:val="000000" w:themeColor="text1"/>
          <w:lang w:val="en-US" w:eastAsia="en-GB"/>
        </w:rPr>
        <w:t xml:space="preserve"> de </w:t>
      </w:r>
      <w:proofErr w:type="spellStart"/>
      <w:r w:rsidRPr="00614893">
        <w:rPr>
          <w:color w:val="000000" w:themeColor="text1"/>
          <w:lang w:val="en-US" w:eastAsia="en-GB"/>
        </w:rPr>
        <w:t>stocare</w:t>
      </w:r>
      <w:proofErr w:type="spellEnd"/>
      <w:r w:rsidRPr="00614893">
        <w:rPr>
          <w:color w:val="000000" w:themeColor="text1"/>
          <w:lang w:val="en-US" w:eastAsia="en-GB"/>
        </w:rPr>
        <w:t xml:space="preserve"> </w:t>
      </w:r>
      <w:proofErr w:type="spellStart"/>
      <w:r w:rsidRPr="00614893">
        <w:rPr>
          <w:color w:val="000000" w:themeColor="text1"/>
          <w:lang w:val="en-US" w:eastAsia="en-GB"/>
        </w:rPr>
        <w:t>temporară</w:t>
      </w:r>
      <w:proofErr w:type="spellEnd"/>
      <w:r w:rsidRPr="00614893">
        <w:rPr>
          <w:color w:val="000000" w:themeColor="text1"/>
          <w:lang w:val="en-US" w:eastAsia="en-GB"/>
        </w:rPr>
        <w:t xml:space="preserve"> </w:t>
      </w:r>
      <w:proofErr w:type="spellStart"/>
      <w:r w:rsidRPr="00614893">
        <w:rPr>
          <w:color w:val="000000" w:themeColor="text1"/>
          <w:lang w:val="en-US" w:eastAsia="en-GB"/>
        </w:rPr>
        <w:t>dar</w:t>
      </w:r>
      <w:proofErr w:type="spellEnd"/>
      <w:r w:rsidRPr="00614893">
        <w:rPr>
          <w:color w:val="000000" w:themeColor="text1"/>
          <w:lang w:val="en-US" w:eastAsia="en-GB"/>
        </w:rPr>
        <w:t xml:space="preserve"> </w:t>
      </w:r>
      <w:proofErr w:type="spellStart"/>
      <w:r w:rsidRPr="00614893">
        <w:rPr>
          <w:color w:val="000000" w:themeColor="text1"/>
          <w:lang w:val="en-US" w:eastAsia="en-GB"/>
        </w:rPr>
        <w:t>și</w:t>
      </w:r>
      <w:proofErr w:type="spellEnd"/>
      <w:r w:rsidRPr="00614893">
        <w:rPr>
          <w:color w:val="000000" w:themeColor="text1"/>
          <w:lang w:val="en-US" w:eastAsia="en-GB"/>
        </w:rPr>
        <w:t xml:space="preserve"> </w:t>
      </w:r>
      <w:proofErr w:type="spellStart"/>
      <w:r w:rsidRPr="00614893">
        <w:rPr>
          <w:color w:val="000000" w:themeColor="text1"/>
          <w:lang w:val="en-US" w:eastAsia="en-GB"/>
        </w:rPr>
        <w:t>în</w:t>
      </w:r>
      <w:proofErr w:type="spellEnd"/>
      <w:r w:rsidRPr="00614893">
        <w:rPr>
          <w:color w:val="000000" w:themeColor="text1"/>
          <w:lang w:val="en-US" w:eastAsia="en-GB"/>
        </w:rPr>
        <w:t xml:space="preserve"> </w:t>
      </w:r>
      <w:proofErr w:type="spellStart"/>
      <w:r w:rsidRPr="00614893">
        <w:rPr>
          <w:color w:val="000000" w:themeColor="text1"/>
          <w:lang w:val="en-US" w:eastAsia="en-GB"/>
        </w:rPr>
        <w:t>urma</w:t>
      </w:r>
      <w:proofErr w:type="spellEnd"/>
      <w:r w:rsidRPr="00614893">
        <w:rPr>
          <w:color w:val="000000" w:themeColor="text1"/>
          <w:lang w:val="en-US" w:eastAsia="en-GB"/>
        </w:rPr>
        <w:t xml:space="preserve"> </w:t>
      </w:r>
      <w:proofErr w:type="spellStart"/>
      <w:r w:rsidRPr="00614893">
        <w:rPr>
          <w:color w:val="000000" w:themeColor="text1"/>
          <w:lang w:val="en-US" w:eastAsia="en-GB"/>
        </w:rPr>
        <w:t>lucrărilor</w:t>
      </w:r>
      <w:proofErr w:type="spellEnd"/>
      <w:r w:rsidRPr="00614893">
        <w:rPr>
          <w:color w:val="000000" w:themeColor="text1"/>
          <w:lang w:val="en-US" w:eastAsia="en-GB"/>
        </w:rPr>
        <w:t xml:space="preserve"> </w:t>
      </w:r>
      <w:proofErr w:type="spellStart"/>
      <w:r w:rsidRPr="00614893">
        <w:rPr>
          <w:color w:val="000000" w:themeColor="text1"/>
          <w:lang w:val="en-US" w:eastAsia="en-GB"/>
        </w:rPr>
        <w:t>propriu-zise</w:t>
      </w:r>
      <w:proofErr w:type="spellEnd"/>
      <w:r w:rsidRPr="00614893">
        <w:rPr>
          <w:color w:val="000000" w:themeColor="text1"/>
          <w:lang w:val="en-US" w:eastAsia="en-GB"/>
        </w:rPr>
        <w:t xml:space="preserve"> pe </w:t>
      </w:r>
      <w:proofErr w:type="spellStart"/>
      <w:r w:rsidRPr="00614893">
        <w:rPr>
          <w:color w:val="000000" w:themeColor="text1"/>
          <w:lang w:val="en-US" w:eastAsia="en-GB"/>
        </w:rPr>
        <w:t>amplasament</w:t>
      </w:r>
      <w:proofErr w:type="spellEnd"/>
      <w:r w:rsidRPr="00614893">
        <w:rPr>
          <w:color w:val="000000" w:themeColor="text1"/>
          <w:lang w:val="en-US" w:eastAsia="en-GB"/>
        </w:rPr>
        <w:t xml:space="preserve">. </w:t>
      </w:r>
    </w:p>
    <w:p w14:paraId="502ACBC3" w14:textId="52834650" w:rsidR="009328C0" w:rsidRDefault="009328C0" w:rsidP="009328C0">
      <w:pPr>
        <w:spacing w:line="276" w:lineRule="auto"/>
        <w:ind w:firstLine="360"/>
        <w:jc w:val="both"/>
        <w:rPr>
          <w:color w:val="000000" w:themeColor="text1"/>
          <w:lang w:val="en-US" w:eastAsia="en-GB"/>
        </w:rPr>
      </w:pPr>
      <w:proofErr w:type="spellStart"/>
      <w:r>
        <w:rPr>
          <w:color w:val="000000" w:themeColor="text1"/>
          <w:lang w:val="en-US" w:eastAsia="en-GB"/>
        </w:rPr>
        <w:t>Afectarea</w:t>
      </w:r>
      <w:proofErr w:type="spellEnd"/>
      <w:r>
        <w:rPr>
          <w:color w:val="000000" w:themeColor="text1"/>
          <w:lang w:val="en-US" w:eastAsia="en-GB"/>
        </w:rPr>
        <w:t xml:space="preserve"> </w:t>
      </w:r>
      <w:proofErr w:type="spellStart"/>
      <w:r>
        <w:rPr>
          <w:color w:val="000000" w:themeColor="text1"/>
          <w:lang w:val="en-US" w:eastAsia="en-GB"/>
        </w:rPr>
        <w:t>peisajului</w:t>
      </w:r>
      <w:proofErr w:type="spellEnd"/>
      <w:r>
        <w:rPr>
          <w:color w:val="000000" w:themeColor="text1"/>
          <w:lang w:val="en-US" w:eastAsia="en-GB"/>
        </w:rPr>
        <w:t xml:space="preserve"> s-a </w:t>
      </w:r>
      <w:proofErr w:type="spellStart"/>
      <w:r>
        <w:rPr>
          <w:color w:val="000000" w:themeColor="text1"/>
          <w:lang w:val="en-US" w:eastAsia="en-GB"/>
        </w:rPr>
        <w:t>produs</w:t>
      </w:r>
      <w:proofErr w:type="spellEnd"/>
      <w:r>
        <w:rPr>
          <w:color w:val="000000" w:themeColor="text1"/>
          <w:lang w:val="en-US" w:eastAsia="en-GB"/>
        </w:rPr>
        <w:t xml:space="preserve"> o </w:t>
      </w:r>
      <w:proofErr w:type="spellStart"/>
      <w:r>
        <w:rPr>
          <w:color w:val="000000" w:themeColor="text1"/>
          <w:lang w:val="en-US" w:eastAsia="en-GB"/>
        </w:rPr>
        <w:t>dată</w:t>
      </w:r>
      <w:proofErr w:type="spellEnd"/>
      <w:r>
        <w:rPr>
          <w:color w:val="000000" w:themeColor="text1"/>
          <w:lang w:val="en-US" w:eastAsia="en-GB"/>
        </w:rPr>
        <w:t xml:space="preserve"> cu </w:t>
      </w:r>
      <w:proofErr w:type="spellStart"/>
      <w:r>
        <w:rPr>
          <w:color w:val="000000" w:themeColor="text1"/>
          <w:lang w:val="en-US" w:eastAsia="en-GB"/>
        </w:rPr>
        <w:t>începerea</w:t>
      </w:r>
      <w:proofErr w:type="spellEnd"/>
      <w:r>
        <w:rPr>
          <w:color w:val="000000" w:themeColor="text1"/>
          <w:lang w:val="en-US" w:eastAsia="en-GB"/>
        </w:rPr>
        <w:t xml:space="preserve"> </w:t>
      </w:r>
      <w:proofErr w:type="spellStart"/>
      <w:r>
        <w:rPr>
          <w:color w:val="000000" w:themeColor="text1"/>
          <w:lang w:val="en-US" w:eastAsia="en-GB"/>
        </w:rPr>
        <w:t>lucrărilor</w:t>
      </w:r>
      <w:proofErr w:type="spellEnd"/>
      <w:r>
        <w:rPr>
          <w:color w:val="000000" w:themeColor="text1"/>
          <w:lang w:val="en-US" w:eastAsia="en-GB"/>
        </w:rPr>
        <w:t xml:space="preserve"> </w:t>
      </w:r>
      <w:proofErr w:type="spellStart"/>
      <w:r>
        <w:rPr>
          <w:color w:val="000000" w:themeColor="text1"/>
          <w:lang w:val="en-US" w:eastAsia="en-GB"/>
        </w:rPr>
        <w:t>iar</w:t>
      </w:r>
      <w:proofErr w:type="spellEnd"/>
      <w:r>
        <w:rPr>
          <w:color w:val="000000" w:themeColor="text1"/>
          <w:lang w:val="en-US" w:eastAsia="en-GB"/>
        </w:rPr>
        <w:t xml:space="preserve"> </w:t>
      </w:r>
      <w:proofErr w:type="spellStart"/>
      <w:r>
        <w:rPr>
          <w:color w:val="000000" w:themeColor="text1"/>
          <w:lang w:val="en-US" w:eastAsia="en-GB"/>
        </w:rPr>
        <w:t>nefinalizarea</w:t>
      </w:r>
      <w:proofErr w:type="spellEnd"/>
      <w:r>
        <w:rPr>
          <w:color w:val="000000" w:themeColor="text1"/>
          <w:lang w:val="en-US" w:eastAsia="en-GB"/>
        </w:rPr>
        <w:t xml:space="preserve"> </w:t>
      </w:r>
      <w:proofErr w:type="spellStart"/>
      <w:r>
        <w:rPr>
          <w:color w:val="000000" w:themeColor="text1"/>
          <w:lang w:val="en-US" w:eastAsia="en-GB"/>
        </w:rPr>
        <w:t>acestora</w:t>
      </w:r>
      <w:proofErr w:type="spellEnd"/>
      <w:r>
        <w:rPr>
          <w:color w:val="000000" w:themeColor="text1"/>
          <w:lang w:val="en-US" w:eastAsia="en-GB"/>
        </w:rPr>
        <w:t xml:space="preserve">, </w:t>
      </w:r>
      <w:proofErr w:type="spellStart"/>
      <w:r>
        <w:rPr>
          <w:color w:val="000000" w:themeColor="text1"/>
          <w:lang w:val="en-US" w:eastAsia="en-GB"/>
        </w:rPr>
        <w:t>în</w:t>
      </w:r>
      <w:proofErr w:type="spellEnd"/>
      <w:r>
        <w:rPr>
          <w:color w:val="000000" w:themeColor="text1"/>
          <w:lang w:val="en-US" w:eastAsia="en-GB"/>
        </w:rPr>
        <w:t xml:space="preserve"> special </w:t>
      </w:r>
      <w:proofErr w:type="spellStart"/>
      <w:r>
        <w:rPr>
          <w:color w:val="000000" w:themeColor="text1"/>
          <w:lang w:val="en-US" w:eastAsia="en-GB"/>
        </w:rPr>
        <w:t>în</w:t>
      </w:r>
      <w:proofErr w:type="spellEnd"/>
      <w:r>
        <w:rPr>
          <w:color w:val="000000" w:themeColor="text1"/>
          <w:lang w:val="en-US" w:eastAsia="en-GB"/>
        </w:rPr>
        <w:t xml:space="preserve"> zona </w:t>
      </w:r>
      <w:proofErr w:type="spellStart"/>
      <w:r>
        <w:rPr>
          <w:color w:val="000000" w:themeColor="text1"/>
          <w:lang w:val="en-US" w:eastAsia="en-GB"/>
        </w:rPr>
        <w:t>barajului</w:t>
      </w:r>
      <w:proofErr w:type="spellEnd"/>
      <w:r>
        <w:rPr>
          <w:color w:val="000000" w:themeColor="text1"/>
          <w:lang w:val="en-US" w:eastAsia="en-GB"/>
        </w:rPr>
        <w:t xml:space="preserve"> </w:t>
      </w:r>
      <w:proofErr w:type="spellStart"/>
      <w:r w:rsidR="0028520D">
        <w:rPr>
          <w:color w:val="000000" w:themeColor="text1"/>
          <w:lang w:val="en-US" w:eastAsia="en-GB"/>
        </w:rPr>
        <w:t>Surduc</w:t>
      </w:r>
      <w:proofErr w:type="spellEnd"/>
      <w:r>
        <w:rPr>
          <w:color w:val="000000" w:themeColor="text1"/>
          <w:lang w:val="en-US" w:eastAsia="en-GB"/>
        </w:rPr>
        <w:t xml:space="preserve"> </w:t>
      </w:r>
      <w:proofErr w:type="spellStart"/>
      <w:r>
        <w:rPr>
          <w:color w:val="000000" w:themeColor="text1"/>
          <w:lang w:val="en-US" w:eastAsia="en-GB"/>
        </w:rPr>
        <w:t>poate</w:t>
      </w:r>
      <w:proofErr w:type="spellEnd"/>
      <w:r>
        <w:rPr>
          <w:color w:val="000000" w:themeColor="text1"/>
          <w:lang w:val="en-US" w:eastAsia="en-GB"/>
        </w:rPr>
        <w:t xml:space="preserve"> genera impact </w:t>
      </w:r>
      <w:proofErr w:type="spellStart"/>
      <w:r>
        <w:rPr>
          <w:color w:val="000000" w:themeColor="text1"/>
          <w:lang w:val="en-US" w:eastAsia="en-GB"/>
        </w:rPr>
        <w:t>asupra</w:t>
      </w:r>
      <w:proofErr w:type="spellEnd"/>
      <w:r>
        <w:rPr>
          <w:color w:val="000000" w:themeColor="text1"/>
          <w:lang w:val="en-US" w:eastAsia="en-GB"/>
        </w:rPr>
        <w:t xml:space="preserve"> </w:t>
      </w:r>
      <w:proofErr w:type="spellStart"/>
      <w:r>
        <w:rPr>
          <w:color w:val="000000" w:themeColor="text1"/>
          <w:lang w:val="en-US" w:eastAsia="en-GB"/>
        </w:rPr>
        <w:t>peisajului</w:t>
      </w:r>
      <w:proofErr w:type="spellEnd"/>
      <w:r>
        <w:rPr>
          <w:color w:val="000000" w:themeColor="text1"/>
          <w:lang w:val="en-US" w:eastAsia="en-GB"/>
        </w:rPr>
        <w:t xml:space="preserve"> </w:t>
      </w:r>
      <w:proofErr w:type="spellStart"/>
      <w:r>
        <w:rPr>
          <w:color w:val="000000" w:themeColor="text1"/>
          <w:lang w:val="en-US" w:eastAsia="en-GB"/>
        </w:rPr>
        <w:t>în</w:t>
      </w:r>
      <w:proofErr w:type="spellEnd"/>
      <w:r>
        <w:rPr>
          <w:color w:val="000000" w:themeColor="text1"/>
          <w:lang w:val="en-US" w:eastAsia="en-GB"/>
        </w:rPr>
        <w:t xml:space="preserve"> </w:t>
      </w:r>
      <w:proofErr w:type="spellStart"/>
      <w:r>
        <w:rPr>
          <w:color w:val="000000" w:themeColor="text1"/>
          <w:lang w:val="en-US" w:eastAsia="en-GB"/>
        </w:rPr>
        <w:t>această</w:t>
      </w:r>
      <w:proofErr w:type="spellEnd"/>
      <w:r>
        <w:rPr>
          <w:color w:val="000000" w:themeColor="text1"/>
          <w:lang w:val="en-US" w:eastAsia="en-GB"/>
        </w:rPr>
        <w:t xml:space="preserve"> </w:t>
      </w:r>
      <w:proofErr w:type="spellStart"/>
      <w:r>
        <w:rPr>
          <w:color w:val="000000" w:themeColor="text1"/>
          <w:lang w:val="en-US" w:eastAsia="en-GB"/>
        </w:rPr>
        <w:t>zonă</w:t>
      </w:r>
      <w:proofErr w:type="spellEnd"/>
      <w:r>
        <w:rPr>
          <w:color w:val="000000" w:themeColor="text1"/>
          <w:lang w:val="en-US" w:eastAsia="en-GB"/>
        </w:rPr>
        <w:t xml:space="preserve"> </w:t>
      </w:r>
      <w:proofErr w:type="spellStart"/>
      <w:r>
        <w:rPr>
          <w:color w:val="000000" w:themeColor="text1"/>
          <w:lang w:val="en-US" w:eastAsia="en-GB"/>
        </w:rPr>
        <w:t>prin</w:t>
      </w:r>
      <w:proofErr w:type="spellEnd"/>
      <w:r>
        <w:rPr>
          <w:color w:val="000000" w:themeColor="text1"/>
          <w:lang w:val="en-US" w:eastAsia="en-GB"/>
        </w:rPr>
        <w:t xml:space="preserve"> </w:t>
      </w:r>
      <w:proofErr w:type="spellStart"/>
      <w:r>
        <w:rPr>
          <w:color w:val="000000" w:themeColor="text1"/>
          <w:lang w:val="en-US" w:eastAsia="en-GB"/>
        </w:rPr>
        <w:t>alunecări</w:t>
      </w:r>
      <w:proofErr w:type="spellEnd"/>
      <w:r>
        <w:rPr>
          <w:color w:val="000000" w:themeColor="text1"/>
          <w:lang w:val="en-US" w:eastAsia="en-GB"/>
        </w:rPr>
        <w:t xml:space="preserve"> de </w:t>
      </w:r>
      <w:proofErr w:type="spellStart"/>
      <w:r>
        <w:rPr>
          <w:color w:val="000000" w:themeColor="text1"/>
          <w:lang w:val="en-US" w:eastAsia="en-GB"/>
        </w:rPr>
        <w:t>teren</w:t>
      </w:r>
      <w:proofErr w:type="spellEnd"/>
      <w:r>
        <w:rPr>
          <w:color w:val="000000" w:themeColor="text1"/>
          <w:lang w:val="en-US" w:eastAsia="en-GB"/>
        </w:rPr>
        <w:t xml:space="preserve">, </w:t>
      </w:r>
      <w:proofErr w:type="spellStart"/>
      <w:r>
        <w:rPr>
          <w:color w:val="000000" w:themeColor="text1"/>
          <w:lang w:val="en-US" w:eastAsia="en-GB"/>
        </w:rPr>
        <w:t>eroziune</w:t>
      </w:r>
      <w:proofErr w:type="spellEnd"/>
      <w:r>
        <w:rPr>
          <w:color w:val="000000" w:themeColor="text1"/>
          <w:lang w:val="en-US" w:eastAsia="en-GB"/>
        </w:rPr>
        <w:t xml:space="preserve">, </w:t>
      </w:r>
      <w:proofErr w:type="spellStart"/>
      <w:r>
        <w:rPr>
          <w:color w:val="000000" w:themeColor="text1"/>
          <w:lang w:val="en-US" w:eastAsia="en-GB"/>
        </w:rPr>
        <w:t>scurgeri</w:t>
      </w:r>
      <w:proofErr w:type="spellEnd"/>
      <w:r>
        <w:rPr>
          <w:color w:val="000000" w:themeColor="text1"/>
          <w:lang w:val="en-US" w:eastAsia="en-GB"/>
        </w:rPr>
        <w:t xml:space="preserve"> pe versant, </w:t>
      </w:r>
      <w:proofErr w:type="spellStart"/>
      <w:r>
        <w:rPr>
          <w:color w:val="000000" w:themeColor="text1"/>
          <w:lang w:val="en-US" w:eastAsia="en-GB"/>
        </w:rPr>
        <w:t>toate</w:t>
      </w:r>
      <w:proofErr w:type="spellEnd"/>
      <w:r>
        <w:rPr>
          <w:color w:val="000000" w:themeColor="text1"/>
          <w:lang w:val="en-US" w:eastAsia="en-GB"/>
        </w:rPr>
        <w:t xml:space="preserve"> </w:t>
      </w:r>
      <w:proofErr w:type="spellStart"/>
      <w:r>
        <w:rPr>
          <w:color w:val="000000" w:themeColor="text1"/>
          <w:lang w:val="en-US" w:eastAsia="en-GB"/>
        </w:rPr>
        <w:t>acestea</w:t>
      </w:r>
      <w:proofErr w:type="spellEnd"/>
      <w:r>
        <w:rPr>
          <w:color w:val="000000" w:themeColor="text1"/>
          <w:lang w:val="en-US" w:eastAsia="en-GB"/>
        </w:rPr>
        <w:t xml:space="preserve"> </w:t>
      </w:r>
      <w:proofErr w:type="spellStart"/>
      <w:r>
        <w:rPr>
          <w:color w:val="000000" w:themeColor="text1"/>
          <w:lang w:val="en-US" w:eastAsia="en-GB"/>
        </w:rPr>
        <w:t>fiind</w:t>
      </w:r>
      <w:proofErr w:type="spellEnd"/>
      <w:r>
        <w:rPr>
          <w:color w:val="000000" w:themeColor="text1"/>
          <w:lang w:val="en-US" w:eastAsia="en-GB"/>
        </w:rPr>
        <w:t xml:space="preserve"> eliminate o </w:t>
      </w:r>
      <w:proofErr w:type="spellStart"/>
      <w:r>
        <w:rPr>
          <w:color w:val="000000" w:themeColor="text1"/>
          <w:lang w:val="en-US" w:eastAsia="en-GB"/>
        </w:rPr>
        <w:t>dată</w:t>
      </w:r>
      <w:proofErr w:type="spellEnd"/>
      <w:r>
        <w:rPr>
          <w:color w:val="000000" w:themeColor="text1"/>
          <w:lang w:val="en-US" w:eastAsia="en-GB"/>
        </w:rPr>
        <w:t xml:space="preserve"> cu </w:t>
      </w:r>
      <w:proofErr w:type="spellStart"/>
      <w:r>
        <w:rPr>
          <w:color w:val="000000" w:themeColor="text1"/>
          <w:lang w:val="en-US" w:eastAsia="en-GB"/>
        </w:rPr>
        <w:t>umplerea</w:t>
      </w:r>
      <w:proofErr w:type="spellEnd"/>
      <w:r>
        <w:rPr>
          <w:color w:val="000000" w:themeColor="text1"/>
          <w:lang w:val="en-US" w:eastAsia="en-GB"/>
        </w:rPr>
        <w:t xml:space="preserve"> </w:t>
      </w:r>
      <w:proofErr w:type="spellStart"/>
      <w:r w:rsidR="0028520D">
        <w:rPr>
          <w:color w:val="000000" w:themeColor="text1"/>
          <w:lang w:val="en-US" w:eastAsia="en-GB"/>
        </w:rPr>
        <w:t>acestui</w:t>
      </w:r>
      <w:proofErr w:type="spellEnd"/>
      <w:r w:rsidR="0028520D">
        <w:rPr>
          <w:color w:val="000000" w:themeColor="text1"/>
          <w:lang w:val="en-US" w:eastAsia="en-GB"/>
        </w:rPr>
        <w:t xml:space="preserve"> </w:t>
      </w:r>
      <w:proofErr w:type="spellStart"/>
      <w:r w:rsidR="0028520D">
        <w:rPr>
          <w:color w:val="000000" w:themeColor="text1"/>
          <w:lang w:val="en-US" w:eastAsia="en-GB"/>
        </w:rPr>
        <w:t>baraj</w:t>
      </w:r>
      <w:proofErr w:type="spellEnd"/>
      <w:r>
        <w:rPr>
          <w:color w:val="000000" w:themeColor="text1"/>
          <w:lang w:val="en-US" w:eastAsia="en-GB"/>
        </w:rPr>
        <w:t>.</w:t>
      </w:r>
    </w:p>
    <w:p w14:paraId="1E916DD8" w14:textId="6A3D12DC" w:rsidR="004B6420" w:rsidRPr="00614893" w:rsidRDefault="004B6420" w:rsidP="009328C0">
      <w:pPr>
        <w:spacing w:line="276" w:lineRule="auto"/>
        <w:ind w:firstLine="360"/>
        <w:jc w:val="both"/>
        <w:rPr>
          <w:color w:val="000000" w:themeColor="text1"/>
          <w:lang w:val="en-US" w:eastAsia="en-GB"/>
        </w:rPr>
      </w:pPr>
      <w:r>
        <w:rPr>
          <w:color w:val="000000" w:themeColor="text1"/>
          <w:lang w:val="en-US" w:eastAsia="en-GB"/>
        </w:rPr>
        <w:t xml:space="preserve">O </w:t>
      </w:r>
      <w:proofErr w:type="spellStart"/>
      <w:r>
        <w:rPr>
          <w:color w:val="000000" w:themeColor="text1"/>
          <w:lang w:val="en-US" w:eastAsia="en-GB"/>
        </w:rPr>
        <w:t>dată</w:t>
      </w:r>
      <w:proofErr w:type="spellEnd"/>
      <w:r>
        <w:rPr>
          <w:color w:val="000000" w:themeColor="text1"/>
          <w:lang w:val="en-US" w:eastAsia="en-GB"/>
        </w:rPr>
        <w:t xml:space="preserve"> </w:t>
      </w:r>
      <w:proofErr w:type="spellStart"/>
      <w:r>
        <w:rPr>
          <w:color w:val="000000" w:themeColor="text1"/>
          <w:lang w:val="en-US" w:eastAsia="en-GB"/>
        </w:rPr>
        <w:t>finalizate</w:t>
      </w:r>
      <w:proofErr w:type="spellEnd"/>
      <w:r>
        <w:rPr>
          <w:color w:val="000000" w:themeColor="text1"/>
          <w:lang w:val="en-US" w:eastAsia="en-GB"/>
        </w:rPr>
        <w:t xml:space="preserve"> </w:t>
      </w:r>
      <w:proofErr w:type="spellStart"/>
      <w:r>
        <w:rPr>
          <w:color w:val="000000" w:themeColor="text1"/>
          <w:lang w:val="en-US" w:eastAsia="en-GB"/>
        </w:rPr>
        <w:t>lucrările</w:t>
      </w:r>
      <w:proofErr w:type="spellEnd"/>
      <w:r>
        <w:rPr>
          <w:color w:val="000000" w:themeColor="text1"/>
          <w:lang w:val="en-US" w:eastAsia="en-GB"/>
        </w:rPr>
        <w:t xml:space="preserve"> din zona R. </w:t>
      </w:r>
      <w:proofErr w:type="spellStart"/>
      <w:r>
        <w:rPr>
          <w:color w:val="000000" w:themeColor="text1"/>
          <w:lang w:val="en-US" w:eastAsia="en-GB"/>
        </w:rPr>
        <w:t>Bâsca</w:t>
      </w:r>
      <w:proofErr w:type="spellEnd"/>
      <w:r>
        <w:rPr>
          <w:color w:val="000000" w:themeColor="text1"/>
          <w:lang w:val="en-US" w:eastAsia="en-GB"/>
        </w:rPr>
        <w:t xml:space="preserve"> Mare, </w:t>
      </w:r>
      <w:proofErr w:type="spellStart"/>
      <w:r>
        <w:rPr>
          <w:color w:val="000000" w:themeColor="text1"/>
          <w:lang w:val="en-US" w:eastAsia="en-GB"/>
        </w:rPr>
        <w:t>vegetația</w:t>
      </w:r>
      <w:proofErr w:type="spellEnd"/>
      <w:r>
        <w:rPr>
          <w:color w:val="000000" w:themeColor="text1"/>
          <w:lang w:val="en-US" w:eastAsia="en-GB"/>
        </w:rPr>
        <w:t xml:space="preserve"> din </w:t>
      </w:r>
      <w:proofErr w:type="spellStart"/>
      <w:r>
        <w:rPr>
          <w:color w:val="000000" w:themeColor="text1"/>
          <w:lang w:val="en-US" w:eastAsia="en-GB"/>
        </w:rPr>
        <w:t>imediata</w:t>
      </w:r>
      <w:proofErr w:type="spellEnd"/>
      <w:r>
        <w:rPr>
          <w:color w:val="000000" w:themeColor="text1"/>
          <w:lang w:val="en-US" w:eastAsia="en-GB"/>
        </w:rPr>
        <w:t xml:space="preserve"> </w:t>
      </w:r>
      <w:proofErr w:type="spellStart"/>
      <w:r>
        <w:rPr>
          <w:color w:val="000000" w:themeColor="text1"/>
          <w:lang w:val="en-US" w:eastAsia="en-GB"/>
        </w:rPr>
        <w:t>vecinătate</w:t>
      </w:r>
      <w:proofErr w:type="spellEnd"/>
      <w:r>
        <w:rPr>
          <w:color w:val="000000" w:themeColor="text1"/>
          <w:lang w:val="en-US" w:eastAsia="en-GB"/>
        </w:rPr>
        <w:t xml:space="preserve"> </w:t>
      </w:r>
      <w:proofErr w:type="gramStart"/>
      <w:r>
        <w:rPr>
          <w:color w:val="000000" w:themeColor="text1"/>
          <w:lang w:val="en-US" w:eastAsia="en-GB"/>
        </w:rPr>
        <w:t>a</w:t>
      </w:r>
      <w:proofErr w:type="gramEnd"/>
      <w:r>
        <w:rPr>
          <w:color w:val="000000" w:themeColor="text1"/>
          <w:lang w:val="en-US" w:eastAsia="en-GB"/>
        </w:rPr>
        <w:t xml:space="preserve"> </w:t>
      </w:r>
      <w:proofErr w:type="spellStart"/>
      <w:r>
        <w:rPr>
          <w:color w:val="000000" w:themeColor="text1"/>
          <w:lang w:val="en-US" w:eastAsia="en-GB"/>
        </w:rPr>
        <w:t>acestuia</w:t>
      </w:r>
      <w:proofErr w:type="spellEnd"/>
      <w:r>
        <w:rPr>
          <w:color w:val="000000" w:themeColor="text1"/>
          <w:lang w:val="en-US" w:eastAsia="en-GB"/>
        </w:rPr>
        <w:t xml:space="preserve"> se </w:t>
      </w:r>
      <w:proofErr w:type="spellStart"/>
      <w:r>
        <w:rPr>
          <w:color w:val="000000" w:themeColor="text1"/>
          <w:lang w:val="en-US" w:eastAsia="en-GB"/>
        </w:rPr>
        <w:t>va</w:t>
      </w:r>
      <w:proofErr w:type="spellEnd"/>
      <w:r>
        <w:rPr>
          <w:color w:val="000000" w:themeColor="text1"/>
          <w:lang w:val="en-US" w:eastAsia="en-GB"/>
        </w:rPr>
        <w:t xml:space="preserve"> reface, </w:t>
      </w:r>
      <w:proofErr w:type="spellStart"/>
      <w:r>
        <w:rPr>
          <w:color w:val="000000" w:themeColor="text1"/>
          <w:lang w:val="en-US" w:eastAsia="en-GB"/>
        </w:rPr>
        <w:t>astfel</w:t>
      </w:r>
      <w:proofErr w:type="spellEnd"/>
      <w:r>
        <w:rPr>
          <w:color w:val="000000" w:themeColor="text1"/>
          <w:lang w:val="en-US" w:eastAsia="en-GB"/>
        </w:rPr>
        <w:t xml:space="preserve"> </w:t>
      </w:r>
      <w:proofErr w:type="spellStart"/>
      <w:r>
        <w:rPr>
          <w:color w:val="000000" w:themeColor="text1"/>
          <w:lang w:val="en-US" w:eastAsia="en-GB"/>
        </w:rPr>
        <w:t>că</w:t>
      </w:r>
      <w:proofErr w:type="spellEnd"/>
      <w:r>
        <w:rPr>
          <w:color w:val="000000" w:themeColor="text1"/>
          <w:lang w:val="en-US" w:eastAsia="en-GB"/>
        </w:rPr>
        <w:t xml:space="preserve"> </w:t>
      </w:r>
      <w:proofErr w:type="spellStart"/>
      <w:r>
        <w:rPr>
          <w:color w:val="000000" w:themeColor="text1"/>
          <w:lang w:val="en-US" w:eastAsia="en-GB"/>
        </w:rPr>
        <w:t>într</w:t>
      </w:r>
      <w:proofErr w:type="spellEnd"/>
      <w:r>
        <w:rPr>
          <w:color w:val="000000" w:themeColor="text1"/>
          <w:lang w:val="en-US" w:eastAsia="en-GB"/>
        </w:rPr>
        <w:t xml:space="preserve">-o </w:t>
      </w:r>
      <w:proofErr w:type="spellStart"/>
      <w:r>
        <w:rPr>
          <w:color w:val="000000" w:themeColor="text1"/>
          <w:lang w:val="en-US" w:eastAsia="en-GB"/>
        </w:rPr>
        <w:t>perioadă</w:t>
      </w:r>
      <w:proofErr w:type="spellEnd"/>
      <w:r>
        <w:rPr>
          <w:color w:val="000000" w:themeColor="text1"/>
          <w:lang w:val="en-US" w:eastAsia="en-GB"/>
        </w:rPr>
        <w:t xml:space="preserve"> de 5-10 ani, </w:t>
      </w:r>
      <w:proofErr w:type="spellStart"/>
      <w:r>
        <w:rPr>
          <w:color w:val="000000" w:themeColor="text1"/>
          <w:lang w:val="en-US" w:eastAsia="en-GB"/>
        </w:rPr>
        <w:t>taluzurile</w:t>
      </w:r>
      <w:proofErr w:type="spellEnd"/>
      <w:r>
        <w:rPr>
          <w:color w:val="000000" w:themeColor="text1"/>
          <w:lang w:val="en-US" w:eastAsia="en-GB"/>
        </w:rPr>
        <w:t xml:space="preserve"> din zona </w:t>
      </w:r>
      <w:proofErr w:type="spellStart"/>
      <w:r>
        <w:rPr>
          <w:color w:val="000000" w:themeColor="text1"/>
          <w:lang w:val="en-US" w:eastAsia="en-GB"/>
        </w:rPr>
        <w:t>drumurilor</w:t>
      </w:r>
      <w:proofErr w:type="spellEnd"/>
      <w:r>
        <w:rPr>
          <w:color w:val="000000" w:themeColor="text1"/>
          <w:lang w:val="en-US" w:eastAsia="en-GB"/>
        </w:rPr>
        <w:t xml:space="preserve"> </w:t>
      </w:r>
      <w:proofErr w:type="spellStart"/>
      <w:r>
        <w:rPr>
          <w:color w:val="000000" w:themeColor="text1"/>
          <w:lang w:val="en-US" w:eastAsia="en-GB"/>
        </w:rPr>
        <w:t>forestier</w:t>
      </w:r>
      <w:proofErr w:type="spellEnd"/>
      <w:r>
        <w:rPr>
          <w:color w:val="000000" w:themeColor="text1"/>
          <w:lang w:val="en-US" w:eastAsia="en-GB"/>
        </w:rPr>
        <w:t xml:space="preserve"> </w:t>
      </w:r>
      <w:proofErr w:type="spellStart"/>
      <w:r>
        <w:rPr>
          <w:color w:val="000000" w:themeColor="text1"/>
          <w:lang w:val="en-US" w:eastAsia="en-GB"/>
        </w:rPr>
        <w:t>și</w:t>
      </w:r>
      <w:proofErr w:type="spellEnd"/>
      <w:r>
        <w:rPr>
          <w:color w:val="000000" w:themeColor="text1"/>
          <w:lang w:val="en-US" w:eastAsia="en-GB"/>
        </w:rPr>
        <w:t xml:space="preserve"> din zona </w:t>
      </w:r>
      <w:proofErr w:type="spellStart"/>
      <w:r>
        <w:rPr>
          <w:color w:val="000000" w:themeColor="text1"/>
          <w:lang w:val="en-US" w:eastAsia="en-GB"/>
        </w:rPr>
        <w:t>barajului</w:t>
      </w:r>
      <w:proofErr w:type="spellEnd"/>
      <w:r>
        <w:rPr>
          <w:color w:val="000000" w:themeColor="text1"/>
          <w:lang w:val="en-US" w:eastAsia="en-GB"/>
        </w:rPr>
        <w:t xml:space="preserve"> se </w:t>
      </w:r>
      <w:proofErr w:type="spellStart"/>
      <w:r>
        <w:rPr>
          <w:color w:val="000000" w:themeColor="text1"/>
          <w:lang w:val="en-US" w:eastAsia="en-GB"/>
        </w:rPr>
        <w:t>vor</w:t>
      </w:r>
      <w:proofErr w:type="spellEnd"/>
      <w:r>
        <w:rPr>
          <w:color w:val="000000" w:themeColor="text1"/>
          <w:lang w:val="en-US" w:eastAsia="en-GB"/>
        </w:rPr>
        <w:t xml:space="preserve"> reface cu </w:t>
      </w:r>
      <w:proofErr w:type="spellStart"/>
      <w:r>
        <w:rPr>
          <w:color w:val="000000" w:themeColor="text1"/>
          <w:lang w:val="en-US" w:eastAsia="en-GB"/>
        </w:rPr>
        <w:t>vegetație</w:t>
      </w:r>
      <w:proofErr w:type="spellEnd"/>
      <w:r>
        <w:rPr>
          <w:color w:val="000000" w:themeColor="text1"/>
          <w:lang w:val="en-US" w:eastAsia="en-GB"/>
        </w:rPr>
        <w:t xml:space="preserve"> </w:t>
      </w:r>
      <w:proofErr w:type="spellStart"/>
      <w:r>
        <w:rPr>
          <w:color w:val="000000" w:themeColor="text1"/>
          <w:lang w:val="en-US" w:eastAsia="en-GB"/>
        </w:rPr>
        <w:t>naturală</w:t>
      </w:r>
      <w:proofErr w:type="spellEnd"/>
      <w:r>
        <w:rPr>
          <w:color w:val="000000" w:themeColor="text1"/>
          <w:lang w:val="en-US" w:eastAsia="en-GB"/>
        </w:rPr>
        <w:t xml:space="preserve">, </w:t>
      </w:r>
      <w:proofErr w:type="spellStart"/>
      <w:r>
        <w:rPr>
          <w:color w:val="000000" w:themeColor="text1"/>
          <w:lang w:val="en-US" w:eastAsia="en-GB"/>
        </w:rPr>
        <w:t>în</w:t>
      </w:r>
      <w:proofErr w:type="spellEnd"/>
      <w:r>
        <w:rPr>
          <w:color w:val="000000" w:themeColor="text1"/>
          <w:lang w:val="en-US" w:eastAsia="en-GB"/>
        </w:rPr>
        <w:t xml:space="preserve"> </w:t>
      </w:r>
      <w:proofErr w:type="spellStart"/>
      <w:r>
        <w:rPr>
          <w:color w:val="000000" w:themeColor="text1"/>
          <w:lang w:val="en-US" w:eastAsia="en-GB"/>
        </w:rPr>
        <w:t>primă</w:t>
      </w:r>
      <w:proofErr w:type="spellEnd"/>
      <w:r>
        <w:rPr>
          <w:color w:val="000000" w:themeColor="text1"/>
          <w:lang w:val="en-US" w:eastAsia="en-GB"/>
        </w:rPr>
        <w:t xml:space="preserve"> </w:t>
      </w:r>
      <w:proofErr w:type="spellStart"/>
      <w:r>
        <w:rPr>
          <w:color w:val="000000" w:themeColor="text1"/>
          <w:lang w:val="en-US" w:eastAsia="en-GB"/>
        </w:rPr>
        <w:t>fază</w:t>
      </w:r>
      <w:proofErr w:type="spellEnd"/>
      <w:r>
        <w:rPr>
          <w:color w:val="000000" w:themeColor="text1"/>
          <w:lang w:val="en-US" w:eastAsia="en-GB"/>
        </w:rPr>
        <w:t xml:space="preserve"> din </w:t>
      </w:r>
      <w:proofErr w:type="spellStart"/>
      <w:r>
        <w:rPr>
          <w:color w:val="000000" w:themeColor="text1"/>
          <w:lang w:val="en-US" w:eastAsia="en-GB"/>
        </w:rPr>
        <w:t>specii</w:t>
      </w:r>
      <w:proofErr w:type="spellEnd"/>
      <w:r>
        <w:rPr>
          <w:color w:val="000000" w:themeColor="text1"/>
          <w:lang w:val="en-US" w:eastAsia="en-GB"/>
        </w:rPr>
        <w:t xml:space="preserve"> </w:t>
      </w:r>
      <w:proofErr w:type="spellStart"/>
      <w:r>
        <w:rPr>
          <w:color w:val="000000" w:themeColor="text1"/>
          <w:lang w:val="en-US" w:eastAsia="en-GB"/>
        </w:rPr>
        <w:t>pioniere</w:t>
      </w:r>
      <w:proofErr w:type="spellEnd"/>
      <w:r>
        <w:rPr>
          <w:color w:val="000000" w:themeColor="text1"/>
          <w:lang w:val="en-US" w:eastAsia="en-GB"/>
        </w:rPr>
        <w:t xml:space="preserve">, ulterior </w:t>
      </w:r>
      <w:proofErr w:type="spellStart"/>
      <w:r>
        <w:rPr>
          <w:color w:val="000000" w:themeColor="text1"/>
          <w:lang w:val="en-US" w:eastAsia="en-GB"/>
        </w:rPr>
        <w:t>fiind</w:t>
      </w:r>
      <w:proofErr w:type="spellEnd"/>
      <w:r>
        <w:rPr>
          <w:color w:val="000000" w:themeColor="text1"/>
          <w:lang w:val="en-US" w:eastAsia="en-GB"/>
        </w:rPr>
        <w:t xml:space="preserve"> </w:t>
      </w:r>
      <w:proofErr w:type="spellStart"/>
      <w:r>
        <w:rPr>
          <w:color w:val="000000" w:themeColor="text1"/>
          <w:lang w:val="en-US" w:eastAsia="en-GB"/>
        </w:rPr>
        <w:t>înlocuită</w:t>
      </w:r>
      <w:proofErr w:type="spellEnd"/>
      <w:r>
        <w:rPr>
          <w:color w:val="000000" w:themeColor="text1"/>
          <w:lang w:val="en-US" w:eastAsia="en-GB"/>
        </w:rPr>
        <w:t xml:space="preserve"> cu </w:t>
      </w:r>
      <w:proofErr w:type="spellStart"/>
      <w:r>
        <w:rPr>
          <w:color w:val="000000" w:themeColor="text1"/>
          <w:lang w:val="en-US" w:eastAsia="en-GB"/>
        </w:rPr>
        <w:t>vegetație</w:t>
      </w:r>
      <w:proofErr w:type="spellEnd"/>
      <w:r>
        <w:rPr>
          <w:color w:val="000000" w:themeColor="text1"/>
          <w:lang w:val="en-US" w:eastAsia="en-GB"/>
        </w:rPr>
        <w:t xml:space="preserve"> </w:t>
      </w:r>
      <w:proofErr w:type="spellStart"/>
      <w:r>
        <w:rPr>
          <w:color w:val="000000" w:themeColor="text1"/>
          <w:lang w:val="en-US" w:eastAsia="en-GB"/>
        </w:rPr>
        <w:t>caracteristică</w:t>
      </w:r>
      <w:proofErr w:type="spellEnd"/>
      <w:r>
        <w:rPr>
          <w:color w:val="000000" w:themeColor="text1"/>
          <w:lang w:val="en-US" w:eastAsia="en-GB"/>
        </w:rPr>
        <w:t xml:space="preserve"> </w:t>
      </w:r>
      <w:proofErr w:type="spellStart"/>
      <w:r>
        <w:rPr>
          <w:color w:val="000000" w:themeColor="text1"/>
          <w:lang w:val="en-US" w:eastAsia="en-GB"/>
        </w:rPr>
        <w:t>zonei</w:t>
      </w:r>
      <w:proofErr w:type="spellEnd"/>
      <w:r>
        <w:rPr>
          <w:color w:val="000000" w:themeColor="text1"/>
          <w:lang w:val="en-US" w:eastAsia="en-GB"/>
        </w:rPr>
        <w:t>.</w:t>
      </w:r>
    </w:p>
    <w:p w14:paraId="14D7CB8A" w14:textId="6BB7ABF4" w:rsidR="009328C0" w:rsidRDefault="009328C0" w:rsidP="009328C0">
      <w:pPr>
        <w:spacing w:line="276" w:lineRule="auto"/>
        <w:ind w:firstLine="360"/>
        <w:jc w:val="both"/>
        <w:rPr>
          <w:color w:val="000000" w:themeColor="text1"/>
          <w:lang w:val="en-US" w:eastAsia="en-GB"/>
        </w:rPr>
      </w:pPr>
      <w:proofErr w:type="spellStart"/>
      <w:r w:rsidRPr="00614893">
        <w:rPr>
          <w:color w:val="000000" w:themeColor="text1"/>
          <w:lang w:val="en-US" w:eastAsia="en-GB"/>
        </w:rPr>
        <w:t>Rezumând</w:t>
      </w:r>
      <w:proofErr w:type="spellEnd"/>
      <w:r w:rsidRPr="00614893">
        <w:rPr>
          <w:color w:val="000000" w:themeColor="text1"/>
          <w:lang w:val="en-US" w:eastAsia="en-GB"/>
        </w:rPr>
        <w:t xml:space="preserve"> </w:t>
      </w:r>
      <w:proofErr w:type="spellStart"/>
      <w:r w:rsidRPr="00614893">
        <w:rPr>
          <w:color w:val="000000" w:themeColor="text1"/>
          <w:lang w:val="en-US" w:eastAsia="en-GB"/>
        </w:rPr>
        <w:t>cele</w:t>
      </w:r>
      <w:proofErr w:type="spellEnd"/>
      <w:r w:rsidRPr="00614893">
        <w:rPr>
          <w:color w:val="000000" w:themeColor="text1"/>
          <w:lang w:val="en-US" w:eastAsia="en-GB"/>
        </w:rPr>
        <w:t xml:space="preserve"> </w:t>
      </w:r>
      <w:proofErr w:type="spellStart"/>
      <w:r w:rsidRPr="00614893">
        <w:rPr>
          <w:color w:val="000000" w:themeColor="text1"/>
          <w:lang w:val="en-US" w:eastAsia="en-GB"/>
        </w:rPr>
        <w:t>menționate</w:t>
      </w:r>
      <w:proofErr w:type="spellEnd"/>
      <w:r w:rsidRPr="00614893">
        <w:rPr>
          <w:color w:val="000000" w:themeColor="text1"/>
          <w:lang w:val="en-US" w:eastAsia="en-GB"/>
        </w:rPr>
        <w:t xml:space="preserve"> </w:t>
      </w:r>
      <w:proofErr w:type="spellStart"/>
      <w:r w:rsidRPr="00614893">
        <w:rPr>
          <w:color w:val="000000" w:themeColor="text1"/>
          <w:lang w:val="en-US" w:eastAsia="en-GB"/>
        </w:rPr>
        <w:t>mai</w:t>
      </w:r>
      <w:proofErr w:type="spellEnd"/>
      <w:r w:rsidRPr="00614893">
        <w:rPr>
          <w:color w:val="000000" w:themeColor="text1"/>
          <w:lang w:val="en-US" w:eastAsia="en-GB"/>
        </w:rPr>
        <w:t xml:space="preserve"> sus, se </w:t>
      </w:r>
      <w:proofErr w:type="spellStart"/>
      <w:r w:rsidRPr="00614893">
        <w:rPr>
          <w:color w:val="000000" w:themeColor="text1"/>
          <w:lang w:val="en-US" w:eastAsia="en-GB"/>
        </w:rPr>
        <w:t>poate</w:t>
      </w:r>
      <w:proofErr w:type="spellEnd"/>
      <w:r w:rsidRPr="00614893">
        <w:rPr>
          <w:color w:val="000000" w:themeColor="text1"/>
          <w:lang w:val="en-US" w:eastAsia="en-GB"/>
        </w:rPr>
        <w:t xml:space="preserve"> </w:t>
      </w:r>
      <w:proofErr w:type="spellStart"/>
      <w:r w:rsidRPr="00614893">
        <w:rPr>
          <w:color w:val="000000" w:themeColor="text1"/>
          <w:lang w:val="en-US" w:eastAsia="en-GB"/>
        </w:rPr>
        <w:t>aprecia</w:t>
      </w:r>
      <w:proofErr w:type="spellEnd"/>
      <w:r w:rsidRPr="00614893">
        <w:rPr>
          <w:color w:val="000000" w:themeColor="text1"/>
          <w:lang w:val="en-US" w:eastAsia="en-GB"/>
        </w:rPr>
        <w:t xml:space="preserve"> </w:t>
      </w:r>
      <w:proofErr w:type="spellStart"/>
      <w:r w:rsidRPr="00614893">
        <w:rPr>
          <w:color w:val="000000" w:themeColor="text1"/>
          <w:lang w:val="en-US" w:eastAsia="en-GB"/>
        </w:rPr>
        <w:t>că</w:t>
      </w:r>
      <w:proofErr w:type="spellEnd"/>
      <w:r w:rsidRPr="00614893">
        <w:rPr>
          <w:color w:val="000000" w:themeColor="text1"/>
          <w:lang w:val="en-US" w:eastAsia="en-GB"/>
        </w:rPr>
        <w:t xml:space="preserve"> </w:t>
      </w:r>
      <w:proofErr w:type="spellStart"/>
      <w:r w:rsidRPr="00614893">
        <w:rPr>
          <w:color w:val="000000" w:themeColor="text1"/>
          <w:lang w:val="en-US" w:eastAsia="en-GB"/>
        </w:rPr>
        <w:t>impactul</w:t>
      </w:r>
      <w:proofErr w:type="spellEnd"/>
      <w:r w:rsidRPr="00614893">
        <w:rPr>
          <w:color w:val="000000" w:themeColor="text1"/>
          <w:lang w:val="en-US" w:eastAsia="en-GB"/>
        </w:rPr>
        <w:t xml:space="preserve"> </w:t>
      </w:r>
      <w:proofErr w:type="spellStart"/>
      <w:r w:rsidRPr="00614893">
        <w:rPr>
          <w:color w:val="000000" w:themeColor="text1"/>
          <w:lang w:val="en-US" w:eastAsia="en-GB"/>
        </w:rPr>
        <w:t>estimat</w:t>
      </w:r>
      <w:proofErr w:type="spellEnd"/>
      <w:r w:rsidRPr="00614893">
        <w:rPr>
          <w:color w:val="000000" w:themeColor="text1"/>
          <w:lang w:val="en-US" w:eastAsia="en-GB"/>
        </w:rPr>
        <w:t xml:space="preserve"> </w:t>
      </w:r>
      <w:proofErr w:type="spellStart"/>
      <w:r w:rsidRPr="00614893">
        <w:rPr>
          <w:color w:val="000000" w:themeColor="text1"/>
          <w:lang w:val="en-US" w:eastAsia="en-GB"/>
        </w:rPr>
        <w:t>în</w:t>
      </w:r>
      <w:proofErr w:type="spellEnd"/>
      <w:r w:rsidRPr="00614893">
        <w:rPr>
          <w:color w:val="000000" w:themeColor="text1"/>
          <w:lang w:val="en-US" w:eastAsia="en-GB"/>
        </w:rPr>
        <w:t xml:space="preserve"> </w:t>
      </w:r>
      <w:proofErr w:type="spellStart"/>
      <w:r w:rsidRPr="00614893">
        <w:rPr>
          <w:color w:val="000000" w:themeColor="text1"/>
          <w:lang w:val="en-US" w:eastAsia="en-GB"/>
        </w:rPr>
        <w:t>timpul</w:t>
      </w:r>
      <w:proofErr w:type="spellEnd"/>
      <w:r w:rsidRPr="00614893">
        <w:rPr>
          <w:color w:val="000000" w:themeColor="text1"/>
          <w:lang w:val="en-US" w:eastAsia="en-GB"/>
        </w:rPr>
        <w:t xml:space="preserve"> </w:t>
      </w:r>
      <w:proofErr w:type="spellStart"/>
      <w:r w:rsidRPr="00614893">
        <w:rPr>
          <w:color w:val="000000" w:themeColor="text1"/>
          <w:lang w:val="en-US" w:eastAsia="en-GB"/>
        </w:rPr>
        <w:t>execuției</w:t>
      </w:r>
      <w:proofErr w:type="spellEnd"/>
      <w:r w:rsidRPr="00614893">
        <w:rPr>
          <w:color w:val="000000" w:themeColor="text1"/>
          <w:lang w:val="en-US" w:eastAsia="en-GB"/>
        </w:rPr>
        <w:t xml:space="preserve"> </w:t>
      </w:r>
      <w:proofErr w:type="spellStart"/>
      <w:r w:rsidRPr="00614893">
        <w:rPr>
          <w:color w:val="000000" w:themeColor="text1"/>
          <w:lang w:val="en-US" w:eastAsia="en-GB"/>
        </w:rPr>
        <w:t>lucrărilor</w:t>
      </w:r>
      <w:proofErr w:type="spellEnd"/>
      <w:r w:rsidRPr="00614893">
        <w:rPr>
          <w:color w:val="000000" w:themeColor="text1"/>
          <w:lang w:val="en-US" w:eastAsia="en-GB"/>
        </w:rPr>
        <w:t xml:space="preserve"> </w:t>
      </w:r>
      <w:proofErr w:type="spellStart"/>
      <w:r>
        <w:rPr>
          <w:color w:val="000000" w:themeColor="text1"/>
          <w:lang w:val="en-US" w:eastAsia="en-GB"/>
        </w:rPr>
        <w:t>asupra</w:t>
      </w:r>
      <w:proofErr w:type="spellEnd"/>
      <w:r>
        <w:rPr>
          <w:color w:val="000000" w:themeColor="text1"/>
          <w:lang w:val="en-US" w:eastAsia="en-GB"/>
        </w:rPr>
        <w:t xml:space="preserve"> </w:t>
      </w:r>
      <w:proofErr w:type="spellStart"/>
      <w:r>
        <w:rPr>
          <w:color w:val="000000" w:themeColor="text1"/>
          <w:lang w:val="en-US" w:eastAsia="en-GB"/>
        </w:rPr>
        <w:t>peisajului</w:t>
      </w:r>
      <w:proofErr w:type="spellEnd"/>
      <w:r>
        <w:rPr>
          <w:color w:val="000000" w:themeColor="text1"/>
          <w:lang w:val="en-US" w:eastAsia="en-GB"/>
        </w:rPr>
        <w:t xml:space="preserve"> </w:t>
      </w:r>
      <w:proofErr w:type="spellStart"/>
      <w:r w:rsidRPr="00614893">
        <w:rPr>
          <w:color w:val="000000" w:themeColor="text1"/>
          <w:lang w:val="en-US" w:eastAsia="en-GB"/>
        </w:rPr>
        <w:t>este</w:t>
      </w:r>
      <w:proofErr w:type="spellEnd"/>
      <w:r w:rsidRPr="00614893">
        <w:rPr>
          <w:color w:val="000000" w:themeColor="text1"/>
          <w:lang w:val="en-US" w:eastAsia="en-GB"/>
        </w:rPr>
        <w:t xml:space="preserve"> </w:t>
      </w:r>
      <w:proofErr w:type="spellStart"/>
      <w:r w:rsidRPr="00614893">
        <w:rPr>
          <w:b/>
          <w:bCs/>
          <w:i/>
          <w:iCs/>
          <w:color w:val="000000" w:themeColor="text1"/>
          <w:lang w:val="en-US" w:eastAsia="en-GB"/>
        </w:rPr>
        <w:t>negativ</w:t>
      </w:r>
      <w:proofErr w:type="spellEnd"/>
      <w:r w:rsidRPr="00614893">
        <w:rPr>
          <w:b/>
          <w:bCs/>
          <w:i/>
          <w:iCs/>
          <w:color w:val="000000" w:themeColor="text1"/>
          <w:lang w:val="en-US" w:eastAsia="en-GB"/>
        </w:rPr>
        <w:t xml:space="preserve"> </w:t>
      </w:r>
      <w:proofErr w:type="spellStart"/>
      <w:r w:rsidRPr="007A2501">
        <w:rPr>
          <w:b/>
          <w:bCs/>
          <w:i/>
          <w:iCs/>
          <w:color w:val="000000" w:themeColor="text1"/>
          <w:lang w:val="en-US" w:eastAsia="en-GB"/>
        </w:rPr>
        <w:t>ne</w:t>
      </w:r>
      <w:r w:rsidRPr="00614893">
        <w:rPr>
          <w:b/>
          <w:bCs/>
          <w:i/>
          <w:iCs/>
          <w:color w:val="000000" w:themeColor="text1"/>
          <w:lang w:val="en-US" w:eastAsia="en-GB"/>
        </w:rPr>
        <w:t>semnificativ</w:t>
      </w:r>
      <w:proofErr w:type="spellEnd"/>
      <w:r>
        <w:rPr>
          <w:color w:val="000000" w:themeColor="text1"/>
          <w:lang w:val="en-US" w:eastAsia="en-GB"/>
        </w:rPr>
        <w:t xml:space="preserve">, </w:t>
      </w:r>
      <w:proofErr w:type="spellStart"/>
      <w:r>
        <w:rPr>
          <w:color w:val="000000" w:themeColor="text1"/>
          <w:lang w:val="en-US" w:eastAsia="en-GB"/>
        </w:rPr>
        <w:t>reducându</w:t>
      </w:r>
      <w:proofErr w:type="spellEnd"/>
      <w:r>
        <w:rPr>
          <w:color w:val="000000" w:themeColor="text1"/>
          <w:lang w:val="en-US" w:eastAsia="en-GB"/>
        </w:rPr>
        <w:t xml:space="preserve">-se la </w:t>
      </w:r>
      <w:proofErr w:type="spellStart"/>
      <w:r>
        <w:rPr>
          <w:color w:val="000000" w:themeColor="text1"/>
          <w:lang w:val="en-US" w:eastAsia="en-GB"/>
        </w:rPr>
        <w:t>neutru</w:t>
      </w:r>
      <w:proofErr w:type="spellEnd"/>
      <w:r>
        <w:rPr>
          <w:color w:val="000000" w:themeColor="text1"/>
          <w:lang w:val="en-US" w:eastAsia="en-GB"/>
        </w:rPr>
        <w:t xml:space="preserve"> (</w:t>
      </w:r>
      <w:proofErr w:type="spellStart"/>
      <w:r>
        <w:rPr>
          <w:color w:val="000000" w:themeColor="text1"/>
          <w:lang w:val="en-US" w:eastAsia="en-GB"/>
        </w:rPr>
        <w:t>fără</w:t>
      </w:r>
      <w:proofErr w:type="spellEnd"/>
      <w:r>
        <w:rPr>
          <w:color w:val="000000" w:themeColor="text1"/>
          <w:lang w:val="en-US" w:eastAsia="en-GB"/>
        </w:rPr>
        <w:t xml:space="preserve"> impact) o </w:t>
      </w:r>
      <w:proofErr w:type="spellStart"/>
      <w:r>
        <w:rPr>
          <w:color w:val="000000" w:themeColor="text1"/>
          <w:lang w:val="en-US" w:eastAsia="en-GB"/>
        </w:rPr>
        <w:t>dată</w:t>
      </w:r>
      <w:proofErr w:type="spellEnd"/>
      <w:r>
        <w:rPr>
          <w:color w:val="000000" w:themeColor="text1"/>
          <w:lang w:val="en-US" w:eastAsia="en-GB"/>
        </w:rPr>
        <w:t xml:space="preserve"> cu </w:t>
      </w:r>
      <w:proofErr w:type="spellStart"/>
      <w:r>
        <w:rPr>
          <w:color w:val="000000" w:themeColor="text1"/>
          <w:lang w:val="en-US" w:eastAsia="en-GB"/>
        </w:rPr>
        <w:t>finalizarea</w:t>
      </w:r>
      <w:proofErr w:type="spellEnd"/>
      <w:r>
        <w:rPr>
          <w:color w:val="000000" w:themeColor="text1"/>
          <w:lang w:val="en-US" w:eastAsia="en-GB"/>
        </w:rPr>
        <w:t xml:space="preserve"> </w:t>
      </w:r>
      <w:proofErr w:type="spellStart"/>
      <w:r>
        <w:rPr>
          <w:color w:val="000000" w:themeColor="text1"/>
          <w:lang w:val="en-US" w:eastAsia="en-GB"/>
        </w:rPr>
        <w:t>lucrărilor</w:t>
      </w:r>
      <w:proofErr w:type="spellEnd"/>
      <w:r>
        <w:rPr>
          <w:color w:val="000000" w:themeColor="text1"/>
          <w:lang w:val="en-US" w:eastAsia="en-GB"/>
        </w:rPr>
        <w:t xml:space="preserve">, </w:t>
      </w:r>
      <w:proofErr w:type="spellStart"/>
      <w:r>
        <w:rPr>
          <w:color w:val="000000" w:themeColor="text1"/>
          <w:lang w:val="en-US" w:eastAsia="en-GB"/>
        </w:rPr>
        <w:t>umplerea</w:t>
      </w:r>
      <w:proofErr w:type="spellEnd"/>
      <w:r>
        <w:rPr>
          <w:color w:val="000000" w:themeColor="text1"/>
          <w:lang w:val="en-US" w:eastAsia="en-GB"/>
        </w:rPr>
        <w:t xml:space="preserve"> </w:t>
      </w:r>
      <w:proofErr w:type="spellStart"/>
      <w:r>
        <w:rPr>
          <w:color w:val="000000" w:themeColor="text1"/>
          <w:lang w:val="en-US" w:eastAsia="en-GB"/>
        </w:rPr>
        <w:t>barajului</w:t>
      </w:r>
      <w:proofErr w:type="spellEnd"/>
      <w:r>
        <w:rPr>
          <w:color w:val="000000" w:themeColor="text1"/>
          <w:lang w:val="en-US" w:eastAsia="en-GB"/>
        </w:rPr>
        <w:t xml:space="preserve"> </w:t>
      </w:r>
      <w:proofErr w:type="spellStart"/>
      <w:r w:rsidR="0028520D">
        <w:rPr>
          <w:color w:val="000000" w:themeColor="text1"/>
          <w:lang w:val="en-US" w:eastAsia="en-GB"/>
        </w:rPr>
        <w:t>Surduc</w:t>
      </w:r>
      <w:proofErr w:type="spellEnd"/>
      <w:r>
        <w:rPr>
          <w:color w:val="000000" w:themeColor="text1"/>
          <w:lang w:val="en-US" w:eastAsia="en-GB"/>
        </w:rPr>
        <w:t xml:space="preserve"> </w:t>
      </w:r>
      <w:proofErr w:type="spellStart"/>
      <w:r>
        <w:rPr>
          <w:color w:val="000000" w:themeColor="text1"/>
          <w:lang w:val="en-US" w:eastAsia="en-GB"/>
        </w:rPr>
        <w:t>și</w:t>
      </w:r>
      <w:proofErr w:type="spellEnd"/>
      <w:r>
        <w:rPr>
          <w:color w:val="000000" w:themeColor="text1"/>
          <w:lang w:val="en-US" w:eastAsia="en-GB"/>
        </w:rPr>
        <w:t xml:space="preserve"> </w:t>
      </w:r>
      <w:proofErr w:type="spellStart"/>
      <w:r w:rsidR="0028520D">
        <w:rPr>
          <w:color w:val="000000" w:themeColor="text1"/>
          <w:lang w:val="en-US" w:eastAsia="en-GB"/>
        </w:rPr>
        <w:t>darea</w:t>
      </w:r>
      <w:proofErr w:type="spellEnd"/>
      <w:r w:rsidR="0028520D">
        <w:rPr>
          <w:color w:val="000000" w:themeColor="text1"/>
          <w:lang w:val="en-US" w:eastAsia="en-GB"/>
        </w:rPr>
        <w:t xml:space="preserve"> </w:t>
      </w:r>
      <w:proofErr w:type="spellStart"/>
      <w:r w:rsidR="0028520D">
        <w:rPr>
          <w:color w:val="000000" w:themeColor="text1"/>
          <w:lang w:val="en-US" w:eastAsia="en-GB"/>
        </w:rPr>
        <w:t>în</w:t>
      </w:r>
      <w:proofErr w:type="spellEnd"/>
      <w:r w:rsidR="0028520D">
        <w:rPr>
          <w:color w:val="000000" w:themeColor="text1"/>
          <w:lang w:val="en-US" w:eastAsia="en-GB"/>
        </w:rPr>
        <w:t xml:space="preserve"> </w:t>
      </w:r>
      <w:proofErr w:type="spellStart"/>
      <w:r w:rsidR="0028520D">
        <w:rPr>
          <w:color w:val="000000" w:themeColor="text1"/>
          <w:lang w:val="en-US" w:eastAsia="en-GB"/>
        </w:rPr>
        <w:t>folosință</w:t>
      </w:r>
      <w:proofErr w:type="spellEnd"/>
      <w:r w:rsidR="0028520D">
        <w:rPr>
          <w:color w:val="000000" w:themeColor="text1"/>
          <w:lang w:val="en-US" w:eastAsia="en-GB"/>
        </w:rPr>
        <w:t xml:space="preserve"> </w:t>
      </w:r>
      <w:proofErr w:type="gramStart"/>
      <w:r w:rsidR="0028520D">
        <w:rPr>
          <w:color w:val="000000" w:themeColor="text1"/>
          <w:lang w:val="en-US" w:eastAsia="en-GB"/>
        </w:rPr>
        <w:t>a</w:t>
      </w:r>
      <w:proofErr w:type="gramEnd"/>
      <w:r w:rsidR="0028520D">
        <w:rPr>
          <w:color w:val="000000" w:themeColor="text1"/>
          <w:lang w:val="en-US" w:eastAsia="en-GB"/>
        </w:rPr>
        <w:t xml:space="preserve"> </w:t>
      </w:r>
      <w:proofErr w:type="spellStart"/>
      <w:r w:rsidR="0028520D">
        <w:rPr>
          <w:color w:val="000000" w:themeColor="text1"/>
          <w:lang w:val="en-US" w:eastAsia="en-GB"/>
        </w:rPr>
        <w:t>acestuia</w:t>
      </w:r>
      <w:proofErr w:type="spellEnd"/>
      <w:r>
        <w:rPr>
          <w:color w:val="000000" w:themeColor="text1"/>
          <w:lang w:val="en-US" w:eastAsia="en-GB"/>
        </w:rPr>
        <w:t>.</w:t>
      </w:r>
    </w:p>
    <w:p w14:paraId="7EAFAD98" w14:textId="77777777" w:rsidR="007A2501" w:rsidRDefault="007A2501" w:rsidP="00240450">
      <w:pPr>
        <w:spacing w:line="276" w:lineRule="auto"/>
        <w:ind w:firstLine="360"/>
        <w:jc w:val="both"/>
        <w:rPr>
          <w:color w:val="000000" w:themeColor="text1"/>
          <w:lang w:val="en-US" w:eastAsia="en-GB"/>
        </w:rPr>
      </w:pPr>
    </w:p>
    <w:p w14:paraId="35ED337F" w14:textId="4DE818AE" w:rsidR="001C0434" w:rsidRPr="00DC5AF1" w:rsidRDefault="00D764FA">
      <w:pPr>
        <w:pStyle w:val="Stilcapitol0"/>
        <w:numPr>
          <w:ilvl w:val="0"/>
          <w:numId w:val="507"/>
        </w:numPr>
      </w:pPr>
      <w:bookmarkStart w:id="260" w:name="_Toc185587552"/>
      <w:r w:rsidRPr="00DC5AF1">
        <w:t>DESCRIEREA EFECTELOR SEMNIFICATIVE PE CARE OBIECTIVUL DE INVESTIȚII LE POATE AVEA ASUPRA MEDIULUI</w:t>
      </w:r>
      <w:bookmarkEnd w:id="260"/>
      <w:r w:rsidRPr="00DC5AF1">
        <w:t xml:space="preserve"> </w:t>
      </w:r>
    </w:p>
    <w:p w14:paraId="7D305FEB" w14:textId="77777777" w:rsidR="000F4507" w:rsidRPr="00DC5AF1" w:rsidRDefault="000F4507" w:rsidP="00240450">
      <w:pPr>
        <w:pStyle w:val="StilCapitol"/>
        <w:ind w:left="408"/>
        <w:rPr>
          <w:i/>
          <w:iCs/>
          <w:color w:val="FF0000"/>
        </w:rPr>
      </w:pPr>
    </w:p>
    <w:p w14:paraId="7CB9835B" w14:textId="35EAA036" w:rsidR="000B7941" w:rsidRPr="00DC5AF1" w:rsidRDefault="00D85587" w:rsidP="00240450">
      <w:pPr>
        <w:pStyle w:val="StilCapitol"/>
        <w:rPr>
          <w:b/>
          <w:bCs/>
          <w:i/>
          <w:iCs/>
          <w:noProof/>
        </w:rPr>
      </w:pPr>
      <w:r w:rsidRPr="00FC6D1C">
        <w:t xml:space="preserve">       </w:t>
      </w:r>
      <w:bookmarkStart w:id="261" w:name="_Toc185587553"/>
      <w:r w:rsidR="000B7941" w:rsidRPr="00DC5AF1">
        <w:rPr>
          <w:b/>
          <w:bCs/>
          <w:i/>
          <w:iCs/>
          <w:noProof/>
        </w:rPr>
        <w:t>5.1. Utilizarea resurselor pentru realiare proiectului (lucrări rest de executat)</w:t>
      </w:r>
      <w:bookmarkEnd w:id="261"/>
    </w:p>
    <w:p w14:paraId="292F237A" w14:textId="77777777" w:rsidR="00C5593F" w:rsidRPr="000B7941" w:rsidRDefault="00C5593F" w:rsidP="00C5593F">
      <w:pPr>
        <w:jc w:val="both"/>
      </w:pPr>
    </w:p>
    <w:p w14:paraId="1070C276" w14:textId="77777777" w:rsidR="00C5593F" w:rsidRPr="000B7941" w:rsidRDefault="00C5593F" w:rsidP="00C5593F">
      <w:pPr>
        <w:spacing w:line="276" w:lineRule="auto"/>
        <w:jc w:val="both"/>
      </w:pPr>
      <w:r>
        <w:t xml:space="preserve">     </w:t>
      </w:r>
      <w:r w:rsidRPr="000B7941">
        <w:t>Acest proiect se încadrează în contextul folosirii corecte şi raţionale a resurselor disponibile, abordând teme legate de creşterea şi dezvoltarea producţiei de energie electrică din surse regenerabile şi de o folosire raţională a potenţialului energetic disponibil.</w:t>
      </w:r>
    </w:p>
    <w:p w14:paraId="50E0D2C0" w14:textId="77777777" w:rsidR="00C5593F" w:rsidRPr="000B7941" w:rsidRDefault="00C5593F" w:rsidP="00C5593F">
      <w:pPr>
        <w:spacing w:line="276" w:lineRule="auto"/>
        <w:jc w:val="both"/>
      </w:pPr>
      <w:r>
        <w:t xml:space="preserve">    </w:t>
      </w:r>
      <w:r w:rsidRPr="000B7941">
        <w:t>Pe lângă atingerea obiectivului principal – producerea de energie electrică – în cadrul implementării proiectului vor fi urmărite şi alte obiective, cum ar fi:</w:t>
      </w:r>
    </w:p>
    <w:p w14:paraId="5C01FE31" w14:textId="77777777" w:rsidR="00C5593F" w:rsidRPr="000B7941" w:rsidRDefault="00C5593F">
      <w:pPr>
        <w:pStyle w:val="ListParagraph"/>
        <w:numPr>
          <w:ilvl w:val="0"/>
          <w:numId w:val="512"/>
        </w:numPr>
        <w:spacing w:line="276" w:lineRule="auto"/>
        <w:jc w:val="both"/>
      </w:pPr>
      <w:r w:rsidRPr="000B7941">
        <w:t>amenajarea terenului în scopul amplasării uvrajelor proiectului, realizarea de drumuri de acces şi de exploatare;</w:t>
      </w:r>
    </w:p>
    <w:p w14:paraId="538193F6" w14:textId="77777777" w:rsidR="00C5593F" w:rsidRPr="000B7941" w:rsidRDefault="00C5593F">
      <w:pPr>
        <w:pStyle w:val="ListParagraph"/>
        <w:numPr>
          <w:ilvl w:val="0"/>
          <w:numId w:val="512"/>
        </w:numPr>
        <w:spacing w:line="276" w:lineRule="auto"/>
        <w:jc w:val="both"/>
      </w:pPr>
      <w:r w:rsidRPr="000B7941">
        <w:t>amenajarea infrastructurii de transport a energiei electrice produse;</w:t>
      </w:r>
    </w:p>
    <w:p w14:paraId="2D162F5E" w14:textId="77777777" w:rsidR="00C5593F" w:rsidRPr="000B7941" w:rsidRDefault="00C5593F">
      <w:pPr>
        <w:pStyle w:val="ListParagraph"/>
        <w:numPr>
          <w:ilvl w:val="0"/>
          <w:numId w:val="512"/>
        </w:numPr>
        <w:spacing w:line="276" w:lineRule="auto"/>
        <w:jc w:val="both"/>
      </w:pPr>
      <w:r w:rsidRPr="000B7941">
        <w:t xml:space="preserve">crearea </w:t>
      </w:r>
      <w:r>
        <w:t>de</w:t>
      </w:r>
      <w:r w:rsidRPr="000B7941">
        <w:t xml:space="preserve"> noi locuri de muncă în timpul realizării amenajării</w:t>
      </w:r>
      <w:r>
        <w:t>;</w:t>
      </w:r>
    </w:p>
    <w:p w14:paraId="4723EB4F" w14:textId="77777777" w:rsidR="00C5593F" w:rsidRPr="000B7941" w:rsidRDefault="00C5593F">
      <w:pPr>
        <w:pStyle w:val="ListParagraph"/>
        <w:numPr>
          <w:ilvl w:val="0"/>
          <w:numId w:val="512"/>
        </w:numPr>
        <w:spacing w:line="276" w:lineRule="auto"/>
        <w:jc w:val="both"/>
      </w:pPr>
      <w:r w:rsidRPr="000B7941">
        <w:t>contribuţia la creşterea ponderii energiei electrice produse din surse regenerabile de energie;</w:t>
      </w:r>
    </w:p>
    <w:p w14:paraId="2BCEABBC" w14:textId="77777777" w:rsidR="0034240E" w:rsidRDefault="00C5593F">
      <w:pPr>
        <w:pStyle w:val="ListParagraph"/>
        <w:numPr>
          <w:ilvl w:val="0"/>
          <w:numId w:val="512"/>
        </w:numPr>
        <w:spacing w:line="276" w:lineRule="auto"/>
        <w:jc w:val="both"/>
        <w:rPr>
          <w:noProof/>
        </w:rPr>
      </w:pPr>
      <w:r w:rsidRPr="000B7941">
        <w:t xml:space="preserve">asigurarea unui debit </w:t>
      </w:r>
      <w:r w:rsidR="0034240E">
        <w:t xml:space="preserve">ecologic </w:t>
      </w:r>
      <w:r w:rsidRPr="000B7941">
        <w:t xml:space="preserve">râul </w:t>
      </w:r>
      <w:r w:rsidR="0034240E">
        <w:t>Bâsca Mare</w:t>
      </w:r>
      <w:r w:rsidRPr="000B7941">
        <w:t xml:space="preserve">, în aval de barajul </w:t>
      </w:r>
      <w:r w:rsidR="0034240E">
        <w:t>Surduc.</w:t>
      </w:r>
    </w:p>
    <w:p w14:paraId="5427F911" w14:textId="0CF7BA0A" w:rsidR="00C5593F" w:rsidRPr="00166A91" w:rsidRDefault="00C5593F" w:rsidP="0034240E">
      <w:pPr>
        <w:spacing w:line="276" w:lineRule="auto"/>
        <w:jc w:val="both"/>
        <w:rPr>
          <w:noProof/>
        </w:rPr>
      </w:pPr>
      <w:r w:rsidRPr="00166A91">
        <w:rPr>
          <w:noProof/>
        </w:rPr>
        <w:t xml:space="preserve">      Terenul</w:t>
      </w:r>
      <w:r>
        <w:rPr>
          <w:noProof/>
        </w:rPr>
        <w:t xml:space="preserve"> pe care se va finaliza proiectul</w:t>
      </w:r>
      <w:r w:rsidRPr="00166A91">
        <w:rPr>
          <w:noProof/>
        </w:rPr>
        <w:t xml:space="preserve"> se află pe teritoriul administrativ al orașului </w:t>
      </w:r>
      <w:r w:rsidR="0034240E">
        <w:rPr>
          <w:noProof/>
        </w:rPr>
        <w:t>Nehoiu (jud. Buzău)</w:t>
      </w:r>
      <w:r w:rsidRPr="00166A91">
        <w:rPr>
          <w:noProof/>
        </w:rPr>
        <w:t xml:space="preserve"> și </w:t>
      </w:r>
      <w:r>
        <w:rPr>
          <w:noProof/>
        </w:rPr>
        <w:t xml:space="preserve">al </w:t>
      </w:r>
      <w:r w:rsidR="0034240E">
        <w:rPr>
          <w:noProof/>
        </w:rPr>
        <w:t>Zagon (jud Covasna)</w:t>
      </w:r>
      <w:r w:rsidRPr="00166A91">
        <w:rPr>
          <w:noProof/>
        </w:rPr>
        <w:t xml:space="preserve">, în afara intravilanului, parțial în intravilanul orașului </w:t>
      </w:r>
      <w:r w:rsidR="0034240E">
        <w:rPr>
          <w:noProof/>
        </w:rPr>
        <w:t>Nehoiu</w:t>
      </w:r>
      <w:r w:rsidRPr="00166A91">
        <w:rPr>
          <w:noProof/>
        </w:rPr>
        <w:t>.</w:t>
      </w:r>
    </w:p>
    <w:p w14:paraId="1C8AF278" w14:textId="7A14668B" w:rsidR="00C5593F" w:rsidRPr="00166A91" w:rsidRDefault="00C5593F" w:rsidP="00C5593F">
      <w:pPr>
        <w:spacing w:line="276" w:lineRule="auto"/>
        <w:jc w:val="both"/>
        <w:rPr>
          <w:noProof/>
        </w:rPr>
      </w:pPr>
      <w:r w:rsidRPr="00CC7ABE">
        <w:rPr>
          <w:noProof/>
        </w:rPr>
        <w:t xml:space="preserve">     Proprietate</w:t>
      </w:r>
      <w:r w:rsidRPr="00166A91">
        <w:rPr>
          <w:noProof/>
        </w:rPr>
        <w:t>: Statul Român.</w:t>
      </w:r>
    </w:p>
    <w:p w14:paraId="1984B1A6" w14:textId="77777777" w:rsidR="00C5593F" w:rsidRPr="00E05203" w:rsidRDefault="00C5593F" w:rsidP="00C5593F">
      <w:pPr>
        <w:ind w:firstLine="708"/>
        <w:jc w:val="both"/>
        <w:rPr>
          <w:noProof/>
          <w:sz w:val="20"/>
          <w:szCs w:val="20"/>
        </w:rPr>
      </w:pPr>
    </w:p>
    <w:p w14:paraId="7714CDAA" w14:textId="77777777" w:rsidR="00C5593F" w:rsidRPr="00166A91" w:rsidRDefault="00C5593F" w:rsidP="00C5593F">
      <w:pPr>
        <w:spacing w:line="276" w:lineRule="auto"/>
        <w:jc w:val="both"/>
        <w:rPr>
          <w:noProof/>
        </w:rPr>
      </w:pPr>
      <w:r w:rsidRPr="00166A91">
        <w:rPr>
          <w:noProof/>
        </w:rPr>
        <w:t xml:space="preserve">     Principalele resurse naturale utilizate pentru realizarea proiectului sunt: apa, solul şi agregatele minerale (piatră naturală, balast, nisip). Agregatele minerale vor fi </w:t>
      </w:r>
      <w:r>
        <w:rPr>
          <w:noProof/>
        </w:rPr>
        <w:t>asigurate</w:t>
      </w:r>
      <w:r w:rsidRPr="00166A91">
        <w:rPr>
          <w:noProof/>
        </w:rPr>
        <w:t xml:space="preserve"> de la carierele/balastierele existente utilizate și pentru elementele realizate incluse în proiectul inițial. </w:t>
      </w:r>
    </w:p>
    <w:p w14:paraId="7422D8A8" w14:textId="77777777" w:rsidR="00C5593F" w:rsidRPr="00166A91" w:rsidRDefault="00C5593F" w:rsidP="00C5593F">
      <w:pPr>
        <w:spacing w:line="276" w:lineRule="auto"/>
        <w:jc w:val="both"/>
        <w:rPr>
          <w:noProof/>
        </w:rPr>
      </w:pPr>
      <w:r w:rsidRPr="00166A91">
        <w:rPr>
          <w:noProof/>
        </w:rPr>
        <w:t xml:space="preserve">     Transportul agregatelor de la cariere şi/sau balastiere la zona amplasamentului proiectului se va efectua cu mijloace auto specifice pe drumuri naţionale şi/sau locale, după caz. În cadrul organizării de şantier/punctelor de lucru se vor utiliza pentru transport şi încărcătoare frontale.</w:t>
      </w:r>
    </w:p>
    <w:p w14:paraId="77DEA66E" w14:textId="77777777" w:rsidR="00C5593F" w:rsidRPr="00166A91" w:rsidRDefault="00C5593F" w:rsidP="00C5593F">
      <w:pPr>
        <w:spacing w:line="276" w:lineRule="auto"/>
        <w:jc w:val="both"/>
        <w:rPr>
          <w:noProof/>
        </w:rPr>
      </w:pPr>
      <w:r w:rsidRPr="00166A91">
        <w:rPr>
          <w:noProof/>
        </w:rPr>
        <w:t xml:space="preserve">     Aprovizionarea cu materiale se va realiza treptat, pe etape de construire, astfel încât acestea să fie puse în operă şi să se evite stocarea materiilor prime pe termen lung.</w:t>
      </w:r>
    </w:p>
    <w:p w14:paraId="33A3BE7A" w14:textId="77777777" w:rsidR="00C5593F" w:rsidRPr="00166A91" w:rsidRDefault="00C5593F" w:rsidP="00C5593F">
      <w:pPr>
        <w:spacing w:line="276" w:lineRule="auto"/>
        <w:jc w:val="both"/>
        <w:rPr>
          <w:noProof/>
        </w:rPr>
      </w:pPr>
      <w:r w:rsidRPr="00166A91">
        <w:rPr>
          <w:noProof/>
        </w:rPr>
        <w:t xml:space="preserve">     De asemenea, aprovizionarea cu resursele naturale necesare se va face doar de la firme autorizate si care se află cât mai aproape de amplasamentul proiectului.</w:t>
      </w:r>
    </w:p>
    <w:p w14:paraId="2BCF132E" w14:textId="77777777" w:rsidR="00C5593F" w:rsidRPr="00166A91" w:rsidRDefault="00C5593F" w:rsidP="00C5593F">
      <w:pPr>
        <w:spacing w:line="276" w:lineRule="auto"/>
        <w:jc w:val="both"/>
        <w:rPr>
          <w:noProof/>
        </w:rPr>
      </w:pPr>
      <w:r w:rsidRPr="00166A91">
        <w:rPr>
          <w:noProof/>
        </w:rPr>
        <w:t xml:space="preserve">     În ceea ce privește sursa de aprovizionare cu resurse de materiale care vor fi utilizate pentru realizarea lucrărilor proiectate, acestea vor fi achiziționate de la firme autorizate specializate în acest sens, care vor pune la dispoziție materialele gata de punere în operă pe amplasamentul proiectului, având în vedere specificul acestuia.</w:t>
      </w:r>
    </w:p>
    <w:p w14:paraId="421FA2C7" w14:textId="77777777" w:rsidR="00C5593F" w:rsidRDefault="00C5593F" w:rsidP="00C5593F">
      <w:pPr>
        <w:spacing w:line="276" w:lineRule="auto"/>
        <w:jc w:val="both"/>
        <w:rPr>
          <w:noProof/>
        </w:rPr>
      </w:pPr>
      <w:r w:rsidRPr="00166A91">
        <w:rPr>
          <w:noProof/>
        </w:rPr>
        <w:t xml:space="preserve">     Luând în considerare specificul lucrărilor, precum și evoluția proiectului, prezentăm mai jos cantitățile pentru elementele deja realizate în cadrul proiectului și cantitățile rămase de executat.</w:t>
      </w:r>
    </w:p>
    <w:p w14:paraId="52B488AE" w14:textId="3E19F8DE" w:rsidR="00C5593F" w:rsidRPr="00166A91" w:rsidRDefault="00C5593F" w:rsidP="00C5593F">
      <w:pPr>
        <w:spacing w:line="276" w:lineRule="auto"/>
        <w:jc w:val="both"/>
        <w:rPr>
          <w:noProof/>
        </w:rPr>
      </w:pPr>
      <w:r w:rsidRPr="00166A91">
        <w:rPr>
          <w:noProof/>
        </w:rPr>
        <w:t xml:space="preserve">     Aprovizionarea se va face doar de la firme autorizate, având în vedere și distanța optimă față de obiectiv.</w:t>
      </w:r>
      <w:r>
        <w:rPr>
          <w:noProof/>
        </w:rPr>
        <w:t xml:space="preserve"> De menționat că realizarea proiectului (lucrări rest de executat) nu va conduce la ocupări suplimentare de terenuri</w:t>
      </w:r>
      <w:r w:rsidR="00CC7ABE">
        <w:rPr>
          <w:noProof/>
        </w:rPr>
        <w:t>.</w:t>
      </w:r>
    </w:p>
    <w:p w14:paraId="2143998E" w14:textId="77777777" w:rsidR="00C5593F" w:rsidRDefault="00C5593F" w:rsidP="00240450">
      <w:pPr>
        <w:jc w:val="both"/>
      </w:pPr>
    </w:p>
    <w:p w14:paraId="314EED61" w14:textId="77777777" w:rsidR="00C5593F" w:rsidRPr="00DC5AF1" w:rsidRDefault="00C5593F" w:rsidP="00240450">
      <w:pPr>
        <w:jc w:val="both"/>
      </w:pPr>
    </w:p>
    <w:p w14:paraId="444F992C" w14:textId="3B2A3B45" w:rsidR="00BA1F62" w:rsidRPr="00DC5AF1" w:rsidRDefault="00D85587" w:rsidP="00240450">
      <w:pPr>
        <w:pStyle w:val="StilCapitol"/>
        <w:rPr>
          <w:b/>
          <w:bCs/>
          <w:i/>
          <w:iCs/>
          <w:noProof/>
        </w:rPr>
      </w:pPr>
      <w:bookmarkStart w:id="262" w:name="_Toc141805236"/>
      <w:bookmarkStart w:id="263" w:name="_Toc169078476"/>
      <w:r w:rsidRPr="00FC6D1C">
        <w:t xml:space="preserve">       </w:t>
      </w:r>
      <w:bookmarkStart w:id="264" w:name="_Toc185587554"/>
      <w:r w:rsidR="00BA1F62" w:rsidRPr="00DC5AF1">
        <w:rPr>
          <w:b/>
          <w:bCs/>
          <w:i/>
          <w:iCs/>
          <w:noProof/>
        </w:rPr>
        <w:t>5.</w:t>
      </w:r>
      <w:r w:rsidR="000B7941" w:rsidRPr="00DC5AF1">
        <w:rPr>
          <w:b/>
          <w:bCs/>
          <w:i/>
          <w:iCs/>
          <w:noProof/>
        </w:rPr>
        <w:t>2</w:t>
      </w:r>
      <w:r w:rsidR="00BA1F62" w:rsidRPr="00DC5AF1">
        <w:rPr>
          <w:b/>
          <w:bCs/>
          <w:i/>
          <w:iCs/>
          <w:noProof/>
        </w:rPr>
        <w:t>. Efecte generate de intervenţiile PP</w:t>
      </w:r>
      <w:bookmarkEnd w:id="262"/>
      <w:bookmarkEnd w:id="263"/>
      <w:bookmarkEnd w:id="264"/>
    </w:p>
    <w:p w14:paraId="62BB3D9B" w14:textId="77777777" w:rsidR="00BA1F62" w:rsidRPr="00DC5AF1" w:rsidRDefault="00BA1F62" w:rsidP="00240450">
      <w:pPr>
        <w:pStyle w:val="StilCapitol"/>
        <w:rPr>
          <w:b/>
          <w:bCs/>
          <w:i/>
          <w:iCs/>
          <w:noProof/>
        </w:rPr>
      </w:pPr>
    </w:p>
    <w:p w14:paraId="2FA21AEB" w14:textId="7679DF23" w:rsidR="000B7941" w:rsidRPr="00DC5AF1" w:rsidRDefault="000B7941">
      <w:pPr>
        <w:pStyle w:val="StilCapitol"/>
        <w:numPr>
          <w:ilvl w:val="0"/>
          <w:numId w:val="415"/>
        </w:numPr>
        <w:spacing w:line="276" w:lineRule="auto"/>
        <w:rPr>
          <w:b/>
          <w:bCs/>
          <w:i/>
          <w:iCs/>
          <w:noProof/>
        </w:rPr>
      </w:pPr>
      <w:bookmarkStart w:id="265" w:name="_Toc185587555"/>
      <w:r w:rsidRPr="00DC5AF1">
        <w:rPr>
          <w:b/>
          <w:bCs/>
          <w:i/>
          <w:iCs/>
          <w:noProof/>
        </w:rPr>
        <w:t>descrierea efectelor proiectului</w:t>
      </w:r>
      <w:bookmarkEnd w:id="265"/>
    </w:p>
    <w:p w14:paraId="62BCA077" w14:textId="77777777" w:rsidR="00F45017" w:rsidRPr="00CC7ABE" w:rsidRDefault="00F45017" w:rsidP="0034240E">
      <w:pPr>
        <w:rPr>
          <w:sz w:val="16"/>
          <w:szCs w:val="16"/>
        </w:rPr>
      </w:pPr>
    </w:p>
    <w:p w14:paraId="37DF56A0" w14:textId="77777777" w:rsidR="0034240E" w:rsidRDefault="0034240E" w:rsidP="00CC7ABE">
      <w:pPr>
        <w:spacing w:line="276" w:lineRule="auto"/>
        <w:jc w:val="both"/>
        <w:rPr>
          <w:noProof/>
        </w:rPr>
      </w:pPr>
      <w:r>
        <w:rPr>
          <w:noProof/>
        </w:rPr>
        <w:t xml:space="preserve">     </w:t>
      </w:r>
      <w:r w:rsidRPr="00CE0DE2">
        <w:rPr>
          <w:noProof/>
        </w:rPr>
        <w:t xml:space="preserve">În cele ce urmează este prezentat </w:t>
      </w:r>
      <w:r w:rsidRPr="00CE0DE2">
        <w:rPr>
          <w:b/>
          <w:bCs/>
          <w:noProof/>
        </w:rPr>
        <w:t>sumarul efectelor generate</w:t>
      </w:r>
      <w:r w:rsidRPr="00CE0DE2">
        <w:rPr>
          <w:noProof/>
        </w:rPr>
        <w:t xml:space="preserve"> de implementarea proiectului, conform structurii tabelului nr. 11 (</w:t>
      </w:r>
      <w:r w:rsidRPr="00CE0DE2">
        <w:rPr>
          <w:i/>
          <w:iCs/>
          <w:noProof/>
        </w:rPr>
        <w:t>Sumarul efectelor generate de implementarea proiectului</w:t>
      </w:r>
      <w:r w:rsidRPr="00CE0DE2">
        <w:rPr>
          <w:noProof/>
        </w:rPr>
        <w:t>) din cadrul Anexei nr. 5A la Anexa la Ordinul MMAP nr. 1.682/2023 pentru aprobarea Ghidului metodologic privind evaluarea adecvată a efectelor potențiale ale planurilor sau proiectelor asupra ariilor naturale protejate de interes comunitar.</w:t>
      </w:r>
    </w:p>
    <w:p w14:paraId="40B3F709" w14:textId="77777777" w:rsidR="0034240E" w:rsidRDefault="0034240E" w:rsidP="0034240E">
      <w:pPr>
        <w:jc w:val="both"/>
        <w:rPr>
          <w:noProof/>
        </w:rPr>
        <w:sectPr w:rsidR="0034240E" w:rsidSect="001330D0">
          <w:headerReference w:type="default" r:id="rId139"/>
          <w:footerReference w:type="default" r:id="rId140"/>
          <w:pgSz w:w="11906" w:h="16838" w:code="9"/>
          <w:pgMar w:top="1440" w:right="1440" w:bottom="1440" w:left="1440" w:header="565" w:footer="929" w:gutter="0"/>
          <w:cols w:space="720"/>
          <w:docGrid w:linePitch="326"/>
        </w:sectPr>
      </w:pPr>
    </w:p>
    <w:p w14:paraId="0E0B187C" w14:textId="3E341467" w:rsidR="0034240E" w:rsidRPr="00056283" w:rsidRDefault="0034240E" w:rsidP="00056283">
      <w:pPr>
        <w:pStyle w:val="Heading7"/>
        <w:spacing w:after="240"/>
        <w:jc w:val="center"/>
        <w:rPr>
          <w:rFonts w:ascii="Times New Roman" w:hAnsi="Times New Roman" w:cs="Times New Roman"/>
        </w:rPr>
      </w:pPr>
      <w:bookmarkStart w:id="266" w:name="_Toc183984507"/>
      <w:bookmarkStart w:id="267" w:name="_Toc185587486"/>
      <w:r w:rsidRPr="00056283">
        <w:rPr>
          <w:rFonts w:ascii="Times New Roman" w:hAnsi="Times New Roman" w:cs="Times New Roman"/>
        </w:rPr>
        <w:t xml:space="preserve">Tabelul nr. </w:t>
      </w:r>
      <w:r w:rsidR="00056283">
        <w:rPr>
          <w:rFonts w:ascii="Times New Roman" w:hAnsi="Times New Roman" w:cs="Times New Roman"/>
        </w:rPr>
        <w:t>3</w:t>
      </w:r>
      <w:r w:rsidR="00C75B94">
        <w:rPr>
          <w:rFonts w:ascii="Times New Roman" w:hAnsi="Times New Roman" w:cs="Times New Roman"/>
        </w:rPr>
        <w:t>9</w:t>
      </w:r>
      <w:r w:rsidR="00056283">
        <w:rPr>
          <w:rFonts w:ascii="Times New Roman" w:hAnsi="Times New Roman" w:cs="Times New Roman"/>
        </w:rPr>
        <w:t xml:space="preserve"> </w:t>
      </w:r>
      <w:bookmarkStart w:id="268" w:name="_Hlk185364049"/>
      <w:r w:rsidRPr="00056283">
        <w:rPr>
          <w:rFonts w:ascii="Times New Roman" w:hAnsi="Times New Roman" w:cs="Times New Roman"/>
        </w:rPr>
        <w:t>Sumarul efectelor generate de implementarea PP</w:t>
      </w:r>
      <w:bookmarkEnd w:id="266"/>
      <w:bookmarkEnd w:id="267"/>
      <w:bookmarkEnd w:id="268"/>
    </w:p>
    <w:tbl>
      <w:tblPr>
        <w:tblStyle w:val="TableGrid"/>
        <w:tblW w:w="5000" w:type="pct"/>
        <w:tblLook w:val="04A0" w:firstRow="1" w:lastRow="0" w:firstColumn="1" w:lastColumn="0" w:noHBand="0" w:noVBand="1"/>
      </w:tblPr>
      <w:tblGrid>
        <w:gridCol w:w="1718"/>
        <w:gridCol w:w="2419"/>
        <w:gridCol w:w="1833"/>
        <w:gridCol w:w="1718"/>
        <w:gridCol w:w="2184"/>
        <w:gridCol w:w="2374"/>
        <w:gridCol w:w="1702"/>
      </w:tblGrid>
      <w:tr w:rsidR="0034240E" w:rsidRPr="00CE0DE2" w14:paraId="099A912E" w14:textId="77777777" w:rsidTr="00390514">
        <w:trPr>
          <w:trHeight w:val="227"/>
          <w:tblHeader/>
        </w:trPr>
        <w:tc>
          <w:tcPr>
            <w:tcW w:w="616" w:type="pct"/>
            <w:shd w:val="clear" w:color="auto" w:fill="F2F2F2" w:themeFill="background1" w:themeFillShade="F2"/>
            <w:vAlign w:val="center"/>
          </w:tcPr>
          <w:p w14:paraId="5AB71726" w14:textId="77777777" w:rsidR="0034240E" w:rsidRPr="00CE0DE2" w:rsidRDefault="0034240E" w:rsidP="00390514">
            <w:pPr>
              <w:jc w:val="center"/>
              <w:rPr>
                <w:b/>
                <w:bCs/>
                <w:noProof/>
                <w:sz w:val="20"/>
                <w:szCs w:val="20"/>
              </w:rPr>
            </w:pPr>
            <w:r w:rsidRPr="00CE0DE2">
              <w:rPr>
                <w:b/>
                <w:bCs/>
                <w:noProof/>
                <w:sz w:val="20"/>
                <w:szCs w:val="20"/>
              </w:rPr>
              <w:t>Etapa</w:t>
            </w:r>
          </w:p>
        </w:tc>
        <w:tc>
          <w:tcPr>
            <w:tcW w:w="867" w:type="pct"/>
            <w:shd w:val="clear" w:color="auto" w:fill="F2F2F2" w:themeFill="background1" w:themeFillShade="F2"/>
            <w:vAlign w:val="center"/>
          </w:tcPr>
          <w:p w14:paraId="3CFFFF4C" w14:textId="77777777" w:rsidR="0034240E" w:rsidRPr="00CE0DE2" w:rsidRDefault="0034240E" w:rsidP="00390514">
            <w:pPr>
              <w:jc w:val="center"/>
              <w:rPr>
                <w:b/>
                <w:bCs/>
                <w:noProof/>
                <w:sz w:val="20"/>
                <w:szCs w:val="20"/>
              </w:rPr>
            </w:pPr>
            <w:r w:rsidRPr="00CE0DE2">
              <w:rPr>
                <w:b/>
                <w:bCs/>
                <w:noProof/>
                <w:sz w:val="20"/>
                <w:szCs w:val="20"/>
              </w:rPr>
              <w:t>Efecte</w:t>
            </w:r>
          </w:p>
        </w:tc>
        <w:tc>
          <w:tcPr>
            <w:tcW w:w="657" w:type="pct"/>
            <w:shd w:val="clear" w:color="auto" w:fill="F2F2F2" w:themeFill="background1" w:themeFillShade="F2"/>
            <w:vAlign w:val="center"/>
          </w:tcPr>
          <w:p w14:paraId="43F1CF11" w14:textId="77777777" w:rsidR="0034240E" w:rsidRPr="00CE0DE2" w:rsidRDefault="0034240E" w:rsidP="00390514">
            <w:pPr>
              <w:jc w:val="center"/>
              <w:rPr>
                <w:b/>
                <w:bCs/>
                <w:noProof/>
                <w:sz w:val="20"/>
                <w:szCs w:val="20"/>
              </w:rPr>
            </w:pPr>
            <w:r w:rsidRPr="00CE0DE2">
              <w:rPr>
                <w:b/>
                <w:bCs/>
                <w:noProof/>
                <w:sz w:val="20"/>
                <w:szCs w:val="20"/>
              </w:rPr>
              <w:t>Tip de intervenție</w:t>
            </w:r>
          </w:p>
        </w:tc>
        <w:tc>
          <w:tcPr>
            <w:tcW w:w="616" w:type="pct"/>
            <w:shd w:val="clear" w:color="auto" w:fill="F2F2F2" w:themeFill="background1" w:themeFillShade="F2"/>
            <w:vAlign w:val="center"/>
          </w:tcPr>
          <w:p w14:paraId="2EA18B74" w14:textId="77777777" w:rsidR="0034240E" w:rsidRPr="00CE0DE2" w:rsidRDefault="0034240E" w:rsidP="00390514">
            <w:pPr>
              <w:jc w:val="center"/>
              <w:rPr>
                <w:b/>
                <w:bCs/>
                <w:noProof/>
                <w:sz w:val="20"/>
                <w:szCs w:val="20"/>
              </w:rPr>
            </w:pPr>
            <w:r w:rsidRPr="00CE0DE2">
              <w:rPr>
                <w:b/>
                <w:bCs/>
                <w:noProof/>
                <w:sz w:val="20"/>
                <w:szCs w:val="20"/>
              </w:rPr>
              <w:t>Modalitate de cuantificare</w:t>
            </w:r>
          </w:p>
        </w:tc>
        <w:tc>
          <w:tcPr>
            <w:tcW w:w="783" w:type="pct"/>
            <w:shd w:val="clear" w:color="auto" w:fill="F2F2F2" w:themeFill="background1" w:themeFillShade="F2"/>
            <w:vAlign w:val="center"/>
          </w:tcPr>
          <w:p w14:paraId="066FB789" w14:textId="77777777" w:rsidR="0034240E" w:rsidRPr="00CE0DE2" w:rsidRDefault="0034240E" w:rsidP="00390514">
            <w:pPr>
              <w:jc w:val="center"/>
              <w:rPr>
                <w:b/>
                <w:bCs/>
                <w:noProof/>
                <w:sz w:val="20"/>
                <w:szCs w:val="20"/>
              </w:rPr>
            </w:pPr>
            <w:r w:rsidRPr="00CE0DE2">
              <w:rPr>
                <w:b/>
                <w:bCs/>
                <w:noProof/>
                <w:sz w:val="20"/>
                <w:szCs w:val="20"/>
              </w:rPr>
              <w:t>Cuantificarea efectelor</w:t>
            </w:r>
          </w:p>
        </w:tc>
        <w:tc>
          <w:tcPr>
            <w:tcW w:w="851" w:type="pct"/>
            <w:shd w:val="clear" w:color="auto" w:fill="F2F2F2" w:themeFill="background1" w:themeFillShade="F2"/>
            <w:vAlign w:val="center"/>
          </w:tcPr>
          <w:p w14:paraId="06E0C6CF" w14:textId="77777777" w:rsidR="0034240E" w:rsidRPr="00CE0DE2" w:rsidRDefault="0034240E" w:rsidP="00390514">
            <w:pPr>
              <w:jc w:val="center"/>
              <w:rPr>
                <w:b/>
                <w:bCs/>
                <w:noProof/>
                <w:sz w:val="20"/>
                <w:szCs w:val="20"/>
              </w:rPr>
            </w:pPr>
            <w:r w:rsidRPr="00CE0DE2">
              <w:rPr>
                <w:b/>
                <w:bCs/>
                <w:noProof/>
                <w:sz w:val="20"/>
                <w:szCs w:val="20"/>
              </w:rPr>
              <w:t>Distanța până la care se resimt efectele</w:t>
            </w:r>
          </w:p>
        </w:tc>
        <w:tc>
          <w:tcPr>
            <w:tcW w:w="610" w:type="pct"/>
            <w:shd w:val="clear" w:color="auto" w:fill="F2F2F2" w:themeFill="background1" w:themeFillShade="F2"/>
            <w:vAlign w:val="center"/>
          </w:tcPr>
          <w:p w14:paraId="7837A3F9" w14:textId="77777777" w:rsidR="0034240E" w:rsidRPr="00CE0DE2" w:rsidRDefault="0034240E" w:rsidP="00390514">
            <w:pPr>
              <w:jc w:val="center"/>
              <w:rPr>
                <w:b/>
                <w:bCs/>
                <w:noProof/>
                <w:sz w:val="20"/>
                <w:szCs w:val="20"/>
              </w:rPr>
            </w:pPr>
            <w:r w:rsidRPr="00CE0DE2">
              <w:rPr>
                <w:b/>
                <w:bCs/>
                <w:noProof/>
                <w:sz w:val="20"/>
                <w:szCs w:val="20"/>
              </w:rPr>
              <w:t>ANPIC potențial afectate</w:t>
            </w:r>
          </w:p>
        </w:tc>
      </w:tr>
      <w:tr w:rsidR="0034240E" w:rsidRPr="00CE0DE2" w14:paraId="27A707F5" w14:textId="77777777" w:rsidTr="00390514">
        <w:trPr>
          <w:trHeight w:val="227"/>
        </w:trPr>
        <w:tc>
          <w:tcPr>
            <w:tcW w:w="616" w:type="pct"/>
            <w:vMerge w:val="restart"/>
            <w:shd w:val="clear" w:color="auto" w:fill="auto"/>
            <w:vAlign w:val="center"/>
          </w:tcPr>
          <w:p w14:paraId="09C03FCC" w14:textId="77777777" w:rsidR="0034240E" w:rsidRPr="00CE0DE2" w:rsidRDefault="0034240E" w:rsidP="00390514">
            <w:pPr>
              <w:jc w:val="center"/>
              <w:rPr>
                <w:noProof/>
                <w:sz w:val="20"/>
                <w:szCs w:val="20"/>
              </w:rPr>
            </w:pPr>
            <w:r>
              <w:rPr>
                <w:noProof/>
                <w:sz w:val="20"/>
                <w:szCs w:val="20"/>
              </w:rPr>
              <w:t>Construcție</w:t>
            </w:r>
          </w:p>
        </w:tc>
        <w:tc>
          <w:tcPr>
            <w:tcW w:w="867" w:type="pct"/>
            <w:shd w:val="clear" w:color="auto" w:fill="auto"/>
            <w:vAlign w:val="center"/>
          </w:tcPr>
          <w:p w14:paraId="2F5C1D6C" w14:textId="77777777" w:rsidR="0034240E" w:rsidRPr="00CE0DE2" w:rsidRDefault="0034240E" w:rsidP="00390514">
            <w:pPr>
              <w:jc w:val="center"/>
              <w:rPr>
                <w:noProof/>
                <w:sz w:val="20"/>
                <w:szCs w:val="20"/>
              </w:rPr>
            </w:pPr>
            <w:r w:rsidRPr="00CE0DE2">
              <w:rPr>
                <w:noProof/>
                <w:sz w:val="20"/>
                <w:szCs w:val="20"/>
              </w:rPr>
              <w:t xml:space="preserve">Creșterea nivelului de zgomot în zone de realizare a proiectului situate în zone liniștite, cu un grad de antropizare redus în vecinătate. </w:t>
            </w:r>
          </w:p>
        </w:tc>
        <w:tc>
          <w:tcPr>
            <w:tcW w:w="657" w:type="pct"/>
            <w:shd w:val="clear" w:color="auto" w:fill="auto"/>
            <w:vAlign w:val="center"/>
          </w:tcPr>
          <w:p w14:paraId="7BE1876E" w14:textId="77777777" w:rsidR="0034240E" w:rsidRPr="00CE0DE2" w:rsidRDefault="0034240E" w:rsidP="00390514">
            <w:pPr>
              <w:jc w:val="center"/>
              <w:rPr>
                <w:noProof/>
                <w:sz w:val="20"/>
                <w:szCs w:val="20"/>
              </w:rPr>
            </w:pPr>
            <w:r>
              <w:rPr>
                <w:noProof/>
                <w:sz w:val="20"/>
                <w:szCs w:val="20"/>
                <w:lang w:bidi="ro-RO"/>
              </w:rPr>
              <w:t xml:space="preserve">Lucrări de montare de armături, terasamente și betonări, </w:t>
            </w:r>
            <w:r>
              <w:rPr>
                <w:noProof/>
                <w:sz w:val="20"/>
                <w:szCs w:val="20"/>
              </w:rPr>
              <w:t>realizarea de u</w:t>
            </w:r>
            <w:r w:rsidRPr="008D62F2">
              <w:rPr>
                <w:noProof/>
                <w:sz w:val="20"/>
                <w:szCs w:val="20"/>
              </w:rPr>
              <w:t>mpluturi din anrocamente din piatră brută pe talveg și taluz</w:t>
            </w:r>
            <w:r>
              <w:rPr>
                <w:noProof/>
                <w:sz w:val="20"/>
                <w:szCs w:val="20"/>
              </w:rPr>
              <w:t>, în zona barajului Surduc</w:t>
            </w:r>
          </w:p>
        </w:tc>
        <w:tc>
          <w:tcPr>
            <w:tcW w:w="616" w:type="pct"/>
            <w:shd w:val="clear" w:color="auto" w:fill="auto"/>
            <w:vAlign w:val="center"/>
          </w:tcPr>
          <w:p w14:paraId="161586F1" w14:textId="77777777" w:rsidR="0034240E" w:rsidRPr="00CE0DE2" w:rsidRDefault="0034240E" w:rsidP="00390514">
            <w:pPr>
              <w:jc w:val="center"/>
              <w:rPr>
                <w:noProof/>
                <w:sz w:val="20"/>
                <w:szCs w:val="20"/>
              </w:rPr>
            </w:pPr>
            <w:r w:rsidRPr="00CE0DE2">
              <w:rPr>
                <w:noProof/>
                <w:sz w:val="20"/>
                <w:szCs w:val="20"/>
              </w:rPr>
              <w:t>Calcule+ modelarea dispersiei zgomotului</w:t>
            </w:r>
          </w:p>
        </w:tc>
        <w:tc>
          <w:tcPr>
            <w:tcW w:w="783" w:type="pct"/>
            <w:shd w:val="clear" w:color="auto" w:fill="auto"/>
            <w:vAlign w:val="center"/>
          </w:tcPr>
          <w:p w14:paraId="52E68851" w14:textId="77777777" w:rsidR="0034240E" w:rsidRPr="00CE0DE2" w:rsidRDefault="0034240E" w:rsidP="00390514">
            <w:pPr>
              <w:jc w:val="center"/>
              <w:rPr>
                <w:noProof/>
                <w:sz w:val="20"/>
                <w:szCs w:val="20"/>
              </w:rPr>
            </w:pPr>
            <w:r w:rsidRPr="00CE0DE2">
              <w:rPr>
                <w:rFonts w:eastAsiaTheme="minorHAnsi"/>
                <w:noProof/>
                <w:sz w:val="20"/>
                <w:szCs w:val="20"/>
              </w:rPr>
              <w:t xml:space="preserve">În vederea evaluării nivelului de zgomot generat de execuţia proiectului a fost considerată o situaţie cât mai defavorabilă, respectiv funcţionarea tuturor echipamentelor şi utilajelor implicate în activităţile de construcţie, într-un front de lucru restrâns, aferent </w:t>
            </w:r>
            <w:r>
              <w:rPr>
                <w:rFonts w:eastAsiaTheme="minorHAnsi"/>
                <w:noProof/>
                <w:sz w:val="20"/>
                <w:szCs w:val="20"/>
              </w:rPr>
              <w:t>barajului Surduc</w:t>
            </w:r>
          </w:p>
        </w:tc>
        <w:tc>
          <w:tcPr>
            <w:tcW w:w="851" w:type="pct"/>
            <w:shd w:val="clear" w:color="auto" w:fill="auto"/>
            <w:vAlign w:val="center"/>
          </w:tcPr>
          <w:p w14:paraId="7108712D" w14:textId="77777777" w:rsidR="0034240E" w:rsidRPr="00CE0DE2" w:rsidRDefault="0034240E" w:rsidP="00390514">
            <w:pPr>
              <w:jc w:val="center"/>
              <w:rPr>
                <w:noProof/>
                <w:sz w:val="20"/>
                <w:szCs w:val="20"/>
              </w:rPr>
            </w:pPr>
            <w:r w:rsidRPr="00CE0DE2">
              <w:rPr>
                <w:noProof/>
                <w:sz w:val="20"/>
                <w:szCs w:val="20"/>
              </w:rPr>
              <w:t>Având în vedere că limitrof amplasamentului proiectului există fond forestier, care are capacitatea de a absorbi nivelul de zgomot, s-a calculat că la o distanță de 100 m de zona lucrărilor zgomotul va fi redus în parametrii acceptabili (sub 50dB)</w:t>
            </w:r>
          </w:p>
        </w:tc>
        <w:tc>
          <w:tcPr>
            <w:tcW w:w="610" w:type="pct"/>
            <w:shd w:val="clear" w:color="auto" w:fill="auto"/>
            <w:vAlign w:val="center"/>
          </w:tcPr>
          <w:p w14:paraId="6BEABECF" w14:textId="77777777" w:rsidR="0034240E" w:rsidRPr="00CE0DE2" w:rsidRDefault="0034240E" w:rsidP="00390514">
            <w:pPr>
              <w:jc w:val="center"/>
              <w:rPr>
                <w:noProof/>
                <w:sz w:val="20"/>
                <w:szCs w:val="20"/>
              </w:rPr>
            </w:pPr>
            <w:r>
              <w:rPr>
                <w:noProof/>
                <w:sz w:val="20"/>
                <w:szCs w:val="20"/>
              </w:rPr>
              <w:t>Nu este cazul, limitele ariei naturale protejate sunt la peste 3 km de amplasament</w:t>
            </w:r>
          </w:p>
        </w:tc>
      </w:tr>
      <w:tr w:rsidR="0034240E" w:rsidRPr="00CE0DE2" w14:paraId="226578CE" w14:textId="77777777" w:rsidTr="00390514">
        <w:trPr>
          <w:trHeight w:val="227"/>
        </w:trPr>
        <w:tc>
          <w:tcPr>
            <w:tcW w:w="616" w:type="pct"/>
            <w:vMerge/>
            <w:shd w:val="clear" w:color="auto" w:fill="auto"/>
            <w:vAlign w:val="center"/>
          </w:tcPr>
          <w:p w14:paraId="4DE9061D" w14:textId="77777777" w:rsidR="0034240E" w:rsidRPr="00CE0DE2" w:rsidRDefault="0034240E" w:rsidP="00390514">
            <w:pPr>
              <w:jc w:val="center"/>
              <w:rPr>
                <w:noProof/>
                <w:sz w:val="20"/>
                <w:szCs w:val="20"/>
              </w:rPr>
            </w:pPr>
          </w:p>
        </w:tc>
        <w:tc>
          <w:tcPr>
            <w:tcW w:w="867" w:type="pct"/>
            <w:shd w:val="clear" w:color="auto" w:fill="auto"/>
            <w:vAlign w:val="center"/>
          </w:tcPr>
          <w:p w14:paraId="7F9C64A4" w14:textId="77777777" w:rsidR="0034240E" w:rsidRPr="00CE0DE2" w:rsidRDefault="0034240E" w:rsidP="00390514">
            <w:pPr>
              <w:jc w:val="center"/>
              <w:rPr>
                <w:noProof/>
                <w:sz w:val="20"/>
                <w:szCs w:val="20"/>
              </w:rPr>
            </w:pPr>
            <w:r w:rsidRPr="00CE0DE2">
              <w:rPr>
                <w:noProof/>
                <w:sz w:val="20"/>
                <w:szCs w:val="20"/>
              </w:rPr>
              <w:t xml:space="preserve">Reducerea debitului natural al râului </w:t>
            </w:r>
            <w:r>
              <w:rPr>
                <w:noProof/>
                <w:sz w:val="20"/>
                <w:szCs w:val="20"/>
              </w:rPr>
              <w:t>Bâsca Mare</w:t>
            </w:r>
            <w:r w:rsidRPr="00CE0DE2">
              <w:rPr>
                <w:noProof/>
                <w:sz w:val="20"/>
                <w:szCs w:val="20"/>
              </w:rPr>
              <w:t xml:space="preserve"> ca urmare a preluării de debite de apă în vederea uzinării</w:t>
            </w:r>
          </w:p>
          <w:p w14:paraId="2DCDED2D" w14:textId="77777777" w:rsidR="0034240E" w:rsidRPr="00CE0DE2" w:rsidRDefault="0034240E" w:rsidP="00390514">
            <w:pPr>
              <w:jc w:val="center"/>
              <w:rPr>
                <w:noProof/>
                <w:sz w:val="20"/>
                <w:szCs w:val="20"/>
              </w:rPr>
            </w:pPr>
          </w:p>
        </w:tc>
        <w:tc>
          <w:tcPr>
            <w:tcW w:w="657" w:type="pct"/>
            <w:shd w:val="clear" w:color="auto" w:fill="auto"/>
            <w:vAlign w:val="center"/>
          </w:tcPr>
          <w:p w14:paraId="5010AC17" w14:textId="77777777" w:rsidR="0034240E" w:rsidRPr="00CE0DE2" w:rsidRDefault="0034240E" w:rsidP="00390514">
            <w:pPr>
              <w:jc w:val="center"/>
              <w:rPr>
                <w:noProof/>
                <w:sz w:val="20"/>
                <w:szCs w:val="20"/>
                <w:lang w:bidi="ro-RO"/>
              </w:rPr>
            </w:pPr>
            <w:r w:rsidRPr="00CE0DE2">
              <w:rPr>
                <w:noProof/>
                <w:sz w:val="20"/>
                <w:szCs w:val="20"/>
                <w:lang w:bidi="ro-RO"/>
              </w:rPr>
              <w:t xml:space="preserve">Lucrări de </w:t>
            </w:r>
            <w:r>
              <w:rPr>
                <w:noProof/>
                <w:sz w:val="20"/>
                <w:szCs w:val="20"/>
                <w:lang w:bidi="ro-RO"/>
              </w:rPr>
              <w:t>construcție a barajului Surduc (bararea cursului de apă)</w:t>
            </w:r>
          </w:p>
        </w:tc>
        <w:tc>
          <w:tcPr>
            <w:tcW w:w="616" w:type="pct"/>
            <w:shd w:val="clear" w:color="auto" w:fill="auto"/>
            <w:vAlign w:val="center"/>
          </w:tcPr>
          <w:p w14:paraId="2AA6D8E8" w14:textId="77777777" w:rsidR="0034240E" w:rsidRPr="00CE0DE2" w:rsidRDefault="0034240E" w:rsidP="00390514">
            <w:pPr>
              <w:jc w:val="center"/>
              <w:rPr>
                <w:noProof/>
                <w:sz w:val="20"/>
                <w:szCs w:val="20"/>
              </w:rPr>
            </w:pPr>
            <w:r w:rsidRPr="00CE0DE2">
              <w:rPr>
                <w:noProof/>
                <w:sz w:val="20"/>
                <w:szCs w:val="20"/>
              </w:rPr>
              <w:t xml:space="preserve">Informații privind caracteristicile </w:t>
            </w:r>
            <w:r>
              <w:rPr>
                <w:noProof/>
                <w:sz w:val="20"/>
                <w:szCs w:val="20"/>
              </w:rPr>
              <w:t xml:space="preserve">constructive ale </w:t>
            </w:r>
            <w:r w:rsidRPr="00CE0DE2">
              <w:rPr>
                <w:noProof/>
                <w:sz w:val="20"/>
                <w:szCs w:val="20"/>
              </w:rPr>
              <w:t>proiectului</w:t>
            </w:r>
          </w:p>
        </w:tc>
        <w:tc>
          <w:tcPr>
            <w:tcW w:w="783" w:type="pct"/>
            <w:shd w:val="clear" w:color="auto" w:fill="auto"/>
            <w:vAlign w:val="center"/>
          </w:tcPr>
          <w:p w14:paraId="5DDBFAFF" w14:textId="77777777" w:rsidR="0034240E" w:rsidRPr="00CE0DE2" w:rsidRDefault="0034240E" w:rsidP="00390514">
            <w:pPr>
              <w:jc w:val="center"/>
              <w:rPr>
                <w:rFonts w:eastAsiaTheme="minorHAnsi"/>
                <w:noProof/>
                <w:sz w:val="20"/>
                <w:szCs w:val="20"/>
              </w:rPr>
            </w:pPr>
            <w:r>
              <w:rPr>
                <w:rFonts w:eastAsiaTheme="minorHAnsi"/>
                <w:noProof/>
                <w:sz w:val="20"/>
                <w:szCs w:val="20"/>
              </w:rPr>
              <w:t>Activitate de construcție a barajului Surduc este de natură a reduce debitul natural al cursului de apă</w:t>
            </w:r>
            <w:r w:rsidRPr="00CE0DE2">
              <w:rPr>
                <w:rFonts w:eastAsiaTheme="minorHAnsi"/>
                <w:noProof/>
                <w:sz w:val="20"/>
                <w:szCs w:val="20"/>
              </w:rPr>
              <w:t>.</w:t>
            </w:r>
          </w:p>
        </w:tc>
        <w:tc>
          <w:tcPr>
            <w:tcW w:w="851" w:type="pct"/>
            <w:shd w:val="clear" w:color="auto" w:fill="auto"/>
            <w:vAlign w:val="center"/>
          </w:tcPr>
          <w:p w14:paraId="5B38E3C0" w14:textId="77777777" w:rsidR="0034240E" w:rsidRPr="00CE0DE2" w:rsidRDefault="0034240E" w:rsidP="00390514">
            <w:pPr>
              <w:jc w:val="center"/>
              <w:rPr>
                <w:noProof/>
                <w:sz w:val="20"/>
                <w:szCs w:val="20"/>
              </w:rPr>
            </w:pPr>
            <w:r w:rsidRPr="00CE0DE2">
              <w:rPr>
                <w:noProof/>
                <w:sz w:val="20"/>
                <w:szCs w:val="20"/>
              </w:rPr>
              <w:t>Distanță variabilă funcție de debitele existente</w:t>
            </w:r>
          </w:p>
        </w:tc>
        <w:tc>
          <w:tcPr>
            <w:tcW w:w="610" w:type="pct"/>
            <w:shd w:val="clear" w:color="auto" w:fill="auto"/>
            <w:vAlign w:val="center"/>
          </w:tcPr>
          <w:p w14:paraId="308611CB" w14:textId="77777777" w:rsidR="0034240E" w:rsidRPr="00CE0DE2" w:rsidRDefault="0034240E" w:rsidP="00390514">
            <w:pPr>
              <w:jc w:val="center"/>
              <w:rPr>
                <w:noProof/>
                <w:sz w:val="20"/>
                <w:szCs w:val="20"/>
              </w:rPr>
            </w:pPr>
            <w:r>
              <w:rPr>
                <w:noProof/>
                <w:sz w:val="20"/>
                <w:szCs w:val="20"/>
              </w:rPr>
              <w:t>ROSAC0190 Penteleu</w:t>
            </w:r>
          </w:p>
        </w:tc>
      </w:tr>
      <w:tr w:rsidR="0034240E" w:rsidRPr="00CE0DE2" w14:paraId="18E88340" w14:textId="77777777" w:rsidTr="00390514">
        <w:trPr>
          <w:trHeight w:val="227"/>
        </w:trPr>
        <w:tc>
          <w:tcPr>
            <w:tcW w:w="616" w:type="pct"/>
            <w:vMerge w:val="restart"/>
            <w:shd w:val="clear" w:color="auto" w:fill="auto"/>
            <w:vAlign w:val="center"/>
          </w:tcPr>
          <w:p w14:paraId="29D84B6F" w14:textId="77777777" w:rsidR="0034240E" w:rsidRPr="00CE0DE2" w:rsidRDefault="0034240E" w:rsidP="00390514">
            <w:pPr>
              <w:jc w:val="center"/>
              <w:rPr>
                <w:noProof/>
                <w:sz w:val="20"/>
                <w:szCs w:val="20"/>
              </w:rPr>
            </w:pPr>
            <w:r w:rsidRPr="00CE0DE2">
              <w:rPr>
                <w:noProof/>
                <w:sz w:val="20"/>
                <w:szCs w:val="20"/>
              </w:rPr>
              <w:t>Funcționare</w:t>
            </w:r>
          </w:p>
        </w:tc>
        <w:tc>
          <w:tcPr>
            <w:tcW w:w="867" w:type="pct"/>
            <w:shd w:val="clear" w:color="auto" w:fill="auto"/>
            <w:vAlign w:val="center"/>
          </w:tcPr>
          <w:p w14:paraId="69D29792" w14:textId="77777777" w:rsidR="0034240E" w:rsidRPr="00CE0DE2" w:rsidRDefault="0034240E" w:rsidP="00390514">
            <w:pPr>
              <w:jc w:val="center"/>
              <w:rPr>
                <w:noProof/>
                <w:sz w:val="20"/>
                <w:szCs w:val="20"/>
              </w:rPr>
            </w:pPr>
            <w:r w:rsidRPr="00CE0DE2">
              <w:rPr>
                <w:noProof/>
                <w:sz w:val="20"/>
                <w:szCs w:val="20"/>
              </w:rPr>
              <w:t xml:space="preserve">Diminuarea debitului natural al râului </w:t>
            </w:r>
            <w:r>
              <w:rPr>
                <w:noProof/>
                <w:sz w:val="20"/>
                <w:szCs w:val="20"/>
              </w:rPr>
              <w:t>Bâsca Mare, aval de barajul Surduc</w:t>
            </w:r>
          </w:p>
        </w:tc>
        <w:tc>
          <w:tcPr>
            <w:tcW w:w="657" w:type="pct"/>
            <w:shd w:val="clear" w:color="auto" w:fill="auto"/>
            <w:vAlign w:val="center"/>
          </w:tcPr>
          <w:p w14:paraId="4F0DA95C" w14:textId="4E77E258" w:rsidR="0034240E" w:rsidRPr="00CE0DE2" w:rsidRDefault="0034240E" w:rsidP="00390514">
            <w:pPr>
              <w:jc w:val="center"/>
              <w:rPr>
                <w:noProof/>
                <w:sz w:val="20"/>
                <w:szCs w:val="20"/>
                <w:lang w:bidi="ro-RO"/>
              </w:rPr>
            </w:pPr>
            <w:r w:rsidRPr="00CE0DE2">
              <w:rPr>
                <w:noProof/>
                <w:sz w:val="20"/>
                <w:szCs w:val="20"/>
                <w:lang w:bidi="ro-RO"/>
              </w:rPr>
              <w:t xml:space="preserve">Funcționarea </w:t>
            </w:r>
            <w:r>
              <w:rPr>
                <w:noProof/>
                <w:sz w:val="20"/>
                <w:szCs w:val="20"/>
                <w:lang w:bidi="ro-RO"/>
              </w:rPr>
              <w:t xml:space="preserve">barajului </w:t>
            </w:r>
            <w:r w:rsidR="00372FFC">
              <w:rPr>
                <w:noProof/>
                <w:sz w:val="20"/>
                <w:szCs w:val="20"/>
                <w:lang w:bidi="ro-RO"/>
              </w:rPr>
              <w:t>Surduc</w:t>
            </w:r>
          </w:p>
        </w:tc>
        <w:tc>
          <w:tcPr>
            <w:tcW w:w="616" w:type="pct"/>
            <w:shd w:val="clear" w:color="auto" w:fill="auto"/>
            <w:vAlign w:val="center"/>
          </w:tcPr>
          <w:p w14:paraId="5A2708C9" w14:textId="77777777" w:rsidR="0034240E" w:rsidRPr="00CE0DE2" w:rsidRDefault="0034240E" w:rsidP="00390514">
            <w:pPr>
              <w:jc w:val="center"/>
              <w:rPr>
                <w:noProof/>
                <w:sz w:val="20"/>
                <w:szCs w:val="20"/>
              </w:rPr>
            </w:pPr>
            <w:r w:rsidRPr="00CE0DE2">
              <w:rPr>
                <w:noProof/>
                <w:sz w:val="20"/>
                <w:szCs w:val="20"/>
              </w:rPr>
              <w:t>Calcule stabilite de către autorități privind asigurarea debitului ecologic</w:t>
            </w:r>
          </w:p>
        </w:tc>
        <w:tc>
          <w:tcPr>
            <w:tcW w:w="783" w:type="pct"/>
            <w:shd w:val="clear" w:color="auto" w:fill="auto"/>
            <w:vAlign w:val="center"/>
          </w:tcPr>
          <w:p w14:paraId="2688E31C" w14:textId="77777777" w:rsidR="0034240E" w:rsidRPr="00CE0DE2" w:rsidRDefault="0034240E" w:rsidP="00390514">
            <w:pPr>
              <w:jc w:val="center"/>
              <w:rPr>
                <w:rFonts w:eastAsiaTheme="minorHAnsi"/>
                <w:noProof/>
                <w:sz w:val="20"/>
                <w:szCs w:val="20"/>
              </w:rPr>
            </w:pPr>
            <w:r w:rsidRPr="00CE0DE2">
              <w:rPr>
                <w:rFonts w:eastAsiaTheme="minorHAnsi"/>
                <w:noProof/>
                <w:sz w:val="20"/>
                <w:szCs w:val="20"/>
              </w:rPr>
              <w:t xml:space="preserve">Reducerea debitului natural al </w:t>
            </w:r>
            <w:r>
              <w:rPr>
                <w:rFonts w:eastAsiaTheme="minorHAnsi"/>
                <w:noProof/>
                <w:sz w:val="20"/>
                <w:szCs w:val="20"/>
              </w:rPr>
              <w:t>cursului R. Bâsca Mare, pe sectorul aval de barajul Surduc până la confluența cu R. Buzău</w:t>
            </w:r>
          </w:p>
        </w:tc>
        <w:tc>
          <w:tcPr>
            <w:tcW w:w="851" w:type="pct"/>
            <w:shd w:val="clear" w:color="auto" w:fill="auto"/>
            <w:vAlign w:val="center"/>
          </w:tcPr>
          <w:p w14:paraId="6C7D65B6" w14:textId="77777777" w:rsidR="0034240E" w:rsidRPr="00CE0DE2" w:rsidRDefault="0034240E" w:rsidP="00390514">
            <w:pPr>
              <w:jc w:val="center"/>
              <w:rPr>
                <w:noProof/>
                <w:sz w:val="20"/>
                <w:szCs w:val="20"/>
              </w:rPr>
            </w:pPr>
            <w:r>
              <w:rPr>
                <w:rFonts w:eastAsiaTheme="minorHAnsi"/>
                <w:noProof/>
                <w:sz w:val="20"/>
                <w:szCs w:val="20"/>
              </w:rPr>
              <w:t>Secțiunea cursului R. Bâsca Mare dintre barajul Surduc și confluența cu r. Buzău</w:t>
            </w:r>
          </w:p>
        </w:tc>
        <w:tc>
          <w:tcPr>
            <w:tcW w:w="610" w:type="pct"/>
            <w:shd w:val="clear" w:color="auto" w:fill="auto"/>
            <w:vAlign w:val="center"/>
          </w:tcPr>
          <w:p w14:paraId="21B3EE55" w14:textId="77777777" w:rsidR="0034240E" w:rsidRPr="00CE0DE2" w:rsidRDefault="0034240E" w:rsidP="00390514">
            <w:pPr>
              <w:jc w:val="center"/>
              <w:rPr>
                <w:noProof/>
                <w:sz w:val="20"/>
                <w:szCs w:val="20"/>
              </w:rPr>
            </w:pPr>
            <w:r>
              <w:rPr>
                <w:noProof/>
                <w:sz w:val="20"/>
                <w:szCs w:val="20"/>
              </w:rPr>
              <w:t>ROSAC0190 Penteleu</w:t>
            </w:r>
          </w:p>
          <w:p w14:paraId="0ECAE60F" w14:textId="77777777" w:rsidR="0034240E" w:rsidRPr="00CE0DE2" w:rsidRDefault="0034240E" w:rsidP="00390514">
            <w:pPr>
              <w:jc w:val="center"/>
              <w:rPr>
                <w:noProof/>
                <w:sz w:val="20"/>
                <w:szCs w:val="20"/>
              </w:rPr>
            </w:pPr>
          </w:p>
        </w:tc>
      </w:tr>
      <w:tr w:rsidR="0034240E" w:rsidRPr="00084BD0" w14:paraId="3DB0A535" w14:textId="77777777" w:rsidTr="00390514">
        <w:trPr>
          <w:trHeight w:val="227"/>
        </w:trPr>
        <w:tc>
          <w:tcPr>
            <w:tcW w:w="616" w:type="pct"/>
            <w:vMerge/>
            <w:shd w:val="clear" w:color="auto" w:fill="auto"/>
            <w:vAlign w:val="center"/>
          </w:tcPr>
          <w:p w14:paraId="2AFFF1C3" w14:textId="77777777" w:rsidR="0034240E" w:rsidRPr="00CE0DE2" w:rsidRDefault="0034240E" w:rsidP="00390514">
            <w:pPr>
              <w:jc w:val="center"/>
              <w:rPr>
                <w:noProof/>
                <w:sz w:val="20"/>
                <w:szCs w:val="20"/>
              </w:rPr>
            </w:pPr>
          </w:p>
        </w:tc>
        <w:tc>
          <w:tcPr>
            <w:tcW w:w="867" w:type="pct"/>
            <w:shd w:val="clear" w:color="auto" w:fill="auto"/>
            <w:vAlign w:val="center"/>
          </w:tcPr>
          <w:p w14:paraId="37EA9291" w14:textId="77777777" w:rsidR="0034240E" w:rsidRPr="00CE0DE2" w:rsidRDefault="0034240E" w:rsidP="00390514">
            <w:pPr>
              <w:jc w:val="center"/>
              <w:rPr>
                <w:noProof/>
                <w:sz w:val="20"/>
                <w:szCs w:val="20"/>
              </w:rPr>
            </w:pPr>
            <w:r w:rsidRPr="00CE0DE2">
              <w:rPr>
                <w:noProof/>
                <w:sz w:val="20"/>
                <w:szCs w:val="20"/>
              </w:rPr>
              <w:t xml:space="preserve">Fragmentarea longitudinală a cursului de apă </w:t>
            </w:r>
            <w:r>
              <w:rPr>
                <w:noProof/>
                <w:sz w:val="20"/>
                <w:szCs w:val="20"/>
              </w:rPr>
              <w:t>Bâsca Mare în zona barajului Surduc</w:t>
            </w:r>
          </w:p>
        </w:tc>
        <w:tc>
          <w:tcPr>
            <w:tcW w:w="657" w:type="pct"/>
            <w:shd w:val="clear" w:color="auto" w:fill="auto"/>
            <w:vAlign w:val="center"/>
          </w:tcPr>
          <w:p w14:paraId="3D059E84" w14:textId="77777777" w:rsidR="0034240E" w:rsidRPr="00CE0DE2" w:rsidRDefault="0034240E" w:rsidP="00390514">
            <w:pPr>
              <w:jc w:val="center"/>
              <w:rPr>
                <w:noProof/>
                <w:sz w:val="20"/>
                <w:szCs w:val="20"/>
                <w:lang w:bidi="ro-RO"/>
              </w:rPr>
            </w:pPr>
            <w:r w:rsidRPr="00CE0DE2">
              <w:rPr>
                <w:noProof/>
                <w:sz w:val="20"/>
                <w:szCs w:val="20"/>
                <w:lang w:bidi="ro-RO"/>
              </w:rPr>
              <w:t xml:space="preserve">Funcționarea </w:t>
            </w:r>
            <w:r>
              <w:rPr>
                <w:noProof/>
                <w:sz w:val="20"/>
                <w:szCs w:val="20"/>
                <w:lang w:bidi="ro-RO"/>
              </w:rPr>
              <w:t>barajului Surduc, inclusiv dirijarea apei în aducțiune</w:t>
            </w:r>
          </w:p>
        </w:tc>
        <w:tc>
          <w:tcPr>
            <w:tcW w:w="616" w:type="pct"/>
            <w:shd w:val="clear" w:color="auto" w:fill="auto"/>
            <w:vAlign w:val="center"/>
          </w:tcPr>
          <w:p w14:paraId="1B9EFFA1" w14:textId="77777777" w:rsidR="0034240E" w:rsidRPr="00CE0DE2" w:rsidRDefault="0034240E" w:rsidP="00390514">
            <w:pPr>
              <w:jc w:val="center"/>
              <w:rPr>
                <w:noProof/>
                <w:sz w:val="20"/>
                <w:szCs w:val="20"/>
              </w:rPr>
            </w:pPr>
            <w:r w:rsidRPr="00CE0DE2">
              <w:rPr>
                <w:noProof/>
                <w:sz w:val="20"/>
                <w:szCs w:val="20"/>
              </w:rPr>
              <w:t>Date științifice</w:t>
            </w:r>
          </w:p>
        </w:tc>
        <w:tc>
          <w:tcPr>
            <w:tcW w:w="783" w:type="pct"/>
            <w:shd w:val="clear" w:color="auto" w:fill="auto"/>
            <w:vAlign w:val="center"/>
          </w:tcPr>
          <w:p w14:paraId="3DC17684" w14:textId="77777777" w:rsidR="0034240E" w:rsidRPr="00CE0DE2" w:rsidRDefault="0034240E" w:rsidP="00390514">
            <w:pPr>
              <w:jc w:val="center"/>
              <w:rPr>
                <w:rFonts w:eastAsiaTheme="minorHAnsi"/>
                <w:noProof/>
                <w:sz w:val="20"/>
                <w:szCs w:val="20"/>
              </w:rPr>
            </w:pPr>
            <w:r w:rsidRPr="00CE0DE2">
              <w:rPr>
                <w:rFonts w:eastAsiaTheme="minorHAnsi"/>
                <w:noProof/>
                <w:sz w:val="20"/>
                <w:szCs w:val="20"/>
              </w:rPr>
              <w:t xml:space="preserve">Realizarea </w:t>
            </w:r>
            <w:r>
              <w:rPr>
                <w:rFonts w:eastAsiaTheme="minorHAnsi"/>
                <w:noProof/>
                <w:sz w:val="20"/>
                <w:szCs w:val="20"/>
              </w:rPr>
              <w:t>barajului Surduc</w:t>
            </w:r>
            <w:r w:rsidRPr="00CE0DE2">
              <w:rPr>
                <w:rFonts w:eastAsiaTheme="minorHAnsi"/>
                <w:noProof/>
                <w:sz w:val="20"/>
                <w:szCs w:val="20"/>
              </w:rPr>
              <w:t xml:space="preserve"> cu scări de pești proiectate fără a se ține cont de parametri necesari asigurării pasabilității pentru speciile de pești din zonă (înălțime praguri, viteza curentului de apă ș.a.) conduce la fragmentarea populațiilor de pești în zona de influență a proiectului</w:t>
            </w:r>
          </w:p>
        </w:tc>
        <w:tc>
          <w:tcPr>
            <w:tcW w:w="851" w:type="pct"/>
            <w:shd w:val="clear" w:color="auto" w:fill="auto"/>
            <w:vAlign w:val="center"/>
          </w:tcPr>
          <w:p w14:paraId="41EC742E" w14:textId="77777777" w:rsidR="0034240E" w:rsidRPr="00CE0DE2" w:rsidRDefault="0034240E" w:rsidP="00390514">
            <w:pPr>
              <w:jc w:val="center"/>
              <w:rPr>
                <w:rFonts w:eastAsiaTheme="minorHAnsi"/>
                <w:noProof/>
                <w:sz w:val="20"/>
                <w:szCs w:val="20"/>
              </w:rPr>
            </w:pPr>
            <w:r w:rsidRPr="00CE0DE2">
              <w:rPr>
                <w:rFonts w:eastAsiaTheme="minorHAnsi"/>
                <w:noProof/>
                <w:sz w:val="20"/>
                <w:szCs w:val="20"/>
              </w:rPr>
              <w:t xml:space="preserve">Sectorul </w:t>
            </w:r>
            <w:r>
              <w:rPr>
                <w:rFonts w:eastAsiaTheme="minorHAnsi"/>
                <w:noProof/>
                <w:sz w:val="20"/>
                <w:szCs w:val="20"/>
              </w:rPr>
              <w:t>cursului R. Bâsca Mare cuprins între barajul Surduc și confluența cu r. Buzău</w:t>
            </w:r>
          </w:p>
        </w:tc>
        <w:tc>
          <w:tcPr>
            <w:tcW w:w="610" w:type="pct"/>
            <w:shd w:val="clear" w:color="auto" w:fill="auto"/>
            <w:vAlign w:val="center"/>
          </w:tcPr>
          <w:p w14:paraId="2731D477" w14:textId="77777777" w:rsidR="0034240E" w:rsidRPr="00CE0DE2" w:rsidRDefault="0034240E" w:rsidP="00390514">
            <w:pPr>
              <w:jc w:val="center"/>
              <w:rPr>
                <w:noProof/>
                <w:sz w:val="20"/>
                <w:szCs w:val="20"/>
              </w:rPr>
            </w:pPr>
            <w:r>
              <w:rPr>
                <w:noProof/>
                <w:sz w:val="20"/>
                <w:szCs w:val="20"/>
              </w:rPr>
              <w:t>ROSAC0190 Penteleu</w:t>
            </w:r>
            <w:r w:rsidRPr="00CE0DE2">
              <w:rPr>
                <w:noProof/>
                <w:sz w:val="20"/>
                <w:szCs w:val="20"/>
              </w:rPr>
              <w:t xml:space="preserve"> </w:t>
            </w:r>
          </w:p>
        </w:tc>
      </w:tr>
    </w:tbl>
    <w:p w14:paraId="3CBEC323" w14:textId="77777777" w:rsidR="0034240E" w:rsidRPr="002B5D71" w:rsidRDefault="0034240E" w:rsidP="0034240E">
      <w:pPr>
        <w:spacing w:before="240" w:line="276" w:lineRule="auto"/>
        <w:jc w:val="both"/>
      </w:pPr>
      <w:r w:rsidRPr="00F31ADC">
        <w:t xml:space="preserve">     </w:t>
      </w:r>
      <w:r w:rsidRPr="002B5D71">
        <w:rPr>
          <w:u w:val="single"/>
        </w:rPr>
        <w:t>Zgomotul</w:t>
      </w:r>
      <w:r w:rsidRPr="002B5D71">
        <w:t xml:space="preserve"> provine de la surse mobile si fixe și este generat de motoarele utilajelor și mijloacelor de transport. Propagarea undelor sonore se face diferit, în funcție de mai mulți factori, dintre care menționăm: distanța receptorului față de sursă, gradul de denivelare a terenului care desparte receptorul de sursă, gradul de ocupare cu obstacole care despart receptorul de sursă etc. </w:t>
      </w:r>
    </w:p>
    <w:p w14:paraId="638109AC" w14:textId="7D50EA3B" w:rsidR="0034240E" w:rsidRPr="0034240E" w:rsidRDefault="0034240E" w:rsidP="0034240E">
      <w:pPr>
        <w:jc w:val="both"/>
      </w:pPr>
      <w:r>
        <w:t xml:space="preserve">     </w:t>
      </w:r>
      <w:r w:rsidRPr="002B5D71">
        <w:t>Zgomotul se propagă în jurul șantierului și de-a lungul drumului de acces, de o parte și de alta</w:t>
      </w:r>
      <w:r>
        <w:t>,</w:t>
      </w:r>
      <w:r w:rsidRPr="002B5D71">
        <w:t xml:space="preserve"> pe o bandă cu lățimea de 100 – 150 m, intensitatea reducându-se la jumătate la distanța de 50 m și de 3 ori la distanța de 100 m. Prin îmbunătățirea nivelului tehnologic al motoarelor, echipându-le cu atenuatoare de zgomot, se prognozează scăderea intensității acestuia cu 30%. Având în vedere caracteristicile naturale ale terenului din amplasament, propagarea zgomotului este limitată și de obstacolele naturale formate din arbori și forme de relief denivelate</w:t>
      </w:r>
    </w:p>
    <w:p w14:paraId="5318EBB6" w14:textId="77777777" w:rsidR="0034240E" w:rsidRDefault="0034240E" w:rsidP="0034240E">
      <w:pPr>
        <w:sectPr w:rsidR="0034240E" w:rsidSect="0034240E">
          <w:headerReference w:type="default" r:id="rId141"/>
          <w:footerReference w:type="default" r:id="rId142"/>
          <w:pgSz w:w="16838" w:h="11906" w:orient="landscape" w:code="9"/>
          <w:pgMar w:top="1440" w:right="1440" w:bottom="1440" w:left="1440" w:header="565" w:footer="929" w:gutter="0"/>
          <w:cols w:space="720"/>
          <w:docGrid w:linePitch="326"/>
        </w:sectPr>
      </w:pPr>
    </w:p>
    <w:p w14:paraId="34A198F9" w14:textId="77777777" w:rsidR="0034240E" w:rsidRPr="00DC5AF1" w:rsidRDefault="0034240E" w:rsidP="00240450">
      <w:pPr>
        <w:pStyle w:val="StilCapitol"/>
        <w:spacing w:line="276" w:lineRule="auto"/>
        <w:ind w:left="720"/>
        <w:rPr>
          <w:b/>
          <w:bCs/>
          <w:i/>
          <w:iCs/>
          <w:noProof/>
        </w:rPr>
      </w:pPr>
    </w:p>
    <w:p w14:paraId="06F5BF15" w14:textId="52330A80" w:rsidR="000B7941" w:rsidRPr="00DC5AF1" w:rsidRDefault="000B7941">
      <w:pPr>
        <w:pStyle w:val="StilCapitol"/>
        <w:numPr>
          <w:ilvl w:val="0"/>
          <w:numId w:val="415"/>
        </w:numPr>
        <w:rPr>
          <w:b/>
          <w:bCs/>
          <w:i/>
          <w:iCs/>
          <w:noProof/>
        </w:rPr>
      </w:pPr>
      <w:bookmarkStart w:id="269" w:name="_Toc185587556"/>
      <w:r w:rsidRPr="00DC5AF1">
        <w:rPr>
          <w:b/>
          <w:bCs/>
          <w:i/>
          <w:iCs/>
          <w:noProof/>
        </w:rPr>
        <w:t>emisii</w:t>
      </w:r>
      <w:bookmarkEnd w:id="269"/>
    </w:p>
    <w:p w14:paraId="22EE427B" w14:textId="77777777" w:rsidR="0034240E" w:rsidRPr="00CC7ABE" w:rsidRDefault="0034240E" w:rsidP="00CC7ABE">
      <w:pPr>
        <w:pStyle w:val="BodyText"/>
        <w:ind w:left="0"/>
        <w:jc w:val="both"/>
        <w:rPr>
          <w:rFonts w:ascii="Times New Roman" w:hAnsi="Times New Roman" w:cs="Times New Roman"/>
        </w:rPr>
      </w:pPr>
    </w:p>
    <w:p w14:paraId="297936FC" w14:textId="3BC0D643" w:rsidR="0034240E" w:rsidRPr="00DC5AF1" w:rsidRDefault="00CC7ABE" w:rsidP="0034240E">
      <w:pPr>
        <w:spacing w:line="276" w:lineRule="auto"/>
        <w:jc w:val="both"/>
        <w:rPr>
          <w:noProof/>
        </w:rPr>
      </w:pPr>
      <w:r>
        <w:t xml:space="preserve">     </w:t>
      </w:r>
      <w:r w:rsidR="0034240E" w:rsidRPr="00DC5AF1">
        <w:rPr>
          <w:noProof/>
        </w:rPr>
        <w:t xml:space="preserve">Principalele surse de poluare în zona proiectului sunt emisiile atmosferice provenite din: </w:t>
      </w:r>
    </w:p>
    <w:p w14:paraId="2A3F3445" w14:textId="77777777" w:rsidR="0034240E" w:rsidRPr="00DC5AF1" w:rsidRDefault="0034240E" w:rsidP="0034240E">
      <w:pPr>
        <w:pStyle w:val="ListParagraph"/>
        <w:numPr>
          <w:ilvl w:val="0"/>
          <w:numId w:val="398"/>
        </w:numPr>
        <w:spacing w:line="276" w:lineRule="auto"/>
        <w:contextualSpacing w:val="0"/>
        <w:jc w:val="both"/>
        <w:rPr>
          <w:noProof/>
        </w:rPr>
      </w:pPr>
      <w:r w:rsidRPr="00DC5AF1">
        <w:rPr>
          <w:noProof/>
        </w:rPr>
        <w:t>Activitățile de excavare, săpătură și amenajare a terenului.</w:t>
      </w:r>
    </w:p>
    <w:p w14:paraId="55C502EC" w14:textId="77777777" w:rsidR="0034240E" w:rsidRPr="00DC5AF1" w:rsidRDefault="0034240E" w:rsidP="0034240E">
      <w:pPr>
        <w:pStyle w:val="ListParagraph"/>
        <w:numPr>
          <w:ilvl w:val="0"/>
          <w:numId w:val="398"/>
        </w:numPr>
        <w:spacing w:line="276" w:lineRule="auto"/>
        <w:contextualSpacing w:val="0"/>
        <w:jc w:val="both"/>
        <w:rPr>
          <w:noProof/>
        </w:rPr>
      </w:pPr>
      <w:r w:rsidRPr="00DC5AF1">
        <w:rPr>
          <w:noProof/>
        </w:rPr>
        <w:t>Activitățile de mutare în organizarea de șantier a materialelor utilizate.</w:t>
      </w:r>
    </w:p>
    <w:p w14:paraId="020DF8FF" w14:textId="77777777" w:rsidR="0034240E" w:rsidRPr="00DC5AF1" w:rsidRDefault="0034240E" w:rsidP="0034240E">
      <w:pPr>
        <w:pStyle w:val="ListParagraph"/>
        <w:numPr>
          <w:ilvl w:val="0"/>
          <w:numId w:val="398"/>
        </w:numPr>
        <w:spacing w:line="276" w:lineRule="auto"/>
        <w:contextualSpacing w:val="0"/>
        <w:jc w:val="both"/>
        <w:rPr>
          <w:noProof/>
        </w:rPr>
      </w:pPr>
      <w:r w:rsidRPr="00DC5AF1">
        <w:rPr>
          <w:noProof/>
        </w:rPr>
        <w:t>Activitățile de transport</w:t>
      </w:r>
    </w:p>
    <w:p w14:paraId="6D15F945" w14:textId="74B1672B" w:rsidR="0034240E" w:rsidRPr="00DC5AF1" w:rsidRDefault="0034240E" w:rsidP="00CC7ABE">
      <w:pPr>
        <w:spacing w:before="240" w:line="276" w:lineRule="auto"/>
        <w:rPr>
          <w:i/>
          <w:iCs/>
        </w:rPr>
      </w:pPr>
      <w:r w:rsidRPr="00FC6D1C">
        <w:t xml:space="preserve">      </w:t>
      </w:r>
      <w:r w:rsidRPr="00DC5AF1">
        <w:rPr>
          <w:i/>
          <w:iCs/>
        </w:rPr>
        <w:t>Emisii din surse mobile non-rutiere</w:t>
      </w:r>
    </w:p>
    <w:p w14:paraId="7F08B377" w14:textId="77777777" w:rsidR="0034240E" w:rsidRPr="00CC7ABE" w:rsidRDefault="0034240E" w:rsidP="00CC7ABE">
      <w:pPr>
        <w:rPr>
          <w:i/>
          <w:iCs/>
          <w:sz w:val="8"/>
          <w:szCs w:val="8"/>
        </w:rPr>
      </w:pPr>
    </w:p>
    <w:p w14:paraId="0BD9E6A0" w14:textId="77777777" w:rsidR="0034240E" w:rsidRPr="00DC5AF1" w:rsidRDefault="0034240E" w:rsidP="0034240E">
      <w:pPr>
        <w:spacing w:line="276" w:lineRule="auto"/>
        <w:jc w:val="both"/>
        <w:rPr>
          <w:u w:val="single"/>
        </w:rPr>
      </w:pPr>
      <w:r w:rsidRPr="00FC6D1C">
        <w:t xml:space="preserve">       </w:t>
      </w:r>
      <w:r w:rsidRPr="00DC5AF1">
        <w:rPr>
          <w:u w:val="single"/>
        </w:rPr>
        <w:t>Etapa de execuţie</w:t>
      </w:r>
    </w:p>
    <w:p w14:paraId="41714E7C" w14:textId="77777777" w:rsidR="0034240E" w:rsidRPr="00DC5AF1" w:rsidRDefault="0034240E" w:rsidP="0034240E">
      <w:pPr>
        <w:spacing w:line="276" w:lineRule="auto"/>
        <w:jc w:val="both"/>
      </w:pPr>
      <w:r w:rsidRPr="00FC6D1C">
        <w:t xml:space="preserve">       </w:t>
      </w:r>
      <w:r w:rsidRPr="00DC5AF1">
        <w:t xml:space="preserve">În etapa de execuţie, sursele mobile non rutiere vor fi reprezentate de utilajele şi echipamentele implicate în lucrările de construcţii (buldozer; excavator; macara; cilindru compactor; încărcător frontal). Emisiile generate în urma funcţionării acestor surse au fost estimate utilizând metodologia de calcul </w:t>
      </w:r>
      <w:r w:rsidRPr="00DC5AF1">
        <w:rPr>
          <w:i/>
          <w:iCs/>
        </w:rPr>
        <w:t>EMEP/EEA – 1.A.4 Non road mobile machinery, Tier1</w:t>
      </w:r>
      <w:r w:rsidRPr="00DC5AF1">
        <w:t>, care ia în considerare tipul şi consumul de combustibil utilizat şi factorii de emisie corespunzători poluanţilor caracteristici.</w:t>
      </w:r>
    </w:p>
    <w:p w14:paraId="32DCB407" w14:textId="77777777" w:rsidR="0034240E" w:rsidRPr="00DC5AF1" w:rsidRDefault="0034240E" w:rsidP="00CC7ABE">
      <w:pPr>
        <w:jc w:val="both"/>
      </w:pPr>
    </w:p>
    <w:p w14:paraId="57F3473C" w14:textId="77777777" w:rsidR="0034240E" w:rsidRPr="00DC5AF1" w:rsidRDefault="0034240E" w:rsidP="0034240E">
      <w:pPr>
        <w:spacing w:line="276" w:lineRule="auto"/>
        <w:jc w:val="both"/>
        <w:rPr>
          <w:u w:val="single"/>
        </w:rPr>
      </w:pPr>
      <w:r w:rsidRPr="00FC6D1C">
        <w:t xml:space="preserve">       </w:t>
      </w:r>
      <w:r w:rsidRPr="00DC5AF1">
        <w:rPr>
          <w:u w:val="single"/>
        </w:rPr>
        <w:t>Etapa de funcţionare</w:t>
      </w:r>
    </w:p>
    <w:p w14:paraId="2B00A8B5" w14:textId="77777777" w:rsidR="0034240E" w:rsidRPr="00DC5AF1" w:rsidRDefault="0034240E" w:rsidP="0034240E">
      <w:pPr>
        <w:spacing w:line="276" w:lineRule="auto"/>
        <w:jc w:val="both"/>
      </w:pPr>
      <w:r w:rsidRPr="00FC6D1C">
        <w:t xml:space="preserve">       </w:t>
      </w:r>
      <w:r w:rsidRPr="00DC5AF1">
        <w:t>În această etapă, sursele mobile non-rutiere vor fi reprezentate de generatoarele electrice. Trebuie precizat că aceste surse vor funcţiona ocazional, doar în cazul apariţiilor unor avarii la reţeaua de alimentare cu energie electrică. Estimarea emisiilor de poluanţi generate de aceste surse s-a realizat utilizând metodologia de calcul EMEP/EEA – 1.A.4 Non road mobile machinery, TIER1, care ia în considerare tipul şi consumul de combustibil utilizat şi factorii de emisie corespunzători poluanţilor caracteristici.</w:t>
      </w:r>
    </w:p>
    <w:p w14:paraId="5354EE69" w14:textId="77777777" w:rsidR="0034240E" w:rsidRPr="00DC5AF1" w:rsidRDefault="0034240E" w:rsidP="0034240E">
      <w:pPr>
        <w:spacing w:after="240" w:line="276" w:lineRule="auto"/>
        <w:jc w:val="both"/>
      </w:pPr>
      <w:r w:rsidRPr="00FC6D1C">
        <w:t xml:space="preserve">       </w:t>
      </w:r>
      <w:r w:rsidRPr="00DC5AF1">
        <w:t>Rezultatele calculelor emisiilor sunt prezentate în tabelul următor.</w:t>
      </w:r>
    </w:p>
    <w:p w14:paraId="7C4B16FF" w14:textId="7604EB2D" w:rsidR="0034240E" w:rsidRPr="00056283" w:rsidRDefault="0034240E" w:rsidP="0034240E">
      <w:pPr>
        <w:pStyle w:val="Heading7"/>
        <w:spacing w:after="240"/>
        <w:jc w:val="center"/>
        <w:rPr>
          <w:rFonts w:ascii="Times New Roman" w:hAnsi="Times New Roman" w:cs="Times New Roman"/>
        </w:rPr>
      </w:pPr>
      <w:bookmarkStart w:id="270" w:name="_Toc185587487"/>
      <w:r w:rsidRPr="00056283">
        <w:rPr>
          <w:rFonts w:ascii="Times New Roman" w:hAnsi="Times New Roman" w:cs="Times New Roman"/>
        </w:rPr>
        <w:t xml:space="preserve">Tabelul nr. </w:t>
      </w:r>
      <w:r w:rsidR="00C75B94">
        <w:rPr>
          <w:rFonts w:ascii="Times New Roman" w:hAnsi="Times New Roman" w:cs="Times New Roman"/>
        </w:rPr>
        <w:t>40</w:t>
      </w:r>
      <w:r w:rsidRPr="00056283">
        <w:rPr>
          <w:rFonts w:ascii="Times New Roman" w:hAnsi="Times New Roman" w:cs="Times New Roman"/>
        </w:rPr>
        <w:t xml:space="preserve"> </w:t>
      </w:r>
      <w:bookmarkStart w:id="271" w:name="_Hlk185364104"/>
      <w:r w:rsidRPr="00056283">
        <w:rPr>
          <w:rFonts w:ascii="Times New Roman" w:hAnsi="Times New Roman" w:cs="Times New Roman"/>
        </w:rPr>
        <w:t>Emisii din surse mobile non-rutiere în etapa de execuție</w:t>
      </w:r>
      <w:bookmarkEnd w:id="270"/>
      <w:bookmarkEnd w:id="27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461"/>
        <w:gridCol w:w="1161"/>
        <w:gridCol w:w="1291"/>
        <w:gridCol w:w="1033"/>
        <w:gridCol w:w="1572"/>
        <w:gridCol w:w="1498"/>
      </w:tblGrid>
      <w:tr w:rsidR="0034240E" w:rsidRPr="00DC5AF1" w14:paraId="065E01CE" w14:textId="77777777" w:rsidTr="00CC7ABE">
        <w:trPr>
          <w:trHeight w:val="20"/>
        </w:trPr>
        <w:tc>
          <w:tcPr>
            <w:tcW w:w="1364" w:type="pct"/>
            <w:vMerge w:val="restart"/>
            <w:shd w:val="clear" w:color="auto" w:fill="D9D9D9" w:themeFill="background1" w:themeFillShade="D9"/>
            <w:vAlign w:val="center"/>
          </w:tcPr>
          <w:p w14:paraId="67BE2135" w14:textId="77777777" w:rsidR="0034240E" w:rsidRPr="00DC5AF1" w:rsidRDefault="0034240E" w:rsidP="00390514">
            <w:pPr>
              <w:spacing w:line="276" w:lineRule="auto"/>
              <w:jc w:val="center"/>
              <w:rPr>
                <w:b/>
                <w:bCs/>
              </w:rPr>
            </w:pPr>
            <w:r w:rsidRPr="00DC5AF1">
              <w:rPr>
                <w:b/>
                <w:bCs/>
              </w:rPr>
              <w:t>Denumirea sursei</w:t>
            </w:r>
          </w:p>
        </w:tc>
        <w:tc>
          <w:tcPr>
            <w:tcW w:w="644" w:type="pct"/>
            <w:vMerge w:val="restart"/>
            <w:shd w:val="clear" w:color="auto" w:fill="D9D9D9" w:themeFill="background1" w:themeFillShade="D9"/>
            <w:vAlign w:val="center"/>
          </w:tcPr>
          <w:p w14:paraId="040CCFBD" w14:textId="77777777" w:rsidR="0034240E" w:rsidRPr="00DC5AF1" w:rsidRDefault="0034240E" w:rsidP="00390514">
            <w:pPr>
              <w:pStyle w:val="TableParagraph"/>
              <w:spacing w:before="233" w:line="276" w:lineRule="auto"/>
              <w:ind w:left="164"/>
              <w:rPr>
                <w:rFonts w:ascii="Times New Roman" w:hAnsi="Times New Roman" w:cs="Times New Roman"/>
                <w:b/>
                <w:bCs/>
                <w:sz w:val="24"/>
                <w:szCs w:val="24"/>
              </w:rPr>
            </w:pPr>
            <w:r w:rsidRPr="00DC5AF1">
              <w:rPr>
                <w:rFonts w:ascii="Times New Roman" w:hAnsi="Times New Roman" w:cs="Times New Roman"/>
                <w:b/>
                <w:bCs/>
                <w:spacing w:val="-2"/>
                <w:sz w:val="24"/>
                <w:szCs w:val="24"/>
              </w:rPr>
              <w:t>Poluant</w:t>
            </w:r>
          </w:p>
        </w:tc>
        <w:tc>
          <w:tcPr>
            <w:tcW w:w="2161" w:type="pct"/>
            <w:gridSpan w:val="3"/>
            <w:shd w:val="clear" w:color="auto" w:fill="D9D9D9" w:themeFill="background1" w:themeFillShade="D9"/>
            <w:vAlign w:val="center"/>
          </w:tcPr>
          <w:p w14:paraId="7A8A4532" w14:textId="77777777" w:rsidR="0034240E" w:rsidRPr="00DC5AF1" w:rsidRDefault="0034240E" w:rsidP="00390514">
            <w:pPr>
              <w:spacing w:line="276" w:lineRule="auto"/>
              <w:jc w:val="center"/>
              <w:rPr>
                <w:b/>
                <w:bCs/>
              </w:rPr>
            </w:pPr>
            <w:r w:rsidRPr="00DC5AF1">
              <w:rPr>
                <w:b/>
                <w:bCs/>
              </w:rPr>
              <w:t>Debit masic</w:t>
            </w:r>
          </w:p>
        </w:tc>
        <w:tc>
          <w:tcPr>
            <w:tcW w:w="832" w:type="pct"/>
            <w:vMerge w:val="restart"/>
            <w:shd w:val="clear" w:color="auto" w:fill="D9D9D9" w:themeFill="background1" w:themeFillShade="D9"/>
            <w:vAlign w:val="center"/>
          </w:tcPr>
          <w:p w14:paraId="258D9091" w14:textId="77777777" w:rsidR="0034240E" w:rsidRPr="00DC5AF1" w:rsidRDefault="0034240E" w:rsidP="00390514">
            <w:pPr>
              <w:spacing w:line="276" w:lineRule="auto"/>
              <w:jc w:val="center"/>
              <w:rPr>
                <w:b/>
                <w:bCs/>
              </w:rPr>
            </w:pPr>
            <w:r w:rsidRPr="00DC5AF1">
              <w:rPr>
                <w:b/>
                <w:bCs/>
              </w:rPr>
              <w:t>Concentraţia în emisie</w:t>
            </w:r>
          </w:p>
          <w:p w14:paraId="42EFD8D3" w14:textId="77777777" w:rsidR="0034240E" w:rsidRPr="00DC5AF1" w:rsidRDefault="0034240E" w:rsidP="00390514">
            <w:pPr>
              <w:spacing w:line="276" w:lineRule="auto"/>
              <w:jc w:val="center"/>
              <w:rPr>
                <w:b/>
                <w:bCs/>
              </w:rPr>
            </w:pPr>
            <w:r w:rsidRPr="00DC5AF1">
              <w:rPr>
                <w:b/>
                <w:bCs/>
              </w:rPr>
              <w:t>(mg/m</w:t>
            </w:r>
            <w:r w:rsidRPr="00DC5AF1">
              <w:rPr>
                <w:b/>
                <w:bCs/>
                <w:vertAlign w:val="superscript"/>
              </w:rPr>
              <w:t>3</w:t>
            </w:r>
            <w:r w:rsidRPr="00DC5AF1">
              <w:rPr>
                <w:b/>
                <w:bCs/>
              </w:rPr>
              <w:t>)*</w:t>
            </w:r>
          </w:p>
        </w:tc>
      </w:tr>
      <w:tr w:rsidR="0034240E" w:rsidRPr="00DC5AF1" w14:paraId="618DA6C2" w14:textId="77777777" w:rsidTr="00CC7ABE">
        <w:trPr>
          <w:trHeight w:val="20"/>
        </w:trPr>
        <w:tc>
          <w:tcPr>
            <w:tcW w:w="1364" w:type="pct"/>
            <w:vMerge/>
            <w:shd w:val="clear" w:color="auto" w:fill="D9D9D9" w:themeFill="background1" w:themeFillShade="D9"/>
            <w:vAlign w:val="center"/>
          </w:tcPr>
          <w:p w14:paraId="5F77E592" w14:textId="77777777" w:rsidR="0034240E" w:rsidRPr="00DC5AF1" w:rsidRDefault="0034240E" w:rsidP="00390514">
            <w:pPr>
              <w:spacing w:line="276" w:lineRule="auto"/>
              <w:jc w:val="center"/>
              <w:rPr>
                <w:b/>
                <w:bCs/>
              </w:rPr>
            </w:pPr>
          </w:p>
        </w:tc>
        <w:tc>
          <w:tcPr>
            <w:tcW w:w="644" w:type="pct"/>
            <w:vMerge/>
            <w:shd w:val="clear" w:color="auto" w:fill="D9D9D9" w:themeFill="background1" w:themeFillShade="D9"/>
            <w:vAlign w:val="center"/>
          </w:tcPr>
          <w:p w14:paraId="15AEF28D" w14:textId="77777777" w:rsidR="0034240E" w:rsidRPr="00DC5AF1" w:rsidRDefault="0034240E" w:rsidP="00390514">
            <w:pPr>
              <w:spacing w:line="276" w:lineRule="auto"/>
              <w:jc w:val="center"/>
              <w:rPr>
                <w:b/>
                <w:bCs/>
              </w:rPr>
            </w:pPr>
          </w:p>
        </w:tc>
        <w:tc>
          <w:tcPr>
            <w:tcW w:w="716" w:type="pct"/>
            <w:shd w:val="clear" w:color="auto" w:fill="D9D9D9" w:themeFill="background1" w:themeFillShade="D9"/>
            <w:vAlign w:val="center"/>
          </w:tcPr>
          <w:p w14:paraId="739BBCE6" w14:textId="77777777" w:rsidR="0034240E" w:rsidRPr="00DC5AF1" w:rsidRDefault="0034240E" w:rsidP="00390514">
            <w:pPr>
              <w:spacing w:line="276" w:lineRule="auto"/>
              <w:jc w:val="center"/>
              <w:rPr>
                <w:b/>
                <w:bCs/>
              </w:rPr>
            </w:pPr>
            <w:r w:rsidRPr="00DC5AF1">
              <w:rPr>
                <w:b/>
                <w:bCs/>
              </w:rPr>
              <w:t>kg/h</w:t>
            </w:r>
          </w:p>
        </w:tc>
        <w:tc>
          <w:tcPr>
            <w:tcW w:w="573" w:type="pct"/>
            <w:shd w:val="clear" w:color="auto" w:fill="D9D9D9" w:themeFill="background1" w:themeFillShade="D9"/>
            <w:vAlign w:val="center"/>
          </w:tcPr>
          <w:p w14:paraId="38AAADCE" w14:textId="77777777" w:rsidR="0034240E" w:rsidRPr="00DC5AF1" w:rsidRDefault="0034240E" w:rsidP="00390514">
            <w:pPr>
              <w:spacing w:line="276" w:lineRule="auto"/>
              <w:jc w:val="center"/>
              <w:rPr>
                <w:b/>
                <w:bCs/>
              </w:rPr>
            </w:pPr>
            <w:r w:rsidRPr="00DC5AF1">
              <w:rPr>
                <w:b/>
                <w:bCs/>
              </w:rPr>
              <w:t>g/h</w:t>
            </w:r>
          </w:p>
        </w:tc>
        <w:tc>
          <w:tcPr>
            <w:tcW w:w="872" w:type="pct"/>
            <w:shd w:val="clear" w:color="auto" w:fill="D9D9D9" w:themeFill="background1" w:themeFillShade="D9"/>
            <w:vAlign w:val="center"/>
          </w:tcPr>
          <w:p w14:paraId="06DA8132" w14:textId="77777777" w:rsidR="0034240E" w:rsidRPr="00DC5AF1" w:rsidRDefault="0034240E" w:rsidP="00390514">
            <w:pPr>
              <w:spacing w:line="276" w:lineRule="auto"/>
              <w:jc w:val="center"/>
              <w:rPr>
                <w:b/>
                <w:bCs/>
              </w:rPr>
            </w:pPr>
            <w:r w:rsidRPr="00DC5AF1">
              <w:rPr>
                <w:b/>
                <w:bCs/>
              </w:rPr>
              <w:t>g/s</w:t>
            </w:r>
          </w:p>
        </w:tc>
        <w:tc>
          <w:tcPr>
            <w:tcW w:w="832" w:type="pct"/>
            <w:vMerge/>
            <w:shd w:val="clear" w:color="auto" w:fill="D9D9D9" w:themeFill="background1" w:themeFillShade="D9"/>
            <w:vAlign w:val="center"/>
          </w:tcPr>
          <w:p w14:paraId="079B07FA" w14:textId="77777777" w:rsidR="0034240E" w:rsidRPr="00DC5AF1" w:rsidRDefault="0034240E" w:rsidP="00390514">
            <w:pPr>
              <w:spacing w:line="276" w:lineRule="auto"/>
              <w:jc w:val="center"/>
              <w:rPr>
                <w:b/>
                <w:bCs/>
              </w:rPr>
            </w:pPr>
          </w:p>
        </w:tc>
      </w:tr>
      <w:tr w:rsidR="0034240E" w:rsidRPr="00DC5AF1" w14:paraId="73E7DF72" w14:textId="77777777" w:rsidTr="00CC7ABE">
        <w:trPr>
          <w:trHeight w:val="20"/>
        </w:trPr>
        <w:tc>
          <w:tcPr>
            <w:tcW w:w="1364" w:type="pct"/>
            <w:vMerge w:val="restart"/>
            <w:vAlign w:val="center"/>
          </w:tcPr>
          <w:p w14:paraId="12434F60" w14:textId="77777777" w:rsidR="0034240E" w:rsidRPr="00DC5AF1" w:rsidRDefault="0034240E" w:rsidP="00390514">
            <w:pPr>
              <w:spacing w:line="276" w:lineRule="auto"/>
              <w:jc w:val="center"/>
            </w:pPr>
            <w:r w:rsidRPr="00DC5AF1">
              <w:t>Macara mobilă</w:t>
            </w:r>
          </w:p>
        </w:tc>
        <w:tc>
          <w:tcPr>
            <w:tcW w:w="644" w:type="pct"/>
            <w:vAlign w:val="center"/>
          </w:tcPr>
          <w:p w14:paraId="3B48C2C2" w14:textId="77777777" w:rsidR="0034240E" w:rsidRPr="00DC5AF1" w:rsidRDefault="0034240E" w:rsidP="00390514">
            <w:pPr>
              <w:pStyle w:val="TableParagraph"/>
              <w:spacing w:line="276" w:lineRule="auto"/>
              <w:ind w:left="4" w:right="2"/>
              <w:rPr>
                <w:rFonts w:ascii="Times New Roman" w:hAnsi="Times New Roman" w:cs="Times New Roman"/>
                <w:sz w:val="24"/>
                <w:szCs w:val="24"/>
              </w:rPr>
            </w:pPr>
            <w:r w:rsidRPr="00DC5AF1">
              <w:rPr>
                <w:rFonts w:ascii="Times New Roman" w:hAnsi="Times New Roman" w:cs="Times New Roman"/>
                <w:spacing w:val="-2"/>
                <w:sz w:val="24"/>
                <w:szCs w:val="24"/>
              </w:rPr>
              <w:t>Pulberi</w:t>
            </w:r>
          </w:p>
        </w:tc>
        <w:tc>
          <w:tcPr>
            <w:tcW w:w="716" w:type="pct"/>
            <w:vAlign w:val="center"/>
          </w:tcPr>
          <w:p w14:paraId="71645EBF" w14:textId="77777777" w:rsidR="0034240E" w:rsidRPr="00DC5AF1" w:rsidRDefault="0034240E" w:rsidP="00390514">
            <w:pPr>
              <w:spacing w:line="276" w:lineRule="auto"/>
              <w:jc w:val="center"/>
            </w:pPr>
            <w:r w:rsidRPr="00DC5AF1">
              <w:t>0,015</w:t>
            </w:r>
          </w:p>
        </w:tc>
        <w:tc>
          <w:tcPr>
            <w:tcW w:w="573" w:type="pct"/>
            <w:vAlign w:val="center"/>
          </w:tcPr>
          <w:p w14:paraId="3293B029" w14:textId="77777777" w:rsidR="0034240E" w:rsidRPr="00DC5AF1" w:rsidRDefault="0034240E" w:rsidP="00390514">
            <w:pPr>
              <w:spacing w:line="276" w:lineRule="auto"/>
              <w:jc w:val="center"/>
            </w:pPr>
            <w:r w:rsidRPr="00DC5AF1">
              <w:t>14,09</w:t>
            </w:r>
          </w:p>
        </w:tc>
        <w:tc>
          <w:tcPr>
            <w:tcW w:w="872" w:type="pct"/>
            <w:vAlign w:val="center"/>
          </w:tcPr>
          <w:p w14:paraId="66D9E896" w14:textId="77777777" w:rsidR="0034240E" w:rsidRPr="00DC5AF1" w:rsidRDefault="0034240E" w:rsidP="00390514">
            <w:pPr>
              <w:spacing w:line="276" w:lineRule="auto"/>
              <w:jc w:val="center"/>
            </w:pPr>
            <w:r w:rsidRPr="00DC5AF1">
              <w:t>0,004</w:t>
            </w:r>
          </w:p>
        </w:tc>
        <w:tc>
          <w:tcPr>
            <w:tcW w:w="832" w:type="pct"/>
            <w:vAlign w:val="center"/>
          </w:tcPr>
          <w:p w14:paraId="50BCBE93" w14:textId="77777777" w:rsidR="0034240E" w:rsidRPr="00DC5AF1" w:rsidRDefault="0034240E" w:rsidP="00390514">
            <w:pPr>
              <w:spacing w:line="276" w:lineRule="auto"/>
              <w:jc w:val="center"/>
            </w:pPr>
            <w:r w:rsidRPr="00DC5AF1">
              <w:t>132,19</w:t>
            </w:r>
          </w:p>
        </w:tc>
      </w:tr>
      <w:tr w:rsidR="0034240E" w:rsidRPr="00DC5AF1" w14:paraId="009F979B" w14:textId="77777777" w:rsidTr="00CC7ABE">
        <w:trPr>
          <w:trHeight w:val="20"/>
        </w:trPr>
        <w:tc>
          <w:tcPr>
            <w:tcW w:w="1364" w:type="pct"/>
            <w:vMerge/>
            <w:vAlign w:val="center"/>
          </w:tcPr>
          <w:p w14:paraId="217414A6" w14:textId="77777777" w:rsidR="0034240E" w:rsidRPr="00DC5AF1" w:rsidRDefault="0034240E" w:rsidP="00390514">
            <w:pPr>
              <w:spacing w:line="276" w:lineRule="auto"/>
              <w:jc w:val="center"/>
            </w:pPr>
          </w:p>
        </w:tc>
        <w:tc>
          <w:tcPr>
            <w:tcW w:w="644" w:type="pct"/>
            <w:vAlign w:val="center"/>
          </w:tcPr>
          <w:p w14:paraId="7D48DE12" w14:textId="77777777" w:rsidR="0034240E" w:rsidRPr="00DC5AF1" w:rsidRDefault="0034240E" w:rsidP="00390514">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position w:val="2"/>
                <w:sz w:val="24"/>
                <w:szCs w:val="24"/>
              </w:rPr>
              <w:t>SO</w:t>
            </w:r>
            <w:r w:rsidRPr="00DC5AF1">
              <w:rPr>
                <w:rFonts w:ascii="Times New Roman" w:hAnsi="Times New Roman" w:cs="Times New Roman"/>
                <w:spacing w:val="-5"/>
                <w:sz w:val="24"/>
                <w:szCs w:val="24"/>
                <w:vertAlign w:val="subscript"/>
              </w:rPr>
              <w:t>2</w:t>
            </w:r>
          </w:p>
        </w:tc>
        <w:tc>
          <w:tcPr>
            <w:tcW w:w="716" w:type="pct"/>
            <w:vAlign w:val="center"/>
          </w:tcPr>
          <w:p w14:paraId="6F7C5A76" w14:textId="77777777" w:rsidR="0034240E" w:rsidRPr="00DC5AF1" w:rsidRDefault="0034240E" w:rsidP="00390514">
            <w:pPr>
              <w:spacing w:line="276" w:lineRule="auto"/>
              <w:jc w:val="center"/>
            </w:pPr>
            <w:r w:rsidRPr="00DC5AF1">
              <w:t>0,002</w:t>
            </w:r>
          </w:p>
        </w:tc>
        <w:tc>
          <w:tcPr>
            <w:tcW w:w="573" w:type="pct"/>
            <w:vAlign w:val="center"/>
          </w:tcPr>
          <w:p w14:paraId="10A75FE0" w14:textId="77777777" w:rsidR="0034240E" w:rsidRPr="00DC5AF1" w:rsidRDefault="0034240E" w:rsidP="00390514">
            <w:pPr>
              <w:spacing w:line="276" w:lineRule="auto"/>
              <w:jc w:val="center"/>
            </w:pPr>
            <w:r w:rsidRPr="00DC5AF1">
              <w:t>1,66</w:t>
            </w:r>
          </w:p>
        </w:tc>
        <w:tc>
          <w:tcPr>
            <w:tcW w:w="872" w:type="pct"/>
            <w:vAlign w:val="center"/>
          </w:tcPr>
          <w:p w14:paraId="0015C35C" w14:textId="77777777" w:rsidR="0034240E" w:rsidRPr="00DC5AF1" w:rsidRDefault="0034240E" w:rsidP="00390514">
            <w:pPr>
              <w:spacing w:line="276" w:lineRule="auto"/>
              <w:jc w:val="center"/>
            </w:pPr>
            <w:r w:rsidRPr="00DC5AF1">
              <w:t>0,0005</w:t>
            </w:r>
          </w:p>
        </w:tc>
        <w:tc>
          <w:tcPr>
            <w:tcW w:w="832" w:type="pct"/>
            <w:vAlign w:val="center"/>
          </w:tcPr>
          <w:p w14:paraId="5DF44FA0" w14:textId="77777777" w:rsidR="0034240E" w:rsidRPr="00DC5AF1" w:rsidRDefault="0034240E" w:rsidP="00390514">
            <w:pPr>
              <w:spacing w:line="276" w:lineRule="auto"/>
              <w:jc w:val="center"/>
            </w:pPr>
            <w:r w:rsidRPr="00DC5AF1">
              <w:t>15,7</w:t>
            </w:r>
          </w:p>
        </w:tc>
      </w:tr>
      <w:tr w:rsidR="0034240E" w:rsidRPr="00DC5AF1" w14:paraId="1693F874" w14:textId="77777777" w:rsidTr="00CC7ABE">
        <w:trPr>
          <w:trHeight w:val="20"/>
        </w:trPr>
        <w:tc>
          <w:tcPr>
            <w:tcW w:w="1364" w:type="pct"/>
            <w:vMerge/>
            <w:vAlign w:val="center"/>
          </w:tcPr>
          <w:p w14:paraId="0587B455" w14:textId="77777777" w:rsidR="0034240E" w:rsidRPr="00DC5AF1" w:rsidRDefault="0034240E" w:rsidP="00390514">
            <w:pPr>
              <w:spacing w:line="276" w:lineRule="auto"/>
              <w:jc w:val="center"/>
            </w:pPr>
          </w:p>
        </w:tc>
        <w:tc>
          <w:tcPr>
            <w:tcW w:w="644" w:type="pct"/>
            <w:vAlign w:val="center"/>
          </w:tcPr>
          <w:p w14:paraId="421DDC00" w14:textId="77777777" w:rsidR="0034240E" w:rsidRPr="00DC5AF1" w:rsidRDefault="0034240E" w:rsidP="00390514">
            <w:pPr>
              <w:pStyle w:val="TableParagraph"/>
              <w:spacing w:line="276" w:lineRule="auto"/>
              <w:ind w:left="4"/>
              <w:rPr>
                <w:rFonts w:ascii="Times New Roman" w:hAnsi="Times New Roman" w:cs="Times New Roman"/>
                <w:sz w:val="24"/>
                <w:szCs w:val="24"/>
              </w:rPr>
            </w:pPr>
            <w:r w:rsidRPr="00DC5AF1">
              <w:rPr>
                <w:rFonts w:ascii="Times New Roman" w:hAnsi="Times New Roman" w:cs="Times New Roman"/>
                <w:spacing w:val="-5"/>
                <w:position w:val="2"/>
                <w:sz w:val="24"/>
                <w:szCs w:val="24"/>
              </w:rPr>
              <w:t>NO</w:t>
            </w:r>
            <w:r w:rsidRPr="00DC5AF1">
              <w:rPr>
                <w:rFonts w:ascii="Times New Roman" w:hAnsi="Times New Roman" w:cs="Times New Roman"/>
                <w:spacing w:val="-5"/>
                <w:sz w:val="24"/>
                <w:szCs w:val="24"/>
                <w:vertAlign w:val="subscript"/>
              </w:rPr>
              <w:t>x</w:t>
            </w:r>
          </w:p>
        </w:tc>
        <w:tc>
          <w:tcPr>
            <w:tcW w:w="716" w:type="pct"/>
            <w:vAlign w:val="center"/>
          </w:tcPr>
          <w:p w14:paraId="0E8DB70A" w14:textId="77777777" w:rsidR="0034240E" w:rsidRPr="00DC5AF1" w:rsidRDefault="0034240E" w:rsidP="00390514">
            <w:pPr>
              <w:spacing w:line="276" w:lineRule="auto"/>
              <w:jc w:val="center"/>
            </w:pPr>
            <w:r w:rsidRPr="00DC5AF1">
              <w:t>0,22</w:t>
            </w:r>
          </w:p>
        </w:tc>
        <w:tc>
          <w:tcPr>
            <w:tcW w:w="573" w:type="pct"/>
            <w:vAlign w:val="center"/>
          </w:tcPr>
          <w:p w14:paraId="6DB3B659" w14:textId="77777777" w:rsidR="0034240E" w:rsidRPr="00DC5AF1" w:rsidRDefault="0034240E" w:rsidP="00390514">
            <w:pPr>
              <w:spacing w:line="276" w:lineRule="auto"/>
              <w:jc w:val="center"/>
            </w:pPr>
            <w:r w:rsidRPr="00DC5AF1">
              <w:t>217,18</w:t>
            </w:r>
          </w:p>
        </w:tc>
        <w:tc>
          <w:tcPr>
            <w:tcW w:w="872" w:type="pct"/>
            <w:vAlign w:val="center"/>
          </w:tcPr>
          <w:p w14:paraId="22676B9F" w14:textId="77777777" w:rsidR="0034240E" w:rsidRPr="00DC5AF1" w:rsidRDefault="0034240E" w:rsidP="00390514">
            <w:pPr>
              <w:spacing w:line="276" w:lineRule="auto"/>
              <w:jc w:val="center"/>
            </w:pPr>
            <w:r w:rsidRPr="00DC5AF1">
              <w:t>0,06</w:t>
            </w:r>
          </w:p>
        </w:tc>
        <w:tc>
          <w:tcPr>
            <w:tcW w:w="832" w:type="pct"/>
            <w:vAlign w:val="center"/>
          </w:tcPr>
          <w:p w14:paraId="74986CD4" w14:textId="77777777" w:rsidR="0034240E" w:rsidRPr="00DC5AF1" w:rsidRDefault="0034240E" w:rsidP="00390514">
            <w:pPr>
              <w:spacing w:line="276" w:lineRule="auto"/>
              <w:jc w:val="center"/>
            </w:pPr>
            <w:r w:rsidRPr="00DC5AF1">
              <w:t>2048,9</w:t>
            </w:r>
          </w:p>
        </w:tc>
      </w:tr>
      <w:tr w:rsidR="0034240E" w:rsidRPr="00DC5AF1" w14:paraId="1FC05796" w14:textId="77777777" w:rsidTr="00CC7ABE">
        <w:trPr>
          <w:trHeight w:val="20"/>
        </w:trPr>
        <w:tc>
          <w:tcPr>
            <w:tcW w:w="1364" w:type="pct"/>
            <w:vMerge/>
            <w:vAlign w:val="center"/>
          </w:tcPr>
          <w:p w14:paraId="45AF424C" w14:textId="77777777" w:rsidR="0034240E" w:rsidRPr="00DC5AF1" w:rsidRDefault="0034240E" w:rsidP="00390514">
            <w:pPr>
              <w:spacing w:line="276" w:lineRule="auto"/>
              <w:jc w:val="center"/>
            </w:pPr>
          </w:p>
        </w:tc>
        <w:tc>
          <w:tcPr>
            <w:tcW w:w="644" w:type="pct"/>
            <w:vAlign w:val="center"/>
          </w:tcPr>
          <w:p w14:paraId="6F8F3460" w14:textId="77777777" w:rsidR="0034240E" w:rsidRPr="00DC5AF1" w:rsidRDefault="0034240E" w:rsidP="00390514">
            <w:pPr>
              <w:pStyle w:val="TableParagraph"/>
              <w:spacing w:line="276" w:lineRule="auto"/>
              <w:ind w:left="4" w:right="4"/>
              <w:rPr>
                <w:rFonts w:ascii="Times New Roman" w:hAnsi="Times New Roman" w:cs="Times New Roman"/>
                <w:sz w:val="24"/>
                <w:szCs w:val="24"/>
              </w:rPr>
            </w:pPr>
            <w:r w:rsidRPr="00DC5AF1">
              <w:rPr>
                <w:rFonts w:ascii="Times New Roman" w:hAnsi="Times New Roman" w:cs="Times New Roman"/>
                <w:spacing w:val="-5"/>
                <w:sz w:val="24"/>
                <w:szCs w:val="24"/>
              </w:rPr>
              <w:t>CO</w:t>
            </w:r>
          </w:p>
        </w:tc>
        <w:tc>
          <w:tcPr>
            <w:tcW w:w="716" w:type="pct"/>
            <w:vAlign w:val="center"/>
          </w:tcPr>
          <w:p w14:paraId="63D92DC0" w14:textId="77777777" w:rsidR="0034240E" w:rsidRPr="00DC5AF1" w:rsidRDefault="0034240E" w:rsidP="00390514">
            <w:pPr>
              <w:spacing w:line="276" w:lineRule="auto"/>
              <w:jc w:val="center"/>
            </w:pPr>
            <w:r w:rsidRPr="00DC5AF1">
              <w:t>0,07</w:t>
            </w:r>
          </w:p>
        </w:tc>
        <w:tc>
          <w:tcPr>
            <w:tcW w:w="573" w:type="pct"/>
            <w:vAlign w:val="center"/>
          </w:tcPr>
          <w:p w14:paraId="1DBD07BA" w14:textId="77777777" w:rsidR="0034240E" w:rsidRPr="00DC5AF1" w:rsidRDefault="0034240E" w:rsidP="00390514">
            <w:pPr>
              <w:spacing w:line="276" w:lineRule="auto"/>
              <w:jc w:val="center"/>
            </w:pPr>
            <w:r w:rsidRPr="00DC5AF1">
              <w:t>71,71</w:t>
            </w:r>
          </w:p>
        </w:tc>
        <w:tc>
          <w:tcPr>
            <w:tcW w:w="872" w:type="pct"/>
            <w:vAlign w:val="center"/>
          </w:tcPr>
          <w:p w14:paraId="77DE3067" w14:textId="77777777" w:rsidR="0034240E" w:rsidRPr="00DC5AF1" w:rsidRDefault="0034240E" w:rsidP="00390514">
            <w:pPr>
              <w:spacing w:line="276" w:lineRule="auto"/>
              <w:jc w:val="center"/>
            </w:pPr>
            <w:r w:rsidRPr="00DC5AF1">
              <w:t>0,02</w:t>
            </w:r>
          </w:p>
        </w:tc>
        <w:tc>
          <w:tcPr>
            <w:tcW w:w="832" w:type="pct"/>
            <w:vAlign w:val="center"/>
          </w:tcPr>
          <w:p w14:paraId="21F3C459" w14:textId="77777777" w:rsidR="0034240E" w:rsidRPr="00DC5AF1" w:rsidRDefault="0034240E" w:rsidP="00390514">
            <w:pPr>
              <w:spacing w:line="276" w:lineRule="auto"/>
              <w:jc w:val="center"/>
            </w:pPr>
            <w:r w:rsidRPr="00DC5AF1">
              <w:t>676,5</w:t>
            </w:r>
          </w:p>
        </w:tc>
      </w:tr>
      <w:tr w:rsidR="0034240E" w:rsidRPr="00DC5AF1" w14:paraId="33587DEF" w14:textId="77777777" w:rsidTr="00CC7ABE">
        <w:trPr>
          <w:trHeight w:val="20"/>
        </w:trPr>
        <w:tc>
          <w:tcPr>
            <w:tcW w:w="1364" w:type="pct"/>
            <w:vMerge w:val="restart"/>
            <w:vAlign w:val="center"/>
          </w:tcPr>
          <w:p w14:paraId="30ECD362" w14:textId="77777777" w:rsidR="0034240E" w:rsidRPr="00DC5AF1" w:rsidRDefault="0034240E" w:rsidP="00390514">
            <w:pPr>
              <w:spacing w:line="276" w:lineRule="auto"/>
              <w:jc w:val="center"/>
            </w:pPr>
            <w:r w:rsidRPr="00DC5AF1">
              <w:t>Excavator/Încărcător frontal</w:t>
            </w:r>
          </w:p>
        </w:tc>
        <w:tc>
          <w:tcPr>
            <w:tcW w:w="644" w:type="pct"/>
            <w:vAlign w:val="center"/>
          </w:tcPr>
          <w:p w14:paraId="087631CB" w14:textId="77777777" w:rsidR="0034240E" w:rsidRPr="00DC5AF1" w:rsidRDefault="0034240E" w:rsidP="00390514">
            <w:pPr>
              <w:pStyle w:val="TableParagraph"/>
              <w:spacing w:line="276" w:lineRule="auto"/>
              <w:ind w:left="4" w:right="2"/>
              <w:rPr>
                <w:rFonts w:ascii="Times New Roman" w:hAnsi="Times New Roman" w:cs="Times New Roman"/>
                <w:sz w:val="24"/>
                <w:szCs w:val="24"/>
              </w:rPr>
            </w:pPr>
            <w:r w:rsidRPr="00DC5AF1">
              <w:rPr>
                <w:rFonts w:ascii="Times New Roman" w:hAnsi="Times New Roman" w:cs="Times New Roman"/>
                <w:spacing w:val="-2"/>
                <w:sz w:val="24"/>
                <w:szCs w:val="24"/>
              </w:rPr>
              <w:t>Pulberi</w:t>
            </w:r>
          </w:p>
        </w:tc>
        <w:tc>
          <w:tcPr>
            <w:tcW w:w="716" w:type="pct"/>
            <w:vAlign w:val="center"/>
          </w:tcPr>
          <w:p w14:paraId="3960EE65" w14:textId="77777777" w:rsidR="0034240E" w:rsidRPr="00DC5AF1" w:rsidRDefault="0034240E" w:rsidP="00390514">
            <w:pPr>
              <w:spacing w:line="276" w:lineRule="auto"/>
              <w:jc w:val="center"/>
            </w:pPr>
            <w:r w:rsidRPr="00DC5AF1">
              <w:t>0,02</w:t>
            </w:r>
          </w:p>
        </w:tc>
        <w:tc>
          <w:tcPr>
            <w:tcW w:w="573" w:type="pct"/>
            <w:vAlign w:val="center"/>
          </w:tcPr>
          <w:p w14:paraId="56A674A1" w14:textId="77777777" w:rsidR="0034240E" w:rsidRPr="00DC5AF1" w:rsidRDefault="0034240E" w:rsidP="00390514">
            <w:pPr>
              <w:spacing w:line="276" w:lineRule="auto"/>
              <w:jc w:val="center"/>
            </w:pPr>
            <w:r w:rsidRPr="00DC5AF1">
              <w:t>24,51</w:t>
            </w:r>
          </w:p>
        </w:tc>
        <w:tc>
          <w:tcPr>
            <w:tcW w:w="872" w:type="pct"/>
            <w:vAlign w:val="center"/>
          </w:tcPr>
          <w:p w14:paraId="4AD51975" w14:textId="77777777" w:rsidR="0034240E" w:rsidRPr="00DC5AF1" w:rsidRDefault="0034240E" w:rsidP="00390514">
            <w:pPr>
              <w:spacing w:line="276" w:lineRule="auto"/>
              <w:jc w:val="center"/>
            </w:pPr>
            <w:r w:rsidRPr="00DC5AF1">
              <w:t>0,01</w:t>
            </w:r>
          </w:p>
        </w:tc>
        <w:tc>
          <w:tcPr>
            <w:tcW w:w="832" w:type="pct"/>
            <w:vAlign w:val="center"/>
          </w:tcPr>
          <w:p w14:paraId="6C3E7697" w14:textId="77777777" w:rsidR="0034240E" w:rsidRPr="00DC5AF1" w:rsidRDefault="0034240E" w:rsidP="00390514">
            <w:pPr>
              <w:spacing w:line="276" w:lineRule="auto"/>
              <w:jc w:val="center"/>
            </w:pPr>
            <w:r w:rsidRPr="00DC5AF1">
              <w:t>132,5</w:t>
            </w:r>
          </w:p>
        </w:tc>
      </w:tr>
      <w:tr w:rsidR="0034240E" w:rsidRPr="00DC5AF1" w14:paraId="67FD18CA" w14:textId="77777777" w:rsidTr="00CC7ABE">
        <w:trPr>
          <w:trHeight w:val="20"/>
        </w:trPr>
        <w:tc>
          <w:tcPr>
            <w:tcW w:w="1364" w:type="pct"/>
            <w:vMerge/>
            <w:vAlign w:val="center"/>
          </w:tcPr>
          <w:p w14:paraId="64E4160F" w14:textId="77777777" w:rsidR="0034240E" w:rsidRPr="00DC5AF1" w:rsidRDefault="0034240E" w:rsidP="00390514">
            <w:pPr>
              <w:spacing w:line="276" w:lineRule="auto"/>
              <w:jc w:val="center"/>
            </w:pPr>
          </w:p>
        </w:tc>
        <w:tc>
          <w:tcPr>
            <w:tcW w:w="644" w:type="pct"/>
            <w:vAlign w:val="center"/>
          </w:tcPr>
          <w:p w14:paraId="1D2F2E4B" w14:textId="77777777" w:rsidR="0034240E" w:rsidRPr="00DC5AF1" w:rsidRDefault="0034240E" w:rsidP="00390514">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position w:val="2"/>
                <w:sz w:val="24"/>
                <w:szCs w:val="24"/>
              </w:rPr>
              <w:t>SO</w:t>
            </w:r>
            <w:r w:rsidRPr="00DC5AF1">
              <w:rPr>
                <w:rFonts w:ascii="Times New Roman" w:hAnsi="Times New Roman" w:cs="Times New Roman"/>
                <w:spacing w:val="-5"/>
                <w:sz w:val="24"/>
                <w:szCs w:val="24"/>
                <w:vertAlign w:val="subscript"/>
              </w:rPr>
              <w:t>2</w:t>
            </w:r>
          </w:p>
        </w:tc>
        <w:tc>
          <w:tcPr>
            <w:tcW w:w="716" w:type="pct"/>
            <w:vAlign w:val="center"/>
          </w:tcPr>
          <w:p w14:paraId="360FBBDA" w14:textId="77777777" w:rsidR="0034240E" w:rsidRPr="00DC5AF1" w:rsidRDefault="0034240E" w:rsidP="00390514">
            <w:pPr>
              <w:spacing w:line="276" w:lineRule="auto"/>
              <w:jc w:val="center"/>
            </w:pPr>
            <w:r w:rsidRPr="00DC5AF1">
              <w:t>0,003</w:t>
            </w:r>
          </w:p>
        </w:tc>
        <w:tc>
          <w:tcPr>
            <w:tcW w:w="573" w:type="pct"/>
            <w:vAlign w:val="center"/>
          </w:tcPr>
          <w:p w14:paraId="14A67469" w14:textId="77777777" w:rsidR="0034240E" w:rsidRPr="00DC5AF1" w:rsidRDefault="0034240E" w:rsidP="00390514">
            <w:pPr>
              <w:spacing w:line="276" w:lineRule="auto"/>
              <w:jc w:val="center"/>
            </w:pPr>
            <w:r w:rsidRPr="00DC5AF1">
              <w:t>2,91</w:t>
            </w:r>
          </w:p>
        </w:tc>
        <w:tc>
          <w:tcPr>
            <w:tcW w:w="872" w:type="pct"/>
            <w:vAlign w:val="center"/>
          </w:tcPr>
          <w:p w14:paraId="50CCAE4B" w14:textId="77777777" w:rsidR="0034240E" w:rsidRPr="00DC5AF1" w:rsidRDefault="0034240E" w:rsidP="00390514">
            <w:pPr>
              <w:spacing w:line="276" w:lineRule="auto"/>
              <w:jc w:val="center"/>
            </w:pPr>
            <w:r w:rsidRPr="00DC5AF1">
              <w:t>0,001</w:t>
            </w:r>
          </w:p>
        </w:tc>
        <w:tc>
          <w:tcPr>
            <w:tcW w:w="832" w:type="pct"/>
            <w:vAlign w:val="center"/>
          </w:tcPr>
          <w:p w14:paraId="57475E64" w14:textId="77777777" w:rsidR="0034240E" w:rsidRPr="00DC5AF1" w:rsidRDefault="0034240E" w:rsidP="00390514">
            <w:pPr>
              <w:spacing w:line="276" w:lineRule="auto"/>
              <w:jc w:val="center"/>
            </w:pPr>
            <w:r w:rsidRPr="00DC5AF1">
              <w:t>15,7</w:t>
            </w:r>
          </w:p>
        </w:tc>
      </w:tr>
      <w:tr w:rsidR="0034240E" w:rsidRPr="00DC5AF1" w14:paraId="740701ED" w14:textId="77777777" w:rsidTr="00CC7ABE">
        <w:trPr>
          <w:trHeight w:val="20"/>
        </w:trPr>
        <w:tc>
          <w:tcPr>
            <w:tcW w:w="1364" w:type="pct"/>
            <w:vMerge/>
            <w:vAlign w:val="center"/>
          </w:tcPr>
          <w:p w14:paraId="73ACDDE3" w14:textId="77777777" w:rsidR="0034240E" w:rsidRPr="00DC5AF1" w:rsidRDefault="0034240E" w:rsidP="00390514">
            <w:pPr>
              <w:spacing w:line="276" w:lineRule="auto"/>
              <w:jc w:val="center"/>
            </w:pPr>
          </w:p>
        </w:tc>
        <w:tc>
          <w:tcPr>
            <w:tcW w:w="644" w:type="pct"/>
            <w:vAlign w:val="center"/>
          </w:tcPr>
          <w:p w14:paraId="49C94BDE" w14:textId="77777777" w:rsidR="0034240E" w:rsidRPr="00DC5AF1" w:rsidRDefault="0034240E" w:rsidP="00390514">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w w:val="105"/>
                <w:sz w:val="24"/>
                <w:szCs w:val="24"/>
              </w:rPr>
              <w:t>NO</w:t>
            </w:r>
            <w:r w:rsidRPr="00DC5AF1">
              <w:rPr>
                <w:rFonts w:ascii="Times New Roman" w:hAnsi="Times New Roman" w:cs="Times New Roman"/>
                <w:spacing w:val="-5"/>
                <w:w w:val="105"/>
                <w:sz w:val="24"/>
                <w:szCs w:val="24"/>
                <w:vertAlign w:val="subscript"/>
              </w:rPr>
              <w:t>x</w:t>
            </w:r>
          </w:p>
        </w:tc>
        <w:tc>
          <w:tcPr>
            <w:tcW w:w="716" w:type="pct"/>
            <w:vAlign w:val="center"/>
          </w:tcPr>
          <w:p w14:paraId="4A706DF9" w14:textId="77777777" w:rsidR="0034240E" w:rsidRPr="00DC5AF1" w:rsidRDefault="0034240E" w:rsidP="00390514">
            <w:pPr>
              <w:spacing w:line="276" w:lineRule="auto"/>
              <w:jc w:val="center"/>
            </w:pPr>
            <w:r w:rsidRPr="00DC5AF1">
              <w:t>0,38</w:t>
            </w:r>
          </w:p>
        </w:tc>
        <w:tc>
          <w:tcPr>
            <w:tcW w:w="573" w:type="pct"/>
            <w:vAlign w:val="center"/>
          </w:tcPr>
          <w:p w14:paraId="5637B9A1" w14:textId="77777777" w:rsidR="0034240E" w:rsidRPr="00DC5AF1" w:rsidRDefault="0034240E" w:rsidP="00390514">
            <w:pPr>
              <w:spacing w:line="276" w:lineRule="auto"/>
              <w:jc w:val="center"/>
            </w:pPr>
            <w:r w:rsidRPr="00DC5AF1">
              <w:t>380,06</w:t>
            </w:r>
          </w:p>
        </w:tc>
        <w:tc>
          <w:tcPr>
            <w:tcW w:w="872" w:type="pct"/>
            <w:vAlign w:val="center"/>
          </w:tcPr>
          <w:p w14:paraId="32D93CF7" w14:textId="77777777" w:rsidR="0034240E" w:rsidRPr="00DC5AF1" w:rsidRDefault="0034240E" w:rsidP="00390514">
            <w:pPr>
              <w:spacing w:line="276" w:lineRule="auto"/>
              <w:jc w:val="center"/>
            </w:pPr>
            <w:r w:rsidRPr="00DC5AF1">
              <w:t>0,11</w:t>
            </w:r>
          </w:p>
        </w:tc>
        <w:tc>
          <w:tcPr>
            <w:tcW w:w="832" w:type="pct"/>
            <w:vAlign w:val="center"/>
          </w:tcPr>
          <w:p w14:paraId="5304A3A6" w14:textId="77777777" w:rsidR="0034240E" w:rsidRPr="00DC5AF1" w:rsidRDefault="0034240E" w:rsidP="00390514">
            <w:pPr>
              <w:spacing w:line="276" w:lineRule="auto"/>
              <w:jc w:val="center"/>
            </w:pPr>
            <w:r w:rsidRPr="00DC5AF1">
              <w:t>2054,4</w:t>
            </w:r>
          </w:p>
        </w:tc>
      </w:tr>
      <w:tr w:rsidR="0034240E" w:rsidRPr="00DC5AF1" w14:paraId="40F03507" w14:textId="77777777" w:rsidTr="00CC7ABE">
        <w:trPr>
          <w:trHeight w:val="20"/>
        </w:trPr>
        <w:tc>
          <w:tcPr>
            <w:tcW w:w="1364" w:type="pct"/>
            <w:vMerge/>
            <w:vAlign w:val="center"/>
          </w:tcPr>
          <w:p w14:paraId="4BE1CD25" w14:textId="77777777" w:rsidR="0034240E" w:rsidRPr="00DC5AF1" w:rsidRDefault="0034240E" w:rsidP="00390514">
            <w:pPr>
              <w:spacing w:line="276" w:lineRule="auto"/>
              <w:jc w:val="center"/>
            </w:pPr>
          </w:p>
        </w:tc>
        <w:tc>
          <w:tcPr>
            <w:tcW w:w="644" w:type="pct"/>
            <w:vAlign w:val="center"/>
          </w:tcPr>
          <w:p w14:paraId="3087DB96" w14:textId="77777777" w:rsidR="0034240E" w:rsidRPr="00DC5AF1" w:rsidRDefault="0034240E" w:rsidP="00390514">
            <w:pPr>
              <w:pStyle w:val="TableParagraph"/>
              <w:spacing w:line="276" w:lineRule="auto"/>
              <w:ind w:left="4" w:right="4"/>
              <w:rPr>
                <w:rFonts w:ascii="Times New Roman" w:hAnsi="Times New Roman" w:cs="Times New Roman"/>
                <w:sz w:val="24"/>
                <w:szCs w:val="24"/>
              </w:rPr>
            </w:pPr>
            <w:r w:rsidRPr="00DC5AF1">
              <w:rPr>
                <w:rFonts w:ascii="Times New Roman" w:hAnsi="Times New Roman" w:cs="Times New Roman"/>
                <w:spacing w:val="-5"/>
                <w:sz w:val="24"/>
                <w:szCs w:val="24"/>
              </w:rPr>
              <w:t>CO</w:t>
            </w:r>
          </w:p>
        </w:tc>
        <w:tc>
          <w:tcPr>
            <w:tcW w:w="716" w:type="pct"/>
            <w:vAlign w:val="center"/>
          </w:tcPr>
          <w:p w14:paraId="66FFC67B" w14:textId="77777777" w:rsidR="0034240E" w:rsidRPr="00DC5AF1" w:rsidRDefault="0034240E" w:rsidP="00390514">
            <w:pPr>
              <w:spacing w:line="276" w:lineRule="auto"/>
              <w:jc w:val="center"/>
            </w:pPr>
            <w:r w:rsidRPr="00DC5AF1">
              <w:t>0,13</w:t>
            </w:r>
          </w:p>
        </w:tc>
        <w:tc>
          <w:tcPr>
            <w:tcW w:w="573" w:type="pct"/>
            <w:vAlign w:val="center"/>
          </w:tcPr>
          <w:p w14:paraId="7D6E5756" w14:textId="77777777" w:rsidR="0034240E" w:rsidRPr="00DC5AF1" w:rsidRDefault="0034240E" w:rsidP="00390514">
            <w:pPr>
              <w:spacing w:line="276" w:lineRule="auto"/>
              <w:jc w:val="center"/>
            </w:pPr>
            <w:r w:rsidRPr="00DC5AF1">
              <w:t>125,50</w:t>
            </w:r>
          </w:p>
        </w:tc>
        <w:tc>
          <w:tcPr>
            <w:tcW w:w="872" w:type="pct"/>
            <w:vAlign w:val="center"/>
          </w:tcPr>
          <w:p w14:paraId="0D198BB6" w14:textId="77777777" w:rsidR="0034240E" w:rsidRPr="00DC5AF1" w:rsidRDefault="0034240E" w:rsidP="00390514">
            <w:pPr>
              <w:spacing w:line="276" w:lineRule="auto"/>
              <w:jc w:val="center"/>
            </w:pPr>
            <w:r w:rsidRPr="00DC5AF1">
              <w:t>0,03</w:t>
            </w:r>
          </w:p>
        </w:tc>
        <w:tc>
          <w:tcPr>
            <w:tcW w:w="832" w:type="pct"/>
            <w:vAlign w:val="center"/>
          </w:tcPr>
          <w:p w14:paraId="28117632" w14:textId="77777777" w:rsidR="0034240E" w:rsidRPr="00DC5AF1" w:rsidRDefault="0034240E" w:rsidP="00390514">
            <w:pPr>
              <w:spacing w:line="276" w:lineRule="auto"/>
              <w:jc w:val="center"/>
            </w:pPr>
            <w:r w:rsidRPr="00DC5AF1">
              <w:t>678,4</w:t>
            </w:r>
          </w:p>
        </w:tc>
      </w:tr>
      <w:tr w:rsidR="0034240E" w:rsidRPr="00DC5AF1" w14:paraId="2803227D" w14:textId="77777777" w:rsidTr="00CC7ABE">
        <w:trPr>
          <w:trHeight w:val="20"/>
        </w:trPr>
        <w:tc>
          <w:tcPr>
            <w:tcW w:w="1364" w:type="pct"/>
            <w:vMerge w:val="restart"/>
            <w:vAlign w:val="center"/>
          </w:tcPr>
          <w:p w14:paraId="5A2F37B7" w14:textId="77777777" w:rsidR="0034240E" w:rsidRPr="00DC5AF1" w:rsidRDefault="0034240E" w:rsidP="00390514">
            <w:pPr>
              <w:spacing w:line="276" w:lineRule="auto"/>
              <w:jc w:val="center"/>
            </w:pPr>
            <w:r w:rsidRPr="00DC5AF1">
              <w:t>Buldozer</w:t>
            </w:r>
          </w:p>
        </w:tc>
        <w:tc>
          <w:tcPr>
            <w:tcW w:w="644" w:type="pct"/>
            <w:vAlign w:val="center"/>
          </w:tcPr>
          <w:p w14:paraId="60795014" w14:textId="77777777" w:rsidR="0034240E" w:rsidRPr="00DC5AF1" w:rsidRDefault="0034240E" w:rsidP="00390514">
            <w:pPr>
              <w:pStyle w:val="TableParagraph"/>
              <w:spacing w:line="276" w:lineRule="auto"/>
              <w:ind w:left="4" w:right="2"/>
              <w:rPr>
                <w:rFonts w:ascii="Times New Roman" w:hAnsi="Times New Roman" w:cs="Times New Roman"/>
                <w:sz w:val="24"/>
                <w:szCs w:val="24"/>
              </w:rPr>
            </w:pPr>
            <w:r w:rsidRPr="00DC5AF1">
              <w:rPr>
                <w:rFonts w:ascii="Times New Roman" w:hAnsi="Times New Roman" w:cs="Times New Roman"/>
                <w:spacing w:val="-2"/>
                <w:sz w:val="24"/>
                <w:szCs w:val="24"/>
              </w:rPr>
              <w:t>Pulberi</w:t>
            </w:r>
          </w:p>
        </w:tc>
        <w:tc>
          <w:tcPr>
            <w:tcW w:w="716" w:type="pct"/>
            <w:vAlign w:val="center"/>
          </w:tcPr>
          <w:p w14:paraId="2901FEFC" w14:textId="77777777" w:rsidR="0034240E" w:rsidRPr="00DC5AF1" w:rsidRDefault="0034240E" w:rsidP="00390514">
            <w:pPr>
              <w:spacing w:line="276" w:lineRule="auto"/>
              <w:jc w:val="center"/>
            </w:pPr>
            <w:r w:rsidRPr="00DC5AF1">
              <w:t>0,02</w:t>
            </w:r>
          </w:p>
        </w:tc>
        <w:tc>
          <w:tcPr>
            <w:tcW w:w="573" w:type="pct"/>
            <w:vAlign w:val="center"/>
          </w:tcPr>
          <w:p w14:paraId="4C9FDCB8" w14:textId="77777777" w:rsidR="0034240E" w:rsidRPr="00DC5AF1" w:rsidRDefault="0034240E" w:rsidP="00390514">
            <w:pPr>
              <w:spacing w:line="276" w:lineRule="auto"/>
              <w:jc w:val="center"/>
            </w:pPr>
            <w:r w:rsidRPr="00DC5AF1">
              <w:t>21,01</w:t>
            </w:r>
          </w:p>
        </w:tc>
        <w:tc>
          <w:tcPr>
            <w:tcW w:w="872" w:type="pct"/>
            <w:vAlign w:val="center"/>
          </w:tcPr>
          <w:p w14:paraId="2BE34A26" w14:textId="77777777" w:rsidR="0034240E" w:rsidRPr="00DC5AF1" w:rsidRDefault="0034240E" w:rsidP="00390514">
            <w:pPr>
              <w:spacing w:line="276" w:lineRule="auto"/>
              <w:jc w:val="center"/>
            </w:pPr>
            <w:r w:rsidRPr="00DC5AF1">
              <w:t>0,01</w:t>
            </w:r>
          </w:p>
        </w:tc>
        <w:tc>
          <w:tcPr>
            <w:tcW w:w="832" w:type="pct"/>
            <w:vAlign w:val="center"/>
          </w:tcPr>
          <w:p w14:paraId="49A05C56" w14:textId="77777777" w:rsidR="0034240E" w:rsidRPr="00DC5AF1" w:rsidRDefault="0034240E" w:rsidP="00390514">
            <w:pPr>
              <w:spacing w:line="276" w:lineRule="auto"/>
              <w:jc w:val="center"/>
            </w:pPr>
            <w:r w:rsidRPr="00DC5AF1">
              <w:t>133,0</w:t>
            </w:r>
          </w:p>
        </w:tc>
      </w:tr>
      <w:tr w:rsidR="0034240E" w:rsidRPr="00DC5AF1" w14:paraId="360255A3" w14:textId="77777777" w:rsidTr="00CC7ABE">
        <w:trPr>
          <w:trHeight w:val="20"/>
        </w:trPr>
        <w:tc>
          <w:tcPr>
            <w:tcW w:w="1364" w:type="pct"/>
            <w:vMerge/>
            <w:vAlign w:val="center"/>
          </w:tcPr>
          <w:p w14:paraId="1B4EE7AF" w14:textId="77777777" w:rsidR="0034240E" w:rsidRPr="00DC5AF1" w:rsidRDefault="0034240E" w:rsidP="00390514">
            <w:pPr>
              <w:spacing w:line="276" w:lineRule="auto"/>
              <w:jc w:val="center"/>
            </w:pPr>
          </w:p>
        </w:tc>
        <w:tc>
          <w:tcPr>
            <w:tcW w:w="644" w:type="pct"/>
            <w:vAlign w:val="center"/>
          </w:tcPr>
          <w:p w14:paraId="3D1AE8FC" w14:textId="77777777" w:rsidR="0034240E" w:rsidRPr="00DC5AF1" w:rsidRDefault="0034240E" w:rsidP="00390514">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position w:val="2"/>
                <w:sz w:val="24"/>
                <w:szCs w:val="24"/>
              </w:rPr>
              <w:t>SO</w:t>
            </w:r>
            <w:r w:rsidRPr="00DC5AF1">
              <w:rPr>
                <w:rFonts w:ascii="Times New Roman" w:hAnsi="Times New Roman" w:cs="Times New Roman"/>
                <w:spacing w:val="-5"/>
                <w:sz w:val="24"/>
                <w:szCs w:val="24"/>
                <w:vertAlign w:val="subscript"/>
              </w:rPr>
              <w:t>2</w:t>
            </w:r>
          </w:p>
        </w:tc>
        <w:tc>
          <w:tcPr>
            <w:tcW w:w="716" w:type="pct"/>
            <w:vAlign w:val="center"/>
          </w:tcPr>
          <w:p w14:paraId="4C68DF2B" w14:textId="77777777" w:rsidR="0034240E" w:rsidRPr="00DC5AF1" w:rsidRDefault="0034240E" w:rsidP="00390514">
            <w:pPr>
              <w:spacing w:line="276" w:lineRule="auto"/>
              <w:jc w:val="center"/>
            </w:pPr>
            <w:r w:rsidRPr="00DC5AF1">
              <w:t>0,002</w:t>
            </w:r>
          </w:p>
        </w:tc>
        <w:tc>
          <w:tcPr>
            <w:tcW w:w="573" w:type="pct"/>
            <w:vAlign w:val="center"/>
          </w:tcPr>
          <w:p w14:paraId="6E46435E" w14:textId="77777777" w:rsidR="0034240E" w:rsidRPr="00DC5AF1" w:rsidRDefault="0034240E" w:rsidP="00390514">
            <w:pPr>
              <w:spacing w:line="276" w:lineRule="auto"/>
              <w:jc w:val="center"/>
            </w:pPr>
            <w:r w:rsidRPr="00DC5AF1">
              <w:t>2,50</w:t>
            </w:r>
          </w:p>
        </w:tc>
        <w:tc>
          <w:tcPr>
            <w:tcW w:w="872" w:type="pct"/>
            <w:vAlign w:val="center"/>
          </w:tcPr>
          <w:p w14:paraId="189369AF" w14:textId="77777777" w:rsidR="0034240E" w:rsidRPr="00DC5AF1" w:rsidRDefault="0034240E" w:rsidP="00390514">
            <w:pPr>
              <w:spacing w:line="276" w:lineRule="auto"/>
              <w:jc w:val="center"/>
            </w:pPr>
            <w:r w:rsidRPr="00DC5AF1">
              <w:t>0,001</w:t>
            </w:r>
          </w:p>
        </w:tc>
        <w:tc>
          <w:tcPr>
            <w:tcW w:w="832" w:type="pct"/>
            <w:vAlign w:val="center"/>
          </w:tcPr>
          <w:p w14:paraId="6A4A0DDA" w14:textId="77777777" w:rsidR="0034240E" w:rsidRPr="00DC5AF1" w:rsidRDefault="0034240E" w:rsidP="00390514">
            <w:pPr>
              <w:spacing w:line="276" w:lineRule="auto"/>
              <w:jc w:val="center"/>
            </w:pPr>
            <w:r w:rsidRPr="00DC5AF1">
              <w:t>15,8</w:t>
            </w:r>
          </w:p>
        </w:tc>
      </w:tr>
      <w:tr w:rsidR="0034240E" w:rsidRPr="00DC5AF1" w14:paraId="4B0DD1EC" w14:textId="77777777" w:rsidTr="00CC7ABE">
        <w:trPr>
          <w:trHeight w:val="20"/>
        </w:trPr>
        <w:tc>
          <w:tcPr>
            <w:tcW w:w="1364" w:type="pct"/>
            <w:vMerge/>
            <w:vAlign w:val="center"/>
          </w:tcPr>
          <w:p w14:paraId="129C2835" w14:textId="77777777" w:rsidR="0034240E" w:rsidRPr="00DC5AF1" w:rsidRDefault="0034240E" w:rsidP="00390514">
            <w:pPr>
              <w:spacing w:line="276" w:lineRule="auto"/>
              <w:jc w:val="center"/>
            </w:pPr>
          </w:p>
        </w:tc>
        <w:tc>
          <w:tcPr>
            <w:tcW w:w="644" w:type="pct"/>
            <w:vAlign w:val="center"/>
          </w:tcPr>
          <w:p w14:paraId="0BBF3281" w14:textId="77777777" w:rsidR="0034240E" w:rsidRPr="00DC5AF1" w:rsidRDefault="0034240E" w:rsidP="00390514">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w w:val="105"/>
                <w:sz w:val="24"/>
                <w:szCs w:val="24"/>
              </w:rPr>
              <w:t>NO</w:t>
            </w:r>
            <w:r w:rsidRPr="00DC5AF1">
              <w:rPr>
                <w:rFonts w:ascii="Times New Roman" w:hAnsi="Times New Roman" w:cs="Times New Roman"/>
                <w:spacing w:val="-5"/>
                <w:w w:val="105"/>
                <w:sz w:val="24"/>
                <w:szCs w:val="24"/>
                <w:vertAlign w:val="subscript"/>
              </w:rPr>
              <w:t>x</w:t>
            </w:r>
          </w:p>
        </w:tc>
        <w:tc>
          <w:tcPr>
            <w:tcW w:w="716" w:type="pct"/>
            <w:vAlign w:val="center"/>
          </w:tcPr>
          <w:p w14:paraId="410129A6" w14:textId="77777777" w:rsidR="0034240E" w:rsidRPr="00DC5AF1" w:rsidRDefault="0034240E" w:rsidP="00390514">
            <w:pPr>
              <w:spacing w:line="276" w:lineRule="auto"/>
              <w:jc w:val="center"/>
            </w:pPr>
            <w:r w:rsidRPr="00DC5AF1">
              <w:t>0,33</w:t>
            </w:r>
          </w:p>
        </w:tc>
        <w:tc>
          <w:tcPr>
            <w:tcW w:w="573" w:type="pct"/>
            <w:vAlign w:val="center"/>
          </w:tcPr>
          <w:p w14:paraId="64A79447" w14:textId="77777777" w:rsidR="0034240E" w:rsidRPr="00DC5AF1" w:rsidRDefault="0034240E" w:rsidP="00390514">
            <w:pPr>
              <w:spacing w:line="276" w:lineRule="auto"/>
              <w:jc w:val="center"/>
            </w:pPr>
            <w:r w:rsidRPr="00DC5AF1">
              <w:t>325,77</w:t>
            </w:r>
          </w:p>
        </w:tc>
        <w:tc>
          <w:tcPr>
            <w:tcW w:w="872" w:type="pct"/>
            <w:vAlign w:val="center"/>
          </w:tcPr>
          <w:p w14:paraId="0BF052DE" w14:textId="77777777" w:rsidR="0034240E" w:rsidRPr="00DC5AF1" w:rsidRDefault="0034240E" w:rsidP="00390514">
            <w:pPr>
              <w:spacing w:line="276" w:lineRule="auto"/>
              <w:jc w:val="center"/>
            </w:pPr>
            <w:r w:rsidRPr="00DC5AF1">
              <w:t>0,09</w:t>
            </w:r>
          </w:p>
        </w:tc>
        <w:tc>
          <w:tcPr>
            <w:tcW w:w="832" w:type="pct"/>
            <w:vAlign w:val="center"/>
          </w:tcPr>
          <w:p w14:paraId="1DA7D7C8" w14:textId="77777777" w:rsidR="0034240E" w:rsidRPr="00DC5AF1" w:rsidRDefault="0034240E" w:rsidP="00390514">
            <w:pPr>
              <w:spacing w:line="276" w:lineRule="auto"/>
              <w:jc w:val="center"/>
            </w:pPr>
            <w:r w:rsidRPr="00DC5AF1">
              <w:t>2061,8</w:t>
            </w:r>
          </w:p>
        </w:tc>
      </w:tr>
      <w:tr w:rsidR="0034240E" w:rsidRPr="00DC5AF1" w14:paraId="04F71D7F" w14:textId="77777777" w:rsidTr="00CC7ABE">
        <w:trPr>
          <w:trHeight w:val="20"/>
        </w:trPr>
        <w:tc>
          <w:tcPr>
            <w:tcW w:w="1364" w:type="pct"/>
            <w:vMerge/>
            <w:vAlign w:val="center"/>
          </w:tcPr>
          <w:p w14:paraId="6C3B2266" w14:textId="77777777" w:rsidR="0034240E" w:rsidRPr="00DC5AF1" w:rsidRDefault="0034240E" w:rsidP="00390514">
            <w:pPr>
              <w:spacing w:line="276" w:lineRule="auto"/>
              <w:jc w:val="center"/>
            </w:pPr>
          </w:p>
        </w:tc>
        <w:tc>
          <w:tcPr>
            <w:tcW w:w="644" w:type="pct"/>
            <w:vAlign w:val="center"/>
          </w:tcPr>
          <w:p w14:paraId="33A390D3" w14:textId="77777777" w:rsidR="0034240E" w:rsidRPr="00DC5AF1" w:rsidRDefault="0034240E" w:rsidP="00390514">
            <w:pPr>
              <w:pStyle w:val="TableParagraph"/>
              <w:spacing w:line="276" w:lineRule="auto"/>
              <w:ind w:left="4" w:right="4"/>
              <w:rPr>
                <w:rFonts w:ascii="Times New Roman" w:hAnsi="Times New Roman" w:cs="Times New Roman"/>
                <w:sz w:val="24"/>
                <w:szCs w:val="24"/>
              </w:rPr>
            </w:pPr>
            <w:r w:rsidRPr="00DC5AF1">
              <w:rPr>
                <w:rFonts w:ascii="Times New Roman" w:hAnsi="Times New Roman" w:cs="Times New Roman"/>
                <w:spacing w:val="-5"/>
                <w:sz w:val="24"/>
                <w:szCs w:val="24"/>
              </w:rPr>
              <w:t>CO</w:t>
            </w:r>
          </w:p>
        </w:tc>
        <w:tc>
          <w:tcPr>
            <w:tcW w:w="716" w:type="pct"/>
            <w:vAlign w:val="center"/>
          </w:tcPr>
          <w:p w14:paraId="24F7CC8A" w14:textId="77777777" w:rsidR="0034240E" w:rsidRPr="00DC5AF1" w:rsidRDefault="0034240E" w:rsidP="00390514">
            <w:pPr>
              <w:spacing w:line="276" w:lineRule="auto"/>
              <w:jc w:val="center"/>
            </w:pPr>
            <w:r w:rsidRPr="00DC5AF1">
              <w:t>0,11</w:t>
            </w:r>
          </w:p>
        </w:tc>
        <w:tc>
          <w:tcPr>
            <w:tcW w:w="573" w:type="pct"/>
            <w:vAlign w:val="center"/>
          </w:tcPr>
          <w:p w14:paraId="516E9476" w14:textId="77777777" w:rsidR="0034240E" w:rsidRPr="00DC5AF1" w:rsidRDefault="0034240E" w:rsidP="00390514">
            <w:pPr>
              <w:spacing w:line="276" w:lineRule="auto"/>
              <w:jc w:val="center"/>
            </w:pPr>
            <w:r w:rsidRPr="00DC5AF1">
              <w:t>107,57</w:t>
            </w:r>
          </w:p>
        </w:tc>
        <w:tc>
          <w:tcPr>
            <w:tcW w:w="872" w:type="pct"/>
            <w:vAlign w:val="center"/>
          </w:tcPr>
          <w:p w14:paraId="1A4253E7" w14:textId="77777777" w:rsidR="0034240E" w:rsidRPr="00DC5AF1" w:rsidRDefault="0034240E" w:rsidP="00390514">
            <w:pPr>
              <w:spacing w:line="276" w:lineRule="auto"/>
              <w:jc w:val="center"/>
            </w:pPr>
            <w:r w:rsidRPr="00DC5AF1">
              <w:t>0,03</w:t>
            </w:r>
          </w:p>
        </w:tc>
        <w:tc>
          <w:tcPr>
            <w:tcW w:w="832" w:type="pct"/>
            <w:vAlign w:val="center"/>
          </w:tcPr>
          <w:p w14:paraId="7D998102" w14:textId="77777777" w:rsidR="0034240E" w:rsidRPr="00DC5AF1" w:rsidRDefault="0034240E" w:rsidP="00390514">
            <w:pPr>
              <w:spacing w:line="276" w:lineRule="auto"/>
              <w:jc w:val="center"/>
            </w:pPr>
            <w:r w:rsidRPr="00DC5AF1">
              <w:t>680,8</w:t>
            </w:r>
          </w:p>
        </w:tc>
      </w:tr>
      <w:tr w:rsidR="0034240E" w:rsidRPr="00DC5AF1" w14:paraId="6C11AED9" w14:textId="77777777" w:rsidTr="00CC7ABE">
        <w:trPr>
          <w:trHeight w:val="20"/>
        </w:trPr>
        <w:tc>
          <w:tcPr>
            <w:tcW w:w="1364" w:type="pct"/>
            <w:vMerge w:val="restart"/>
            <w:vAlign w:val="center"/>
          </w:tcPr>
          <w:p w14:paraId="173336AE" w14:textId="77777777" w:rsidR="0034240E" w:rsidRPr="00DC5AF1" w:rsidRDefault="0034240E" w:rsidP="00390514">
            <w:pPr>
              <w:spacing w:line="276" w:lineRule="auto"/>
              <w:jc w:val="center"/>
            </w:pPr>
            <w:r w:rsidRPr="00DC5AF1">
              <w:t>Compactor</w:t>
            </w:r>
          </w:p>
        </w:tc>
        <w:tc>
          <w:tcPr>
            <w:tcW w:w="644" w:type="pct"/>
            <w:vAlign w:val="center"/>
          </w:tcPr>
          <w:p w14:paraId="22C564C4" w14:textId="77777777" w:rsidR="0034240E" w:rsidRPr="00DC5AF1" w:rsidRDefault="0034240E" w:rsidP="00390514">
            <w:pPr>
              <w:pStyle w:val="TableParagraph"/>
              <w:spacing w:line="276" w:lineRule="auto"/>
              <w:ind w:left="4" w:right="2"/>
              <w:rPr>
                <w:rFonts w:ascii="Times New Roman" w:hAnsi="Times New Roman" w:cs="Times New Roman"/>
                <w:sz w:val="24"/>
                <w:szCs w:val="24"/>
              </w:rPr>
            </w:pPr>
            <w:r w:rsidRPr="00DC5AF1">
              <w:rPr>
                <w:rFonts w:ascii="Times New Roman" w:hAnsi="Times New Roman" w:cs="Times New Roman"/>
                <w:spacing w:val="-2"/>
                <w:sz w:val="24"/>
                <w:szCs w:val="24"/>
              </w:rPr>
              <w:t>Pulberi</w:t>
            </w:r>
          </w:p>
        </w:tc>
        <w:tc>
          <w:tcPr>
            <w:tcW w:w="716" w:type="pct"/>
            <w:vAlign w:val="center"/>
          </w:tcPr>
          <w:p w14:paraId="09B7657C" w14:textId="77777777" w:rsidR="0034240E" w:rsidRPr="00DC5AF1" w:rsidRDefault="0034240E" w:rsidP="00390514">
            <w:pPr>
              <w:spacing w:line="276" w:lineRule="auto"/>
              <w:jc w:val="center"/>
            </w:pPr>
            <w:r w:rsidRPr="00DC5AF1">
              <w:t>0,01</w:t>
            </w:r>
          </w:p>
        </w:tc>
        <w:tc>
          <w:tcPr>
            <w:tcW w:w="573" w:type="pct"/>
            <w:vAlign w:val="center"/>
          </w:tcPr>
          <w:p w14:paraId="5BBCF4F3" w14:textId="77777777" w:rsidR="0034240E" w:rsidRPr="00DC5AF1" w:rsidRDefault="0034240E" w:rsidP="00390514">
            <w:pPr>
              <w:spacing w:line="276" w:lineRule="auto"/>
              <w:jc w:val="center"/>
            </w:pPr>
            <w:r w:rsidRPr="00DC5AF1">
              <w:t>14,00</w:t>
            </w:r>
          </w:p>
        </w:tc>
        <w:tc>
          <w:tcPr>
            <w:tcW w:w="872" w:type="pct"/>
            <w:vAlign w:val="center"/>
          </w:tcPr>
          <w:p w14:paraId="7B0E033D" w14:textId="77777777" w:rsidR="0034240E" w:rsidRPr="00DC5AF1" w:rsidRDefault="0034240E" w:rsidP="00390514">
            <w:pPr>
              <w:spacing w:line="276" w:lineRule="auto"/>
              <w:jc w:val="center"/>
            </w:pPr>
            <w:r w:rsidRPr="00DC5AF1">
              <w:t>0,004</w:t>
            </w:r>
          </w:p>
        </w:tc>
        <w:tc>
          <w:tcPr>
            <w:tcW w:w="832" w:type="pct"/>
            <w:vAlign w:val="center"/>
          </w:tcPr>
          <w:p w14:paraId="639F29C1" w14:textId="77777777" w:rsidR="0034240E" w:rsidRPr="00DC5AF1" w:rsidRDefault="0034240E" w:rsidP="00390514">
            <w:pPr>
              <w:spacing w:line="276" w:lineRule="auto"/>
              <w:jc w:val="center"/>
            </w:pPr>
            <w:r w:rsidRPr="00DC5AF1">
              <w:t>132,1</w:t>
            </w:r>
          </w:p>
        </w:tc>
      </w:tr>
      <w:tr w:rsidR="0034240E" w:rsidRPr="00DC5AF1" w14:paraId="130D4CCF" w14:textId="77777777" w:rsidTr="00CC7ABE">
        <w:trPr>
          <w:trHeight w:val="20"/>
        </w:trPr>
        <w:tc>
          <w:tcPr>
            <w:tcW w:w="1364" w:type="pct"/>
            <w:vMerge/>
            <w:vAlign w:val="center"/>
          </w:tcPr>
          <w:p w14:paraId="7D6D9D96" w14:textId="77777777" w:rsidR="0034240E" w:rsidRPr="00DC5AF1" w:rsidRDefault="0034240E" w:rsidP="00390514">
            <w:pPr>
              <w:spacing w:line="276" w:lineRule="auto"/>
              <w:jc w:val="center"/>
            </w:pPr>
          </w:p>
        </w:tc>
        <w:tc>
          <w:tcPr>
            <w:tcW w:w="644" w:type="pct"/>
            <w:vAlign w:val="center"/>
          </w:tcPr>
          <w:p w14:paraId="71436CEA" w14:textId="77777777" w:rsidR="0034240E" w:rsidRPr="00DC5AF1" w:rsidRDefault="0034240E" w:rsidP="00390514">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position w:val="2"/>
                <w:sz w:val="24"/>
                <w:szCs w:val="24"/>
              </w:rPr>
              <w:t>SO</w:t>
            </w:r>
            <w:r w:rsidRPr="00DC5AF1">
              <w:rPr>
                <w:rFonts w:ascii="Times New Roman" w:hAnsi="Times New Roman" w:cs="Times New Roman"/>
                <w:spacing w:val="-5"/>
                <w:sz w:val="24"/>
                <w:szCs w:val="24"/>
                <w:vertAlign w:val="subscript"/>
              </w:rPr>
              <w:t>2</w:t>
            </w:r>
          </w:p>
        </w:tc>
        <w:tc>
          <w:tcPr>
            <w:tcW w:w="716" w:type="pct"/>
            <w:vAlign w:val="center"/>
          </w:tcPr>
          <w:p w14:paraId="42B63CBA" w14:textId="77777777" w:rsidR="0034240E" w:rsidRPr="00DC5AF1" w:rsidRDefault="0034240E" w:rsidP="00390514">
            <w:pPr>
              <w:spacing w:line="276" w:lineRule="auto"/>
              <w:jc w:val="center"/>
            </w:pPr>
            <w:r w:rsidRPr="00DC5AF1">
              <w:t>0,002</w:t>
            </w:r>
          </w:p>
        </w:tc>
        <w:tc>
          <w:tcPr>
            <w:tcW w:w="573" w:type="pct"/>
            <w:vAlign w:val="center"/>
          </w:tcPr>
          <w:p w14:paraId="64447ED0" w14:textId="77777777" w:rsidR="0034240E" w:rsidRPr="00DC5AF1" w:rsidRDefault="0034240E" w:rsidP="00390514">
            <w:pPr>
              <w:spacing w:line="276" w:lineRule="auto"/>
              <w:jc w:val="center"/>
            </w:pPr>
            <w:r w:rsidRPr="00DC5AF1">
              <w:t>1,66</w:t>
            </w:r>
          </w:p>
        </w:tc>
        <w:tc>
          <w:tcPr>
            <w:tcW w:w="872" w:type="pct"/>
            <w:vAlign w:val="center"/>
          </w:tcPr>
          <w:p w14:paraId="32C1EA33" w14:textId="77777777" w:rsidR="0034240E" w:rsidRPr="00DC5AF1" w:rsidRDefault="0034240E" w:rsidP="00390514">
            <w:pPr>
              <w:spacing w:line="276" w:lineRule="auto"/>
              <w:jc w:val="center"/>
            </w:pPr>
            <w:r w:rsidRPr="00DC5AF1">
              <w:t>0,0005</w:t>
            </w:r>
          </w:p>
        </w:tc>
        <w:tc>
          <w:tcPr>
            <w:tcW w:w="832" w:type="pct"/>
            <w:vAlign w:val="center"/>
          </w:tcPr>
          <w:p w14:paraId="54426AF0" w14:textId="77777777" w:rsidR="0034240E" w:rsidRPr="00DC5AF1" w:rsidRDefault="0034240E" w:rsidP="00390514">
            <w:pPr>
              <w:spacing w:line="276" w:lineRule="auto"/>
              <w:jc w:val="center"/>
            </w:pPr>
            <w:r w:rsidRPr="00DC5AF1">
              <w:t>15,7</w:t>
            </w:r>
          </w:p>
        </w:tc>
      </w:tr>
      <w:tr w:rsidR="0034240E" w:rsidRPr="00DC5AF1" w14:paraId="4F9A8C7F" w14:textId="77777777" w:rsidTr="00CC7ABE">
        <w:trPr>
          <w:trHeight w:val="20"/>
        </w:trPr>
        <w:tc>
          <w:tcPr>
            <w:tcW w:w="1364" w:type="pct"/>
            <w:vMerge/>
            <w:vAlign w:val="center"/>
          </w:tcPr>
          <w:p w14:paraId="00486FF4" w14:textId="77777777" w:rsidR="0034240E" w:rsidRPr="00DC5AF1" w:rsidRDefault="0034240E" w:rsidP="00390514">
            <w:pPr>
              <w:spacing w:line="276" w:lineRule="auto"/>
              <w:jc w:val="center"/>
            </w:pPr>
          </w:p>
        </w:tc>
        <w:tc>
          <w:tcPr>
            <w:tcW w:w="644" w:type="pct"/>
            <w:vAlign w:val="center"/>
          </w:tcPr>
          <w:p w14:paraId="75FB9371" w14:textId="77777777" w:rsidR="0034240E" w:rsidRPr="00DC5AF1" w:rsidRDefault="0034240E" w:rsidP="00390514">
            <w:pPr>
              <w:pStyle w:val="TableParagraph"/>
              <w:spacing w:line="276" w:lineRule="auto"/>
              <w:ind w:left="4" w:right="1"/>
              <w:rPr>
                <w:rFonts w:ascii="Times New Roman" w:hAnsi="Times New Roman" w:cs="Times New Roman"/>
                <w:sz w:val="24"/>
                <w:szCs w:val="24"/>
              </w:rPr>
            </w:pPr>
            <w:r w:rsidRPr="00DC5AF1">
              <w:rPr>
                <w:rFonts w:ascii="Times New Roman" w:hAnsi="Times New Roman" w:cs="Times New Roman"/>
                <w:spacing w:val="-5"/>
                <w:w w:val="105"/>
                <w:sz w:val="24"/>
                <w:szCs w:val="24"/>
              </w:rPr>
              <w:t>NO</w:t>
            </w:r>
            <w:r w:rsidRPr="00DC5AF1">
              <w:rPr>
                <w:rFonts w:ascii="Times New Roman" w:hAnsi="Times New Roman" w:cs="Times New Roman"/>
                <w:spacing w:val="-5"/>
                <w:w w:val="105"/>
                <w:sz w:val="24"/>
                <w:szCs w:val="24"/>
                <w:vertAlign w:val="subscript"/>
              </w:rPr>
              <w:t>x</w:t>
            </w:r>
          </w:p>
        </w:tc>
        <w:tc>
          <w:tcPr>
            <w:tcW w:w="716" w:type="pct"/>
            <w:vAlign w:val="center"/>
          </w:tcPr>
          <w:p w14:paraId="4F5451E8" w14:textId="77777777" w:rsidR="0034240E" w:rsidRPr="00DC5AF1" w:rsidRDefault="0034240E" w:rsidP="00390514">
            <w:pPr>
              <w:spacing w:line="276" w:lineRule="auto"/>
              <w:jc w:val="center"/>
            </w:pPr>
            <w:r w:rsidRPr="00DC5AF1">
              <w:t>0,22</w:t>
            </w:r>
          </w:p>
        </w:tc>
        <w:tc>
          <w:tcPr>
            <w:tcW w:w="573" w:type="pct"/>
            <w:vAlign w:val="center"/>
          </w:tcPr>
          <w:p w14:paraId="70D7233F" w14:textId="77777777" w:rsidR="0034240E" w:rsidRPr="00DC5AF1" w:rsidRDefault="0034240E" w:rsidP="00390514">
            <w:pPr>
              <w:spacing w:line="276" w:lineRule="auto"/>
              <w:jc w:val="center"/>
            </w:pPr>
            <w:r w:rsidRPr="00DC5AF1">
              <w:t>217,18</w:t>
            </w:r>
          </w:p>
        </w:tc>
        <w:tc>
          <w:tcPr>
            <w:tcW w:w="872" w:type="pct"/>
            <w:vAlign w:val="center"/>
          </w:tcPr>
          <w:p w14:paraId="08700C4B" w14:textId="77777777" w:rsidR="0034240E" w:rsidRPr="00DC5AF1" w:rsidRDefault="0034240E" w:rsidP="00390514">
            <w:pPr>
              <w:spacing w:line="276" w:lineRule="auto"/>
              <w:jc w:val="center"/>
            </w:pPr>
            <w:r w:rsidRPr="00DC5AF1">
              <w:t>0,06</w:t>
            </w:r>
          </w:p>
        </w:tc>
        <w:tc>
          <w:tcPr>
            <w:tcW w:w="832" w:type="pct"/>
            <w:vAlign w:val="center"/>
          </w:tcPr>
          <w:p w14:paraId="4D945C02" w14:textId="77777777" w:rsidR="0034240E" w:rsidRPr="00DC5AF1" w:rsidRDefault="0034240E" w:rsidP="00390514">
            <w:pPr>
              <w:spacing w:line="276" w:lineRule="auto"/>
              <w:jc w:val="center"/>
            </w:pPr>
            <w:r w:rsidRPr="00DC5AF1">
              <w:t>2048,9</w:t>
            </w:r>
          </w:p>
        </w:tc>
      </w:tr>
      <w:tr w:rsidR="0034240E" w:rsidRPr="00DC5AF1" w14:paraId="56633B87" w14:textId="77777777" w:rsidTr="00CC7ABE">
        <w:trPr>
          <w:trHeight w:val="20"/>
        </w:trPr>
        <w:tc>
          <w:tcPr>
            <w:tcW w:w="1364" w:type="pct"/>
            <w:vMerge/>
            <w:vAlign w:val="center"/>
          </w:tcPr>
          <w:p w14:paraId="770CC0D2" w14:textId="77777777" w:rsidR="0034240E" w:rsidRPr="00DC5AF1" w:rsidRDefault="0034240E" w:rsidP="00390514">
            <w:pPr>
              <w:spacing w:line="276" w:lineRule="auto"/>
              <w:jc w:val="center"/>
            </w:pPr>
          </w:p>
        </w:tc>
        <w:tc>
          <w:tcPr>
            <w:tcW w:w="644" w:type="pct"/>
            <w:vAlign w:val="center"/>
          </w:tcPr>
          <w:p w14:paraId="3F4E2C94" w14:textId="77777777" w:rsidR="0034240E" w:rsidRPr="00DC5AF1" w:rsidRDefault="0034240E" w:rsidP="00390514">
            <w:pPr>
              <w:pStyle w:val="TableParagraph"/>
              <w:spacing w:line="276" w:lineRule="auto"/>
              <w:ind w:left="4" w:right="4"/>
              <w:rPr>
                <w:rFonts w:ascii="Times New Roman" w:hAnsi="Times New Roman" w:cs="Times New Roman"/>
                <w:sz w:val="24"/>
                <w:szCs w:val="24"/>
              </w:rPr>
            </w:pPr>
            <w:r w:rsidRPr="00DC5AF1">
              <w:rPr>
                <w:rFonts w:ascii="Times New Roman" w:hAnsi="Times New Roman" w:cs="Times New Roman"/>
                <w:spacing w:val="-5"/>
                <w:sz w:val="24"/>
                <w:szCs w:val="24"/>
              </w:rPr>
              <w:t>CO</w:t>
            </w:r>
          </w:p>
        </w:tc>
        <w:tc>
          <w:tcPr>
            <w:tcW w:w="716" w:type="pct"/>
            <w:vAlign w:val="center"/>
          </w:tcPr>
          <w:p w14:paraId="35110002" w14:textId="77777777" w:rsidR="0034240E" w:rsidRPr="00DC5AF1" w:rsidRDefault="0034240E" w:rsidP="00390514">
            <w:pPr>
              <w:spacing w:line="276" w:lineRule="auto"/>
              <w:jc w:val="center"/>
            </w:pPr>
            <w:r w:rsidRPr="00DC5AF1">
              <w:t>0,07</w:t>
            </w:r>
          </w:p>
        </w:tc>
        <w:tc>
          <w:tcPr>
            <w:tcW w:w="573" w:type="pct"/>
            <w:vAlign w:val="center"/>
          </w:tcPr>
          <w:p w14:paraId="683A2930" w14:textId="77777777" w:rsidR="0034240E" w:rsidRPr="00DC5AF1" w:rsidRDefault="0034240E" w:rsidP="00390514">
            <w:pPr>
              <w:spacing w:line="276" w:lineRule="auto"/>
              <w:jc w:val="center"/>
            </w:pPr>
            <w:r w:rsidRPr="00DC5AF1">
              <w:t>71,71</w:t>
            </w:r>
          </w:p>
        </w:tc>
        <w:tc>
          <w:tcPr>
            <w:tcW w:w="872" w:type="pct"/>
            <w:vAlign w:val="center"/>
          </w:tcPr>
          <w:p w14:paraId="1A4AF5D3" w14:textId="77777777" w:rsidR="0034240E" w:rsidRPr="00DC5AF1" w:rsidRDefault="0034240E" w:rsidP="00390514">
            <w:pPr>
              <w:spacing w:line="276" w:lineRule="auto"/>
              <w:jc w:val="center"/>
            </w:pPr>
            <w:r w:rsidRPr="00DC5AF1">
              <w:t>0,02</w:t>
            </w:r>
          </w:p>
        </w:tc>
        <w:tc>
          <w:tcPr>
            <w:tcW w:w="832" w:type="pct"/>
            <w:vAlign w:val="center"/>
          </w:tcPr>
          <w:p w14:paraId="48C55BE5" w14:textId="77777777" w:rsidR="0034240E" w:rsidRPr="00DC5AF1" w:rsidRDefault="0034240E" w:rsidP="00390514">
            <w:pPr>
              <w:spacing w:line="276" w:lineRule="auto"/>
              <w:jc w:val="center"/>
            </w:pPr>
            <w:r w:rsidRPr="00DC5AF1">
              <w:t>676,5</w:t>
            </w:r>
          </w:p>
        </w:tc>
      </w:tr>
    </w:tbl>
    <w:p w14:paraId="37EF93FE" w14:textId="77777777" w:rsidR="0034240E" w:rsidRPr="00DC5AF1" w:rsidRDefault="0034240E" w:rsidP="0034240E">
      <w:pPr>
        <w:spacing w:before="240" w:line="276" w:lineRule="auto"/>
        <w:jc w:val="both"/>
      </w:pPr>
      <w:r w:rsidRPr="00FC6D1C">
        <w:t xml:space="preserve">       </w:t>
      </w:r>
      <w:r w:rsidRPr="00DC5AF1">
        <w:t>* Datorită încadrării sub valoarea limită din Ordinul nr. 462/1993 - Anexa 1 a debitelor masice estimate pentru poluanţii calculaţi, valorile maxim admisibile ale concentraţiilor de poluanţi din Ordinul menţionat anterior nu se aplică surselor analizate.</w:t>
      </w:r>
    </w:p>
    <w:p w14:paraId="7D0D4AF7" w14:textId="77777777" w:rsidR="0034240E" w:rsidRPr="00DC5AF1" w:rsidRDefault="0034240E" w:rsidP="0034240E">
      <w:pPr>
        <w:spacing w:line="276" w:lineRule="auto"/>
        <w:jc w:val="both"/>
      </w:pPr>
    </w:p>
    <w:p w14:paraId="0201E1D1" w14:textId="77777777" w:rsidR="0034240E" w:rsidRPr="00DC5AF1" w:rsidRDefault="0034240E" w:rsidP="0034240E">
      <w:pPr>
        <w:spacing w:line="276" w:lineRule="auto"/>
        <w:jc w:val="both"/>
        <w:rPr>
          <w:i/>
          <w:iCs/>
          <w:u w:val="single"/>
        </w:rPr>
      </w:pPr>
      <w:r w:rsidRPr="00FC6D1C">
        <w:t xml:space="preserve">       </w:t>
      </w:r>
      <w:r w:rsidRPr="00DC5AF1">
        <w:rPr>
          <w:i/>
          <w:iCs/>
          <w:u w:val="single"/>
        </w:rPr>
        <w:t>Emisii din surse staţionare nedirijate</w:t>
      </w:r>
    </w:p>
    <w:p w14:paraId="1D40BA9D" w14:textId="77777777" w:rsidR="0034240E" w:rsidRPr="00DC5AF1" w:rsidRDefault="0034240E" w:rsidP="0034240E">
      <w:pPr>
        <w:spacing w:line="276" w:lineRule="auto"/>
        <w:jc w:val="both"/>
        <w:rPr>
          <w:i/>
          <w:iCs/>
        </w:rPr>
      </w:pPr>
      <w:r w:rsidRPr="00FC6D1C">
        <w:t xml:space="preserve">       </w:t>
      </w:r>
      <w:r w:rsidRPr="00DC5AF1">
        <w:rPr>
          <w:i/>
          <w:iCs/>
        </w:rPr>
        <w:t>Etapa de execuţie</w:t>
      </w:r>
    </w:p>
    <w:p w14:paraId="5743C88A" w14:textId="77777777" w:rsidR="0034240E" w:rsidRPr="00DC5AF1" w:rsidRDefault="0034240E" w:rsidP="0034240E">
      <w:pPr>
        <w:spacing w:line="276" w:lineRule="auto"/>
        <w:jc w:val="both"/>
      </w:pPr>
      <w:r w:rsidRPr="00FC6D1C">
        <w:t xml:space="preserve">       </w:t>
      </w:r>
      <w:r w:rsidRPr="00DC5AF1">
        <w:t>Sursele staţionare nedirijate de impurificare a atmosferei în perioada de execuţie a lucrărilor propuse pentru realizarea obiectivului sunt reprezentate de activităţile de manevrare a maselor de pământ (decopertări, săpături, umpluturi, nivelări, încărcare – descărcare, transport) pentru amenajarea amplasamentului. Aceste operaţii se vor constitui în principal în surse de emisie a prafului în atmosferă.</w:t>
      </w:r>
    </w:p>
    <w:p w14:paraId="5E714D1E" w14:textId="77777777" w:rsidR="0034240E" w:rsidRPr="00DC5AF1" w:rsidRDefault="0034240E" w:rsidP="0034240E">
      <w:pPr>
        <w:spacing w:line="276" w:lineRule="auto"/>
        <w:jc w:val="both"/>
      </w:pPr>
      <w:r w:rsidRPr="00FC6D1C">
        <w:t xml:space="preserve">       </w:t>
      </w:r>
      <w:r w:rsidRPr="00DC5AF1">
        <w:t>O sursă suplimentară de praf este reprezentată de eroziunea vântului, fenomen care însoţeşte lucrările de construcţie. Fenomenul apare datorită existenţei, pentru un anumit interval de timp, a suprafeţelor de teren neacoperite expuse acţiunii vântului. Fenomenul de eroziune eoliană poate fi însă controlat prin măsuri adecvate de reducere spaţio-temporală a suprafeţelor de teren neacoperite cu vegetaţie.</w:t>
      </w:r>
    </w:p>
    <w:p w14:paraId="3BA862D2" w14:textId="77777777" w:rsidR="0034240E" w:rsidRPr="00DC5AF1" w:rsidRDefault="0034240E" w:rsidP="0034240E">
      <w:pPr>
        <w:spacing w:line="276" w:lineRule="auto"/>
        <w:jc w:val="both"/>
      </w:pPr>
      <w:r w:rsidRPr="00FC6D1C">
        <w:t xml:space="preserve">       </w:t>
      </w:r>
      <w:r w:rsidRPr="00DC5AF1">
        <w:t>Praful generat de manevrarea materialelor şi de eroziunea vântului este, în principal, de origine naturală (particule de sol, praf mineral).</w:t>
      </w:r>
    </w:p>
    <w:p w14:paraId="45E3F3D8" w14:textId="77777777" w:rsidR="0034240E" w:rsidRPr="00DC5AF1" w:rsidRDefault="0034240E" w:rsidP="0034240E">
      <w:pPr>
        <w:spacing w:line="276" w:lineRule="auto"/>
        <w:jc w:val="both"/>
      </w:pPr>
      <w:r w:rsidRPr="00FC6D1C">
        <w:t xml:space="preserve">       </w:t>
      </w:r>
      <w:r w:rsidRPr="00DC5AF1">
        <w:t>Operaţiile de tăiere şi sudură a elementelor metalice ce vor alcătui construcţiile, vor genera emisii de: particule fine care conţin, în principal, oxizi metalici (oxid de fier, oxid de mangan, oxid de nichel etc.), monoxid de carbon rezultat din descompunerea dioxidului de carbon din atmosferă în zona arcului electric, dioxid de azot rezultat din oxidarea azotului atmosferic datorită temperaturii ridicate din zona arcului electric, ozon. Aceste surse nu vor genera însă cantităţi importante de poluanţi în atmosferă şi nu au fost incluse în calculul emisiilor atmosferice.</w:t>
      </w:r>
    </w:p>
    <w:p w14:paraId="550E9257" w14:textId="77777777" w:rsidR="0034240E" w:rsidRDefault="0034240E" w:rsidP="0034240E">
      <w:pPr>
        <w:spacing w:line="276" w:lineRule="auto"/>
        <w:jc w:val="both"/>
      </w:pPr>
      <w:r w:rsidRPr="00FC6D1C">
        <w:t xml:space="preserve">       </w:t>
      </w:r>
      <w:r w:rsidRPr="00DC5AF1">
        <w:t>Surselor caracteristice activităţilor din etapa de execuţie a lucrărilor nu li se pot asocia concentraţii în emisie, fiind surse libere, deschise, nedirijate. Din acelaşi motiv, acestea nu pot fi evaluate în raport cu prevederile Ordinului nr. 462/1993 şi nici cu alte normative referitoare la emisii.</w:t>
      </w:r>
    </w:p>
    <w:p w14:paraId="2B10EA86" w14:textId="77777777" w:rsidR="0034240E" w:rsidRPr="00380ABF" w:rsidRDefault="0034240E" w:rsidP="0034240E">
      <w:pPr>
        <w:spacing w:line="276" w:lineRule="auto"/>
        <w:jc w:val="both"/>
        <w:rPr>
          <w:sz w:val="16"/>
          <w:szCs w:val="16"/>
        </w:rPr>
      </w:pPr>
    </w:p>
    <w:p w14:paraId="4301E521" w14:textId="77777777" w:rsidR="0034240E" w:rsidRPr="00DC5AF1" w:rsidRDefault="0034240E" w:rsidP="0034240E">
      <w:pPr>
        <w:spacing w:line="276" w:lineRule="auto"/>
        <w:jc w:val="both"/>
        <w:rPr>
          <w:i/>
          <w:iCs/>
        </w:rPr>
      </w:pPr>
      <w:r w:rsidRPr="00FC6D1C">
        <w:t xml:space="preserve">       </w:t>
      </w:r>
      <w:r w:rsidRPr="00DC5AF1">
        <w:rPr>
          <w:i/>
          <w:iCs/>
        </w:rPr>
        <w:t>Etapa de funcţionare</w:t>
      </w:r>
    </w:p>
    <w:p w14:paraId="3AC003A5" w14:textId="77777777" w:rsidR="0034240E" w:rsidRDefault="0034240E" w:rsidP="0034240E">
      <w:pPr>
        <w:spacing w:line="276" w:lineRule="auto"/>
        <w:jc w:val="both"/>
      </w:pPr>
      <w:r w:rsidRPr="00FC6D1C">
        <w:t xml:space="preserve">       </w:t>
      </w:r>
      <w:r w:rsidRPr="00DC5AF1">
        <w:t xml:space="preserve">În etapa de funcţionare nu vor fi surse de emisii staţionare nedirijate. </w:t>
      </w:r>
    </w:p>
    <w:p w14:paraId="7358B6EA" w14:textId="77777777" w:rsidR="0034240E" w:rsidRPr="00380ABF" w:rsidRDefault="0034240E" w:rsidP="0034240E">
      <w:pPr>
        <w:jc w:val="both"/>
        <w:rPr>
          <w:sz w:val="16"/>
          <w:szCs w:val="16"/>
        </w:rPr>
      </w:pPr>
    </w:p>
    <w:p w14:paraId="2D6E3761" w14:textId="77777777" w:rsidR="0034240E" w:rsidRPr="00DC5AF1" w:rsidRDefault="0034240E" w:rsidP="0034240E">
      <w:pPr>
        <w:spacing w:line="276" w:lineRule="auto"/>
        <w:jc w:val="both"/>
        <w:rPr>
          <w:i/>
          <w:iCs/>
          <w:u w:val="single"/>
        </w:rPr>
      </w:pPr>
      <w:r w:rsidRPr="00FC6D1C">
        <w:t xml:space="preserve">       </w:t>
      </w:r>
      <w:r w:rsidRPr="00DC5AF1">
        <w:rPr>
          <w:i/>
          <w:iCs/>
          <w:u w:val="single"/>
        </w:rPr>
        <w:t>Emisii din surse mobile</w:t>
      </w:r>
    </w:p>
    <w:p w14:paraId="784F4E30" w14:textId="77777777" w:rsidR="0034240E" w:rsidRPr="00DC5AF1" w:rsidRDefault="0034240E" w:rsidP="0034240E">
      <w:pPr>
        <w:spacing w:line="276" w:lineRule="auto"/>
        <w:jc w:val="both"/>
        <w:rPr>
          <w:i/>
          <w:iCs/>
        </w:rPr>
      </w:pPr>
      <w:r w:rsidRPr="00FC6D1C">
        <w:t xml:space="preserve">       </w:t>
      </w:r>
      <w:r w:rsidRPr="00DC5AF1">
        <w:rPr>
          <w:i/>
          <w:iCs/>
        </w:rPr>
        <w:t>Etapa de execuţie</w:t>
      </w:r>
    </w:p>
    <w:p w14:paraId="1577925C" w14:textId="77777777" w:rsidR="0034240E" w:rsidRPr="00DC5AF1" w:rsidRDefault="0034240E" w:rsidP="0034240E">
      <w:pPr>
        <w:spacing w:line="276" w:lineRule="auto"/>
        <w:jc w:val="both"/>
      </w:pPr>
      <w:r w:rsidRPr="00FC6D1C">
        <w:t xml:space="preserve">       </w:t>
      </w:r>
      <w:r w:rsidRPr="00DC5AF1">
        <w:t>În perioada de execuţie a lucrărilor sursele mobile vor fi reprezentate de vehiculele grele care vor asigura transportul materialelor de construcţii şi de vehiculele angajaţilor implicaţi în lucrările de construcţii. Toate aceste surse nu vor funcţiona simultan pe amplasament, iar durata efectivă de funcţionare va fi scurtă, suficientă pentru deplasarea în interiorul şantierului şi pentru parcarea acestora în locurile special amenajate.</w:t>
      </w:r>
    </w:p>
    <w:p w14:paraId="27367DE8" w14:textId="77777777" w:rsidR="0034240E" w:rsidRPr="00DC5AF1" w:rsidRDefault="0034240E" w:rsidP="0034240E">
      <w:pPr>
        <w:spacing w:line="276" w:lineRule="auto"/>
        <w:jc w:val="both"/>
      </w:pPr>
      <w:r w:rsidRPr="00FC6D1C">
        <w:t xml:space="preserve">       </w:t>
      </w:r>
      <w:r w:rsidRPr="00DC5AF1">
        <w:t xml:space="preserve">Estimarea emisiilor de poluanţi generate de sursele mobile s-a realizat utilizând metodologia de calcul EMEP/EEA – 1.A.3.b.i-iv Road transport 2016, Tier 1, care ia în considerare tipul de autovehicul, tipul de carburant, consumul de carburant utilizat şi factorii de emisie corespunzători poluanţilor caracteristici. În acest sens am considerat un număr mediu de 10 vehicule grele pe zi, cu funcţionare pe motorină, 10 autovehicule uşoare pe zi, cu funcţionare pe motorină şi 5 autovehicule uşoare pe zi, cu funcţionare pe benzină. </w:t>
      </w:r>
    </w:p>
    <w:p w14:paraId="708906BE" w14:textId="77777777" w:rsidR="0034240E" w:rsidRPr="00CC7ABE" w:rsidRDefault="0034240E" w:rsidP="0034240E">
      <w:pPr>
        <w:spacing w:line="276" w:lineRule="auto"/>
        <w:jc w:val="both"/>
        <w:rPr>
          <w:sz w:val="16"/>
          <w:szCs w:val="16"/>
        </w:rPr>
      </w:pPr>
    </w:p>
    <w:p w14:paraId="53D4A294" w14:textId="77777777" w:rsidR="0034240E" w:rsidRPr="00DC5AF1" w:rsidRDefault="0034240E" w:rsidP="0034240E">
      <w:pPr>
        <w:spacing w:line="276" w:lineRule="auto"/>
        <w:jc w:val="both"/>
        <w:rPr>
          <w:i/>
          <w:iCs/>
        </w:rPr>
      </w:pPr>
      <w:r w:rsidRPr="00FC6D1C">
        <w:t xml:space="preserve">       </w:t>
      </w:r>
      <w:r w:rsidRPr="00DC5AF1">
        <w:rPr>
          <w:i/>
          <w:iCs/>
        </w:rPr>
        <w:t>Etapa de funcţionare</w:t>
      </w:r>
    </w:p>
    <w:p w14:paraId="1F6DF5D6" w14:textId="77777777" w:rsidR="0034240E" w:rsidRPr="00DC5AF1" w:rsidRDefault="0034240E" w:rsidP="0034240E">
      <w:pPr>
        <w:spacing w:line="276" w:lineRule="auto"/>
        <w:jc w:val="both"/>
      </w:pPr>
      <w:r w:rsidRPr="00FC6D1C">
        <w:t xml:space="preserve">       </w:t>
      </w:r>
      <w:r w:rsidRPr="00DC5AF1">
        <w:t>În etapa de funcţionare a obiectivului sursele mobile vor fi reprezentate de autovehiculele angajaţilor, respectiv 10 autovehicule pe zi (estimat).</w:t>
      </w:r>
    </w:p>
    <w:p w14:paraId="587CE610" w14:textId="77777777" w:rsidR="0034240E" w:rsidRPr="00DC5AF1" w:rsidRDefault="0034240E" w:rsidP="0034240E">
      <w:pPr>
        <w:spacing w:line="276" w:lineRule="auto"/>
        <w:jc w:val="both"/>
      </w:pPr>
      <w:r w:rsidRPr="00FC6D1C">
        <w:t xml:space="preserve">       </w:t>
      </w:r>
      <w:r w:rsidRPr="00DC5AF1">
        <w:t>Specificăm faptul că sursele de emisii reprezentate de autovehiculele angajaţilor nu vor funcţiona simultan pe amplasament, perioada cea mai încărcată a unei zile fiind la începerea turelor de lucru. De asemenea, durata de funcţionare a unui autovehicul în cadrul amplasamentului va fi scurtă, atât cât este necesar pentru deplasarea în locul de parcare şi pentru efectuarea unor manevre de garare a acestuia.</w:t>
      </w:r>
    </w:p>
    <w:p w14:paraId="4A92CD0D" w14:textId="77777777" w:rsidR="0034240E" w:rsidRPr="00CC7ABE" w:rsidRDefault="0034240E" w:rsidP="0034240E">
      <w:pPr>
        <w:jc w:val="both"/>
        <w:rPr>
          <w:sz w:val="16"/>
          <w:szCs w:val="16"/>
        </w:rPr>
      </w:pPr>
    </w:p>
    <w:p w14:paraId="7CD1525F" w14:textId="0062357B" w:rsidR="0034240E" w:rsidRPr="00056283" w:rsidRDefault="0034240E" w:rsidP="0034240E">
      <w:pPr>
        <w:pStyle w:val="Heading7"/>
        <w:spacing w:after="240"/>
        <w:jc w:val="center"/>
        <w:rPr>
          <w:rFonts w:ascii="Times New Roman" w:hAnsi="Times New Roman" w:cs="Times New Roman"/>
        </w:rPr>
      </w:pPr>
      <w:bookmarkStart w:id="272" w:name="_Toc185587488"/>
      <w:r w:rsidRPr="00056283">
        <w:rPr>
          <w:rFonts w:ascii="Times New Roman" w:hAnsi="Times New Roman" w:cs="Times New Roman"/>
        </w:rPr>
        <w:t>Tabelul nr.</w:t>
      </w:r>
      <w:r w:rsidR="00056283">
        <w:rPr>
          <w:rFonts w:ascii="Times New Roman" w:hAnsi="Times New Roman" w:cs="Times New Roman"/>
        </w:rPr>
        <w:t xml:space="preserve"> </w:t>
      </w:r>
      <w:r w:rsidR="00C75B94">
        <w:rPr>
          <w:rFonts w:ascii="Times New Roman" w:hAnsi="Times New Roman" w:cs="Times New Roman"/>
        </w:rPr>
        <w:t>41</w:t>
      </w:r>
      <w:r w:rsidRPr="00056283">
        <w:rPr>
          <w:rFonts w:ascii="Times New Roman" w:hAnsi="Times New Roman" w:cs="Times New Roman"/>
        </w:rPr>
        <w:t xml:space="preserve"> </w:t>
      </w:r>
      <w:bookmarkStart w:id="273" w:name="_Hlk185364136"/>
      <w:r w:rsidRPr="00056283">
        <w:rPr>
          <w:rFonts w:ascii="Times New Roman" w:hAnsi="Times New Roman" w:cs="Times New Roman"/>
        </w:rPr>
        <w:t>Emisii din surse mobile</w:t>
      </w:r>
      <w:bookmarkEnd w:id="272"/>
      <w:bookmarkEnd w:id="2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049"/>
        <w:gridCol w:w="1266"/>
        <w:gridCol w:w="959"/>
        <w:gridCol w:w="1161"/>
        <w:gridCol w:w="1679"/>
        <w:gridCol w:w="1902"/>
      </w:tblGrid>
      <w:tr w:rsidR="0034240E" w:rsidRPr="00DC5AF1" w14:paraId="6F7116F9" w14:textId="77777777" w:rsidTr="00390514">
        <w:trPr>
          <w:trHeight w:val="20"/>
        </w:trPr>
        <w:tc>
          <w:tcPr>
            <w:tcW w:w="1136" w:type="pct"/>
            <w:shd w:val="clear" w:color="auto" w:fill="D9D9D9" w:themeFill="background1" w:themeFillShade="D9"/>
            <w:vAlign w:val="center"/>
          </w:tcPr>
          <w:p w14:paraId="055200E0" w14:textId="77777777" w:rsidR="0034240E" w:rsidRPr="00DC5AF1" w:rsidRDefault="0034240E" w:rsidP="00390514">
            <w:pPr>
              <w:spacing w:line="276" w:lineRule="auto"/>
              <w:jc w:val="center"/>
              <w:rPr>
                <w:b/>
                <w:bCs/>
              </w:rPr>
            </w:pPr>
            <w:r w:rsidRPr="00DC5AF1">
              <w:rPr>
                <w:b/>
                <w:bCs/>
              </w:rPr>
              <w:t>Tipuri de surse mobile</w:t>
            </w:r>
          </w:p>
        </w:tc>
        <w:tc>
          <w:tcPr>
            <w:tcW w:w="702" w:type="pct"/>
            <w:shd w:val="clear" w:color="auto" w:fill="D9D9D9" w:themeFill="background1" w:themeFillShade="D9"/>
            <w:vAlign w:val="center"/>
          </w:tcPr>
          <w:p w14:paraId="35F83651" w14:textId="77777777" w:rsidR="0034240E" w:rsidRPr="00DC5AF1" w:rsidRDefault="0034240E" w:rsidP="00390514">
            <w:pPr>
              <w:spacing w:line="276" w:lineRule="auto"/>
              <w:jc w:val="center"/>
              <w:rPr>
                <w:b/>
                <w:bCs/>
              </w:rPr>
            </w:pPr>
            <w:r w:rsidRPr="00DC5AF1">
              <w:rPr>
                <w:b/>
                <w:bCs/>
              </w:rPr>
              <w:t>Tip combustibil</w:t>
            </w:r>
          </w:p>
        </w:tc>
        <w:tc>
          <w:tcPr>
            <w:tcW w:w="532" w:type="pct"/>
            <w:shd w:val="clear" w:color="auto" w:fill="D9D9D9" w:themeFill="background1" w:themeFillShade="D9"/>
            <w:vAlign w:val="center"/>
          </w:tcPr>
          <w:p w14:paraId="0E4889F6" w14:textId="77777777" w:rsidR="0034240E" w:rsidRPr="00DC5AF1" w:rsidRDefault="0034240E" w:rsidP="00390514">
            <w:pPr>
              <w:spacing w:line="276" w:lineRule="auto"/>
              <w:jc w:val="center"/>
              <w:rPr>
                <w:b/>
                <w:bCs/>
              </w:rPr>
            </w:pPr>
            <w:r w:rsidRPr="00DC5AF1">
              <w:rPr>
                <w:b/>
                <w:bCs/>
              </w:rPr>
              <w:t>Poluanţi</w:t>
            </w:r>
          </w:p>
        </w:tc>
        <w:tc>
          <w:tcPr>
            <w:tcW w:w="644" w:type="pct"/>
            <w:shd w:val="clear" w:color="auto" w:fill="D9D9D9" w:themeFill="background1" w:themeFillShade="D9"/>
            <w:vAlign w:val="center"/>
          </w:tcPr>
          <w:p w14:paraId="0FE14F41" w14:textId="77777777" w:rsidR="0034240E" w:rsidRPr="00DC5AF1" w:rsidRDefault="0034240E" w:rsidP="00390514">
            <w:pPr>
              <w:spacing w:line="276" w:lineRule="auto"/>
              <w:jc w:val="center"/>
              <w:rPr>
                <w:b/>
                <w:bCs/>
              </w:rPr>
            </w:pPr>
            <w:r w:rsidRPr="00DC5AF1">
              <w:rPr>
                <w:b/>
                <w:bCs/>
              </w:rPr>
              <w:t>Emisii (g/h)</w:t>
            </w:r>
          </w:p>
        </w:tc>
        <w:tc>
          <w:tcPr>
            <w:tcW w:w="931" w:type="pct"/>
            <w:shd w:val="clear" w:color="auto" w:fill="D9D9D9" w:themeFill="background1" w:themeFillShade="D9"/>
            <w:vAlign w:val="center"/>
          </w:tcPr>
          <w:p w14:paraId="51AA1C85" w14:textId="77777777" w:rsidR="0034240E" w:rsidRPr="00DC5AF1" w:rsidRDefault="0034240E" w:rsidP="00390514">
            <w:pPr>
              <w:spacing w:line="276" w:lineRule="auto"/>
              <w:jc w:val="center"/>
              <w:rPr>
                <w:b/>
                <w:bCs/>
              </w:rPr>
            </w:pPr>
            <w:r w:rsidRPr="00DC5AF1">
              <w:rPr>
                <w:b/>
                <w:bCs/>
              </w:rPr>
              <w:t>Emisii în perioada de execuţie (g/h)</w:t>
            </w:r>
          </w:p>
        </w:tc>
        <w:tc>
          <w:tcPr>
            <w:tcW w:w="1055" w:type="pct"/>
            <w:shd w:val="clear" w:color="auto" w:fill="D9D9D9" w:themeFill="background1" w:themeFillShade="D9"/>
            <w:vAlign w:val="center"/>
          </w:tcPr>
          <w:p w14:paraId="06150518" w14:textId="77777777" w:rsidR="0034240E" w:rsidRPr="00DC5AF1" w:rsidRDefault="0034240E" w:rsidP="00390514">
            <w:pPr>
              <w:spacing w:line="276" w:lineRule="auto"/>
              <w:jc w:val="center"/>
              <w:rPr>
                <w:b/>
                <w:bCs/>
              </w:rPr>
            </w:pPr>
            <w:r w:rsidRPr="00DC5AF1">
              <w:rPr>
                <w:b/>
                <w:bCs/>
              </w:rPr>
              <w:t>Emisii în perioada de funcţionare (g/h)</w:t>
            </w:r>
          </w:p>
        </w:tc>
      </w:tr>
      <w:tr w:rsidR="0034240E" w:rsidRPr="00DC5AF1" w14:paraId="738B32CB" w14:textId="77777777" w:rsidTr="00390514">
        <w:trPr>
          <w:trHeight w:val="20"/>
        </w:trPr>
        <w:tc>
          <w:tcPr>
            <w:tcW w:w="1136" w:type="pct"/>
            <w:vMerge w:val="restart"/>
            <w:vAlign w:val="center"/>
          </w:tcPr>
          <w:p w14:paraId="608B4391" w14:textId="77777777" w:rsidR="0034240E" w:rsidRPr="00DC5AF1" w:rsidRDefault="0034240E" w:rsidP="00390514">
            <w:pPr>
              <w:spacing w:line="276" w:lineRule="auto"/>
              <w:jc w:val="center"/>
            </w:pPr>
            <w:r w:rsidRPr="00DC5AF1">
              <w:t>Autovehicule angajaţi</w:t>
            </w:r>
          </w:p>
        </w:tc>
        <w:tc>
          <w:tcPr>
            <w:tcW w:w="702" w:type="pct"/>
            <w:vMerge w:val="restart"/>
            <w:vAlign w:val="center"/>
          </w:tcPr>
          <w:p w14:paraId="59AC0E48" w14:textId="77777777" w:rsidR="0034240E" w:rsidRPr="00DC5AF1" w:rsidRDefault="0034240E" w:rsidP="00390514">
            <w:pPr>
              <w:spacing w:line="276" w:lineRule="auto"/>
              <w:jc w:val="center"/>
            </w:pPr>
            <w:r w:rsidRPr="00DC5AF1">
              <w:t>Motorină</w:t>
            </w:r>
          </w:p>
        </w:tc>
        <w:tc>
          <w:tcPr>
            <w:tcW w:w="532" w:type="pct"/>
            <w:vAlign w:val="center"/>
          </w:tcPr>
          <w:p w14:paraId="38ACBC9E" w14:textId="77777777" w:rsidR="0034240E" w:rsidRPr="00DC5AF1" w:rsidRDefault="0034240E" w:rsidP="00390514">
            <w:pPr>
              <w:spacing w:line="276" w:lineRule="auto"/>
              <w:jc w:val="center"/>
            </w:pPr>
            <w:r w:rsidRPr="00DC5AF1">
              <w:t>CO</w:t>
            </w:r>
          </w:p>
        </w:tc>
        <w:tc>
          <w:tcPr>
            <w:tcW w:w="644" w:type="pct"/>
            <w:vAlign w:val="center"/>
          </w:tcPr>
          <w:p w14:paraId="55CCD8C8" w14:textId="77777777" w:rsidR="0034240E" w:rsidRPr="00DC5AF1" w:rsidRDefault="0034240E" w:rsidP="00390514">
            <w:pPr>
              <w:spacing w:line="276" w:lineRule="auto"/>
              <w:jc w:val="center"/>
            </w:pPr>
            <w:r w:rsidRPr="00DC5AF1">
              <w:t>8,45</w:t>
            </w:r>
          </w:p>
        </w:tc>
        <w:tc>
          <w:tcPr>
            <w:tcW w:w="931" w:type="pct"/>
            <w:vAlign w:val="center"/>
          </w:tcPr>
          <w:p w14:paraId="2EA55343" w14:textId="77777777" w:rsidR="0034240E" w:rsidRPr="00DC5AF1" w:rsidRDefault="0034240E" w:rsidP="00390514">
            <w:pPr>
              <w:spacing w:line="276" w:lineRule="auto"/>
              <w:jc w:val="center"/>
            </w:pPr>
            <w:r w:rsidRPr="00DC5AF1">
              <w:t>66,55</w:t>
            </w:r>
          </w:p>
        </w:tc>
        <w:tc>
          <w:tcPr>
            <w:tcW w:w="1055" w:type="pct"/>
            <w:vAlign w:val="center"/>
          </w:tcPr>
          <w:p w14:paraId="17780CAE" w14:textId="77777777" w:rsidR="0034240E" w:rsidRPr="00DC5AF1" w:rsidRDefault="0034240E" w:rsidP="00390514">
            <w:pPr>
              <w:spacing w:line="276" w:lineRule="auto"/>
              <w:jc w:val="center"/>
            </w:pPr>
            <w:r w:rsidRPr="00DC5AF1">
              <w:t>679,19</w:t>
            </w:r>
          </w:p>
        </w:tc>
      </w:tr>
      <w:tr w:rsidR="0034240E" w:rsidRPr="00DC5AF1" w14:paraId="1E9ED338" w14:textId="77777777" w:rsidTr="00390514">
        <w:trPr>
          <w:trHeight w:val="20"/>
        </w:trPr>
        <w:tc>
          <w:tcPr>
            <w:tcW w:w="1136" w:type="pct"/>
            <w:vMerge/>
            <w:vAlign w:val="center"/>
          </w:tcPr>
          <w:p w14:paraId="3E288FCE" w14:textId="77777777" w:rsidR="0034240E" w:rsidRPr="00DC5AF1" w:rsidRDefault="0034240E" w:rsidP="00390514">
            <w:pPr>
              <w:spacing w:line="276" w:lineRule="auto"/>
              <w:jc w:val="center"/>
            </w:pPr>
          </w:p>
        </w:tc>
        <w:tc>
          <w:tcPr>
            <w:tcW w:w="702" w:type="pct"/>
            <w:vMerge/>
            <w:vAlign w:val="center"/>
          </w:tcPr>
          <w:p w14:paraId="3521A7A1" w14:textId="77777777" w:rsidR="0034240E" w:rsidRPr="00DC5AF1" w:rsidRDefault="0034240E" w:rsidP="00390514">
            <w:pPr>
              <w:spacing w:line="276" w:lineRule="auto"/>
              <w:jc w:val="center"/>
            </w:pPr>
          </w:p>
        </w:tc>
        <w:tc>
          <w:tcPr>
            <w:tcW w:w="532" w:type="pct"/>
            <w:vAlign w:val="center"/>
          </w:tcPr>
          <w:p w14:paraId="6728A480" w14:textId="77777777" w:rsidR="0034240E" w:rsidRPr="00DC5AF1" w:rsidRDefault="0034240E" w:rsidP="00390514">
            <w:pPr>
              <w:spacing w:line="276" w:lineRule="auto"/>
              <w:jc w:val="center"/>
            </w:pPr>
            <w:r w:rsidRPr="00DC5AF1">
              <w:t>NO</w:t>
            </w:r>
            <w:r w:rsidRPr="00DC5AF1">
              <w:rPr>
                <w:vertAlign w:val="subscript"/>
              </w:rPr>
              <w:t>x</w:t>
            </w:r>
          </w:p>
        </w:tc>
        <w:tc>
          <w:tcPr>
            <w:tcW w:w="644" w:type="pct"/>
            <w:vAlign w:val="center"/>
          </w:tcPr>
          <w:p w14:paraId="1D3BBA9D" w14:textId="77777777" w:rsidR="0034240E" w:rsidRPr="00DC5AF1" w:rsidRDefault="0034240E" w:rsidP="00390514">
            <w:pPr>
              <w:spacing w:line="276" w:lineRule="auto"/>
              <w:jc w:val="center"/>
            </w:pPr>
            <w:r w:rsidRPr="00DC5AF1">
              <w:t>33,36</w:t>
            </w:r>
          </w:p>
        </w:tc>
        <w:tc>
          <w:tcPr>
            <w:tcW w:w="931" w:type="pct"/>
            <w:vAlign w:val="center"/>
          </w:tcPr>
          <w:p w14:paraId="1772D308" w14:textId="77777777" w:rsidR="0034240E" w:rsidRPr="00DC5AF1" w:rsidRDefault="0034240E" w:rsidP="00390514">
            <w:pPr>
              <w:spacing w:line="276" w:lineRule="auto"/>
              <w:jc w:val="center"/>
            </w:pPr>
            <w:r w:rsidRPr="00DC5AF1">
              <w:t>259,14</w:t>
            </w:r>
          </w:p>
        </w:tc>
        <w:tc>
          <w:tcPr>
            <w:tcW w:w="1055" w:type="pct"/>
            <w:vAlign w:val="center"/>
          </w:tcPr>
          <w:p w14:paraId="2B16A403" w14:textId="77777777" w:rsidR="0034240E" w:rsidRPr="00DC5AF1" w:rsidRDefault="0034240E" w:rsidP="00390514">
            <w:pPr>
              <w:spacing w:line="276" w:lineRule="auto"/>
              <w:jc w:val="center"/>
            </w:pPr>
            <w:r w:rsidRPr="00DC5AF1">
              <w:t>2641,58</w:t>
            </w:r>
          </w:p>
        </w:tc>
      </w:tr>
      <w:tr w:rsidR="0034240E" w:rsidRPr="00DC5AF1" w14:paraId="512D7627" w14:textId="77777777" w:rsidTr="00390514">
        <w:trPr>
          <w:trHeight w:val="20"/>
        </w:trPr>
        <w:tc>
          <w:tcPr>
            <w:tcW w:w="1136" w:type="pct"/>
            <w:vMerge/>
            <w:vAlign w:val="center"/>
          </w:tcPr>
          <w:p w14:paraId="4E19D3CD" w14:textId="77777777" w:rsidR="0034240E" w:rsidRPr="00DC5AF1" w:rsidRDefault="0034240E" w:rsidP="00390514">
            <w:pPr>
              <w:spacing w:line="276" w:lineRule="auto"/>
              <w:jc w:val="center"/>
            </w:pPr>
          </w:p>
        </w:tc>
        <w:tc>
          <w:tcPr>
            <w:tcW w:w="702" w:type="pct"/>
            <w:vMerge/>
            <w:vAlign w:val="center"/>
          </w:tcPr>
          <w:p w14:paraId="4FDF2BC0" w14:textId="77777777" w:rsidR="0034240E" w:rsidRPr="00DC5AF1" w:rsidRDefault="0034240E" w:rsidP="00390514">
            <w:pPr>
              <w:spacing w:line="276" w:lineRule="auto"/>
              <w:jc w:val="center"/>
            </w:pPr>
          </w:p>
        </w:tc>
        <w:tc>
          <w:tcPr>
            <w:tcW w:w="532" w:type="pct"/>
            <w:vAlign w:val="center"/>
          </w:tcPr>
          <w:p w14:paraId="3F9E3B25" w14:textId="77777777" w:rsidR="0034240E" w:rsidRPr="00DC5AF1" w:rsidRDefault="0034240E" w:rsidP="00390514">
            <w:pPr>
              <w:spacing w:line="276" w:lineRule="auto"/>
              <w:jc w:val="center"/>
            </w:pPr>
            <w:r w:rsidRPr="00DC5AF1">
              <w:t>Pulberi</w:t>
            </w:r>
          </w:p>
        </w:tc>
        <w:tc>
          <w:tcPr>
            <w:tcW w:w="644" w:type="pct"/>
            <w:vAlign w:val="center"/>
          </w:tcPr>
          <w:p w14:paraId="344FBE7A" w14:textId="77777777" w:rsidR="0034240E" w:rsidRPr="00DC5AF1" w:rsidRDefault="0034240E" w:rsidP="00390514">
            <w:pPr>
              <w:spacing w:line="276" w:lineRule="auto"/>
              <w:jc w:val="center"/>
            </w:pPr>
            <w:r w:rsidRPr="00DC5AF1">
              <w:t>2,94</w:t>
            </w:r>
          </w:p>
        </w:tc>
        <w:tc>
          <w:tcPr>
            <w:tcW w:w="931" w:type="pct"/>
            <w:vAlign w:val="center"/>
          </w:tcPr>
          <w:p w14:paraId="724B2576" w14:textId="77777777" w:rsidR="0034240E" w:rsidRPr="00DC5AF1" w:rsidRDefault="0034240E" w:rsidP="00390514">
            <w:pPr>
              <w:spacing w:line="276" w:lineRule="auto"/>
              <w:jc w:val="center"/>
            </w:pPr>
            <w:r w:rsidRPr="00DC5AF1">
              <w:t>22,08</w:t>
            </w:r>
          </w:p>
        </w:tc>
        <w:tc>
          <w:tcPr>
            <w:tcW w:w="1055" w:type="pct"/>
            <w:vAlign w:val="center"/>
          </w:tcPr>
          <w:p w14:paraId="47E90339" w14:textId="77777777" w:rsidR="0034240E" w:rsidRPr="00DC5AF1" w:rsidRDefault="0034240E" w:rsidP="00390514">
            <w:pPr>
              <w:spacing w:line="276" w:lineRule="auto"/>
              <w:jc w:val="center"/>
            </w:pPr>
            <w:r w:rsidRPr="00DC5AF1">
              <w:t>225,09</w:t>
            </w:r>
          </w:p>
        </w:tc>
      </w:tr>
      <w:tr w:rsidR="0034240E" w:rsidRPr="00DC5AF1" w14:paraId="0FA94B52" w14:textId="77777777" w:rsidTr="00390514">
        <w:trPr>
          <w:trHeight w:val="20"/>
        </w:trPr>
        <w:tc>
          <w:tcPr>
            <w:tcW w:w="1136" w:type="pct"/>
            <w:vMerge/>
            <w:vAlign w:val="center"/>
          </w:tcPr>
          <w:p w14:paraId="581A84D7" w14:textId="77777777" w:rsidR="0034240E" w:rsidRPr="00DC5AF1" w:rsidRDefault="0034240E" w:rsidP="00390514">
            <w:pPr>
              <w:spacing w:line="276" w:lineRule="auto"/>
              <w:jc w:val="center"/>
            </w:pPr>
          </w:p>
        </w:tc>
        <w:tc>
          <w:tcPr>
            <w:tcW w:w="702" w:type="pct"/>
            <w:vMerge/>
            <w:vAlign w:val="center"/>
          </w:tcPr>
          <w:p w14:paraId="0C6721AC" w14:textId="77777777" w:rsidR="0034240E" w:rsidRPr="00DC5AF1" w:rsidRDefault="0034240E" w:rsidP="00390514">
            <w:pPr>
              <w:spacing w:line="276" w:lineRule="auto"/>
              <w:jc w:val="center"/>
            </w:pPr>
          </w:p>
        </w:tc>
        <w:tc>
          <w:tcPr>
            <w:tcW w:w="532" w:type="pct"/>
            <w:vAlign w:val="center"/>
          </w:tcPr>
          <w:p w14:paraId="6B8376BC" w14:textId="77777777" w:rsidR="0034240E" w:rsidRPr="00DC5AF1" w:rsidRDefault="0034240E" w:rsidP="00390514">
            <w:pPr>
              <w:spacing w:line="276" w:lineRule="auto"/>
              <w:jc w:val="center"/>
            </w:pPr>
            <w:r w:rsidRPr="00DC5AF1">
              <w:t>SO</w:t>
            </w:r>
            <w:r w:rsidRPr="00DC5AF1">
              <w:rPr>
                <w:vertAlign w:val="subscript"/>
              </w:rPr>
              <w:t>2</w:t>
            </w:r>
          </w:p>
        </w:tc>
        <w:tc>
          <w:tcPr>
            <w:tcW w:w="644" w:type="pct"/>
            <w:vAlign w:val="center"/>
          </w:tcPr>
          <w:p w14:paraId="2D6EED6E" w14:textId="77777777" w:rsidR="0034240E" w:rsidRPr="00DC5AF1" w:rsidRDefault="0034240E" w:rsidP="00390514">
            <w:pPr>
              <w:spacing w:line="276" w:lineRule="auto"/>
              <w:jc w:val="center"/>
            </w:pPr>
            <w:r w:rsidRPr="00DC5AF1">
              <w:t>0,07</w:t>
            </w:r>
          </w:p>
        </w:tc>
        <w:tc>
          <w:tcPr>
            <w:tcW w:w="931" w:type="pct"/>
            <w:vAlign w:val="center"/>
          </w:tcPr>
          <w:p w14:paraId="1397546E" w14:textId="77777777" w:rsidR="0034240E" w:rsidRPr="00DC5AF1" w:rsidRDefault="0034240E" w:rsidP="00390514">
            <w:pPr>
              <w:spacing w:line="276" w:lineRule="auto"/>
              <w:jc w:val="center"/>
            </w:pPr>
            <w:r w:rsidRPr="00DC5AF1">
              <w:t>0,39</w:t>
            </w:r>
          </w:p>
        </w:tc>
        <w:tc>
          <w:tcPr>
            <w:tcW w:w="1055" w:type="pct"/>
            <w:vAlign w:val="center"/>
          </w:tcPr>
          <w:p w14:paraId="2F8EADAB" w14:textId="77777777" w:rsidR="0034240E" w:rsidRPr="00DC5AF1" w:rsidRDefault="0034240E" w:rsidP="00390514">
            <w:pPr>
              <w:spacing w:line="276" w:lineRule="auto"/>
              <w:jc w:val="center"/>
            </w:pPr>
            <w:r w:rsidRPr="00DC5AF1">
              <w:t>3,34</w:t>
            </w:r>
          </w:p>
        </w:tc>
      </w:tr>
      <w:tr w:rsidR="0034240E" w:rsidRPr="00DC5AF1" w14:paraId="62CFD6CC" w14:textId="77777777" w:rsidTr="00390514">
        <w:trPr>
          <w:trHeight w:val="20"/>
        </w:trPr>
        <w:tc>
          <w:tcPr>
            <w:tcW w:w="1136" w:type="pct"/>
            <w:vMerge w:val="restart"/>
            <w:vAlign w:val="center"/>
          </w:tcPr>
          <w:p w14:paraId="6CBB463A" w14:textId="77777777" w:rsidR="0034240E" w:rsidRPr="00DC5AF1" w:rsidRDefault="0034240E" w:rsidP="00390514">
            <w:pPr>
              <w:spacing w:line="276" w:lineRule="auto"/>
              <w:jc w:val="center"/>
            </w:pPr>
            <w:r w:rsidRPr="00DC5AF1">
              <w:t>Autovehicule angajaţi</w:t>
            </w:r>
          </w:p>
        </w:tc>
        <w:tc>
          <w:tcPr>
            <w:tcW w:w="702" w:type="pct"/>
            <w:vMerge w:val="restart"/>
            <w:vAlign w:val="center"/>
          </w:tcPr>
          <w:p w14:paraId="67821D2C" w14:textId="77777777" w:rsidR="0034240E" w:rsidRPr="00DC5AF1" w:rsidRDefault="0034240E" w:rsidP="00390514">
            <w:pPr>
              <w:spacing w:line="276" w:lineRule="auto"/>
              <w:jc w:val="center"/>
            </w:pPr>
            <w:r w:rsidRPr="00DC5AF1">
              <w:t>Benzină</w:t>
            </w:r>
          </w:p>
        </w:tc>
        <w:tc>
          <w:tcPr>
            <w:tcW w:w="532" w:type="pct"/>
            <w:vAlign w:val="center"/>
          </w:tcPr>
          <w:p w14:paraId="05A615CD" w14:textId="77777777" w:rsidR="0034240E" w:rsidRPr="00DC5AF1" w:rsidRDefault="0034240E" w:rsidP="00390514">
            <w:pPr>
              <w:spacing w:line="276" w:lineRule="auto"/>
              <w:jc w:val="center"/>
            </w:pPr>
            <w:r w:rsidRPr="00DC5AF1">
              <w:t>CO</w:t>
            </w:r>
          </w:p>
        </w:tc>
        <w:tc>
          <w:tcPr>
            <w:tcW w:w="644" w:type="pct"/>
            <w:vAlign w:val="center"/>
          </w:tcPr>
          <w:p w14:paraId="4F9F13C4" w14:textId="77777777" w:rsidR="0034240E" w:rsidRPr="00DC5AF1" w:rsidRDefault="0034240E" w:rsidP="00390514">
            <w:pPr>
              <w:spacing w:line="276" w:lineRule="auto"/>
              <w:jc w:val="center"/>
            </w:pPr>
            <w:r w:rsidRPr="00DC5AF1">
              <w:t>211,36</w:t>
            </w:r>
          </w:p>
        </w:tc>
        <w:tc>
          <w:tcPr>
            <w:tcW w:w="931" w:type="pct"/>
            <w:vAlign w:val="center"/>
          </w:tcPr>
          <w:p w14:paraId="24C62C2F" w14:textId="77777777" w:rsidR="0034240E" w:rsidRPr="00DC5AF1" w:rsidRDefault="0034240E" w:rsidP="00390514">
            <w:pPr>
              <w:spacing w:line="276" w:lineRule="auto"/>
              <w:jc w:val="center"/>
            </w:pPr>
            <w:r w:rsidRPr="00DC5AF1">
              <w:t>420,96</w:t>
            </w:r>
          </w:p>
        </w:tc>
        <w:tc>
          <w:tcPr>
            <w:tcW w:w="1055" w:type="pct"/>
            <w:vAlign w:val="center"/>
          </w:tcPr>
          <w:p w14:paraId="6199C2B7" w14:textId="77777777" w:rsidR="0034240E" w:rsidRPr="00DC5AF1" w:rsidRDefault="0034240E" w:rsidP="00390514">
            <w:pPr>
              <w:spacing w:line="276" w:lineRule="auto"/>
              <w:jc w:val="center"/>
            </w:pPr>
            <w:r w:rsidRPr="00DC5AF1">
              <w:t>4293,78</w:t>
            </w:r>
          </w:p>
        </w:tc>
      </w:tr>
      <w:tr w:rsidR="0034240E" w:rsidRPr="00DC5AF1" w14:paraId="52B2E710" w14:textId="77777777" w:rsidTr="00390514">
        <w:trPr>
          <w:trHeight w:val="20"/>
        </w:trPr>
        <w:tc>
          <w:tcPr>
            <w:tcW w:w="1136" w:type="pct"/>
            <w:vMerge/>
            <w:vAlign w:val="center"/>
          </w:tcPr>
          <w:p w14:paraId="5A7034A9" w14:textId="77777777" w:rsidR="0034240E" w:rsidRPr="00DC5AF1" w:rsidRDefault="0034240E" w:rsidP="00390514">
            <w:pPr>
              <w:spacing w:line="276" w:lineRule="auto"/>
              <w:jc w:val="center"/>
            </w:pPr>
          </w:p>
        </w:tc>
        <w:tc>
          <w:tcPr>
            <w:tcW w:w="702" w:type="pct"/>
            <w:vMerge/>
            <w:vAlign w:val="center"/>
          </w:tcPr>
          <w:p w14:paraId="1DA12E75" w14:textId="77777777" w:rsidR="0034240E" w:rsidRPr="00DC5AF1" w:rsidRDefault="0034240E" w:rsidP="00390514">
            <w:pPr>
              <w:spacing w:line="276" w:lineRule="auto"/>
              <w:jc w:val="center"/>
            </w:pPr>
          </w:p>
        </w:tc>
        <w:tc>
          <w:tcPr>
            <w:tcW w:w="532" w:type="pct"/>
            <w:vAlign w:val="center"/>
          </w:tcPr>
          <w:p w14:paraId="4B800A08" w14:textId="77777777" w:rsidR="0034240E" w:rsidRPr="00DC5AF1" w:rsidRDefault="0034240E" w:rsidP="00390514">
            <w:pPr>
              <w:spacing w:line="276" w:lineRule="auto"/>
              <w:jc w:val="center"/>
            </w:pPr>
            <w:r w:rsidRPr="00DC5AF1">
              <w:t>NO</w:t>
            </w:r>
            <w:r w:rsidRPr="00DC5AF1">
              <w:rPr>
                <w:vertAlign w:val="subscript"/>
              </w:rPr>
              <w:t>x</w:t>
            </w:r>
          </w:p>
        </w:tc>
        <w:tc>
          <w:tcPr>
            <w:tcW w:w="644" w:type="pct"/>
            <w:vAlign w:val="center"/>
          </w:tcPr>
          <w:p w14:paraId="0A0DB258" w14:textId="77777777" w:rsidR="0034240E" w:rsidRPr="00DC5AF1" w:rsidRDefault="0034240E" w:rsidP="00390514">
            <w:pPr>
              <w:spacing w:line="276" w:lineRule="auto"/>
              <w:jc w:val="center"/>
            </w:pPr>
            <w:r w:rsidRPr="00DC5AF1">
              <w:t>22,19</w:t>
            </w:r>
          </w:p>
        </w:tc>
        <w:tc>
          <w:tcPr>
            <w:tcW w:w="931" w:type="pct"/>
            <w:vAlign w:val="center"/>
          </w:tcPr>
          <w:p w14:paraId="4A7FA0DA" w14:textId="77777777" w:rsidR="0034240E" w:rsidRPr="00DC5AF1" w:rsidRDefault="0034240E" w:rsidP="00390514">
            <w:pPr>
              <w:spacing w:line="276" w:lineRule="auto"/>
              <w:jc w:val="center"/>
            </w:pPr>
            <w:r w:rsidRPr="00DC5AF1">
              <w:t>43,98</w:t>
            </w:r>
          </w:p>
        </w:tc>
        <w:tc>
          <w:tcPr>
            <w:tcW w:w="1055" w:type="pct"/>
            <w:vAlign w:val="center"/>
          </w:tcPr>
          <w:p w14:paraId="1D4A9E98" w14:textId="77777777" w:rsidR="0034240E" w:rsidRPr="00DC5AF1" w:rsidRDefault="0034240E" w:rsidP="00390514">
            <w:pPr>
              <w:spacing w:line="276" w:lineRule="auto"/>
              <w:jc w:val="center"/>
            </w:pPr>
            <w:r w:rsidRPr="00DC5AF1">
              <w:t>443,66</w:t>
            </w:r>
          </w:p>
        </w:tc>
      </w:tr>
      <w:tr w:rsidR="0034240E" w:rsidRPr="00DC5AF1" w14:paraId="1D2AD458" w14:textId="77777777" w:rsidTr="00390514">
        <w:trPr>
          <w:trHeight w:val="20"/>
        </w:trPr>
        <w:tc>
          <w:tcPr>
            <w:tcW w:w="1136" w:type="pct"/>
            <w:vMerge/>
            <w:vAlign w:val="center"/>
          </w:tcPr>
          <w:p w14:paraId="34573358" w14:textId="77777777" w:rsidR="0034240E" w:rsidRPr="00DC5AF1" w:rsidRDefault="0034240E" w:rsidP="00390514">
            <w:pPr>
              <w:spacing w:line="276" w:lineRule="auto"/>
              <w:jc w:val="center"/>
            </w:pPr>
          </w:p>
        </w:tc>
        <w:tc>
          <w:tcPr>
            <w:tcW w:w="702" w:type="pct"/>
            <w:vMerge/>
            <w:vAlign w:val="center"/>
          </w:tcPr>
          <w:p w14:paraId="10598B57" w14:textId="77777777" w:rsidR="0034240E" w:rsidRPr="00DC5AF1" w:rsidRDefault="0034240E" w:rsidP="00390514">
            <w:pPr>
              <w:spacing w:line="276" w:lineRule="auto"/>
              <w:jc w:val="center"/>
            </w:pPr>
          </w:p>
        </w:tc>
        <w:tc>
          <w:tcPr>
            <w:tcW w:w="532" w:type="pct"/>
            <w:vAlign w:val="center"/>
          </w:tcPr>
          <w:p w14:paraId="56435050" w14:textId="77777777" w:rsidR="0034240E" w:rsidRPr="00DC5AF1" w:rsidRDefault="0034240E" w:rsidP="00390514">
            <w:pPr>
              <w:spacing w:line="276" w:lineRule="auto"/>
              <w:jc w:val="center"/>
            </w:pPr>
            <w:r w:rsidRPr="00DC5AF1">
              <w:t>Pulberi</w:t>
            </w:r>
          </w:p>
        </w:tc>
        <w:tc>
          <w:tcPr>
            <w:tcW w:w="644" w:type="pct"/>
            <w:vAlign w:val="center"/>
          </w:tcPr>
          <w:p w14:paraId="6F6CE061" w14:textId="77777777" w:rsidR="0034240E" w:rsidRPr="00DC5AF1" w:rsidRDefault="0034240E" w:rsidP="00390514">
            <w:pPr>
              <w:spacing w:line="276" w:lineRule="auto"/>
              <w:jc w:val="center"/>
            </w:pPr>
            <w:r w:rsidRPr="00DC5AF1">
              <w:t>0,08</w:t>
            </w:r>
          </w:p>
        </w:tc>
        <w:tc>
          <w:tcPr>
            <w:tcW w:w="931" w:type="pct"/>
            <w:vAlign w:val="center"/>
          </w:tcPr>
          <w:p w14:paraId="3EE8E8D7" w14:textId="77777777" w:rsidR="0034240E" w:rsidRPr="00DC5AF1" w:rsidRDefault="0034240E" w:rsidP="00390514">
            <w:pPr>
              <w:spacing w:line="276" w:lineRule="auto"/>
              <w:jc w:val="center"/>
            </w:pPr>
            <w:r w:rsidRPr="00DC5AF1">
              <w:t>0,17</w:t>
            </w:r>
          </w:p>
        </w:tc>
        <w:tc>
          <w:tcPr>
            <w:tcW w:w="1055" w:type="pct"/>
            <w:vAlign w:val="center"/>
          </w:tcPr>
          <w:p w14:paraId="083966D6" w14:textId="77777777" w:rsidR="0034240E" w:rsidRPr="00DC5AF1" w:rsidRDefault="0034240E" w:rsidP="00390514">
            <w:pPr>
              <w:spacing w:line="276" w:lineRule="auto"/>
              <w:jc w:val="center"/>
            </w:pPr>
            <w:r w:rsidRPr="00DC5AF1">
              <w:t>1,68</w:t>
            </w:r>
          </w:p>
        </w:tc>
      </w:tr>
      <w:tr w:rsidR="0034240E" w:rsidRPr="00DC5AF1" w14:paraId="72D93B0C" w14:textId="77777777" w:rsidTr="00390514">
        <w:trPr>
          <w:trHeight w:val="20"/>
        </w:trPr>
        <w:tc>
          <w:tcPr>
            <w:tcW w:w="1136" w:type="pct"/>
            <w:vMerge/>
            <w:vAlign w:val="center"/>
          </w:tcPr>
          <w:p w14:paraId="0F20FB14" w14:textId="77777777" w:rsidR="0034240E" w:rsidRPr="00DC5AF1" w:rsidRDefault="0034240E" w:rsidP="00390514">
            <w:pPr>
              <w:spacing w:line="276" w:lineRule="auto"/>
              <w:jc w:val="center"/>
            </w:pPr>
          </w:p>
        </w:tc>
        <w:tc>
          <w:tcPr>
            <w:tcW w:w="702" w:type="pct"/>
            <w:vMerge/>
            <w:vAlign w:val="center"/>
          </w:tcPr>
          <w:p w14:paraId="7F4CF033" w14:textId="77777777" w:rsidR="0034240E" w:rsidRPr="00DC5AF1" w:rsidRDefault="0034240E" w:rsidP="00390514">
            <w:pPr>
              <w:spacing w:line="276" w:lineRule="auto"/>
              <w:jc w:val="center"/>
            </w:pPr>
          </w:p>
        </w:tc>
        <w:tc>
          <w:tcPr>
            <w:tcW w:w="532" w:type="pct"/>
            <w:vAlign w:val="center"/>
          </w:tcPr>
          <w:p w14:paraId="45A7CEBC" w14:textId="77777777" w:rsidR="0034240E" w:rsidRPr="00DC5AF1" w:rsidRDefault="0034240E" w:rsidP="00390514">
            <w:pPr>
              <w:spacing w:line="276" w:lineRule="auto"/>
              <w:jc w:val="center"/>
            </w:pPr>
            <w:r w:rsidRPr="00DC5AF1">
              <w:t>SO</w:t>
            </w:r>
            <w:r w:rsidRPr="00DC5AF1">
              <w:rPr>
                <w:vertAlign w:val="subscript"/>
              </w:rPr>
              <w:t>2</w:t>
            </w:r>
          </w:p>
        </w:tc>
        <w:tc>
          <w:tcPr>
            <w:tcW w:w="644" w:type="pct"/>
            <w:vAlign w:val="center"/>
          </w:tcPr>
          <w:p w14:paraId="51B2E607" w14:textId="77777777" w:rsidR="0034240E" w:rsidRPr="00DC5AF1" w:rsidRDefault="0034240E" w:rsidP="00390514">
            <w:pPr>
              <w:spacing w:line="276" w:lineRule="auto"/>
              <w:jc w:val="center"/>
            </w:pPr>
            <w:r w:rsidRPr="00DC5AF1">
              <w:t>0,29</w:t>
            </w:r>
          </w:p>
        </w:tc>
        <w:tc>
          <w:tcPr>
            <w:tcW w:w="931" w:type="pct"/>
            <w:vAlign w:val="center"/>
          </w:tcPr>
          <w:p w14:paraId="572F6B51" w14:textId="77777777" w:rsidR="0034240E" w:rsidRPr="00DC5AF1" w:rsidRDefault="0034240E" w:rsidP="00390514">
            <w:pPr>
              <w:spacing w:line="276" w:lineRule="auto"/>
              <w:jc w:val="center"/>
            </w:pPr>
            <w:r w:rsidRPr="00DC5AF1">
              <w:t>0,53</w:t>
            </w:r>
          </w:p>
        </w:tc>
        <w:tc>
          <w:tcPr>
            <w:tcW w:w="1055" w:type="pct"/>
            <w:vAlign w:val="center"/>
          </w:tcPr>
          <w:p w14:paraId="5134D4EC" w14:textId="77777777" w:rsidR="0034240E" w:rsidRPr="00DC5AF1" w:rsidRDefault="0034240E" w:rsidP="00390514">
            <w:pPr>
              <w:spacing w:line="276" w:lineRule="auto"/>
              <w:jc w:val="center"/>
            </w:pPr>
            <w:r w:rsidRPr="00DC5AF1">
              <w:t>4,19</w:t>
            </w:r>
          </w:p>
        </w:tc>
      </w:tr>
    </w:tbl>
    <w:p w14:paraId="12BB28FC" w14:textId="77777777" w:rsidR="0034240E" w:rsidRDefault="0034240E" w:rsidP="0034240E">
      <w:pPr>
        <w:spacing w:line="276" w:lineRule="auto"/>
        <w:jc w:val="both"/>
      </w:pPr>
    </w:p>
    <w:p w14:paraId="311FF522" w14:textId="77777777" w:rsidR="0034240E" w:rsidRPr="00DC5AF1" w:rsidRDefault="0034240E" w:rsidP="0034240E">
      <w:pPr>
        <w:spacing w:line="276" w:lineRule="auto"/>
        <w:jc w:val="both"/>
      </w:pPr>
      <w:r w:rsidRPr="00FC6D1C">
        <w:t xml:space="preserve">       </w:t>
      </w:r>
      <w:r w:rsidRPr="00DC5AF1">
        <w:t>Ordinul nr. 462/1993 nu prevede limite pentru sursele mobile. Ordinul indică faptul că emisiile poluante ale autovehiculelor rutiere se limitează cu caracter preventiv prin condiţiile tehnice prevăzute la inspecţiile tehnice ce se efectuează periodic pe toată durata utilizării autovehiculelor rutiere înmatriculate în ţară.</w:t>
      </w:r>
    </w:p>
    <w:p w14:paraId="320BEBEC" w14:textId="77777777" w:rsidR="0034240E" w:rsidRPr="00DC5AF1" w:rsidRDefault="0034240E" w:rsidP="0034240E">
      <w:pPr>
        <w:spacing w:line="276" w:lineRule="auto"/>
        <w:jc w:val="both"/>
      </w:pPr>
      <w:r w:rsidRPr="00FC6D1C">
        <w:t xml:space="preserve">       </w:t>
      </w:r>
      <w:r w:rsidRPr="00DC5AF1">
        <w:t>Limitarea preventivă a emisilor de la autovehicule se face prin condiţiile tehnice impuse la omologarea acestora, în vederea înscrierii în circulaţie, şi pe toată durata de utilizare a acestora prin inspecţii tehnice periodice obligatorii.</w:t>
      </w:r>
    </w:p>
    <w:p w14:paraId="77073D11" w14:textId="77777777" w:rsidR="0034240E" w:rsidRPr="00CC7ABE" w:rsidRDefault="0034240E" w:rsidP="00240450">
      <w:pPr>
        <w:jc w:val="both"/>
        <w:rPr>
          <w:sz w:val="16"/>
          <w:szCs w:val="16"/>
        </w:rPr>
      </w:pPr>
    </w:p>
    <w:p w14:paraId="2B76E123" w14:textId="6E697C77" w:rsidR="00532917" w:rsidRPr="00D85587" w:rsidRDefault="00F57E74">
      <w:pPr>
        <w:pStyle w:val="StilCapitol"/>
        <w:numPr>
          <w:ilvl w:val="0"/>
          <w:numId w:val="415"/>
        </w:numPr>
        <w:spacing w:line="276" w:lineRule="auto"/>
        <w:rPr>
          <w:b/>
          <w:bCs/>
          <w:i/>
          <w:iCs/>
          <w:noProof/>
        </w:rPr>
      </w:pPr>
      <w:bookmarkStart w:id="274" w:name="_Toc185587557"/>
      <w:r>
        <w:rPr>
          <w:b/>
          <w:bCs/>
          <w:i/>
          <w:iCs/>
          <w:noProof/>
        </w:rPr>
        <w:t>g</w:t>
      </w:r>
      <w:r w:rsidR="000B7941" w:rsidRPr="00DC5AF1">
        <w:rPr>
          <w:b/>
          <w:bCs/>
          <w:i/>
          <w:iCs/>
          <w:noProof/>
        </w:rPr>
        <w:t>aze cu efect de seră</w:t>
      </w:r>
      <w:bookmarkEnd w:id="274"/>
    </w:p>
    <w:p w14:paraId="4B599E77" w14:textId="400B2988" w:rsidR="0034240E" w:rsidRPr="00532917" w:rsidRDefault="00CC7ABE" w:rsidP="00CC7ABE">
      <w:pPr>
        <w:spacing w:line="276" w:lineRule="auto"/>
        <w:jc w:val="both"/>
      </w:pPr>
      <w:r>
        <w:t xml:space="preserve">     </w:t>
      </w:r>
      <w:r w:rsidR="0034240E" w:rsidRPr="00532917">
        <w:t>Emisiile de gaze cu efect de seră din sectorul energetic al României au o tendință de scădere, pe măsură ce ponderea energiei electrice generate de combustibilii fosili scade și cea a surselor regenerabile crește. Hidroenergia este o sursă de energie regenerabilă cu emisii scăzute de carbon și o alternativă fiabilă și rentabilă la generarea de energie electrică cu combustibili fosili.</w:t>
      </w:r>
    </w:p>
    <w:p w14:paraId="48212A0D" w14:textId="02964294" w:rsidR="0034240E" w:rsidRPr="00532917" w:rsidRDefault="00CC7ABE" w:rsidP="0034240E">
      <w:pPr>
        <w:spacing w:line="276" w:lineRule="auto"/>
        <w:jc w:val="both"/>
      </w:pPr>
      <w:r>
        <w:t xml:space="preserve">     </w:t>
      </w:r>
      <w:r w:rsidR="0034240E" w:rsidRPr="00532917">
        <w:t xml:space="preserve">Utilizarea hidroenergiei în locul combustibililor fosili pentru generarea de electricitate a contribuit la evitarea a peste 100 de miliarde de tone de dioxid de carbon numai în ultimii 50 de ani. Toate sursele de energie, chiar și regenerabile, produc emisii de carbon în ciclul lor de viață, datorită emisiilor cauzate de fabricarea, construcția sau funcționarea lor. Activele hidroenergetice au o durată de viață foarte lungă, ceea ce înseamnă că emisiile asociate construcțiilor pot fi amortizate pe un timp mult mai lung în comparație cu tehnologiile care au durate de viață mai scurte. Efectele secundare legate de emisiile GES apar în timpul construcției, instalării și înființării sau dezafectării și încetarea activității proiectului. </w:t>
      </w:r>
    </w:p>
    <w:p w14:paraId="3B570100" w14:textId="0F8813A7" w:rsidR="0034240E" w:rsidRPr="00532917" w:rsidRDefault="00CC7ABE" w:rsidP="0034240E">
      <w:pPr>
        <w:spacing w:line="276" w:lineRule="auto"/>
        <w:jc w:val="both"/>
      </w:pPr>
      <w:r>
        <w:t xml:space="preserve">     </w:t>
      </w:r>
      <w:r w:rsidR="0034240E" w:rsidRPr="00532917">
        <w:t>Efectele sunt identificate luând în considerare dacă activitatea proiectului va necesita orice practici, procese, consum sau producere de energie sau materiale în timpul înființării și încetării acesteia care va determina o modificare a emisiilor GES emisii fără legătură cu efectul primar.</w:t>
      </w:r>
    </w:p>
    <w:p w14:paraId="13CE3365" w14:textId="2FFD8386" w:rsidR="0034240E" w:rsidRPr="00532917" w:rsidRDefault="00CC7ABE" w:rsidP="0034240E">
      <w:pPr>
        <w:spacing w:line="276" w:lineRule="auto"/>
        <w:jc w:val="both"/>
      </w:pPr>
      <w:r>
        <w:t xml:space="preserve">     </w:t>
      </w:r>
      <w:r w:rsidR="0034240E" w:rsidRPr="00532917">
        <w:t>Pentru unele tipuri de proiecte, pot apărea efecte mari în timpul construcției prin transportul echipamentelor. În timpul fazei de dezafectare, efectele care trebuie luate în considerare pot fi asociate cu eliminarea deșeurilor în afara amplasamentului și demontarea echipamentelor.</w:t>
      </w:r>
    </w:p>
    <w:p w14:paraId="68966DB9" w14:textId="31AA0A23" w:rsidR="0034240E" w:rsidRPr="00532917" w:rsidRDefault="00CC7ABE" w:rsidP="0034240E">
      <w:pPr>
        <w:spacing w:line="276" w:lineRule="auto"/>
        <w:jc w:val="both"/>
      </w:pPr>
      <w:r>
        <w:t xml:space="preserve">     </w:t>
      </w:r>
      <w:r w:rsidR="0034240E" w:rsidRPr="00532917">
        <w:t>Efectele pot să apară și pentru unele proiecte de utilizare a terenului. Spre exemplu, proiectele de reîmpădurire și împădurire necesită adesea defrișarea vegetației pentru a pregăti terenul pentru plantare. Rezultă astfel emisii de GES de la mașinile folosite pentru curățarea terenului, precum și prin eliberarea carbonului stocat în vegetația defrișată și în sol.</w:t>
      </w:r>
    </w:p>
    <w:p w14:paraId="6DFC4FB6" w14:textId="4FBF8DF6" w:rsidR="0034240E" w:rsidRPr="00532917" w:rsidRDefault="00CC7ABE" w:rsidP="0034240E">
      <w:pPr>
        <w:spacing w:line="276" w:lineRule="auto"/>
        <w:jc w:val="both"/>
      </w:pPr>
      <w:r>
        <w:t xml:space="preserve">     </w:t>
      </w:r>
      <w:r w:rsidR="0034240E" w:rsidRPr="00532917">
        <w:t>Reducerea emisiilor de GES sau creșterea sechestrării GES este esențială pentru atenuarea schimbărilor climatice. Conform ,,Comunicării Comisiei - Orientări tehnice referitoare la integrarea dimensiunii climatice la nivelul infrastructurii în perioada 2021-2027”, neutralitatea climatică vizează următorii pași:</w:t>
      </w:r>
    </w:p>
    <w:p w14:paraId="038ADC7A" w14:textId="77777777" w:rsidR="0034240E" w:rsidRPr="00532917" w:rsidRDefault="0034240E" w:rsidP="0034240E">
      <w:pPr>
        <w:spacing w:line="276" w:lineRule="auto"/>
        <w:jc w:val="both"/>
      </w:pPr>
      <w:r>
        <w:t xml:space="preserve">     </w:t>
      </w:r>
      <w:r w:rsidRPr="00532917">
        <w:t>Analiza proiectului</w:t>
      </w:r>
    </w:p>
    <w:p w14:paraId="0138E268" w14:textId="77777777" w:rsidR="0034240E" w:rsidRPr="00532917" w:rsidRDefault="0034240E">
      <w:pPr>
        <w:pStyle w:val="ListParagraph"/>
        <w:numPr>
          <w:ilvl w:val="0"/>
          <w:numId w:val="513"/>
        </w:numPr>
        <w:spacing w:line="276" w:lineRule="auto"/>
        <w:jc w:val="both"/>
      </w:pPr>
      <w:r w:rsidRPr="00532917">
        <w:t>Descrierea emisiilor de GES și compararea acestora cu pragurile pentru emisiile absolute și relative;</w:t>
      </w:r>
    </w:p>
    <w:p w14:paraId="7E525817" w14:textId="77777777" w:rsidR="0034240E" w:rsidRPr="00532917" w:rsidRDefault="0034240E">
      <w:pPr>
        <w:pStyle w:val="ListParagraph"/>
        <w:numPr>
          <w:ilvl w:val="0"/>
          <w:numId w:val="513"/>
        </w:numPr>
        <w:spacing w:line="276" w:lineRule="auto"/>
        <w:jc w:val="both"/>
      </w:pPr>
      <w:r w:rsidRPr="00532917">
        <w:t>Descrierea concordanței proiectului cu planurile UE și naționale privind energia și clima relevante, cu obiectivul UE de reducere a emisiilor până în 2030 și de obținere a neutralității climatice până în 2050;</w:t>
      </w:r>
    </w:p>
    <w:p w14:paraId="380A5FEC" w14:textId="77777777" w:rsidR="0034240E" w:rsidRPr="00532917" w:rsidRDefault="0034240E">
      <w:pPr>
        <w:pStyle w:val="ListParagraph"/>
        <w:numPr>
          <w:ilvl w:val="0"/>
          <w:numId w:val="513"/>
        </w:numPr>
        <w:spacing w:line="276" w:lineRule="auto"/>
        <w:jc w:val="both"/>
      </w:pPr>
      <w:r w:rsidRPr="00532917">
        <w:t>Furnizarea altor informații relevante, de exemplu cu privire la scenariul de referință pentru amprenta de carbon, după cum urmează:</w:t>
      </w:r>
    </w:p>
    <w:p w14:paraId="010E9F9A" w14:textId="77777777" w:rsidR="0034240E" w:rsidRPr="00532917" w:rsidRDefault="0034240E" w:rsidP="0034240E">
      <w:pPr>
        <w:spacing w:line="276" w:lineRule="auto"/>
        <w:jc w:val="both"/>
      </w:pPr>
    </w:p>
    <w:p w14:paraId="290D99A2" w14:textId="5914BB80" w:rsidR="0034240E" w:rsidRPr="00E05203" w:rsidRDefault="0034240E" w:rsidP="0034240E">
      <w:pPr>
        <w:pStyle w:val="Heading7"/>
        <w:spacing w:after="240"/>
        <w:jc w:val="center"/>
        <w:rPr>
          <w:rFonts w:ascii="Times New Roman" w:hAnsi="Times New Roman" w:cs="Times New Roman"/>
        </w:rPr>
      </w:pPr>
      <w:bookmarkStart w:id="275" w:name="_Toc172542764"/>
      <w:bookmarkStart w:id="276" w:name="_Toc185587489"/>
      <w:r w:rsidRPr="00056283">
        <w:rPr>
          <w:rFonts w:ascii="Times New Roman" w:hAnsi="Times New Roman" w:cs="Times New Roman"/>
        </w:rPr>
        <w:t>Tabel</w:t>
      </w:r>
      <w:r w:rsidR="00056283">
        <w:rPr>
          <w:rFonts w:ascii="Times New Roman" w:hAnsi="Times New Roman" w:cs="Times New Roman"/>
        </w:rPr>
        <w:t>ul</w:t>
      </w:r>
      <w:r w:rsidRPr="00056283">
        <w:rPr>
          <w:rFonts w:ascii="Times New Roman" w:hAnsi="Times New Roman" w:cs="Times New Roman"/>
        </w:rPr>
        <w:t xml:space="preserve"> nr. </w:t>
      </w:r>
      <w:r w:rsidR="00C75B94">
        <w:rPr>
          <w:rFonts w:ascii="Times New Roman" w:hAnsi="Times New Roman" w:cs="Times New Roman"/>
        </w:rPr>
        <w:t>42</w:t>
      </w:r>
      <w:r w:rsidRPr="00056283">
        <w:rPr>
          <w:rFonts w:ascii="Times New Roman" w:hAnsi="Times New Roman" w:cs="Times New Roman"/>
        </w:rPr>
        <w:t xml:space="preserve"> </w:t>
      </w:r>
      <w:bookmarkStart w:id="277" w:name="_Hlk185364203"/>
      <w:r w:rsidRPr="00056283">
        <w:rPr>
          <w:rFonts w:ascii="Times New Roman" w:hAnsi="Times New Roman" w:cs="Times New Roman"/>
        </w:rPr>
        <w:t>Praguri pentru metodologia BEI privind amprenta de carbon</w:t>
      </w:r>
      <w:bookmarkEnd w:id="275"/>
      <w:bookmarkEnd w:id="276"/>
      <w:bookmarkEnd w:id="277"/>
    </w:p>
    <w:tbl>
      <w:tblPr>
        <w:tblStyle w:val="TableGrid"/>
        <w:tblW w:w="9072" w:type="dxa"/>
        <w:tblInd w:w="-5" w:type="dxa"/>
        <w:tblLook w:val="04A0" w:firstRow="1" w:lastRow="0" w:firstColumn="1" w:lastColumn="0" w:noHBand="0" w:noVBand="1"/>
      </w:tblPr>
      <w:tblGrid>
        <w:gridCol w:w="9072"/>
      </w:tblGrid>
      <w:tr w:rsidR="0034240E" w:rsidRPr="00532917" w14:paraId="6511FAFA" w14:textId="77777777" w:rsidTr="00CC7ABE">
        <w:tc>
          <w:tcPr>
            <w:tcW w:w="9072" w:type="dxa"/>
            <w:tcBorders>
              <w:top w:val="single" w:sz="4" w:space="0" w:color="auto"/>
              <w:left w:val="single" w:sz="4" w:space="0" w:color="auto"/>
              <w:bottom w:val="single" w:sz="4" w:space="0" w:color="auto"/>
              <w:right w:val="single" w:sz="4" w:space="0" w:color="auto"/>
            </w:tcBorders>
            <w:vAlign w:val="center"/>
            <w:hideMark/>
          </w:tcPr>
          <w:p w14:paraId="09CBA8A8" w14:textId="77777777" w:rsidR="0034240E" w:rsidRPr="00532917" w:rsidRDefault="0034240E" w:rsidP="00CC7ABE">
            <w:pPr>
              <w:spacing w:line="360" w:lineRule="auto"/>
              <w:jc w:val="center"/>
            </w:pPr>
            <w:r w:rsidRPr="00532917">
              <w:t>Emisii absolute mai mari de 20000 de tone de CO</w:t>
            </w:r>
            <w:r w:rsidRPr="00D558B7">
              <w:rPr>
                <w:vertAlign w:val="subscript"/>
              </w:rPr>
              <w:t>2e</w:t>
            </w:r>
            <w:r w:rsidRPr="00532917">
              <w:t>/an (pozitive sau negative)</w:t>
            </w:r>
          </w:p>
        </w:tc>
      </w:tr>
      <w:tr w:rsidR="0034240E" w:rsidRPr="00532917" w14:paraId="1B570B08" w14:textId="77777777" w:rsidTr="00CC7ABE">
        <w:tc>
          <w:tcPr>
            <w:tcW w:w="9072" w:type="dxa"/>
            <w:tcBorders>
              <w:top w:val="single" w:sz="4" w:space="0" w:color="auto"/>
              <w:left w:val="single" w:sz="4" w:space="0" w:color="auto"/>
              <w:bottom w:val="single" w:sz="4" w:space="0" w:color="auto"/>
              <w:right w:val="single" w:sz="4" w:space="0" w:color="auto"/>
            </w:tcBorders>
            <w:vAlign w:val="center"/>
            <w:hideMark/>
          </w:tcPr>
          <w:p w14:paraId="7DD62504" w14:textId="77777777" w:rsidR="0034240E" w:rsidRPr="00532917" w:rsidRDefault="0034240E" w:rsidP="00CC7ABE">
            <w:pPr>
              <w:spacing w:line="360" w:lineRule="auto"/>
              <w:jc w:val="center"/>
            </w:pPr>
            <w:r w:rsidRPr="00532917">
              <w:t>Emisii relative mai mari de 20000 de tone de CO</w:t>
            </w:r>
            <w:r w:rsidRPr="00D558B7">
              <w:rPr>
                <w:vertAlign w:val="subscript"/>
              </w:rPr>
              <w:t>2e</w:t>
            </w:r>
            <w:r w:rsidRPr="00532917">
              <w:t>/an (pozitive sau negative)</w:t>
            </w:r>
          </w:p>
        </w:tc>
      </w:tr>
    </w:tbl>
    <w:p w14:paraId="754F000E" w14:textId="77777777" w:rsidR="0034240E" w:rsidRPr="00532917" w:rsidRDefault="0034240E" w:rsidP="0034240E">
      <w:pPr>
        <w:spacing w:line="276" w:lineRule="auto"/>
        <w:jc w:val="both"/>
      </w:pPr>
    </w:p>
    <w:p w14:paraId="72C2043B" w14:textId="77777777" w:rsidR="0034240E" w:rsidRPr="00532917" w:rsidRDefault="0034240E" w:rsidP="0034240E">
      <w:pPr>
        <w:spacing w:line="276" w:lineRule="auto"/>
        <w:jc w:val="both"/>
      </w:pPr>
      <w:r>
        <w:t xml:space="preserve">     </w:t>
      </w:r>
      <w:r w:rsidRPr="00532917">
        <w:t>Gazele cu efect de seră incluse în Metodologia BEI privind amprenta de carbon includ cele șapte gaze enumerate în Protocolul de la Kyoto la Convenția Cadru a Organizației Națiunilor Unite pentru Schimbări Climatice, și anume: dioxidul de carbon (CO</w:t>
      </w:r>
      <w:r w:rsidRPr="00D558B7">
        <w:rPr>
          <w:vertAlign w:val="subscript"/>
        </w:rPr>
        <w:t>2</w:t>
      </w:r>
      <w:r w:rsidRPr="00532917">
        <w:t>); metanul (CH</w:t>
      </w:r>
      <w:r w:rsidRPr="00D558B7">
        <w:rPr>
          <w:vertAlign w:val="subscript"/>
        </w:rPr>
        <w:t>4</w:t>
      </w:r>
      <w:r w:rsidRPr="00532917">
        <w:t>); protoxidul de azot (N</w:t>
      </w:r>
      <w:r w:rsidRPr="00D558B7">
        <w:rPr>
          <w:vertAlign w:val="subscript"/>
        </w:rPr>
        <w:t>2</w:t>
      </w:r>
      <w:r w:rsidRPr="00532917">
        <w:t>O); hidrofluorcarburile (HFC-uri); perfluorcarburi (PFC-uri); hexafluorura de sulf (SF</w:t>
      </w:r>
      <w:r w:rsidRPr="00D558B7">
        <w:rPr>
          <w:vertAlign w:val="subscript"/>
        </w:rPr>
        <w:t>6</w:t>
      </w:r>
      <w:r w:rsidRPr="00532917">
        <w:t>); și trifluorura de azot (NF</w:t>
      </w:r>
      <w:r w:rsidRPr="00D558B7">
        <w:rPr>
          <w:vertAlign w:val="subscript"/>
        </w:rPr>
        <w:t>3</w:t>
      </w:r>
      <w:r w:rsidRPr="00532917">
        <w:t>). Procesul de cuantificare a emisiilor de gaze cu efect de seră convertește toate emisiile în tone de dioxid de carbon numite CO</w:t>
      </w:r>
      <w:r w:rsidRPr="00D558B7">
        <w:rPr>
          <w:vertAlign w:val="subscript"/>
        </w:rPr>
        <w:t>2e</w:t>
      </w:r>
      <w:r w:rsidRPr="00532917">
        <w:t xml:space="preserve"> (echivalent) utilizând potențialul de încălzire globală (GWP).</w:t>
      </w:r>
    </w:p>
    <w:p w14:paraId="1829420C" w14:textId="59BFBE85" w:rsidR="0034240E" w:rsidRPr="00532917" w:rsidRDefault="0034240E" w:rsidP="0034240E">
      <w:pPr>
        <w:spacing w:after="240" w:line="276" w:lineRule="auto"/>
        <w:jc w:val="both"/>
        <w:rPr>
          <w:lang w:val="en-US"/>
        </w:rPr>
      </w:pPr>
      <w:r>
        <w:t xml:space="preserve">     </w:t>
      </w:r>
      <w:r w:rsidRPr="00532917">
        <w:t>Proiectele de infrastructură cu emisii absolute și/sau relative de peste 20 000 de tone CO</w:t>
      </w:r>
      <w:r w:rsidRPr="00D558B7">
        <w:rPr>
          <w:vertAlign w:val="subscript"/>
        </w:rPr>
        <w:t>2e</w:t>
      </w:r>
      <w:r w:rsidRPr="00532917">
        <w:t xml:space="preserve">/an (pozitive sau negative) trebuie să facă atât obiectul examinării, cât și al analizei detaliate a procesului de imunizare la schimbările climatice pentru atenuarea schimbărilor </w:t>
      </w:r>
      <w:r w:rsidRPr="00F43C5C">
        <w:t xml:space="preserve">climatice (Figura nr. </w:t>
      </w:r>
      <w:r w:rsidR="00923C1B">
        <w:t>50</w:t>
      </w:r>
      <w:r w:rsidRPr="00F43C5C">
        <w:t>).</w:t>
      </w:r>
    </w:p>
    <w:p w14:paraId="01D78E85" w14:textId="77777777" w:rsidR="0034240E" w:rsidRPr="00532917" w:rsidRDefault="0034240E" w:rsidP="0034240E">
      <w:pPr>
        <w:spacing w:line="276" w:lineRule="auto"/>
        <w:jc w:val="both"/>
      </w:pPr>
      <w:r w:rsidRPr="00532917">
        <w:rPr>
          <w:noProof/>
        </w:rPr>
        <w:drawing>
          <wp:inline distT="0" distB="0" distL="0" distR="0" wp14:anchorId="383A5BBF" wp14:editId="31DE8A8D">
            <wp:extent cx="5716901" cy="3095625"/>
            <wp:effectExtent l="0" t="0" r="0" b="0"/>
            <wp:docPr id="13746777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23914" cy="3099422"/>
                    </a:xfrm>
                    <a:prstGeom prst="rect">
                      <a:avLst/>
                    </a:prstGeom>
                    <a:noFill/>
                    <a:ln>
                      <a:noFill/>
                    </a:ln>
                  </pic:spPr>
                </pic:pic>
              </a:graphicData>
            </a:graphic>
          </wp:inline>
        </w:drawing>
      </w:r>
    </w:p>
    <w:p w14:paraId="458334B8" w14:textId="38238974" w:rsidR="0034240E" w:rsidRDefault="0034240E" w:rsidP="0034240E">
      <w:pPr>
        <w:pStyle w:val="STILFIGURI"/>
        <w:rPr>
          <w:shd w:val="clear" w:color="auto" w:fill="FFFFFF"/>
          <w:lang w:val="en-US"/>
        </w:rPr>
      </w:pPr>
      <w:bookmarkStart w:id="278" w:name="_Toc172543395"/>
      <w:bookmarkStart w:id="279" w:name="_Hlk184064657"/>
      <w:r>
        <w:rPr>
          <w:shd w:val="clear" w:color="auto" w:fill="FFFFFF"/>
        </w:rPr>
        <w:t>Fig</w:t>
      </w:r>
      <w:r w:rsidR="00CC7ABE">
        <w:rPr>
          <w:shd w:val="clear" w:color="auto" w:fill="FFFFFF"/>
        </w:rPr>
        <w:t xml:space="preserve">ura nr. </w:t>
      </w:r>
      <w:r w:rsidR="00923C1B">
        <w:rPr>
          <w:shd w:val="clear" w:color="auto" w:fill="FFFFFF"/>
        </w:rPr>
        <w:t>50</w:t>
      </w:r>
      <w:r w:rsidR="00CC7ABE">
        <w:rPr>
          <w:shd w:val="clear" w:color="auto" w:fill="FFFFFF"/>
        </w:rPr>
        <w:t xml:space="preserve"> </w:t>
      </w:r>
      <w:r>
        <w:rPr>
          <w:shd w:val="clear" w:color="auto" w:fill="FFFFFF"/>
        </w:rPr>
        <w:t>Prezentare generală a procesului de adaptare la schimbările climatice pentru imunizarea la schimbările climatice</w:t>
      </w:r>
      <w:bookmarkEnd w:id="278"/>
    </w:p>
    <w:bookmarkEnd w:id="279"/>
    <w:p w14:paraId="558A5DB9" w14:textId="7D956C5E" w:rsidR="0034240E" w:rsidRPr="00532917" w:rsidRDefault="0034240E" w:rsidP="0034240E">
      <w:pPr>
        <w:spacing w:line="276" w:lineRule="auto"/>
        <w:ind w:firstLine="360"/>
        <w:jc w:val="both"/>
      </w:pPr>
      <w:r w:rsidRPr="00532917">
        <w:t xml:space="preserve">În cazul în care, pentru proiectul AHE </w:t>
      </w:r>
      <w:r>
        <w:t>Surduc Siriu</w:t>
      </w:r>
      <w:r w:rsidRPr="00532917">
        <w:t>, costul fictiv al carbonului depășește nivelul pr</w:t>
      </w:r>
      <w:r>
        <w:t>a</w:t>
      </w:r>
      <w:r w:rsidRPr="00532917">
        <w:t>gului de emisii de peste 20.000 tone CO</w:t>
      </w:r>
      <w:r w:rsidRPr="00D558B7">
        <w:rPr>
          <w:vertAlign w:val="subscript"/>
        </w:rPr>
        <w:t>2</w:t>
      </w:r>
      <w:r w:rsidRPr="00532917">
        <w:t>/an, emisiile GES vor fi monetizate.</w:t>
      </w:r>
    </w:p>
    <w:p w14:paraId="46784A18" w14:textId="77777777" w:rsidR="0034240E" w:rsidRPr="00DC5AF1" w:rsidRDefault="0034240E" w:rsidP="00240450">
      <w:pPr>
        <w:jc w:val="both"/>
      </w:pPr>
    </w:p>
    <w:p w14:paraId="352A1477" w14:textId="03100F0B" w:rsidR="00BA1F62" w:rsidRPr="00D85587" w:rsidRDefault="001522E4">
      <w:pPr>
        <w:pStyle w:val="StilCapitol"/>
        <w:numPr>
          <w:ilvl w:val="0"/>
          <w:numId w:val="415"/>
        </w:numPr>
        <w:rPr>
          <w:b/>
          <w:bCs/>
          <w:i/>
          <w:iCs/>
          <w:noProof/>
        </w:rPr>
      </w:pPr>
      <w:bookmarkStart w:id="280" w:name="_Toc185587558"/>
      <w:r w:rsidRPr="00DC5AF1">
        <w:rPr>
          <w:b/>
          <w:bCs/>
          <w:i/>
          <w:iCs/>
          <w:noProof/>
        </w:rPr>
        <w:t>Deșeuri</w:t>
      </w:r>
      <w:bookmarkEnd w:id="280"/>
    </w:p>
    <w:p w14:paraId="1AC55F66" w14:textId="77777777" w:rsidR="00E70F21" w:rsidRDefault="00E70F21" w:rsidP="00E70F21">
      <w:pPr>
        <w:autoSpaceDE w:val="0"/>
        <w:autoSpaceDN w:val="0"/>
        <w:adjustRightInd w:val="0"/>
        <w:spacing w:line="276" w:lineRule="auto"/>
        <w:jc w:val="both"/>
        <w:rPr>
          <w:color w:val="000000"/>
          <w:lang w:val="en-US" w:eastAsia="en-GB"/>
        </w:rPr>
      </w:pPr>
      <w:r>
        <w:rPr>
          <w:color w:val="000000"/>
          <w:lang w:val="en-US" w:eastAsia="en-GB"/>
        </w:rPr>
        <w:t xml:space="preserve">     </w:t>
      </w:r>
      <w:proofErr w:type="spellStart"/>
      <w:r w:rsidRPr="00BA1F62">
        <w:rPr>
          <w:color w:val="000000"/>
          <w:lang w:val="en-US" w:eastAsia="en-GB"/>
        </w:rPr>
        <w:t>Deșeurile</w:t>
      </w:r>
      <w:proofErr w:type="spellEnd"/>
      <w:r w:rsidRPr="00BA1F62">
        <w:rPr>
          <w:color w:val="000000"/>
          <w:lang w:val="en-US" w:eastAsia="en-GB"/>
        </w:rPr>
        <w:t xml:space="preserve"> </w:t>
      </w:r>
      <w:proofErr w:type="spellStart"/>
      <w:r w:rsidRPr="00BA1F62">
        <w:rPr>
          <w:color w:val="000000"/>
          <w:lang w:val="en-US" w:eastAsia="en-GB"/>
        </w:rPr>
        <w:t>rezultate</w:t>
      </w:r>
      <w:proofErr w:type="spellEnd"/>
      <w:r w:rsidRPr="00BA1F62">
        <w:rPr>
          <w:color w:val="000000"/>
          <w:lang w:val="en-US" w:eastAsia="en-GB"/>
        </w:rPr>
        <w:t xml:space="preserve"> </w:t>
      </w:r>
      <w:proofErr w:type="spellStart"/>
      <w:r w:rsidRPr="00BA1F62">
        <w:rPr>
          <w:color w:val="000000"/>
          <w:lang w:val="en-US" w:eastAsia="en-GB"/>
        </w:rPr>
        <w:t>în</w:t>
      </w:r>
      <w:proofErr w:type="spellEnd"/>
      <w:r w:rsidRPr="00BA1F62">
        <w:rPr>
          <w:color w:val="000000"/>
          <w:lang w:val="en-US" w:eastAsia="en-GB"/>
        </w:rPr>
        <w:t xml:space="preserve"> </w:t>
      </w:r>
      <w:proofErr w:type="spellStart"/>
      <w:r w:rsidRPr="00BA1F62">
        <w:rPr>
          <w:color w:val="000000"/>
          <w:lang w:val="en-US" w:eastAsia="en-GB"/>
        </w:rPr>
        <w:t>etapa</w:t>
      </w:r>
      <w:proofErr w:type="spellEnd"/>
      <w:r w:rsidRPr="00BA1F62">
        <w:rPr>
          <w:color w:val="000000"/>
          <w:lang w:val="en-US" w:eastAsia="en-GB"/>
        </w:rPr>
        <w:t xml:space="preserve"> de </w:t>
      </w:r>
      <w:proofErr w:type="spellStart"/>
      <w:r w:rsidRPr="00BA1F62">
        <w:rPr>
          <w:color w:val="000000"/>
          <w:lang w:val="en-US" w:eastAsia="en-GB"/>
        </w:rPr>
        <w:t>realizare</w:t>
      </w:r>
      <w:proofErr w:type="spellEnd"/>
      <w:r w:rsidRPr="00BA1F62">
        <w:rPr>
          <w:color w:val="000000"/>
          <w:lang w:val="en-US" w:eastAsia="en-GB"/>
        </w:rPr>
        <w:t xml:space="preserve"> a </w:t>
      </w:r>
      <w:proofErr w:type="spellStart"/>
      <w:r w:rsidRPr="00BA1F62">
        <w:rPr>
          <w:color w:val="000000"/>
          <w:lang w:val="en-US" w:eastAsia="en-GB"/>
        </w:rPr>
        <w:t>proiectului</w:t>
      </w:r>
      <w:proofErr w:type="spellEnd"/>
      <w:r w:rsidRPr="00BA1F62">
        <w:rPr>
          <w:color w:val="000000"/>
          <w:lang w:val="en-US" w:eastAsia="en-GB"/>
        </w:rPr>
        <w:t xml:space="preserve"> </w:t>
      </w:r>
      <w:proofErr w:type="spellStart"/>
      <w:r w:rsidRPr="00BA1F62">
        <w:rPr>
          <w:color w:val="000000"/>
          <w:lang w:val="en-US" w:eastAsia="en-GB"/>
        </w:rPr>
        <w:t>propus</w:t>
      </w:r>
      <w:proofErr w:type="spellEnd"/>
      <w:r w:rsidRPr="00BA1F62">
        <w:rPr>
          <w:color w:val="000000"/>
          <w:lang w:val="en-US" w:eastAsia="en-GB"/>
        </w:rPr>
        <w:t xml:space="preserve"> </w:t>
      </w:r>
      <w:proofErr w:type="spellStart"/>
      <w:r w:rsidRPr="00BA1F62">
        <w:rPr>
          <w:color w:val="000000"/>
          <w:lang w:val="en-US" w:eastAsia="en-GB"/>
        </w:rPr>
        <w:t>vor</w:t>
      </w:r>
      <w:proofErr w:type="spellEnd"/>
      <w:r w:rsidRPr="00BA1F62">
        <w:rPr>
          <w:color w:val="000000"/>
          <w:lang w:val="en-US" w:eastAsia="en-GB"/>
        </w:rPr>
        <w:t xml:space="preserve"> fi </w:t>
      </w:r>
      <w:proofErr w:type="spellStart"/>
      <w:r w:rsidRPr="00BA1F62">
        <w:rPr>
          <w:color w:val="000000"/>
          <w:lang w:val="en-US" w:eastAsia="en-GB"/>
        </w:rPr>
        <w:t>gestionate</w:t>
      </w:r>
      <w:proofErr w:type="spellEnd"/>
      <w:r w:rsidRPr="00BA1F62">
        <w:rPr>
          <w:color w:val="000000"/>
          <w:lang w:val="en-US" w:eastAsia="en-GB"/>
        </w:rPr>
        <w:t xml:space="preserve"> de </w:t>
      </w:r>
      <w:proofErr w:type="spellStart"/>
      <w:r w:rsidRPr="00BA1F62">
        <w:rPr>
          <w:color w:val="000000"/>
          <w:lang w:val="en-US" w:eastAsia="en-GB"/>
        </w:rPr>
        <w:t>către</w:t>
      </w:r>
      <w:proofErr w:type="spellEnd"/>
      <w:r w:rsidRPr="00BA1F62">
        <w:rPr>
          <w:color w:val="000000"/>
          <w:lang w:val="en-US" w:eastAsia="en-GB"/>
        </w:rPr>
        <w:t xml:space="preserve"> </w:t>
      </w:r>
      <w:proofErr w:type="spellStart"/>
      <w:r w:rsidRPr="00BA1F62">
        <w:rPr>
          <w:color w:val="000000"/>
          <w:lang w:val="en-US" w:eastAsia="en-GB"/>
        </w:rPr>
        <w:t>antreprenorul</w:t>
      </w:r>
      <w:proofErr w:type="spellEnd"/>
      <w:r w:rsidRPr="00BA1F62">
        <w:rPr>
          <w:color w:val="000000"/>
          <w:lang w:val="en-US" w:eastAsia="en-GB"/>
        </w:rPr>
        <w:t xml:space="preserve"> executant al </w:t>
      </w:r>
      <w:proofErr w:type="spellStart"/>
      <w:r w:rsidRPr="00BA1F62">
        <w:rPr>
          <w:color w:val="000000"/>
          <w:lang w:val="en-US" w:eastAsia="en-GB"/>
        </w:rPr>
        <w:t>lucrărilor</w:t>
      </w:r>
      <w:proofErr w:type="spellEnd"/>
      <w:r w:rsidRPr="00BA1F62">
        <w:rPr>
          <w:color w:val="000000"/>
          <w:lang w:val="en-US" w:eastAsia="en-GB"/>
        </w:rPr>
        <w:t xml:space="preserve"> </w:t>
      </w:r>
      <w:proofErr w:type="spellStart"/>
      <w:r w:rsidRPr="00BA1F62">
        <w:rPr>
          <w:color w:val="000000"/>
          <w:lang w:val="en-US" w:eastAsia="en-GB"/>
        </w:rPr>
        <w:t>în</w:t>
      </w:r>
      <w:proofErr w:type="spellEnd"/>
      <w:r w:rsidRPr="00BA1F62">
        <w:rPr>
          <w:color w:val="000000"/>
          <w:lang w:val="en-US" w:eastAsia="en-GB"/>
        </w:rPr>
        <w:t xml:space="preserve"> </w:t>
      </w:r>
      <w:proofErr w:type="spellStart"/>
      <w:r w:rsidRPr="00BA1F62">
        <w:rPr>
          <w:color w:val="000000"/>
          <w:lang w:val="en-US" w:eastAsia="en-GB"/>
        </w:rPr>
        <w:t>baza</w:t>
      </w:r>
      <w:proofErr w:type="spellEnd"/>
      <w:r w:rsidRPr="00BA1F62">
        <w:rPr>
          <w:color w:val="000000"/>
          <w:lang w:val="en-US" w:eastAsia="en-GB"/>
        </w:rPr>
        <w:t xml:space="preserve"> </w:t>
      </w:r>
      <w:proofErr w:type="spellStart"/>
      <w:r w:rsidRPr="00BA1F62">
        <w:rPr>
          <w:color w:val="000000"/>
          <w:lang w:val="en-US" w:eastAsia="en-GB"/>
        </w:rPr>
        <w:t>unui</w:t>
      </w:r>
      <w:proofErr w:type="spellEnd"/>
      <w:r w:rsidRPr="00BA1F62">
        <w:rPr>
          <w:color w:val="000000"/>
          <w:lang w:val="en-US" w:eastAsia="en-GB"/>
        </w:rPr>
        <w:t xml:space="preserve"> Plan </w:t>
      </w:r>
      <w:proofErr w:type="spellStart"/>
      <w:r w:rsidRPr="00BA1F62">
        <w:rPr>
          <w:color w:val="000000"/>
          <w:lang w:val="en-US" w:eastAsia="en-GB"/>
        </w:rPr>
        <w:t>complet</w:t>
      </w:r>
      <w:proofErr w:type="spellEnd"/>
      <w:r w:rsidRPr="00BA1F62">
        <w:rPr>
          <w:color w:val="000000"/>
          <w:lang w:val="en-US" w:eastAsia="en-GB"/>
        </w:rPr>
        <w:t xml:space="preserve"> de </w:t>
      </w:r>
      <w:proofErr w:type="spellStart"/>
      <w:r w:rsidRPr="00BA1F62">
        <w:rPr>
          <w:color w:val="000000"/>
          <w:lang w:val="en-US" w:eastAsia="en-GB"/>
        </w:rPr>
        <w:t>gestionare</w:t>
      </w:r>
      <w:proofErr w:type="spellEnd"/>
      <w:r w:rsidRPr="00BA1F62">
        <w:rPr>
          <w:color w:val="000000"/>
          <w:lang w:val="en-US" w:eastAsia="en-GB"/>
        </w:rPr>
        <w:t xml:space="preserve"> a </w:t>
      </w:r>
      <w:proofErr w:type="spellStart"/>
      <w:r w:rsidRPr="00BA1F62">
        <w:rPr>
          <w:color w:val="000000"/>
          <w:lang w:val="en-US" w:eastAsia="en-GB"/>
        </w:rPr>
        <w:t>deșeurilor</w:t>
      </w:r>
      <w:proofErr w:type="spellEnd"/>
      <w:r w:rsidRPr="00BA1F62">
        <w:rPr>
          <w:color w:val="000000"/>
          <w:lang w:val="en-US" w:eastAsia="en-GB"/>
        </w:rPr>
        <w:t xml:space="preserve"> </w:t>
      </w:r>
      <w:proofErr w:type="spellStart"/>
      <w:r w:rsidRPr="00BA1F62">
        <w:rPr>
          <w:color w:val="000000"/>
          <w:lang w:val="en-US" w:eastAsia="en-GB"/>
        </w:rPr>
        <w:t>în</w:t>
      </w:r>
      <w:proofErr w:type="spellEnd"/>
      <w:r w:rsidRPr="00BA1F62">
        <w:rPr>
          <w:color w:val="000000"/>
          <w:lang w:val="en-US" w:eastAsia="en-GB"/>
        </w:rPr>
        <w:t xml:space="preserve"> </w:t>
      </w:r>
      <w:proofErr w:type="spellStart"/>
      <w:r w:rsidRPr="00BA1F62">
        <w:rPr>
          <w:color w:val="000000"/>
          <w:lang w:val="en-US" w:eastAsia="en-GB"/>
        </w:rPr>
        <w:t>conformitate</w:t>
      </w:r>
      <w:proofErr w:type="spellEnd"/>
      <w:r w:rsidRPr="00BA1F62">
        <w:rPr>
          <w:color w:val="000000"/>
          <w:lang w:val="en-US" w:eastAsia="en-GB"/>
        </w:rPr>
        <w:t xml:space="preserve"> cu </w:t>
      </w:r>
      <w:proofErr w:type="spellStart"/>
      <w:r w:rsidRPr="00BA1F62">
        <w:rPr>
          <w:color w:val="000000"/>
          <w:lang w:val="en-US" w:eastAsia="en-GB"/>
        </w:rPr>
        <w:t>prevederile</w:t>
      </w:r>
      <w:proofErr w:type="spellEnd"/>
      <w:r w:rsidRPr="00BA1F62">
        <w:rPr>
          <w:color w:val="000000"/>
          <w:lang w:val="en-US" w:eastAsia="en-GB"/>
        </w:rPr>
        <w:t xml:space="preserve"> OUG nr. 92/2021 </w:t>
      </w:r>
      <w:proofErr w:type="spellStart"/>
      <w:r w:rsidRPr="00BA1F62">
        <w:rPr>
          <w:color w:val="000000"/>
          <w:lang w:val="en-US" w:eastAsia="en-GB"/>
        </w:rPr>
        <w:t>privind</w:t>
      </w:r>
      <w:proofErr w:type="spellEnd"/>
      <w:r w:rsidRPr="00BA1F62">
        <w:rPr>
          <w:color w:val="000000"/>
          <w:lang w:val="en-US" w:eastAsia="en-GB"/>
        </w:rPr>
        <w:t xml:space="preserve"> </w:t>
      </w:r>
      <w:proofErr w:type="spellStart"/>
      <w:r w:rsidRPr="00BA1F62">
        <w:rPr>
          <w:color w:val="000000"/>
          <w:lang w:val="en-US" w:eastAsia="en-GB"/>
        </w:rPr>
        <w:t>regimul</w:t>
      </w:r>
      <w:proofErr w:type="spellEnd"/>
      <w:r w:rsidRPr="00BA1F62">
        <w:rPr>
          <w:color w:val="000000"/>
          <w:lang w:val="en-US" w:eastAsia="en-GB"/>
        </w:rPr>
        <w:t xml:space="preserve"> </w:t>
      </w:r>
      <w:proofErr w:type="spellStart"/>
      <w:r w:rsidRPr="00BA1F62">
        <w:rPr>
          <w:color w:val="000000"/>
          <w:lang w:val="en-US" w:eastAsia="en-GB"/>
        </w:rPr>
        <w:t>deșeurilor</w:t>
      </w:r>
      <w:proofErr w:type="spellEnd"/>
      <w:r w:rsidRPr="00BA1F62">
        <w:rPr>
          <w:color w:val="000000"/>
          <w:lang w:val="en-US" w:eastAsia="en-GB"/>
        </w:rPr>
        <w:t xml:space="preserve"> </w:t>
      </w:r>
      <w:proofErr w:type="spellStart"/>
      <w:r w:rsidRPr="00BA1F62">
        <w:rPr>
          <w:color w:val="000000"/>
          <w:lang w:val="en-US" w:eastAsia="en-GB"/>
        </w:rPr>
        <w:t>ce</w:t>
      </w:r>
      <w:proofErr w:type="spellEnd"/>
      <w:r w:rsidRPr="00BA1F62">
        <w:rPr>
          <w:color w:val="000000"/>
          <w:lang w:val="en-US" w:eastAsia="en-GB"/>
        </w:rPr>
        <w:t xml:space="preserve"> </w:t>
      </w:r>
      <w:proofErr w:type="spellStart"/>
      <w:r w:rsidRPr="00BA1F62">
        <w:rPr>
          <w:color w:val="000000"/>
          <w:lang w:val="en-US" w:eastAsia="en-GB"/>
        </w:rPr>
        <w:t>va</w:t>
      </w:r>
      <w:proofErr w:type="spellEnd"/>
      <w:r w:rsidRPr="00BA1F62">
        <w:rPr>
          <w:color w:val="000000"/>
          <w:lang w:val="en-US" w:eastAsia="en-GB"/>
        </w:rPr>
        <w:t xml:space="preserve"> </w:t>
      </w:r>
      <w:proofErr w:type="spellStart"/>
      <w:r w:rsidRPr="00BA1F62">
        <w:rPr>
          <w:color w:val="000000"/>
          <w:lang w:val="en-US" w:eastAsia="en-GB"/>
        </w:rPr>
        <w:t>conține</w:t>
      </w:r>
      <w:proofErr w:type="spellEnd"/>
      <w:r w:rsidRPr="00BA1F62">
        <w:rPr>
          <w:color w:val="000000"/>
          <w:lang w:val="en-US" w:eastAsia="en-GB"/>
        </w:rPr>
        <w:t xml:space="preserve"> </w:t>
      </w:r>
      <w:proofErr w:type="spellStart"/>
      <w:r w:rsidRPr="00BA1F62">
        <w:rPr>
          <w:color w:val="000000"/>
          <w:lang w:val="en-US" w:eastAsia="en-GB"/>
        </w:rPr>
        <w:t>următoarele</w:t>
      </w:r>
      <w:proofErr w:type="spellEnd"/>
      <w:r w:rsidRPr="00BA1F62">
        <w:rPr>
          <w:color w:val="000000"/>
          <w:lang w:val="en-US" w:eastAsia="en-GB"/>
        </w:rPr>
        <w:t xml:space="preserve"> </w:t>
      </w:r>
      <w:proofErr w:type="spellStart"/>
      <w:r w:rsidRPr="00BA1F62">
        <w:rPr>
          <w:color w:val="000000"/>
          <w:lang w:val="en-US" w:eastAsia="en-GB"/>
        </w:rPr>
        <w:t>elemente</w:t>
      </w:r>
      <w:proofErr w:type="spellEnd"/>
      <w:r w:rsidRPr="00BA1F62">
        <w:rPr>
          <w:color w:val="000000"/>
          <w:lang w:val="en-US" w:eastAsia="en-GB"/>
        </w:rPr>
        <w:t xml:space="preserve">: </w:t>
      </w:r>
    </w:p>
    <w:p w14:paraId="20E97C89" w14:textId="77777777" w:rsidR="00E70F21" w:rsidRDefault="00E70F21">
      <w:pPr>
        <w:pStyle w:val="ListParagraph"/>
        <w:numPr>
          <w:ilvl w:val="0"/>
          <w:numId w:val="514"/>
        </w:numPr>
        <w:autoSpaceDE w:val="0"/>
        <w:autoSpaceDN w:val="0"/>
        <w:adjustRightInd w:val="0"/>
        <w:spacing w:line="276" w:lineRule="auto"/>
        <w:jc w:val="both"/>
        <w:rPr>
          <w:color w:val="000000"/>
          <w:lang w:val="en-US" w:eastAsia="en-GB"/>
        </w:rPr>
      </w:pPr>
      <w:proofErr w:type="spellStart"/>
      <w:r w:rsidRPr="00E05203">
        <w:rPr>
          <w:color w:val="000000"/>
          <w:lang w:val="en-US" w:eastAsia="en-GB"/>
        </w:rPr>
        <w:t>inventarul</w:t>
      </w:r>
      <w:proofErr w:type="spellEnd"/>
      <w:r w:rsidRPr="00E05203">
        <w:rPr>
          <w:color w:val="000000"/>
          <w:lang w:val="en-US" w:eastAsia="en-GB"/>
        </w:rPr>
        <w:t xml:space="preserve"> </w:t>
      </w:r>
      <w:proofErr w:type="spellStart"/>
      <w:r w:rsidRPr="00E05203">
        <w:rPr>
          <w:color w:val="000000"/>
          <w:lang w:val="en-US" w:eastAsia="en-GB"/>
        </w:rPr>
        <w:t>tipurilor</w:t>
      </w:r>
      <w:proofErr w:type="spellEnd"/>
      <w:r w:rsidRPr="00E05203">
        <w:rPr>
          <w:color w:val="000000"/>
          <w:lang w:val="en-US" w:eastAsia="en-GB"/>
        </w:rPr>
        <w:t xml:space="preserve"> </w:t>
      </w:r>
      <w:proofErr w:type="spellStart"/>
      <w:r w:rsidRPr="00E05203">
        <w:rPr>
          <w:color w:val="000000"/>
          <w:lang w:val="en-US" w:eastAsia="en-GB"/>
        </w:rPr>
        <w:t>și</w:t>
      </w:r>
      <w:proofErr w:type="spellEnd"/>
      <w:r w:rsidRPr="00E05203">
        <w:rPr>
          <w:color w:val="000000"/>
          <w:lang w:val="en-US" w:eastAsia="en-GB"/>
        </w:rPr>
        <w:t xml:space="preserve"> </w:t>
      </w:r>
      <w:proofErr w:type="spellStart"/>
      <w:r w:rsidRPr="00E05203">
        <w:rPr>
          <w:color w:val="000000"/>
          <w:lang w:val="en-US" w:eastAsia="en-GB"/>
        </w:rPr>
        <w:t>cantităților</w:t>
      </w:r>
      <w:proofErr w:type="spellEnd"/>
      <w:r w:rsidRPr="00E05203">
        <w:rPr>
          <w:color w:val="000000"/>
          <w:lang w:val="en-US" w:eastAsia="en-GB"/>
        </w:rPr>
        <w:t xml:space="preserve"> de </w:t>
      </w:r>
      <w:proofErr w:type="spellStart"/>
      <w:r w:rsidRPr="00E05203">
        <w:rPr>
          <w:color w:val="000000"/>
          <w:lang w:val="en-US" w:eastAsia="en-GB"/>
        </w:rPr>
        <w:t>deșeuri</w:t>
      </w:r>
      <w:proofErr w:type="spellEnd"/>
      <w:r w:rsidRPr="00E05203">
        <w:rPr>
          <w:color w:val="000000"/>
          <w:lang w:val="en-US" w:eastAsia="en-GB"/>
        </w:rPr>
        <w:t xml:space="preserve"> </w:t>
      </w:r>
      <w:proofErr w:type="spellStart"/>
      <w:r w:rsidRPr="00E05203">
        <w:rPr>
          <w:color w:val="000000"/>
          <w:lang w:val="en-US" w:eastAsia="en-GB"/>
        </w:rPr>
        <w:t>produse</w:t>
      </w:r>
      <w:proofErr w:type="spellEnd"/>
      <w:r w:rsidRPr="00E05203">
        <w:rPr>
          <w:color w:val="000000"/>
          <w:lang w:val="en-US" w:eastAsia="en-GB"/>
        </w:rPr>
        <w:t xml:space="preserve">, </w:t>
      </w:r>
      <w:proofErr w:type="spellStart"/>
      <w:r w:rsidRPr="00E05203">
        <w:rPr>
          <w:color w:val="000000"/>
          <w:lang w:val="en-US" w:eastAsia="en-GB"/>
        </w:rPr>
        <w:t>inclusiv</w:t>
      </w:r>
      <w:proofErr w:type="spellEnd"/>
      <w:r w:rsidRPr="00E05203">
        <w:rPr>
          <w:color w:val="000000"/>
          <w:lang w:val="en-US" w:eastAsia="en-GB"/>
        </w:rPr>
        <w:t xml:space="preserve"> </w:t>
      </w:r>
      <w:proofErr w:type="spellStart"/>
      <w:r w:rsidRPr="00E05203">
        <w:rPr>
          <w:color w:val="000000"/>
          <w:lang w:val="en-US" w:eastAsia="en-GB"/>
        </w:rPr>
        <w:t>informații</w:t>
      </w:r>
      <w:proofErr w:type="spellEnd"/>
      <w:r w:rsidRPr="00E05203">
        <w:rPr>
          <w:color w:val="000000"/>
          <w:lang w:val="en-US" w:eastAsia="en-GB"/>
        </w:rPr>
        <w:t xml:space="preserve"> </w:t>
      </w:r>
      <w:proofErr w:type="spellStart"/>
      <w:r w:rsidRPr="00E05203">
        <w:rPr>
          <w:color w:val="000000"/>
          <w:lang w:val="en-US" w:eastAsia="en-GB"/>
        </w:rPr>
        <w:t>privind</w:t>
      </w:r>
      <w:proofErr w:type="spellEnd"/>
      <w:r w:rsidRPr="00E05203">
        <w:rPr>
          <w:color w:val="000000"/>
          <w:lang w:val="en-US" w:eastAsia="en-GB"/>
        </w:rPr>
        <w:t xml:space="preserve"> </w:t>
      </w:r>
      <w:proofErr w:type="spellStart"/>
      <w:r w:rsidRPr="00E05203">
        <w:rPr>
          <w:color w:val="000000"/>
          <w:lang w:val="en-US" w:eastAsia="en-GB"/>
        </w:rPr>
        <w:t>periculozitatea</w:t>
      </w:r>
      <w:proofErr w:type="spellEnd"/>
      <w:r w:rsidRPr="00E05203">
        <w:rPr>
          <w:color w:val="000000"/>
          <w:lang w:val="en-US" w:eastAsia="en-GB"/>
        </w:rPr>
        <w:t xml:space="preserve"> </w:t>
      </w:r>
      <w:proofErr w:type="spellStart"/>
      <w:r w:rsidRPr="00E05203">
        <w:rPr>
          <w:color w:val="000000"/>
          <w:lang w:val="en-US" w:eastAsia="en-GB"/>
        </w:rPr>
        <w:t>acestora</w:t>
      </w:r>
      <w:proofErr w:type="spellEnd"/>
      <w:r w:rsidRPr="00E05203">
        <w:rPr>
          <w:color w:val="000000"/>
          <w:lang w:val="en-US" w:eastAsia="en-GB"/>
        </w:rPr>
        <w:t xml:space="preserve">; </w:t>
      </w:r>
    </w:p>
    <w:p w14:paraId="385B5B40" w14:textId="77777777" w:rsidR="00E70F21" w:rsidRDefault="00E70F21">
      <w:pPr>
        <w:pStyle w:val="ListParagraph"/>
        <w:numPr>
          <w:ilvl w:val="0"/>
          <w:numId w:val="514"/>
        </w:numPr>
        <w:autoSpaceDE w:val="0"/>
        <w:autoSpaceDN w:val="0"/>
        <w:adjustRightInd w:val="0"/>
        <w:spacing w:line="276" w:lineRule="auto"/>
        <w:jc w:val="both"/>
        <w:rPr>
          <w:color w:val="000000"/>
          <w:lang w:val="en-US" w:eastAsia="en-GB"/>
        </w:rPr>
      </w:pPr>
      <w:proofErr w:type="spellStart"/>
      <w:r w:rsidRPr="00E05203">
        <w:rPr>
          <w:color w:val="000000"/>
          <w:lang w:val="en-US" w:eastAsia="en-GB"/>
        </w:rPr>
        <w:t>evaluarea</w:t>
      </w:r>
      <w:proofErr w:type="spellEnd"/>
      <w:r w:rsidRPr="00E05203">
        <w:rPr>
          <w:color w:val="000000"/>
          <w:lang w:val="en-US" w:eastAsia="en-GB"/>
        </w:rPr>
        <w:t xml:space="preserve"> </w:t>
      </w:r>
      <w:proofErr w:type="spellStart"/>
      <w:r w:rsidRPr="00E05203">
        <w:rPr>
          <w:color w:val="000000"/>
          <w:lang w:val="en-US" w:eastAsia="en-GB"/>
        </w:rPr>
        <w:t>oportunităților</w:t>
      </w:r>
      <w:proofErr w:type="spellEnd"/>
      <w:r w:rsidRPr="00E05203">
        <w:rPr>
          <w:color w:val="000000"/>
          <w:lang w:val="en-US" w:eastAsia="en-GB"/>
        </w:rPr>
        <w:t xml:space="preserve"> de </w:t>
      </w:r>
      <w:proofErr w:type="spellStart"/>
      <w:r w:rsidRPr="00E05203">
        <w:rPr>
          <w:color w:val="000000"/>
          <w:lang w:val="en-US" w:eastAsia="en-GB"/>
        </w:rPr>
        <w:t>reducere</w:t>
      </w:r>
      <w:proofErr w:type="spellEnd"/>
      <w:r w:rsidRPr="00E05203">
        <w:rPr>
          <w:color w:val="000000"/>
          <w:lang w:val="en-US" w:eastAsia="en-GB"/>
        </w:rPr>
        <w:t xml:space="preserve"> a </w:t>
      </w:r>
      <w:proofErr w:type="spellStart"/>
      <w:r w:rsidRPr="00E05203">
        <w:rPr>
          <w:color w:val="000000"/>
          <w:lang w:val="en-US" w:eastAsia="en-GB"/>
        </w:rPr>
        <w:t>generării</w:t>
      </w:r>
      <w:proofErr w:type="spellEnd"/>
      <w:r w:rsidRPr="00E05203">
        <w:rPr>
          <w:color w:val="000000"/>
          <w:lang w:val="en-US" w:eastAsia="en-GB"/>
        </w:rPr>
        <w:t xml:space="preserve"> de </w:t>
      </w:r>
      <w:proofErr w:type="spellStart"/>
      <w:r w:rsidRPr="00E05203">
        <w:rPr>
          <w:color w:val="000000"/>
          <w:lang w:val="en-US" w:eastAsia="en-GB"/>
        </w:rPr>
        <w:t>deșeuri</w:t>
      </w:r>
      <w:proofErr w:type="spellEnd"/>
      <w:r w:rsidRPr="00E05203">
        <w:rPr>
          <w:color w:val="000000"/>
          <w:lang w:val="en-US" w:eastAsia="en-GB"/>
        </w:rPr>
        <w:t xml:space="preserve"> </w:t>
      </w:r>
      <w:proofErr w:type="spellStart"/>
      <w:r w:rsidRPr="00E05203">
        <w:rPr>
          <w:color w:val="000000"/>
          <w:lang w:val="en-US" w:eastAsia="en-GB"/>
        </w:rPr>
        <w:t>solide</w:t>
      </w:r>
      <w:proofErr w:type="spellEnd"/>
      <w:r w:rsidRPr="00E05203">
        <w:rPr>
          <w:color w:val="000000"/>
          <w:lang w:val="en-US" w:eastAsia="en-GB"/>
        </w:rPr>
        <w:t xml:space="preserve">, </w:t>
      </w:r>
      <w:proofErr w:type="spellStart"/>
      <w:r w:rsidRPr="00E05203">
        <w:rPr>
          <w:color w:val="000000"/>
          <w:lang w:val="en-US" w:eastAsia="en-GB"/>
        </w:rPr>
        <w:t>în</w:t>
      </w:r>
      <w:proofErr w:type="spellEnd"/>
      <w:r w:rsidRPr="00E05203">
        <w:rPr>
          <w:color w:val="000000"/>
          <w:lang w:val="en-US" w:eastAsia="en-GB"/>
        </w:rPr>
        <w:t xml:space="preserve"> special a </w:t>
      </w:r>
      <w:proofErr w:type="spellStart"/>
      <w:r w:rsidRPr="00E05203">
        <w:rPr>
          <w:color w:val="000000"/>
          <w:lang w:val="en-US" w:eastAsia="en-GB"/>
        </w:rPr>
        <w:t>tipurilor</w:t>
      </w:r>
      <w:proofErr w:type="spellEnd"/>
      <w:r w:rsidRPr="00E05203">
        <w:rPr>
          <w:color w:val="000000"/>
          <w:lang w:val="en-US" w:eastAsia="en-GB"/>
        </w:rPr>
        <w:t xml:space="preserve"> de </w:t>
      </w:r>
      <w:proofErr w:type="spellStart"/>
      <w:r w:rsidRPr="00E05203">
        <w:rPr>
          <w:color w:val="000000"/>
          <w:lang w:val="en-US" w:eastAsia="en-GB"/>
        </w:rPr>
        <w:t>deșeuri</w:t>
      </w:r>
      <w:proofErr w:type="spellEnd"/>
      <w:r w:rsidRPr="00E05203">
        <w:rPr>
          <w:color w:val="000000"/>
          <w:lang w:val="en-US" w:eastAsia="en-GB"/>
        </w:rPr>
        <w:t xml:space="preserve"> </w:t>
      </w:r>
      <w:proofErr w:type="spellStart"/>
      <w:r w:rsidRPr="00E05203">
        <w:rPr>
          <w:color w:val="000000"/>
          <w:lang w:val="en-US" w:eastAsia="en-GB"/>
        </w:rPr>
        <w:t>periculoase</w:t>
      </w:r>
      <w:proofErr w:type="spellEnd"/>
      <w:r w:rsidRPr="00E05203">
        <w:rPr>
          <w:color w:val="000000"/>
          <w:lang w:val="en-US" w:eastAsia="en-GB"/>
        </w:rPr>
        <w:t xml:space="preserve"> </w:t>
      </w:r>
      <w:proofErr w:type="spellStart"/>
      <w:r w:rsidRPr="00E05203">
        <w:rPr>
          <w:color w:val="000000"/>
          <w:lang w:val="en-US" w:eastAsia="en-GB"/>
        </w:rPr>
        <w:t>sau</w:t>
      </w:r>
      <w:proofErr w:type="spellEnd"/>
      <w:r w:rsidRPr="00E05203">
        <w:rPr>
          <w:color w:val="000000"/>
          <w:lang w:val="en-US" w:eastAsia="en-GB"/>
        </w:rPr>
        <w:t xml:space="preserve"> </w:t>
      </w:r>
      <w:proofErr w:type="spellStart"/>
      <w:r w:rsidRPr="00E05203">
        <w:rPr>
          <w:color w:val="000000"/>
          <w:lang w:val="en-US" w:eastAsia="en-GB"/>
        </w:rPr>
        <w:t>toxice</w:t>
      </w:r>
      <w:proofErr w:type="spellEnd"/>
      <w:r w:rsidRPr="00E05203">
        <w:rPr>
          <w:color w:val="000000"/>
          <w:lang w:val="en-US" w:eastAsia="en-GB"/>
        </w:rPr>
        <w:t xml:space="preserve"> (</w:t>
      </w:r>
      <w:proofErr w:type="spellStart"/>
      <w:r w:rsidRPr="00E05203">
        <w:rPr>
          <w:color w:val="000000"/>
          <w:lang w:val="en-US" w:eastAsia="en-GB"/>
        </w:rPr>
        <w:t>dacă</w:t>
      </w:r>
      <w:proofErr w:type="spellEnd"/>
      <w:r w:rsidRPr="00E05203">
        <w:rPr>
          <w:color w:val="000000"/>
          <w:lang w:val="en-US" w:eastAsia="en-GB"/>
        </w:rPr>
        <w:t xml:space="preserve"> </w:t>
      </w:r>
      <w:proofErr w:type="spellStart"/>
      <w:r w:rsidRPr="00E05203">
        <w:rPr>
          <w:color w:val="000000"/>
          <w:lang w:val="en-US" w:eastAsia="en-GB"/>
        </w:rPr>
        <w:t>este</w:t>
      </w:r>
      <w:proofErr w:type="spellEnd"/>
      <w:r w:rsidRPr="00E05203">
        <w:rPr>
          <w:color w:val="000000"/>
          <w:lang w:val="en-US" w:eastAsia="en-GB"/>
        </w:rPr>
        <w:t xml:space="preserve"> </w:t>
      </w:r>
      <w:proofErr w:type="spellStart"/>
      <w:r w:rsidRPr="00E05203">
        <w:rPr>
          <w:color w:val="000000"/>
          <w:lang w:val="en-US" w:eastAsia="en-GB"/>
        </w:rPr>
        <w:t>cazul</w:t>
      </w:r>
      <w:proofErr w:type="spellEnd"/>
      <w:r w:rsidRPr="00E05203">
        <w:rPr>
          <w:color w:val="000000"/>
          <w:lang w:val="en-US" w:eastAsia="en-GB"/>
        </w:rPr>
        <w:t xml:space="preserve">); </w:t>
      </w:r>
    </w:p>
    <w:p w14:paraId="23C88B08" w14:textId="77777777" w:rsidR="00E70F21" w:rsidRPr="00E05203" w:rsidRDefault="00E70F21">
      <w:pPr>
        <w:pStyle w:val="ListParagraph"/>
        <w:numPr>
          <w:ilvl w:val="0"/>
          <w:numId w:val="514"/>
        </w:numPr>
        <w:autoSpaceDE w:val="0"/>
        <w:autoSpaceDN w:val="0"/>
        <w:adjustRightInd w:val="0"/>
        <w:spacing w:line="276" w:lineRule="auto"/>
        <w:jc w:val="both"/>
        <w:rPr>
          <w:color w:val="000000"/>
          <w:lang w:val="en-US" w:eastAsia="en-GB"/>
        </w:rPr>
      </w:pPr>
      <w:proofErr w:type="spellStart"/>
      <w:r w:rsidRPr="00E05203">
        <w:rPr>
          <w:color w:val="000000"/>
          <w:lang w:val="en-US" w:eastAsia="en-GB"/>
        </w:rPr>
        <w:t>determinarea</w:t>
      </w:r>
      <w:proofErr w:type="spellEnd"/>
      <w:r w:rsidRPr="00E05203">
        <w:rPr>
          <w:color w:val="000000"/>
          <w:lang w:val="en-US" w:eastAsia="en-GB"/>
        </w:rPr>
        <w:t xml:space="preserve"> </w:t>
      </w:r>
      <w:proofErr w:type="spellStart"/>
      <w:r w:rsidRPr="00E05203">
        <w:rPr>
          <w:color w:val="000000"/>
          <w:lang w:val="en-US" w:eastAsia="en-GB"/>
        </w:rPr>
        <w:t>modalității</w:t>
      </w:r>
      <w:proofErr w:type="spellEnd"/>
      <w:r w:rsidRPr="00E05203">
        <w:rPr>
          <w:color w:val="000000"/>
          <w:lang w:val="en-US" w:eastAsia="en-GB"/>
        </w:rPr>
        <w:t xml:space="preserve"> </w:t>
      </w:r>
      <w:proofErr w:type="spellStart"/>
      <w:r w:rsidRPr="00E05203">
        <w:rPr>
          <w:color w:val="000000"/>
          <w:lang w:val="en-US" w:eastAsia="en-GB"/>
        </w:rPr>
        <w:t>și</w:t>
      </w:r>
      <w:proofErr w:type="spellEnd"/>
      <w:r w:rsidRPr="00E05203">
        <w:rPr>
          <w:color w:val="000000"/>
          <w:lang w:val="en-US" w:eastAsia="en-GB"/>
        </w:rPr>
        <w:t xml:space="preserve"> a </w:t>
      </w:r>
      <w:proofErr w:type="spellStart"/>
      <w:r w:rsidRPr="00E05203">
        <w:rPr>
          <w:color w:val="000000"/>
          <w:lang w:val="en-US" w:eastAsia="en-GB"/>
        </w:rPr>
        <w:t>responsabilităților</w:t>
      </w:r>
      <w:proofErr w:type="spellEnd"/>
      <w:r w:rsidRPr="00E05203">
        <w:rPr>
          <w:color w:val="000000"/>
          <w:lang w:val="en-US" w:eastAsia="en-GB"/>
        </w:rPr>
        <w:t xml:space="preserve"> </w:t>
      </w:r>
      <w:proofErr w:type="spellStart"/>
      <w:r w:rsidRPr="00E05203">
        <w:rPr>
          <w:color w:val="000000"/>
          <w:lang w:val="en-US" w:eastAsia="en-GB"/>
        </w:rPr>
        <w:t>pentru</w:t>
      </w:r>
      <w:proofErr w:type="spellEnd"/>
      <w:r w:rsidRPr="00E05203">
        <w:rPr>
          <w:color w:val="000000"/>
          <w:lang w:val="en-US" w:eastAsia="en-GB"/>
        </w:rPr>
        <w:t xml:space="preserve"> </w:t>
      </w:r>
      <w:proofErr w:type="spellStart"/>
      <w:r w:rsidRPr="00E05203">
        <w:rPr>
          <w:color w:val="000000"/>
          <w:lang w:val="en-US" w:eastAsia="en-GB"/>
        </w:rPr>
        <w:t>implementarea</w:t>
      </w:r>
      <w:proofErr w:type="spellEnd"/>
      <w:r w:rsidRPr="00E05203">
        <w:rPr>
          <w:color w:val="000000"/>
          <w:lang w:val="en-US" w:eastAsia="en-GB"/>
        </w:rPr>
        <w:t xml:space="preserve"> </w:t>
      </w:r>
      <w:proofErr w:type="spellStart"/>
      <w:r w:rsidRPr="00E05203">
        <w:rPr>
          <w:color w:val="000000"/>
          <w:lang w:val="en-US" w:eastAsia="en-GB"/>
        </w:rPr>
        <w:t>măsurilor</w:t>
      </w:r>
      <w:proofErr w:type="spellEnd"/>
      <w:r w:rsidRPr="00E05203">
        <w:rPr>
          <w:color w:val="000000"/>
          <w:lang w:val="en-US" w:eastAsia="en-GB"/>
        </w:rPr>
        <w:t xml:space="preserve"> de </w:t>
      </w:r>
      <w:proofErr w:type="spellStart"/>
      <w:r w:rsidRPr="00E05203">
        <w:rPr>
          <w:color w:val="000000"/>
          <w:lang w:val="en-US" w:eastAsia="en-GB"/>
        </w:rPr>
        <w:t>gestionare</w:t>
      </w:r>
      <w:proofErr w:type="spellEnd"/>
      <w:r w:rsidRPr="00E05203">
        <w:rPr>
          <w:color w:val="000000"/>
          <w:lang w:val="en-US" w:eastAsia="en-GB"/>
        </w:rPr>
        <w:t xml:space="preserve"> a </w:t>
      </w:r>
      <w:proofErr w:type="spellStart"/>
      <w:r w:rsidRPr="00E05203">
        <w:rPr>
          <w:color w:val="000000"/>
          <w:lang w:val="en-US" w:eastAsia="en-GB"/>
        </w:rPr>
        <w:t>deșeurilor</w:t>
      </w:r>
      <w:proofErr w:type="spellEnd"/>
      <w:r w:rsidRPr="00E05203">
        <w:rPr>
          <w:color w:val="000000"/>
          <w:lang w:val="en-US" w:eastAsia="en-GB"/>
        </w:rPr>
        <w:t xml:space="preserve">. </w:t>
      </w:r>
    </w:p>
    <w:p w14:paraId="5F8A7125" w14:textId="77777777" w:rsidR="00E70F21" w:rsidRPr="001522E4" w:rsidRDefault="00E70F21" w:rsidP="00E70F21">
      <w:pPr>
        <w:autoSpaceDE w:val="0"/>
        <w:autoSpaceDN w:val="0"/>
        <w:adjustRightInd w:val="0"/>
        <w:spacing w:line="276" w:lineRule="auto"/>
        <w:jc w:val="both"/>
      </w:pPr>
      <w:r>
        <w:rPr>
          <w:color w:val="000000"/>
          <w:lang w:val="en-US" w:eastAsia="en-GB"/>
        </w:rPr>
        <w:t xml:space="preserve">    </w:t>
      </w:r>
      <w:proofErr w:type="spellStart"/>
      <w:r w:rsidRPr="00BA1F62">
        <w:rPr>
          <w:color w:val="000000"/>
          <w:lang w:val="en-US" w:eastAsia="en-GB"/>
        </w:rPr>
        <w:t>În</w:t>
      </w:r>
      <w:proofErr w:type="spellEnd"/>
      <w:r w:rsidRPr="00BA1F62">
        <w:rPr>
          <w:color w:val="000000"/>
          <w:lang w:val="en-US" w:eastAsia="en-GB"/>
        </w:rPr>
        <w:t xml:space="preserve"> principal</w:t>
      </w:r>
      <w:r>
        <w:rPr>
          <w:color w:val="000000"/>
          <w:lang w:val="en-US" w:eastAsia="en-GB"/>
        </w:rPr>
        <w:t xml:space="preserve">, </w:t>
      </w:r>
      <w:r w:rsidRPr="00BA1F62">
        <w:rPr>
          <w:color w:val="000000"/>
          <w:lang w:val="en-US" w:eastAsia="en-GB"/>
        </w:rPr>
        <w:t xml:space="preserve">se </w:t>
      </w:r>
      <w:proofErr w:type="spellStart"/>
      <w:r w:rsidRPr="00BA1F62">
        <w:rPr>
          <w:color w:val="000000"/>
          <w:lang w:val="en-US" w:eastAsia="en-GB"/>
        </w:rPr>
        <w:t>va</w:t>
      </w:r>
      <w:proofErr w:type="spellEnd"/>
      <w:r w:rsidRPr="00BA1F62">
        <w:rPr>
          <w:color w:val="000000"/>
          <w:lang w:val="en-US" w:eastAsia="en-GB"/>
        </w:rPr>
        <w:t xml:space="preserve"> </w:t>
      </w:r>
      <w:proofErr w:type="spellStart"/>
      <w:r w:rsidRPr="00BA1F62">
        <w:rPr>
          <w:color w:val="000000"/>
          <w:lang w:val="en-US" w:eastAsia="en-GB"/>
        </w:rPr>
        <w:t>asigura</w:t>
      </w:r>
      <w:proofErr w:type="spellEnd"/>
      <w:r w:rsidRPr="00BA1F62">
        <w:rPr>
          <w:color w:val="000000"/>
          <w:lang w:val="en-US" w:eastAsia="en-GB"/>
        </w:rPr>
        <w:t xml:space="preserve"> </w:t>
      </w:r>
      <w:proofErr w:type="spellStart"/>
      <w:r w:rsidRPr="00BA1F62">
        <w:rPr>
          <w:color w:val="000000"/>
          <w:lang w:val="en-US" w:eastAsia="en-GB"/>
        </w:rPr>
        <w:t>colectarea</w:t>
      </w:r>
      <w:proofErr w:type="spellEnd"/>
      <w:r w:rsidRPr="00BA1F62">
        <w:rPr>
          <w:color w:val="000000"/>
          <w:lang w:val="en-US" w:eastAsia="en-GB"/>
        </w:rPr>
        <w:t xml:space="preserve"> </w:t>
      </w:r>
      <w:proofErr w:type="spellStart"/>
      <w:r w:rsidRPr="00BA1F62">
        <w:rPr>
          <w:color w:val="000000"/>
          <w:lang w:val="en-US" w:eastAsia="en-GB"/>
        </w:rPr>
        <w:t>selectivă</w:t>
      </w:r>
      <w:proofErr w:type="spellEnd"/>
      <w:r w:rsidRPr="00BA1F62">
        <w:rPr>
          <w:color w:val="000000"/>
          <w:lang w:val="en-US" w:eastAsia="en-GB"/>
        </w:rPr>
        <w:t xml:space="preserve"> a </w:t>
      </w:r>
      <w:proofErr w:type="spellStart"/>
      <w:r w:rsidRPr="00BA1F62">
        <w:rPr>
          <w:color w:val="000000"/>
          <w:lang w:val="en-US" w:eastAsia="en-GB"/>
        </w:rPr>
        <w:t>deșeurilor</w:t>
      </w:r>
      <w:proofErr w:type="spellEnd"/>
      <w:r w:rsidRPr="00BA1F62">
        <w:rPr>
          <w:color w:val="000000"/>
          <w:lang w:val="en-US" w:eastAsia="en-GB"/>
        </w:rPr>
        <w:t xml:space="preserve"> </w:t>
      </w:r>
      <w:proofErr w:type="spellStart"/>
      <w:r w:rsidRPr="00BA1F62">
        <w:rPr>
          <w:color w:val="000000"/>
          <w:lang w:val="en-US" w:eastAsia="en-GB"/>
        </w:rPr>
        <w:t>reciclabile</w:t>
      </w:r>
      <w:proofErr w:type="spellEnd"/>
      <w:r w:rsidRPr="00BA1F62">
        <w:rPr>
          <w:color w:val="000000"/>
          <w:lang w:val="en-US" w:eastAsia="en-GB"/>
        </w:rPr>
        <w:t xml:space="preserve"> </w:t>
      </w:r>
      <w:proofErr w:type="spellStart"/>
      <w:r w:rsidRPr="00BA1F62">
        <w:rPr>
          <w:color w:val="000000"/>
          <w:lang w:val="en-US" w:eastAsia="en-GB"/>
        </w:rPr>
        <w:t>și</w:t>
      </w:r>
      <w:proofErr w:type="spellEnd"/>
      <w:r w:rsidRPr="00BA1F62">
        <w:rPr>
          <w:color w:val="000000"/>
          <w:lang w:val="en-US" w:eastAsia="en-GB"/>
        </w:rPr>
        <w:t xml:space="preserve"> </w:t>
      </w:r>
      <w:proofErr w:type="spellStart"/>
      <w:r w:rsidRPr="00BA1F62">
        <w:rPr>
          <w:color w:val="000000"/>
          <w:lang w:val="en-US" w:eastAsia="en-GB"/>
        </w:rPr>
        <w:t>predarea</w:t>
      </w:r>
      <w:proofErr w:type="spellEnd"/>
      <w:r w:rsidRPr="00BA1F62">
        <w:rPr>
          <w:color w:val="000000"/>
          <w:lang w:val="en-US" w:eastAsia="en-GB"/>
        </w:rPr>
        <w:t xml:space="preserve"> </w:t>
      </w:r>
      <w:proofErr w:type="spellStart"/>
      <w:r w:rsidRPr="00BA1F62">
        <w:rPr>
          <w:color w:val="000000"/>
          <w:lang w:val="en-US" w:eastAsia="en-GB"/>
        </w:rPr>
        <w:t>periodică</w:t>
      </w:r>
      <w:proofErr w:type="spellEnd"/>
      <w:r w:rsidRPr="00BA1F62">
        <w:rPr>
          <w:color w:val="000000"/>
          <w:lang w:val="en-US" w:eastAsia="en-GB"/>
        </w:rPr>
        <w:t xml:space="preserve"> a </w:t>
      </w:r>
      <w:proofErr w:type="spellStart"/>
      <w:r w:rsidRPr="00BA1F62">
        <w:rPr>
          <w:color w:val="000000"/>
          <w:lang w:val="en-US" w:eastAsia="en-GB"/>
        </w:rPr>
        <w:t>deșeurilor</w:t>
      </w:r>
      <w:proofErr w:type="spellEnd"/>
      <w:r w:rsidRPr="00BA1F62">
        <w:rPr>
          <w:color w:val="000000"/>
          <w:lang w:val="en-US" w:eastAsia="en-GB"/>
        </w:rPr>
        <w:t xml:space="preserve"> </w:t>
      </w:r>
      <w:proofErr w:type="spellStart"/>
      <w:r w:rsidRPr="00BA1F62">
        <w:rPr>
          <w:color w:val="000000"/>
          <w:lang w:val="en-US" w:eastAsia="en-GB"/>
        </w:rPr>
        <w:t>valorificabile</w:t>
      </w:r>
      <w:proofErr w:type="spellEnd"/>
      <w:r w:rsidRPr="00BA1F62">
        <w:rPr>
          <w:color w:val="000000"/>
          <w:lang w:val="en-US" w:eastAsia="en-GB"/>
        </w:rPr>
        <w:t xml:space="preserve"> </w:t>
      </w:r>
      <w:proofErr w:type="spellStart"/>
      <w:r w:rsidRPr="00BA1F62">
        <w:rPr>
          <w:color w:val="000000"/>
          <w:lang w:val="en-US" w:eastAsia="en-GB"/>
        </w:rPr>
        <w:t>către</w:t>
      </w:r>
      <w:proofErr w:type="spellEnd"/>
      <w:r w:rsidRPr="00BA1F62">
        <w:rPr>
          <w:color w:val="000000"/>
          <w:lang w:val="en-US" w:eastAsia="en-GB"/>
        </w:rPr>
        <w:t xml:space="preserve"> </w:t>
      </w:r>
      <w:proofErr w:type="spellStart"/>
      <w:r w:rsidRPr="00BA1F62">
        <w:rPr>
          <w:color w:val="000000"/>
          <w:lang w:val="en-US" w:eastAsia="en-GB"/>
        </w:rPr>
        <w:t>societățile</w:t>
      </w:r>
      <w:proofErr w:type="spellEnd"/>
      <w:r w:rsidRPr="00BA1F62">
        <w:rPr>
          <w:color w:val="000000"/>
          <w:lang w:val="en-US" w:eastAsia="en-GB"/>
        </w:rPr>
        <w:t xml:space="preserve"> </w:t>
      </w:r>
      <w:proofErr w:type="spellStart"/>
      <w:r w:rsidRPr="00BA1F62">
        <w:rPr>
          <w:color w:val="000000"/>
          <w:lang w:val="en-US" w:eastAsia="en-GB"/>
        </w:rPr>
        <w:t>autorizate</w:t>
      </w:r>
      <w:proofErr w:type="spellEnd"/>
      <w:r w:rsidRPr="00BA1F62">
        <w:rPr>
          <w:color w:val="000000"/>
          <w:lang w:val="en-US" w:eastAsia="en-GB"/>
        </w:rPr>
        <w:t xml:space="preserve">. </w:t>
      </w:r>
      <w:proofErr w:type="spellStart"/>
      <w:r w:rsidRPr="00BA1F62">
        <w:rPr>
          <w:color w:val="000000"/>
          <w:lang w:val="en-US" w:eastAsia="en-GB"/>
        </w:rPr>
        <w:t>Dacă</w:t>
      </w:r>
      <w:proofErr w:type="spellEnd"/>
      <w:r w:rsidRPr="00BA1F62">
        <w:rPr>
          <w:color w:val="000000"/>
          <w:lang w:val="en-US" w:eastAsia="en-GB"/>
        </w:rPr>
        <w:t xml:space="preserve"> </w:t>
      </w:r>
      <w:proofErr w:type="spellStart"/>
      <w:r w:rsidRPr="00BA1F62">
        <w:rPr>
          <w:color w:val="000000"/>
          <w:lang w:val="en-US" w:eastAsia="en-GB"/>
        </w:rPr>
        <w:t>evitarea</w:t>
      </w:r>
      <w:proofErr w:type="spellEnd"/>
      <w:r w:rsidRPr="00BA1F62">
        <w:rPr>
          <w:color w:val="000000"/>
          <w:lang w:val="en-US" w:eastAsia="en-GB"/>
        </w:rPr>
        <w:t xml:space="preserve"> </w:t>
      </w:r>
      <w:proofErr w:type="spellStart"/>
      <w:r w:rsidRPr="00BA1F62">
        <w:rPr>
          <w:color w:val="000000"/>
          <w:lang w:val="en-US" w:eastAsia="en-GB"/>
        </w:rPr>
        <w:t>producerii</w:t>
      </w:r>
      <w:proofErr w:type="spellEnd"/>
      <w:r w:rsidRPr="00BA1F62">
        <w:rPr>
          <w:color w:val="000000"/>
          <w:lang w:val="en-US" w:eastAsia="en-GB"/>
        </w:rPr>
        <w:t xml:space="preserve"> de </w:t>
      </w:r>
      <w:proofErr w:type="spellStart"/>
      <w:r w:rsidRPr="00BA1F62">
        <w:rPr>
          <w:color w:val="000000"/>
          <w:lang w:val="en-US" w:eastAsia="en-GB"/>
        </w:rPr>
        <w:t>deșeuri</w:t>
      </w:r>
      <w:proofErr w:type="spellEnd"/>
      <w:r w:rsidRPr="00BA1F62">
        <w:rPr>
          <w:color w:val="000000"/>
          <w:lang w:val="en-US" w:eastAsia="en-GB"/>
        </w:rPr>
        <w:t xml:space="preserve"> nu </w:t>
      </w:r>
      <w:proofErr w:type="spellStart"/>
      <w:r w:rsidRPr="00BA1F62">
        <w:rPr>
          <w:color w:val="000000"/>
          <w:lang w:val="en-US" w:eastAsia="en-GB"/>
        </w:rPr>
        <w:t>este</w:t>
      </w:r>
      <w:proofErr w:type="spellEnd"/>
      <w:r w:rsidRPr="00BA1F62">
        <w:rPr>
          <w:color w:val="000000"/>
          <w:lang w:val="en-US" w:eastAsia="en-GB"/>
        </w:rPr>
        <w:t xml:space="preserve"> </w:t>
      </w:r>
      <w:proofErr w:type="spellStart"/>
      <w:r w:rsidRPr="00BA1F62">
        <w:rPr>
          <w:color w:val="000000"/>
          <w:lang w:val="en-US" w:eastAsia="en-GB"/>
        </w:rPr>
        <w:t>întotdeauna</w:t>
      </w:r>
      <w:proofErr w:type="spellEnd"/>
      <w:r w:rsidRPr="00BA1F62">
        <w:rPr>
          <w:color w:val="000000"/>
          <w:lang w:val="en-US" w:eastAsia="en-GB"/>
        </w:rPr>
        <w:t xml:space="preserve"> </w:t>
      </w:r>
      <w:proofErr w:type="spellStart"/>
      <w:r w:rsidRPr="00BA1F62">
        <w:rPr>
          <w:color w:val="000000"/>
          <w:lang w:val="en-US" w:eastAsia="en-GB"/>
        </w:rPr>
        <w:t>posibilă</w:t>
      </w:r>
      <w:proofErr w:type="spellEnd"/>
      <w:r w:rsidRPr="00BA1F62">
        <w:rPr>
          <w:color w:val="000000"/>
          <w:lang w:val="en-US" w:eastAsia="en-GB"/>
        </w:rPr>
        <w:t xml:space="preserve">, </w:t>
      </w:r>
      <w:proofErr w:type="spellStart"/>
      <w:r w:rsidRPr="00BA1F62">
        <w:rPr>
          <w:color w:val="000000"/>
          <w:lang w:val="en-US" w:eastAsia="en-GB"/>
        </w:rPr>
        <w:t>atunci</w:t>
      </w:r>
      <w:proofErr w:type="spellEnd"/>
      <w:r w:rsidRPr="00BA1F62">
        <w:rPr>
          <w:color w:val="000000"/>
          <w:lang w:val="en-US" w:eastAsia="en-GB"/>
        </w:rPr>
        <w:t xml:space="preserve"> se </w:t>
      </w:r>
      <w:proofErr w:type="spellStart"/>
      <w:r w:rsidRPr="00BA1F62">
        <w:rPr>
          <w:color w:val="000000"/>
          <w:lang w:val="en-US" w:eastAsia="en-GB"/>
        </w:rPr>
        <w:t>va</w:t>
      </w:r>
      <w:proofErr w:type="spellEnd"/>
      <w:r w:rsidRPr="00BA1F62">
        <w:rPr>
          <w:color w:val="000000"/>
          <w:lang w:val="en-US" w:eastAsia="en-GB"/>
        </w:rPr>
        <w:t xml:space="preserve"> </w:t>
      </w:r>
      <w:proofErr w:type="spellStart"/>
      <w:r w:rsidRPr="00BA1F62">
        <w:rPr>
          <w:color w:val="000000"/>
          <w:lang w:val="en-US" w:eastAsia="en-GB"/>
        </w:rPr>
        <w:t>minimiza</w:t>
      </w:r>
      <w:proofErr w:type="spellEnd"/>
      <w:r w:rsidRPr="00BA1F62">
        <w:rPr>
          <w:color w:val="000000"/>
          <w:lang w:val="en-US" w:eastAsia="en-GB"/>
        </w:rPr>
        <w:t xml:space="preserve"> </w:t>
      </w:r>
      <w:proofErr w:type="spellStart"/>
      <w:r w:rsidRPr="00BA1F62">
        <w:rPr>
          <w:color w:val="000000"/>
          <w:lang w:val="en-US" w:eastAsia="en-GB"/>
        </w:rPr>
        <w:t>cantitatea</w:t>
      </w:r>
      <w:proofErr w:type="spellEnd"/>
      <w:r w:rsidRPr="00BA1F62">
        <w:rPr>
          <w:color w:val="000000"/>
          <w:lang w:val="en-US" w:eastAsia="en-GB"/>
        </w:rPr>
        <w:t xml:space="preserve"> de </w:t>
      </w:r>
      <w:proofErr w:type="spellStart"/>
      <w:r w:rsidRPr="00BA1F62">
        <w:rPr>
          <w:color w:val="000000"/>
          <w:lang w:val="en-US" w:eastAsia="en-GB"/>
        </w:rPr>
        <w:t>deșeuri</w:t>
      </w:r>
      <w:proofErr w:type="spellEnd"/>
      <w:r w:rsidRPr="00BA1F62">
        <w:rPr>
          <w:color w:val="000000"/>
          <w:lang w:val="en-US" w:eastAsia="en-GB"/>
        </w:rPr>
        <w:t xml:space="preserve"> generate </w:t>
      </w:r>
      <w:proofErr w:type="spellStart"/>
      <w:r w:rsidRPr="001522E4">
        <w:rPr>
          <w:lang w:val="en-US" w:eastAsia="en-GB"/>
        </w:rPr>
        <w:t>prin</w:t>
      </w:r>
      <w:proofErr w:type="spellEnd"/>
      <w:r w:rsidRPr="001522E4">
        <w:rPr>
          <w:lang w:val="en-US" w:eastAsia="en-GB"/>
        </w:rPr>
        <w:t xml:space="preserve"> </w:t>
      </w:r>
      <w:proofErr w:type="spellStart"/>
      <w:r w:rsidRPr="001522E4">
        <w:rPr>
          <w:lang w:val="en-US" w:eastAsia="en-GB"/>
        </w:rPr>
        <w:t>reutilizare</w:t>
      </w:r>
      <w:proofErr w:type="spellEnd"/>
      <w:r w:rsidRPr="001522E4">
        <w:rPr>
          <w:lang w:val="en-US" w:eastAsia="en-GB"/>
        </w:rPr>
        <w:t xml:space="preserve">, </w:t>
      </w:r>
      <w:proofErr w:type="spellStart"/>
      <w:r w:rsidRPr="001522E4">
        <w:rPr>
          <w:lang w:val="en-US" w:eastAsia="en-GB"/>
        </w:rPr>
        <w:t>reciclare</w:t>
      </w:r>
      <w:proofErr w:type="spellEnd"/>
      <w:r w:rsidRPr="001522E4">
        <w:rPr>
          <w:lang w:val="en-US" w:eastAsia="en-GB"/>
        </w:rPr>
        <w:t xml:space="preserve"> </w:t>
      </w:r>
      <w:proofErr w:type="spellStart"/>
      <w:r w:rsidRPr="001522E4">
        <w:rPr>
          <w:lang w:val="en-US" w:eastAsia="en-GB"/>
        </w:rPr>
        <w:t>și</w:t>
      </w:r>
      <w:proofErr w:type="spellEnd"/>
      <w:r w:rsidRPr="001522E4">
        <w:rPr>
          <w:lang w:val="en-US" w:eastAsia="en-GB"/>
        </w:rPr>
        <w:t xml:space="preserve"> </w:t>
      </w:r>
      <w:proofErr w:type="spellStart"/>
      <w:r w:rsidRPr="001522E4">
        <w:rPr>
          <w:lang w:val="en-US" w:eastAsia="en-GB"/>
        </w:rPr>
        <w:t>valorificare</w:t>
      </w:r>
      <w:proofErr w:type="spellEnd"/>
      <w:r w:rsidRPr="001522E4">
        <w:rPr>
          <w:lang w:val="en-US" w:eastAsia="en-GB"/>
        </w:rPr>
        <w:t xml:space="preserve"> </w:t>
      </w:r>
      <w:proofErr w:type="spellStart"/>
      <w:r w:rsidRPr="001522E4">
        <w:rPr>
          <w:lang w:val="en-US" w:eastAsia="en-GB"/>
        </w:rPr>
        <w:t>energetică</w:t>
      </w:r>
      <w:proofErr w:type="spellEnd"/>
      <w:r w:rsidRPr="001522E4">
        <w:rPr>
          <w:lang w:val="en-US" w:eastAsia="en-GB"/>
        </w:rPr>
        <w:t xml:space="preserve">. Etapa de </w:t>
      </w:r>
      <w:proofErr w:type="spellStart"/>
      <w:r w:rsidRPr="001522E4">
        <w:rPr>
          <w:lang w:val="en-US" w:eastAsia="en-GB"/>
        </w:rPr>
        <w:t>eliminare</w:t>
      </w:r>
      <w:proofErr w:type="spellEnd"/>
      <w:r w:rsidRPr="001522E4">
        <w:rPr>
          <w:lang w:val="en-US" w:eastAsia="en-GB"/>
        </w:rPr>
        <w:t xml:space="preserve"> (ex: </w:t>
      </w:r>
      <w:proofErr w:type="spellStart"/>
      <w:r w:rsidRPr="001522E4">
        <w:rPr>
          <w:lang w:val="en-US" w:eastAsia="en-GB"/>
        </w:rPr>
        <w:t>prin</w:t>
      </w:r>
      <w:proofErr w:type="spellEnd"/>
      <w:r w:rsidRPr="001522E4">
        <w:rPr>
          <w:lang w:val="en-US" w:eastAsia="en-GB"/>
        </w:rPr>
        <w:t xml:space="preserve"> </w:t>
      </w:r>
      <w:proofErr w:type="spellStart"/>
      <w:r w:rsidRPr="001522E4">
        <w:rPr>
          <w:lang w:val="en-US" w:eastAsia="en-GB"/>
        </w:rPr>
        <w:t>ardere</w:t>
      </w:r>
      <w:proofErr w:type="spellEnd"/>
      <w:r w:rsidRPr="001522E4">
        <w:rPr>
          <w:lang w:val="en-US" w:eastAsia="en-GB"/>
        </w:rPr>
        <w:t xml:space="preserve">) a </w:t>
      </w:r>
      <w:proofErr w:type="spellStart"/>
      <w:r w:rsidRPr="001522E4">
        <w:rPr>
          <w:lang w:val="en-US" w:eastAsia="en-GB"/>
        </w:rPr>
        <w:t>deșeurilor</w:t>
      </w:r>
      <w:proofErr w:type="spellEnd"/>
      <w:r w:rsidRPr="001522E4">
        <w:rPr>
          <w:lang w:val="en-US" w:eastAsia="en-GB"/>
        </w:rPr>
        <w:t xml:space="preserve"> se </w:t>
      </w:r>
      <w:proofErr w:type="spellStart"/>
      <w:r w:rsidRPr="001522E4">
        <w:rPr>
          <w:lang w:val="en-US" w:eastAsia="en-GB"/>
        </w:rPr>
        <w:t>va</w:t>
      </w:r>
      <w:proofErr w:type="spellEnd"/>
      <w:r w:rsidRPr="001522E4">
        <w:rPr>
          <w:lang w:val="en-US" w:eastAsia="en-GB"/>
        </w:rPr>
        <w:t xml:space="preserve"> </w:t>
      </w:r>
      <w:proofErr w:type="spellStart"/>
      <w:r w:rsidRPr="001522E4">
        <w:rPr>
          <w:lang w:val="en-US" w:eastAsia="en-GB"/>
        </w:rPr>
        <w:t>aplica</w:t>
      </w:r>
      <w:proofErr w:type="spellEnd"/>
      <w:r w:rsidRPr="001522E4">
        <w:rPr>
          <w:lang w:val="en-US" w:eastAsia="en-GB"/>
        </w:rPr>
        <w:t xml:space="preserve"> </w:t>
      </w:r>
      <w:proofErr w:type="spellStart"/>
      <w:r w:rsidRPr="001522E4">
        <w:rPr>
          <w:lang w:val="en-US" w:eastAsia="en-GB"/>
        </w:rPr>
        <w:t>numai</w:t>
      </w:r>
      <w:proofErr w:type="spellEnd"/>
      <w:r w:rsidRPr="001522E4">
        <w:rPr>
          <w:lang w:val="en-US" w:eastAsia="en-GB"/>
        </w:rPr>
        <w:t xml:space="preserve"> </w:t>
      </w:r>
      <w:proofErr w:type="spellStart"/>
      <w:r w:rsidRPr="001522E4">
        <w:rPr>
          <w:lang w:val="en-US" w:eastAsia="en-GB"/>
        </w:rPr>
        <w:t>după</w:t>
      </w:r>
      <w:proofErr w:type="spellEnd"/>
      <w:r w:rsidRPr="001522E4">
        <w:rPr>
          <w:lang w:val="en-US" w:eastAsia="en-GB"/>
        </w:rPr>
        <w:t xml:space="preserve"> </w:t>
      </w:r>
      <w:proofErr w:type="spellStart"/>
      <w:r w:rsidRPr="001522E4">
        <w:rPr>
          <w:lang w:val="en-US" w:eastAsia="en-GB"/>
        </w:rPr>
        <w:t>ce</w:t>
      </w:r>
      <w:proofErr w:type="spellEnd"/>
      <w:r w:rsidRPr="001522E4">
        <w:rPr>
          <w:lang w:val="en-US" w:eastAsia="en-GB"/>
        </w:rPr>
        <w:t xml:space="preserve"> au </w:t>
      </w:r>
      <w:proofErr w:type="spellStart"/>
      <w:r w:rsidRPr="001522E4">
        <w:rPr>
          <w:lang w:val="en-US" w:eastAsia="en-GB"/>
        </w:rPr>
        <w:t>fost</w:t>
      </w:r>
      <w:proofErr w:type="spellEnd"/>
      <w:r w:rsidRPr="001522E4">
        <w:rPr>
          <w:lang w:val="en-US" w:eastAsia="en-GB"/>
        </w:rPr>
        <w:t xml:space="preserve"> </w:t>
      </w:r>
      <w:proofErr w:type="spellStart"/>
      <w:r w:rsidRPr="001522E4">
        <w:rPr>
          <w:lang w:val="en-US" w:eastAsia="en-GB"/>
        </w:rPr>
        <w:t>utilizate</w:t>
      </w:r>
      <w:proofErr w:type="spellEnd"/>
      <w:r w:rsidRPr="001522E4">
        <w:rPr>
          <w:lang w:val="en-US" w:eastAsia="en-GB"/>
        </w:rPr>
        <w:t xml:space="preserve"> </w:t>
      </w:r>
      <w:proofErr w:type="spellStart"/>
      <w:r w:rsidRPr="001522E4">
        <w:rPr>
          <w:lang w:val="en-US" w:eastAsia="en-GB"/>
        </w:rPr>
        <w:t>toate</w:t>
      </w:r>
      <w:proofErr w:type="spellEnd"/>
      <w:r w:rsidRPr="001522E4">
        <w:rPr>
          <w:lang w:val="en-US" w:eastAsia="en-GB"/>
        </w:rPr>
        <w:t xml:space="preserve"> </w:t>
      </w:r>
      <w:proofErr w:type="spellStart"/>
      <w:r w:rsidRPr="001522E4">
        <w:rPr>
          <w:lang w:val="en-US" w:eastAsia="en-GB"/>
        </w:rPr>
        <w:t>celelalte</w:t>
      </w:r>
      <w:proofErr w:type="spellEnd"/>
      <w:r w:rsidRPr="001522E4">
        <w:rPr>
          <w:lang w:val="en-US" w:eastAsia="en-GB"/>
        </w:rPr>
        <w:t xml:space="preserve"> </w:t>
      </w:r>
      <w:proofErr w:type="spellStart"/>
      <w:r w:rsidRPr="001522E4">
        <w:rPr>
          <w:lang w:val="en-US" w:eastAsia="en-GB"/>
        </w:rPr>
        <w:t>mijloace</w:t>
      </w:r>
      <w:proofErr w:type="spellEnd"/>
      <w:r w:rsidRPr="001522E4">
        <w:rPr>
          <w:lang w:val="en-US" w:eastAsia="en-GB"/>
        </w:rPr>
        <w:t xml:space="preserve">, </w:t>
      </w:r>
      <w:proofErr w:type="spellStart"/>
      <w:r w:rsidRPr="001522E4">
        <w:rPr>
          <w:lang w:val="en-US" w:eastAsia="en-GB"/>
        </w:rPr>
        <w:t>în</w:t>
      </w:r>
      <w:proofErr w:type="spellEnd"/>
      <w:r w:rsidRPr="001522E4">
        <w:rPr>
          <w:lang w:val="en-US" w:eastAsia="en-GB"/>
        </w:rPr>
        <w:t xml:space="preserve"> mod </w:t>
      </w:r>
      <w:proofErr w:type="spellStart"/>
      <w:r w:rsidRPr="001522E4">
        <w:rPr>
          <w:lang w:val="en-US" w:eastAsia="en-GB"/>
        </w:rPr>
        <w:t>responsabil</w:t>
      </w:r>
      <w:proofErr w:type="spellEnd"/>
      <w:r w:rsidRPr="001522E4">
        <w:rPr>
          <w:lang w:val="en-US" w:eastAsia="en-GB"/>
        </w:rPr>
        <w:t xml:space="preserve">, </w:t>
      </w:r>
      <w:proofErr w:type="spellStart"/>
      <w:r w:rsidRPr="001522E4">
        <w:rPr>
          <w:lang w:val="en-US" w:eastAsia="en-GB"/>
        </w:rPr>
        <w:t>astfel</w:t>
      </w:r>
      <w:proofErr w:type="spellEnd"/>
      <w:r w:rsidRPr="001522E4">
        <w:rPr>
          <w:lang w:val="en-US" w:eastAsia="en-GB"/>
        </w:rPr>
        <w:t xml:space="preserve"> </w:t>
      </w:r>
      <w:proofErr w:type="spellStart"/>
      <w:r w:rsidRPr="001522E4">
        <w:rPr>
          <w:lang w:val="en-US" w:eastAsia="en-GB"/>
        </w:rPr>
        <w:t>încât</w:t>
      </w:r>
      <w:proofErr w:type="spellEnd"/>
      <w:r w:rsidRPr="001522E4">
        <w:rPr>
          <w:lang w:val="en-US" w:eastAsia="en-GB"/>
        </w:rPr>
        <w:t xml:space="preserve"> </w:t>
      </w:r>
      <w:proofErr w:type="spellStart"/>
      <w:r w:rsidRPr="001522E4">
        <w:rPr>
          <w:lang w:val="en-US" w:eastAsia="en-GB"/>
        </w:rPr>
        <w:t>să</w:t>
      </w:r>
      <w:proofErr w:type="spellEnd"/>
      <w:r w:rsidRPr="001522E4">
        <w:rPr>
          <w:lang w:val="en-US" w:eastAsia="en-GB"/>
        </w:rPr>
        <w:t xml:space="preserve"> nu </w:t>
      </w:r>
      <w:proofErr w:type="spellStart"/>
      <w:r w:rsidRPr="001522E4">
        <w:rPr>
          <w:lang w:val="en-US" w:eastAsia="en-GB"/>
        </w:rPr>
        <w:t>producă</w:t>
      </w:r>
      <w:proofErr w:type="spellEnd"/>
      <w:r w:rsidRPr="001522E4">
        <w:rPr>
          <w:lang w:val="en-US" w:eastAsia="en-GB"/>
        </w:rPr>
        <w:t xml:space="preserve"> </w:t>
      </w:r>
      <w:proofErr w:type="spellStart"/>
      <w:r w:rsidRPr="001522E4">
        <w:rPr>
          <w:lang w:val="en-US" w:eastAsia="en-GB"/>
        </w:rPr>
        <w:t>efecte</w:t>
      </w:r>
      <w:proofErr w:type="spellEnd"/>
      <w:r w:rsidRPr="001522E4">
        <w:rPr>
          <w:lang w:val="en-US" w:eastAsia="en-GB"/>
        </w:rPr>
        <w:t xml:space="preserve"> negative </w:t>
      </w:r>
      <w:proofErr w:type="spellStart"/>
      <w:r w:rsidRPr="001522E4">
        <w:rPr>
          <w:lang w:val="en-US" w:eastAsia="en-GB"/>
        </w:rPr>
        <w:t>asupra</w:t>
      </w:r>
      <w:proofErr w:type="spellEnd"/>
      <w:r w:rsidRPr="001522E4">
        <w:rPr>
          <w:lang w:val="en-US" w:eastAsia="en-GB"/>
        </w:rPr>
        <w:t xml:space="preserve"> </w:t>
      </w:r>
      <w:proofErr w:type="spellStart"/>
      <w:r w:rsidRPr="001522E4">
        <w:rPr>
          <w:lang w:val="en-US" w:eastAsia="en-GB"/>
        </w:rPr>
        <w:t>mediului</w:t>
      </w:r>
      <w:proofErr w:type="spellEnd"/>
      <w:r w:rsidRPr="001522E4">
        <w:rPr>
          <w:lang w:val="en-US" w:eastAsia="en-GB"/>
        </w:rPr>
        <w:t>.</w:t>
      </w:r>
    </w:p>
    <w:p w14:paraId="2B1BBDF9" w14:textId="77777777" w:rsidR="00BA1F62" w:rsidRDefault="00BA1F62" w:rsidP="00240450">
      <w:pPr>
        <w:jc w:val="both"/>
      </w:pPr>
    </w:p>
    <w:p w14:paraId="5FCAD3EC" w14:textId="77777777" w:rsidR="001A54AE" w:rsidRPr="00CC7ABE" w:rsidRDefault="001A54AE" w:rsidP="00CC7ABE">
      <w:pPr>
        <w:jc w:val="both"/>
        <w:rPr>
          <w:sz w:val="16"/>
          <w:szCs w:val="16"/>
        </w:rPr>
      </w:pPr>
    </w:p>
    <w:p w14:paraId="6A4B2690" w14:textId="7FF37634" w:rsidR="00A27B2E" w:rsidRDefault="001A54AE" w:rsidP="00240450">
      <w:pPr>
        <w:pStyle w:val="Stilcapitol0"/>
        <w:rPr>
          <w:i/>
          <w:iCs/>
        </w:rPr>
      </w:pPr>
      <w:r w:rsidRPr="00DC5AF1">
        <w:rPr>
          <w:i/>
          <w:iCs/>
        </w:rPr>
        <w:t xml:space="preserve">    </w:t>
      </w:r>
      <w:r w:rsidR="00CC7ABE">
        <w:rPr>
          <w:i/>
          <w:iCs/>
        </w:rPr>
        <w:t xml:space="preserve"> </w:t>
      </w:r>
      <w:bookmarkStart w:id="281" w:name="_Toc185587559"/>
      <w:r w:rsidR="00A27B2E" w:rsidRPr="00DC5AF1">
        <w:rPr>
          <w:i/>
          <w:iCs/>
        </w:rPr>
        <w:t>5.</w:t>
      </w:r>
      <w:r w:rsidR="002546A5" w:rsidRPr="00DC5AF1">
        <w:rPr>
          <w:i/>
          <w:iCs/>
        </w:rPr>
        <w:t>3</w:t>
      </w:r>
      <w:r w:rsidR="00A27B2E" w:rsidRPr="00DC5AF1">
        <w:rPr>
          <w:i/>
          <w:iCs/>
        </w:rPr>
        <w:t xml:space="preserve">. </w:t>
      </w:r>
      <w:r w:rsidR="002546A5" w:rsidRPr="00DC5AF1">
        <w:rPr>
          <w:i/>
          <w:iCs/>
        </w:rPr>
        <w:t>Impactul cumulat</w:t>
      </w:r>
      <w:bookmarkEnd w:id="281"/>
    </w:p>
    <w:p w14:paraId="4CF3B6DE" w14:textId="77777777" w:rsidR="00A27B2E" w:rsidRPr="00866A2A" w:rsidRDefault="00A27B2E" w:rsidP="00D85587">
      <w:pPr>
        <w:jc w:val="both"/>
        <w:rPr>
          <w:rFonts w:eastAsia="Calibri"/>
          <w:lang w:val="it-IT"/>
        </w:rPr>
      </w:pPr>
    </w:p>
    <w:p w14:paraId="3CBB43D5" w14:textId="45133EB1" w:rsidR="00A27B2E" w:rsidRPr="00866A2A" w:rsidRDefault="00A27B2E">
      <w:pPr>
        <w:pStyle w:val="ListParagraph"/>
        <w:numPr>
          <w:ilvl w:val="0"/>
          <w:numId w:val="431"/>
        </w:numPr>
        <w:spacing w:line="276" w:lineRule="auto"/>
        <w:jc w:val="both"/>
        <w:rPr>
          <w:b/>
          <w:bCs/>
        </w:rPr>
      </w:pPr>
      <w:bookmarkStart w:id="282" w:name="_Toc162421232"/>
      <w:r w:rsidRPr="00866A2A">
        <w:rPr>
          <w:b/>
          <w:bCs/>
        </w:rPr>
        <w:t>Evaluarea impactului cumulat al proiectului propus cu proiectele autorizate/în curs de autorizare/avizate/în curs de avizare/planificate asupra corpurilor de apă identificate</w:t>
      </w:r>
      <w:bookmarkEnd w:id="282"/>
    </w:p>
    <w:p w14:paraId="0E82A57C" w14:textId="77777777" w:rsidR="00B756E8" w:rsidRPr="00CC7ABE" w:rsidRDefault="00B756E8" w:rsidP="00CC7ABE">
      <w:pPr>
        <w:jc w:val="both"/>
        <w:rPr>
          <w:b/>
          <w:bCs/>
          <w:sz w:val="16"/>
          <w:szCs w:val="16"/>
        </w:rPr>
      </w:pPr>
    </w:p>
    <w:p w14:paraId="0C92365C" w14:textId="3A0AAA84" w:rsidR="00280719" w:rsidRPr="00866A2A" w:rsidRDefault="00CC7ABE" w:rsidP="00CC7ABE">
      <w:pPr>
        <w:spacing w:line="276" w:lineRule="auto"/>
        <w:jc w:val="both"/>
        <w:rPr>
          <w:lang w:val="pt-PT"/>
        </w:rPr>
      </w:pPr>
      <w:r>
        <w:t xml:space="preserve">     </w:t>
      </w:r>
      <w:r w:rsidR="00280719" w:rsidRPr="00866A2A">
        <w:rPr>
          <w:lang w:val="pt-PT"/>
        </w:rPr>
        <w:t>Evaluarea răspunsului hidromorfologic s-a realizat pentru următoarele corpuri de apă:</w:t>
      </w:r>
    </w:p>
    <w:p w14:paraId="2134E74A" w14:textId="1C4D3F0F" w:rsidR="00280719" w:rsidRPr="00866A2A" w:rsidRDefault="00280719" w:rsidP="006D36B0">
      <w:pPr>
        <w:numPr>
          <w:ilvl w:val="0"/>
          <w:numId w:val="435"/>
        </w:numPr>
        <w:spacing w:line="276" w:lineRule="auto"/>
        <w:jc w:val="both"/>
      </w:pPr>
      <w:r w:rsidRPr="00866A2A">
        <w:rPr>
          <w:lang w:val="pt-PT"/>
        </w:rPr>
        <w:t>RORW12.1.82.15_B1 Bâsca și afluenții;</w:t>
      </w:r>
      <w:r w:rsidRPr="00FE1BCC">
        <w:rPr>
          <w:lang w:val="pt-PT"/>
        </w:rPr>
        <w:t xml:space="preserve">RORW12.1.82_B2 Buzău – Acumularea Siriu – confl. </w:t>
      </w:r>
      <w:r w:rsidRPr="00866A2A">
        <w:t>Bâsca.</w:t>
      </w:r>
    </w:p>
    <w:p w14:paraId="53E881FB" w14:textId="77777777" w:rsidR="00280719" w:rsidRPr="00CC7ABE" w:rsidRDefault="00280719" w:rsidP="00280719">
      <w:pPr>
        <w:spacing w:line="276" w:lineRule="auto"/>
        <w:jc w:val="both"/>
        <w:rPr>
          <w:sz w:val="20"/>
          <w:szCs w:val="20"/>
        </w:rPr>
      </w:pPr>
    </w:p>
    <w:p w14:paraId="68DF8EDF" w14:textId="4166C6C8" w:rsidR="00280719" w:rsidRPr="00866A2A" w:rsidRDefault="00CC7ABE" w:rsidP="00CC7ABE">
      <w:pPr>
        <w:spacing w:line="276" w:lineRule="auto"/>
        <w:jc w:val="both"/>
        <w:rPr>
          <w:b/>
        </w:rPr>
      </w:pPr>
      <w:r>
        <w:t xml:space="preserve">     </w:t>
      </w:r>
      <w:r w:rsidR="00280719" w:rsidRPr="00866A2A">
        <w:rPr>
          <w:b/>
        </w:rPr>
        <w:t>Concluzii ale evaluării răspunsului hidromorfologic pentru râul Buzău</w:t>
      </w:r>
    </w:p>
    <w:p w14:paraId="6378FE11" w14:textId="77777777" w:rsidR="00280719" w:rsidRPr="00866A2A" w:rsidRDefault="00280719">
      <w:pPr>
        <w:numPr>
          <w:ilvl w:val="0"/>
          <w:numId w:val="438"/>
        </w:numPr>
        <w:spacing w:line="276" w:lineRule="auto"/>
        <w:jc w:val="both"/>
      </w:pPr>
      <w:r w:rsidRPr="00866A2A">
        <w:rPr>
          <w:lang w:val="pt-PT"/>
        </w:rPr>
        <w:t xml:space="preserve">Pentru elementul hidromorfologic „Regim hidrologic”: cantitatea și dinamica debitului vor fi modificate deoarece debitele derivate din râul Bâsca vor fi uzinate în CHE Nehoiașu 2. Tot pe acest corp de apă este situat CHE Nehoiașu 1 care uzinează apa provenită din acumularea Siriu; </w:t>
      </w:r>
    </w:p>
    <w:p w14:paraId="33B7B216" w14:textId="77777777" w:rsidR="00280719" w:rsidRPr="00866A2A" w:rsidRDefault="00280719">
      <w:pPr>
        <w:numPr>
          <w:ilvl w:val="0"/>
          <w:numId w:val="438"/>
        </w:numPr>
        <w:spacing w:line="276" w:lineRule="auto"/>
        <w:jc w:val="both"/>
        <w:rPr>
          <w:lang w:val="pt-PT"/>
        </w:rPr>
      </w:pPr>
      <w:r w:rsidRPr="00866A2A">
        <w:rPr>
          <w:lang w:val="pt-PT"/>
        </w:rPr>
        <w:t>Regimul hidrologic al corpului de apă va fi modificat astfel:</w:t>
      </w:r>
    </w:p>
    <w:p w14:paraId="2937BCA7" w14:textId="7CEA9F0F" w:rsidR="00280719" w:rsidRPr="00866A2A" w:rsidRDefault="00280719">
      <w:pPr>
        <w:pStyle w:val="ListParagraph"/>
        <w:numPr>
          <w:ilvl w:val="1"/>
          <w:numId w:val="434"/>
        </w:numPr>
        <w:spacing w:line="276" w:lineRule="auto"/>
        <w:jc w:val="both"/>
        <w:rPr>
          <w:lang w:val="pt-PT"/>
        </w:rPr>
      </w:pPr>
      <w:r w:rsidRPr="00866A2A">
        <w:rPr>
          <w:lang w:val="pt-PT"/>
        </w:rPr>
        <w:t xml:space="preserve">în timpul exploatării celor </w:t>
      </w:r>
      <w:r w:rsidR="00FE1BCC" w:rsidRPr="00866A2A">
        <w:rPr>
          <w:lang w:val="pt-PT"/>
        </w:rPr>
        <w:t>dou</w:t>
      </w:r>
      <w:r w:rsidR="00FE1BCC">
        <w:rPr>
          <w:lang w:val="pt-PT"/>
        </w:rPr>
        <w:t>ă</w:t>
      </w:r>
      <w:r w:rsidR="00FE1BCC" w:rsidRPr="00866A2A">
        <w:rPr>
          <w:lang w:val="pt-PT"/>
        </w:rPr>
        <w:t xml:space="preserve"> </w:t>
      </w:r>
      <w:r w:rsidRPr="00866A2A">
        <w:rPr>
          <w:lang w:val="pt-PT"/>
        </w:rPr>
        <w:t>C.H.E.-uri debitele evacuate vor fi mai mari decât debitele în regim natural pe râul Buzău;</w:t>
      </w:r>
    </w:p>
    <w:p w14:paraId="5A4D1128" w14:textId="77777777" w:rsidR="00280719" w:rsidRPr="00866A2A" w:rsidRDefault="00280719">
      <w:pPr>
        <w:pStyle w:val="ListParagraph"/>
        <w:numPr>
          <w:ilvl w:val="1"/>
          <w:numId w:val="434"/>
        </w:numPr>
        <w:spacing w:line="276" w:lineRule="auto"/>
        <w:jc w:val="both"/>
        <w:rPr>
          <w:lang w:val="pt-PT"/>
        </w:rPr>
      </w:pPr>
      <w:r w:rsidRPr="00866A2A">
        <w:rPr>
          <w:lang w:val="pt-PT"/>
        </w:rPr>
        <w:t>în intervalul în care nu se uzinează, debitele defluente sunt debitele ecologice/de servitute evacuate de la acumularea Siriu.</w:t>
      </w:r>
    </w:p>
    <w:p w14:paraId="5998181A" w14:textId="566FB1D9" w:rsidR="00280719" w:rsidRPr="00866A2A" w:rsidRDefault="00CC7ABE" w:rsidP="00CC7ABE">
      <w:pPr>
        <w:spacing w:line="276" w:lineRule="auto"/>
        <w:jc w:val="both"/>
        <w:rPr>
          <w:lang w:val="pt-PT"/>
        </w:rPr>
      </w:pPr>
      <w:r>
        <w:t xml:space="preserve">     </w:t>
      </w:r>
      <w:r w:rsidR="00280719" w:rsidRPr="00866A2A">
        <w:rPr>
          <w:lang w:val="pt-PT"/>
        </w:rPr>
        <w:t xml:space="preserve">Impactul proiectului și a lucrărilor existente asupra corpului de apă va fi </w:t>
      </w:r>
      <w:r w:rsidR="00280719" w:rsidRPr="00866A2A">
        <w:rPr>
          <w:b/>
          <w:bCs/>
          <w:lang w:val="pt-PT"/>
        </w:rPr>
        <w:t>nesemnificativ</w:t>
      </w:r>
      <w:r w:rsidR="00280719" w:rsidRPr="00866A2A">
        <w:rPr>
          <w:lang w:val="pt-PT"/>
        </w:rPr>
        <w:t xml:space="preserve"> din punct de vedere al indicatorului regim hidrologic.</w:t>
      </w:r>
    </w:p>
    <w:p w14:paraId="3AE17EDA" w14:textId="1D7FD8E8" w:rsidR="00280719" w:rsidRPr="00866A2A" w:rsidRDefault="00280719">
      <w:pPr>
        <w:numPr>
          <w:ilvl w:val="0"/>
          <w:numId w:val="437"/>
        </w:numPr>
        <w:spacing w:line="276" w:lineRule="auto"/>
        <w:jc w:val="both"/>
        <w:rPr>
          <w:lang w:val="pt-PT"/>
        </w:rPr>
      </w:pPr>
      <w:r w:rsidRPr="00866A2A">
        <w:rPr>
          <w:lang w:val="pt-PT"/>
        </w:rPr>
        <w:t xml:space="preserve">Pentru elementele hidromorfologice: </w:t>
      </w:r>
      <w:r w:rsidR="00FE1BCC">
        <w:rPr>
          <w:lang w:val="pt-PT"/>
        </w:rPr>
        <w:t>„</w:t>
      </w:r>
      <w:r w:rsidRPr="00866A2A">
        <w:rPr>
          <w:lang w:val="pt-PT"/>
        </w:rPr>
        <w:t xml:space="preserve">Condiții morfologice: structura și substratul patului albiei și structura zonei ripariene’’ nu s-au evaluat modificări majore față de situația existentă a corpului de apă. S-a considerat efectul la nivelul corpului de apă ca fiind nesemnificativ; </w:t>
      </w:r>
    </w:p>
    <w:p w14:paraId="77CC5020" w14:textId="77777777" w:rsidR="00280719" w:rsidRPr="00866A2A" w:rsidRDefault="00280719">
      <w:pPr>
        <w:numPr>
          <w:ilvl w:val="0"/>
          <w:numId w:val="437"/>
        </w:numPr>
        <w:spacing w:line="276" w:lineRule="auto"/>
        <w:jc w:val="both"/>
        <w:rPr>
          <w:lang w:val="pt-PT"/>
        </w:rPr>
      </w:pPr>
      <w:r w:rsidRPr="00866A2A">
        <w:rPr>
          <w:lang w:val="pt-PT"/>
        </w:rPr>
        <w:t>Pentru celelalte elemente hidromorfologice impactul este nesemnificativ la nivelul corpului de apă;</w:t>
      </w:r>
    </w:p>
    <w:p w14:paraId="742AE125" w14:textId="77777777" w:rsidR="00280719" w:rsidRPr="00866A2A" w:rsidRDefault="00280719">
      <w:pPr>
        <w:numPr>
          <w:ilvl w:val="0"/>
          <w:numId w:val="437"/>
        </w:numPr>
        <w:spacing w:line="276" w:lineRule="auto"/>
        <w:jc w:val="both"/>
        <w:rPr>
          <w:lang w:val="pt-PT"/>
        </w:rPr>
      </w:pPr>
      <w:r w:rsidRPr="00866A2A">
        <w:rPr>
          <w:lang w:val="pt-PT"/>
        </w:rPr>
        <w:t>Lucrările propuse pentru realizarea A.H.E. Surduc nu provoacă deteriorarea elementelor de calitate hidromorfologică și nu afectează starea generală a corpului de apă;</w:t>
      </w:r>
    </w:p>
    <w:p w14:paraId="2C0C3CA8" w14:textId="77777777" w:rsidR="00280719" w:rsidRPr="00866A2A" w:rsidRDefault="00280719">
      <w:pPr>
        <w:pStyle w:val="ListParagraph"/>
        <w:numPr>
          <w:ilvl w:val="0"/>
          <w:numId w:val="437"/>
        </w:numPr>
        <w:spacing w:line="276" w:lineRule="auto"/>
        <w:jc w:val="both"/>
        <w:rPr>
          <w:bCs/>
          <w:lang w:val="it-IT"/>
        </w:rPr>
      </w:pPr>
      <w:r w:rsidRPr="00866A2A">
        <w:rPr>
          <w:lang w:val="it-IT"/>
        </w:rPr>
        <w:t xml:space="preserve">Justificările analizei efectuate sunt prezentate în detaliu în capitolul anterior. </w:t>
      </w:r>
      <w:r w:rsidRPr="00866A2A">
        <w:rPr>
          <w:bCs/>
          <w:lang w:val="it-IT"/>
        </w:rPr>
        <w:t>Întreaga evaluare a urmărit etapele enunțate în:</w:t>
      </w:r>
    </w:p>
    <w:p w14:paraId="6C7FC861" w14:textId="77777777" w:rsidR="00280719" w:rsidRPr="00866A2A" w:rsidRDefault="00280719">
      <w:pPr>
        <w:pStyle w:val="ListParagraph"/>
        <w:numPr>
          <w:ilvl w:val="0"/>
          <w:numId w:val="436"/>
        </w:numPr>
        <w:spacing w:line="276" w:lineRule="auto"/>
        <w:jc w:val="both"/>
        <w:rPr>
          <w:lang w:val="it-IT"/>
        </w:rPr>
      </w:pPr>
      <w:r w:rsidRPr="00866A2A">
        <w:rPr>
          <w:lang w:val="it-IT"/>
        </w:rPr>
        <w:t xml:space="preserve">Ghidul </w:t>
      </w:r>
      <w:r w:rsidRPr="00866A2A">
        <w:rPr>
          <w:i/>
          <w:lang w:val="it-IT"/>
        </w:rPr>
        <w:t>Optional tool for WFD Compliance</w:t>
      </w:r>
      <w:r w:rsidRPr="00866A2A">
        <w:rPr>
          <w:lang w:val="it-IT"/>
        </w:rPr>
        <w:t>, ghid recomandat de JASPERS (care a stat la baza metodologiei SEICA)</w:t>
      </w:r>
      <w:r w:rsidRPr="00866A2A">
        <w:t>;</w:t>
      </w:r>
    </w:p>
    <w:p w14:paraId="7D3718C9" w14:textId="77777777" w:rsidR="00280719" w:rsidRPr="00866A2A" w:rsidRDefault="00280719">
      <w:pPr>
        <w:pStyle w:val="ListParagraph"/>
        <w:numPr>
          <w:ilvl w:val="0"/>
          <w:numId w:val="436"/>
        </w:numPr>
        <w:spacing w:line="276" w:lineRule="auto"/>
        <w:jc w:val="both"/>
        <w:rPr>
          <w:lang w:val="it-IT"/>
        </w:rPr>
      </w:pPr>
      <w:r w:rsidRPr="00866A2A">
        <w:rPr>
          <w:lang w:val="pt-PT"/>
        </w:rPr>
        <w:t>Ordinul ministrului apelor și pădurilor nr. 828/2019;</w:t>
      </w:r>
    </w:p>
    <w:p w14:paraId="45BED86C" w14:textId="77777777" w:rsidR="00280719" w:rsidRPr="00866A2A" w:rsidRDefault="00280719" w:rsidP="00280719">
      <w:pPr>
        <w:spacing w:line="276" w:lineRule="auto"/>
        <w:jc w:val="both"/>
        <w:rPr>
          <w:lang w:val="it-IT"/>
        </w:rPr>
      </w:pPr>
      <w:r w:rsidRPr="00866A2A">
        <w:rPr>
          <w:lang w:val="pt-PT"/>
        </w:rPr>
        <w:t>ș</w:t>
      </w:r>
      <w:r w:rsidRPr="00866A2A">
        <w:rPr>
          <w:lang w:val="it-IT"/>
        </w:rPr>
        <w:t>i a avut la bază:</w:t>
      </w:r>
    </w:p>
    <w:p w14:paraId="45817562" w14:textId="77777777" w:rsidR="00280719" w:rsidRPr="00866A2A" w:rsidRDefault="00280719">
      <w:pPr>
        <w:pStyle w:val="ListParagraph"/>
        <w:numPr>
          <w:ilvl w:val="0"/>
          <w:numId w:val="436"/>
        </w:numPr>
        <w:spacing w:line="276" w:lineRule="auto"/>
        <w:jc w:val="both"/>
        <w:rPr>
          <w:lang w:val="it-IT"/>
        </w:rPr>
      </w:pPr>
      <w:r w:rsidRPr="00866A2A">
        <w:rPr>
          <w:lang w:val="it-IT"/>
        </w:rPr>
        <w:t>Metodologia de determinare a indicatorilor hidromorfologici pentru cursurile de apă din România, INHGA, 2015.</w:t>
      </w:r>
    </w:p>
    <w:p w14:paraId="12811BC1" w14:textId="77777777" w:rsidR="00280719" w:rsidRPr="00CC7ABE" w:rsidRDefault="00280719" w:rsidP="00280719">
      <w:pPr>
        <w:spacing w:line="256" w:lineRule="auto"/>
        <w:jc w:val="both"/>
        <w:rPr>
          <w:rFonts w:eastAsia="Calibri"/>
          <w:sz w:val="32"/>
          <w:szCs w:val="32"/>
          <w14:ligatures w14:val="standardContextual"/>
        </w:rPr>
      </w:pPr>
    </w:p>
    <w:p w14:paraId="7E1264D8" w14:textId="19DE5FDA" w:rsidR="00280719" w:rsidRPr="00866A2A" w:rsidRDefault="00CC7ABE" w:rsidP="00CC7ABE">
      <w:pPr>
        <w:spacing w:after="240" w:line="276" w:lineRule="auto"/>
        <w:jc w:val="both"/>
        <w:rPr>
          <w:rFonts w:eastAsia="Calibri"/>
          <w:b/>
          <w:bCs/>
          <w14:ligatures w14:val="standardContextual"/>
        </w:rPr>
      </w:pPr>
      <w:r>
        <w:t xml:space="preserve">     </w:t>
      </w:r>
      <w:r w:rsidR="00280719" w:rsidRPr="00866A2A">
        <w:rPr>
          <w:rFonts w:eastAsia="Calibri"/>
          <w:b/>
          <w:bCs/>
          <w14:ligatures w14:val="standardContextual"/>
        </w:rPr>
        <w:t xml:space="preserve">Concluzii </w:t>
      </w:r>
      <w:bookmarkStart w:id="283" w:name="_Hlk156219715"/>
      <w:r w:rsidR="00280719" w:rsidRPr="00866A2A">
        <w:rPr>
          <w:rFonts w:eastAsia="Calibri"/>
          <w:b/>
          <w:bCs/>
          <w14:ligatures w14:val="standardContextual"/>
        </w:rPr>
        <w:t xml:space="preserve">ale evaluării răspunsului </w:t>
      </w:r>
      <w:bookmarkEnd w:id="283"/>
      <w:r w:rsidR="00280719" w:rsidRPr="00866A2A">
        <w:rPr>
          <w:rFonts w:eastAsia="Calibri"/>
          <w:b/>
          <w:bCs/>
          <w14:ligatures w14:val="standardContextual"/>
        </w:rPr>
        <w:t>elementelor biologice</w:t>
      </w:r>
    </w:p>
    <w:p w14:paraId="22B3B957" w14:textId="23E0D89E" w:rsidR="00280719" w:rsidRPr="00866A2A" w:rsidRDefault="00CC7ABE" w:rsidP="00280719">
      <w:pPr>
        <w:spacing w:line="276" w:lineRule="auto"/>
        <w:jc w:val="both"/>
        <w:rPr>
          <w:rFonts w:eastAsia="Calibri"/>
          <w:b/>
          <w:bCs/>
          <w14:ligatures w14:val="standardContextual"/>
        </w:rPr>
      </w:pPr>
      <w:r>
        <w:t xml:space="preserve">     </w:t>
      </w:r>
      <w:r w:rsidR="00280719" w:rsidRPr="00866A2A">
        <w:rPr>
          <w:rFonts w:eastAsia="Calibri"/>
          <w:b/>
          <w:bCs/>
          <w14:ligatures w14:val="standardContextual"/>
        </w:rPr>
        <w:t>Râul Bâsca</w:t>
      </w:r>
    </w:p>
    <w:p w14:paraId="63DA16A5" w14:textId="77777777" w:rsidR="00280719" w:rsidRPr="00866A2A" w:rsidRDefault="00280719">
      <w:pPr>
        <w:numPr>
          <w:ilvl w:val="0"/>
          <w:numId w:val="439"/>
        </w:numPr>
        <w:spacing w:line="276" w:lineRule="auto"/>
        <w:contextualSpacing/>
        <w:jc w:val="both"/>
        <w:rPr>
          <w:rFonts w:eastAsia="Calibri"/>
          <w14:ligatures w14:val="standardContextual"/>
        </w:rPr>
      </w:pPr>
      <w:r w:rsidRPr="00866A2A">
        <w:rPr>
          <w:rFonts w:eastAsia="Calibri"/>
          <w14:ligatures w14:val="standardContextual"/>
        </w:rPr>
        <w:t>În cazul tuturor factorilor biologici, impactul negativ care cade sub incidența de incert este dată de captarea de debit din zona barajului. Efectul depinde de debitul ecologic și de aportul afluenților din aval, dar acesta este în principal estimat pentru o lungime de aproximativ 34,58 km, coroborat cu factorii hidromorfologici și fizico-chimici. Debitul mediu multianual presupune o ampriză mai mare a habitatului acvatic, cât și un volum mai mare al habitatului reprezentat de lama de apă de deasupra;</w:t>
      </w:r>
    </w:p>
    <w:p w14:paraId="40A3A231" w14:textId="77777777" w:rsidR="00280719" w:rsidRPr="00866A2A" w:rsidRDefault="00280719">
      <w:pPr>
        <w:numPr>
          <w:ilvl w:val="0"/>
          <w:numId w:val="439"/>
        </w:numPr>
        <w:spacing w:line="276" w:lineRule="auto"/>
        <w:contextualSpacing/>
        <w:jc w:val="both"/>
        <w:rPr>
          <w:rFonts w:eastAsia="Calibri"/>
          <w14:ligatures w14:val="standardContextual"/>
        </w:rPr>
      </w:pPr>
      <w:r w:rsidRPr="00866A2A">
        <w:rPr>
          <w:rFonts w:eastAsia="Calibri"/>
          <w14:ligatures w14:val="standardContextual"/>
        </w:rPr>
        <w:t>În cazul speciilor de pești, suplimentar față de captarea debitului, este afectată conectivitatea longitudinală. Proiectul include și o scară de pești, astfel că barajul va deveni o barieră permeabilă. Caracteristicile tehnice și funcționale ale scării de pești au fost verificate cu dimensiunile maximale ale unui păstrăv (</w:t>
      </w:r>
      <w:r w:rsidRPr="00866A2A">
        <w:rPr>
          <w:rFonts w:eastAsia="Calibri"/>
          <w:i/>
          <w:iCs/>
          <w14:ligatures w14:val="standardContextual"/>
        </w:rPr>
        <w:t>Salmo trutta</w:t>
      </w:r>
      <w:r w:rsidRPr="00866A2A">
        <w:rPr>
          <w:rFonts w:eastAsia="Calibri"/>
          <w14:ligatures w14:val="standardContextual"/>
        </w:rPr>
        <w:t>) cu L=50 cm lungimea corpului;</w:t>
      </w:r>
    </w:p>
    <w:p w14:paraId="6091FB01" w14:textId="77777777" w:rsidR="00280719" w:rsidRPr="00866A2A" w:rsidRDefault="00280719">
      <w:pPr>
        <w:numPr>
          <w:ilvl w:val="0"/>
          <w:numId w:val="439"/>
        </w:numPr>
        <w:spacing w:line="276" w:lineRule="auto"/>
        <w:contextualSpacing/>
        <w:jc w:val="both"/>
        <w:rPr>
          <w:rFonts w:eastAsia="Calibri"/>
          <w14:ligatures w14:val="standardContextual"/>
        </w:rPr>
      </w:pPr>
      <w:r w:rsidRPr="00866A2A">
        <w:rPr>
          <w:rFonts w:eastAsia="Calibri"/>
          <w14:ligatures w14:val="standardContextual"/>
        </w:rPr>
        <w:t>Pentru flora acvatică și fauna de nevertebrate bentică, conectivitatea longitudinală nu este un factor atât de important cum este identificat pentru speciile de pești ca urmare a mobilității reduse sau chiar inexistente, în funcție de specie. Singurele specii care parcurg distanțe importante sunt speciile de pești;</w:t>
      </w:r>
    </w:p>
    <w:p w14:paraId="5B5740F5" w14:textId="77777777" w:rsidR="00280719" w:rsidRPr="00866A2A" w:rsidRDefault="00280719">
      <w:pPr>
        <w:numPr>
          <w:ilvl w:val="0"/>
          <w:numId w:val="439"/>
        </w:numPr>
        <w:spacing w:line="276" w:lineRule="auto"/>
        <w:contextualSpacing/>
        <w:jc w:val="both"/>
        <w:rPr>
          <w:rFonts w:eastAsia="Calibri"/>
          <w14:ligatures w14:val="standardContextual"/>
        </w:rPr>
      </w:pPr>
      <w:r w:rsidRPr="00866A2A">
        <w:rPr>
          <w:rFonts w:eastAsia="Calibri"/>
          <w14:ligatures w14:val="standardContextual"/>
        </w:rPr>
        <w:t>Faza de construcție a barajului nu presupune apariția unui impact negativ, majoritatea lucrărilor fiind punctuale, în dreptul barajului sau aval de acesta.</w:t>
      </w:r>
    </w:p>
    <w:p w14:paraId="3D63F0EA" w14:textId="75CCCC37" w:rsidR="00280719" w:rsidRPr="00866A2A" w:rsidRDefault="00CC7ABE" w:rsidP="00280719">
      <w:pPr>
        <w:spacing w:line="276" w:lineRule="auto"/>
        <w:jc w:val="both"/>
        <w:rPr>
          <w:rFonts w:eastAsia="Calibri"/>
          <w:b/>
          <w:bCs/>
          <w14:ligatures w14:val="standardContextual"/>
        </w:rPr>
      </w:pPr>
      <w:r>
        <w:t xml:space="preserve">     </w:t>
      </w:r>
      <w:r w:rsidR="00280719" w:rsidRPr="00866A2A">
        <w:rPr>
          <w:rFonts w:eastAsia="Calibri"/>
          <w:b/>
          <w:bCs/>
          <w14:ligatures w14:val="standardContextual"/>
        </w:rPr>
        <w:t>Râul Buzău</w:t>
      </w:r>
    </w:p>
    <w:p w14:paraId="3E1E08CA" w14:textId="77777777" w:rsidR="00280719" w:rsidRPr="00866A2A" w:rsidRDefault="00280719">
      <w:pPr>
        <w:numPr>
          <w:ilvl w:val="0"/>
          <w:numId w:val="440"/>
        </w:numPr>
        <w:spacing w:line="276" w:lineRule="auto"/>
        <w:contextualSpacing/>
        <w:jc w:val="both"/>
        <w:rPr>
          <w:rFonts w:eastAsia="Calibri"/>
          <w14:ligatures w14:val="standardContextual"/>
        </w:rPr>
      </w:pPr>
      <w:r w:rsidRPr="00866A2A">
        <w:rPr>
          <w:rFonts w:eastAsia="Calibri"/>
          <w14:ligatures w14:val="standardContextual"/>
        </w:rPr>
        <w:t>Funcționarea CHE Nehoiașu 2 presupune cel mult deversarea unui debit suplimentar de 13 mc/s pe ultimii 330 m ai corpului de apă. Pentru majoritatea speciilor și factorilor biologici, un debit suplimentar înseamnă o creștere a habitatului potențial;</w:t>
      </w:r>
    </w:p>
    <w:p w14:paraId="214407AC" w14:textId="77777777" w:rsidR="00280719" w:rsidRPr="00866A2A" w:rsidRDefault="00280719">
      <w:pPr>
        <w:numPr>
          <w:ilvl w:val="0"/>
          <w:numId w:val="440"/>
        </w:numPr>
        <w:spacing w:line="276" w:lineRule="auto"/>
        <w:contextualSpacing/>
        <w:jc w:val="both"/>
        <w:rPr>
          <w:rFonts w:eastAsia="Calibri"/>
          <w14:ligatures w14:val="standardContextual"/>
        </w:rPr>
      </w:pPr>
      <w:r w:rsidRPr="00866A2A">
        <w:rPr>
          <w:rFonts w:eastAsia="Calibri"/>
          <w14:ligatures w14:val="standardContextual"/>
        </w:rPr>
        <w:t>Caracteristicile apei deversate în râu vor fi ușor diferite față de cele din mediul natural, fiind transportate prin subteran și apoi uzinate din râul Bâsca Mare, din zona barajului. În anumite perioade/sezoane, apa introdusă în cursul de apă cu un gradient termic față de starea naturală și îmbogățită în oxigen dizolvat poate fi benefică pentru toate comunitățile acvatice;</w:t>
      </w:r>
    </w:p>
    <w:p w14:paraId="49E7269A" w14:textId="77777777" w:rsidR="00280719" w:rsidRPr="00866A2A" w:rsidRDefault="00280719">
      <w:pPr>
        <w:numPr>
          <w:ilvl w:val="0"/>
          <w:numId w:val="440"/>
        </w:numPr>
        <w:spacing w:line="276" w:lineRule="auto"/>
        <w:contextualSpacing/>
        <w:jc w:val="both"/>
        <w:rPr>
          <w:rFonts w:eastAsia="Calibri"/>
          <w14:ligatures w14:val="standardContextual"/>
        </w:rPr>
      </w:pPr>
      <w:r w:rsidRPr="00866A2A">
        <w:rPr>
          <w:rFonts w:eastAsia="Calibri"/>
          <w14:ligatures w14:val="standardContextual"/>
        </w:rPr>
        <w:t>Proiectul propus spre finalizare nu poate produce impact negativ asupra factorilor biologici. S-au evaluat inclusiv și proiectele existente sau propuse în zona proiectului. Un singur proiect a fost identificat ca prezentând efecte adiționale, dar doar în anumite condiții. Proiectul de punere în siguranță a barajului Siriu poate presupune utilizarea golirii de fund după ce nivelul apei în lac scade sub nivelul minim energetic, apa având debite mai crescute și fiind încărcată cu sedimente și nutrienți. Impactul se manifestă o perioadă scurtă de timp și nu este semnificativ, încât să permită degradarea stării corpului de apă.</w:t>
      </w:r>
    </w:p>
    <w:p w14:paraId="43C0C8F9" w14:textId="77777777" w:rsidR="00280719" w:rsidRPr="00866A2A" w:rsidRDefault="00280719" w:rsidP="00280719">
      <w:pPr>
        <w:spacing w:line="276" w:lineRule="auto"/>
        <w:jc w:val="both"/>
        <w:rPr>
          <w:rFonts w:eastAsia="Calibri"/>
          <w14:ligatures w14:val="standardContextual"/>
        </w:rPr>
      </w:pPr>
    </w:p>
    <w:p w14:paraId="55EAC8EE" w14:textId="593C2212" w:rsidR="00280719" w:rsidRPr="00866A2A" w:rsidRDefault="00CC7ABE" w:rsidP="00CC7ABE">
      <w:pPr>
        <w:spacing w:after="240" w:line="276" w:lineRule="auto"/>
        <w:jc w:val="both"/>
        <w:rPr>
          <w:rFonts w:eastAsia="Calibri"/>
          <w:b/>
          <w:bCs/>
          <w14:ligatures w14:val="standardContextual"/>
        </w:rPr>
      </w:pPr>
      <w:r>
        <w:t xml:space="preserve">     </w:t>
      </w:r>
      <w:r w:rsidR="00280719" w:rsidRPr="00866A2A">
        <w:rPr>
          <w:rFonts w:eastAsia="Calibri"/>
          <w:b/>
          <w:bCs/>
          <w14:ligatures w14:val="standardContextual"/>
        </w:rPr>
        <w:t>Concluzii ale evaluării răspunsului factorii fizico-chimici</w:t>
      </w:r>
    </w:p>
    <w:p w14:paraId="2B2B2F73" w14:textId="3DADCE30" w:rsidR="00280719" w:rsidRPr="00866A2A" w:rsidRDefault="00CC7ABE" w:rsidP="00280719">
      <w:pPr>
        <w:spacing w:line="276" w:lineRule="auto"/>
        <w:jc w:val="both"/>
        <w:rPr>
          <w:rFonts w:eastAsia="Calibri"/>
          <w:b/>
          <w:bCs/>
          <w14:ligatures w14:val="standardContextual"/>
        </w:rPr>
      </w:pPr>
      <w:r>
        <w:t xml:space="preserve">     </w:t>
      </w:r>
      <w:r w:rsidR="00280719" w:rsidRPr="00866A2A">
        <w:rPr>
          <w:rFonts w:eastAsia="Calibri"/>
          <w:b/>
          <w:bCs/>
          <w14:ligatures w14:val="standardContextual"/>
        </w:rPr>
        <w:t>Râul Bâsca</w:t>
      </w:r>
    </w:p>
    <w:p w14:paraId="32C81237" w14:textId="51D6F976" w:rsidR="00280719" w:rsidRPr="00866A2A" w:rsidRDefault="00280719">
      <w:pPr>
        <w:numPr>
          <w:ilvl w:val="0"/>
          <w:numId w:val="441"/>
        </w:numPr>
        <w:spacing w:line="276" w:lineRule="auto"/>
        <w:contextualSpacing/>
        <w:jc w:val="both"/>
        <w:rPr>
          <w:rFonts w:eastAsia="Calibri"/>
          <w14:ligatures w14:val="standardContextual"/>
        </w:rPr>
      </w:pPr>
      <w:r w:rsidRPr="00866A2A">
        <w:rPr>
          <w:rFonts w:eastAsia="Calibri"/>
          <w14:ligatures w14:val="standardContextual"/>
        </w:rPr>
        <w:t xml:space="preserve">Construcția proiectului presupune efecte reduse asupra condițiilor fizico-chimice manifestate pe perioadă scurtă și doar </w:t>
      </w:r>
      <w:r w:rsidR="00104BE6">
        <w:rPr>
          <w:rFonts w:eastAsia="Calibri"/>
          <w14:ligatures w14:val="standardContextual"/>
        </w:rPr>
        <w:t xml:space="preserve">de </w:t>
      </w:r>
      <w:r w:rsidRPr="00866A2A">
        <w:rPr>
          <w:rFonts w:eastAsia="Calibri"/>
          <w14:ligatures w14:val="standardContextual"/>
        </w:rPr>
        <w:t>lucrările de construcții amplasate pe cursurile de apă (ex. regularizări);</w:t>
      </w:r>
    </w:p>
    <w:p w14:paraId="406F8DBD" w14:textId="0E156DC7" w:rsidR="00280719" w:rsidRPr="00866A2A" w:rsidRDefault="00280719">
      <w:pPr>
        <w:numPr>
          <w:ilvl w:val="0"/>
          <w:numId w:val="441"/>
        </w:numPr>
        <w:spacing w:line="276" w:lineRule="auto"/>
        <w:contextualSpacing/>
        <w:jc w:val="both"/>
        <w:rPr>
          <w:rFonts w:eastAsia="Calibri"/>
          <w14:ligatures w14:val="standardContextual"/>
        </w:rPr>
      </w:pPr>
      <w:r w:rsidRPr="00866A2A">
        <w:rPr>
          <w:rFonts w:eastAsia="Calibri"/>
          <w14:ligatures w14:val="standardContextual"/>
        </w:rPr>
        <w:t xml:space="preserve">În faza de funcționare, crearea unei acumulări de apă cu o lungime aproximativă de 1,6 km </w:t>
      </w:r>
      <w:r w:rsidRPr="00866A2A">
        <w:rPr>
          <w14:ligatures w14:val="standardContextual"/>
        </w:rPr>
        <w:t>va genera modificarea permanentă a condițiilor termice, nutrienți și de oxigenare pe o lungime de 2,53 km (se adaugă 930 m ale regularizării amonte și aval la lungimea acumulării). Parametrii afectați sunt interdependenți, astfel că principalul mecanism de cauzare a efectului este unui indirect, odată ce stratificarea termică s-a produs</w:t>
      </w:r>
      <w:r w:rsidR="00CC7ABE">
        <w:rPr>
          <w14:ligatures w14:val="standardContextual"/>
        </w:rPr>
        <w:t>;</w:t>
      </w:r>
    </w:p>
    <w:p w14:paraId="129D69A0" w14:textId="77777777" w:rsidR="00280719" w:rsidRPr="00866A2A" w:rsidRDefault="00280719">
      <w:pPr>
        <w:numPr>
          <w:ilvl w:val="0"/>
          <w:numId w:val="441"/>
        </w:numPr>
        <w:spacing w:line="276" w:lineRule="auto"/>
        <w:contextualSpacing/>
        <w:jc w:val="both"/>
        <w:rPr>
          <w:rFonts w:eastAsia="Calibri"/>
          <w14:ligatures w14:val="standardContextual"/>
        </w:rPr>
      </w:pPr>
      <w:r w:rsidRPr="00866A2A">
        <w:rPr>
          <w:rFonts w:eastAsia="Calibri"/>
          <w14:ligatures w14:val="standardContextual"/>
        </w:rPr>
        <w:t>În cazul poluanților specifici, impactul este cel mult accidental și este cauzat de posibilitatea deversării de hidrocarburi, având o magnitudine potențială redusă (în principal utilajele care se pot defecta).</w:t>
      </w:r>
    </w:p>
    <w:p w14:paraId="3BE9CA0F" w14:textId="77777777" w:rsidR="00280719" w:rsidRPr="00866A2A" w:rsidRDefault="00280719" w:rsidP="00280719">
      <w:pPr>
        <w:spacing w:line="256" w:lineRule="auto"/>
        <w:jc w:val="both"/>
        <w:rPr>
          <w:rFonts w:eastAsia="Calibri"/>
          <w14:ligatures w14:val="standardContextual"/>
        </w:rPr>
      </w:pPr>
    </w:p>
    <w:p w14:paraId="12F97E5D" w14:textId="73B15D43" w:rsidR="00280719" w:rsidRPr="00866A2A" w:rsidRDefault="00CC7ABE" w:rsidP="00280719">
      <w:pPr>
        <w:spacing w:line="276" w:lineRule="auto"/>
        <w:jc w:val="both"/>
        <w:rPr>
          <w:rFonts w:eastAsia="Calibri"/>
          <w:b/>
          <w:bCs/>
          <w14:ligatures w14:val="standardContextual"/>
        </w:rPr>
      </w:pPr>
      <w:r>
        <w:t xml:space="preserve">     </w:t>
      </w:r>
      <w:r w:rsidR="00280719" w:rsidRPr="00866A2A">
        <w:rPr>
          <w:rFonts w:eastAsia="Calibri"/>
          <w:b/>
          <w:bCs/>
          <w14:ligatures w14:val="standardContextual"/>
        </w:rPr>
        <w:t>Râul Buzău</w:t>
      </w:r>
    </w:p>
    <w:p w14:paraId="08717242" w14:textId="77777777" w:rsidR="00280719" w:rsidRPr="00866A2A" w:rsidRDefault="00280719">
      <w:pPr>
        <w:numPr>
          <w:ilvl w:val="0"/>
          <w:numId w:val="442"/>
        </w:numPr>
        <w:spacing w:line="276" w:lineRule="auto"/>
        <w:contextualSpacing/>
        <w:jc w:val="both"/>
        <w:rPr>
          <w:rFonts w:eastAsia="Calibri"/>
          <w14:ligatures w14:val="standardContextual"/>
        </w:rPr>
      </w:pPr>
      <w:r w:rsidRPr="00866A2A">
        <w:rPr>
          <w:rFonts w:eastAsia="Calibri"/>
          <w14:ligatures w14:val="standardContextual"/>
        </w:rPr>
        <w:t>Impactul asupra tuturor factorilor fizico-chimici este redus și reprezentat de introducerea în cursul de apă a unui debit a cărui caracteristici fizico-chimice sunt ușor diferite față de starea normală, având temperatura, gradul de oxigenare și o posibilă încărcare cu nutrienți;</w:t>
      </w:r>
    </w:p>
    <w:p w14:paraId="0338F17F" w14:textId="77777777" w:rsidR="00280719" w:rsidRPr="00866A2A" w:rsidRDefault="00280719">
      <w:pPr>
        <w:numPr>
          <w:ilvl w:val="0"/>
          <w:numId w:val="442"/>
        </w:numPr>
        <w:spacing w:line="276" w:lineRule="auto"/>
        <w:contextualSpacing/>
        <w:jc w:val="both"/>
        <w:rPr>
          <w:rFonts w:eastAsia="Calibri"/>
          <w14:ligatures w14:val="standardContextual"/>
        </w:rPr>
      </w:pPr>
      <w:r w:rsidRPr="00866A2A">
        <w:rPr>
          <w:rFonts w:eastAsia="Calibri"/>
          <w14:ligatures w14:val="standardContextual"/>
        </w:rPr>
        <w:t>Debitul este introdus doar pe o lungime de 330 m din corpul de apă.</w:t>
      </w:r>
    </w:p>
    <w:p w14:paraId="79A92439" w14:textId="77777777" w:rsidR="00280719" w:rsidRDefault="00280719" w:rsidP="00B756E8">
      <w:pPr>
        <w:spacing w:line="276" w:lineRule="auto"/>
        <w:jc w:val="both"/>
      </w:pPr>
    </w:p>
    <w:p w14:paraId="7169ACCA" w14:textId="77777777" w:rsidR="008158FA" w:rsidRDefault="008158FA" w:rsidP="00B756E8">
      <w:pPr>
        <w:spacing w:line="276" w:lineRule="auto"/>
        <w:jc w:val="both"/>
        <w:rPr>
          <w:b/>
          <w:bCs/>
        </w:rPr>
        <w:sectPr w:rsidR="008158FA" w:rsidSect="0034240E">
          <w:headerReference w:type="default" r:id="rId144"/>
          <w:footerReference w:type="default" r:id="rId145"/>
          <w:pgSz w:w="11906" w:h="16838" w:code="9"/>
          <w:pgMar w:top="1440" w:right="1440" w:bottom="1440" w:left="1440" w:header="565" w:footer="929" w:gutter="0"/>
          <w:cols w:space="720"/>
          <w:docGrid w:linePitch="326"/>
        </w:sectPr>
      </w:pPr>
    </w:p>
    <w:p w14:paraId="41083B13" w14:textId="77777777" w:rsidR="007654CA" w:rsidRPr="001E6F25" w:rsidRDefault="007654CA">
      <w:pPr>
        <w:numPr>
          <w:ilvl w:val="0"/>
          <w:numId w:val="432"/>
        </w:numPr>
        <w:tabs>
          <w:tab w:val="left" w:pos="1530"/>
          <w:tab w:val="center" w:pos="4680"/>
        </w:tabs>
        <w:spacing w:line="276" w:lineRule="auto"/>
        <w:rPr>
          <w:b/>
          <w:bCs/>
        </w:rPr>
      </w:pPr>
      <w:r w:rsidRPr="001E6F25">
        <w:rPr>
          <w:b/>
          <w:bCs/>
        </w:rPr>
        <w:t>Corpul de apă  de suprafață RORW12.1.82.15_B1 Bâsca și afluenții</w:t>
      </w:r>
    </w:p>
    <w:p w14:paraId="73CF1FF1" w14:textId="77777777" w:rsidR="007654CA" w:rsidRPr="007654CA" w:rsidRDefault="007654CA" w:rsidP="007654CA">
      <w:pPr>
        <w:tabs>
          <w:tab w:val="left" w:pos="1530"/>
          <w:tab w:val="center" w:pos="4680"/>
        </w:tabs>
        <w:spacing w:line="276" w:lineRule="auto"/>
        <w:ind w:left="720"/>
        <w:rPr>
          <w:rFonts w:ascii="Calibri" w:hAnsi="Calibri" w:cs="Calibri"/>
          <w:b/>
          <w:bCs/>
        </w:rPr>
      </w:pPr>
    </w:p>
    <w:p w14:paraId="6C094ACC" w14:textId="3C73F680" w:rsidR="007654CA" w:rsidRPr="00056283" w:rsidRDefault="007654CA" w:rsidP="00056283">
      <w:pPr>
        <w:pStyle w:val="Heading7"/>
        <w:spacing w:after="240"/>
        <w:jc w:val="center"/>
        <w:rPr>
          <w:rFonts w:ascii="Times New Roman" w:hAnsi="Times New Roman" w:cs="Times New Roman"/>
          <w:b/>
          <w:bCs/>
        </w:rPr>
      </w:pPr>
      <w:bookmarkStart w:id="284" w:name="_Toc185587490"/>
      <w:r w:rsidRPr="00056283">
        <w:rPr>
          <w:rFonts w:ascii="Times New Roman" w:hAnsi="Times New Roman" w:cs="Times New Roman"/>
          <w:b/>
          <w:bCs/>
        </w:rPr>
        <w:t xml:space="preserve">Tabelul </w:t>
      </w:r>
      <w:r w:rsidR="001E6F25" w:rsidRPr="00056283">
        <w:rPr>
          <w:rFonts w:ascii="Times New Roman" w:hAnsi="Times New Roman" w:cs="Times New Roman"/>
          <w:b/>
          <w:bCs/>
        </w:rPr>
        <w:t>nr.</w:t>
      </w:r>
      <w:r w:rsidRPr="00056283">
        <w:rPr>
          <w:rFonts w:ascii="Times New Roman" w:hAnsi="Times New Roman" w:cs="Times New Roman"/>
          <w:b/>
          <w:bCs/>
        </w:rPr>
        <w:t xml:space="preserve"> </w:t>
      </w:r>
      <w:r w:rsidR="00C75B94">
        <w:rPr>
          <w:rFonts w:ascii="Times New Roman" w:hAnsi="Times New Roman" w:cs="Times New Roman"/>
          <w:b/>
          <w:bCs/>
        </w:rPr>
        <w:t>43</w:t>
      </w:r>
      <w:r w:rsidR="00056283" w:rsidRPr="00056283">
        <w:rPr>
          <w:rFonts w:ascii="Times New Roman" w:hAnsi="Times New Roman" w:cs="Times New Roman"/>
          <w:b/>
          <w:bCs/>
        </w:rPr>
        <w:t xml:space="preserve"> </w:t>
      </w:r>
      <w:bookmarkStart w:id="285" w:name="_Hlk185364272"/>
      <w:r w:rsidRPr="00056283">
        <w:rPr>
          <w:rFonts w:ascii="Times New Roman" w:hAnsi="Times New Roman" w:cs="Times New Roman"/>
          <w:b/>
          <w:bCs/>
        </w:rPr>
        <w:t>Tabel de definire a domeniului de aplicare a evaluării respectării cerinţelor Legii Apelor - Impact cumulat (Râuri)</w:t>
      </w:r>
      <w:bookmarkEnd w:id="284"/>
      <w:bookmarkEnd w:id="285"/>
    </w:p>
    <w:tbl>
      <w:tblPr>
        <w:tblW w:w="14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5"/>
        <w:gridCol w:w="1491"/>
        <w:gridCol w:w="4266"/>
        <w:gridCol w:w="1800"/>
        <w:gridCol w:w="4498"/>
      </w:tblGrid>
      <w:tr w:rsidR="007654CA" w:rsidRPr="008F7590" w14:paraId="7A8D8D09" w14:textId="77777777" w:rsidTr="007654CA">
        <w:trPr>
          <w:trHeight w:val="300"/>
          <w:tblHeader/>
        </w:trPr>
        <w:tc>
          <w:tcPr>
            <w:tcW w:w="2385" w:type="dxa"/>
            <w:tcBorders>
              <w:bottom w:val="single" w:sz="4" w:space="0" w:color="auto"/>
            </w:tcBorders>
            <w:shd w:val="clear" w:color="auto" w:fill="BFBFBF" w:themeFill="background1" w:themeFillShade="BF"/>
            <w:vAlign w:val="center"/>
          </w:tcPr>
          <w:p w14:paraId="3B8763D4" w14:textId="77777777" w:rsidR="007654CA" w:rsidRPr="007654CA" w:rsidRDefault="007654CA" w:rsidP="00570A4C">
            <w:pPr>
              <w:jc w:val="center"/>
              <w:rPr>
                <w:rFonts w:cstheme="minorHAnsi"/>
                <w:b/>
                <w:bCs/>
              </w:rPr>
            </w:pPr>
            <w:r w:rsidRPr="007654CA">
              <w:rPr>
                <w:rFonts w:cstheme="minorHAnsi"/>
                <w:b/>
                <w:bCs/>
              </w:rPr>
              <w:t>În cadrul fiecărui rubrici, identificați indicatorul (parametrul) de calitate care ar putea fi afectat de proiect</w:t>
            </w:r>
          </w:p>
        </w:tc>
        <w:tc>
          <w:tcPr>
            <w:tcW w:w="1491" w:type="dxa"/>
            <w:tcBorders>
              <w:bottom w:val="single" w:sz="4" w:space="0" w:color="auto"/>
            </w:tcBorders>
            <w:shd w:val="clear" w:color="auto" w:fill="BFBFBF" w:themeFill="background1" w:themeFillShade="BF"/>
            <w:vAlign w:val="center"/>
          </w:tcPr>
          <w:p w14:paraId="540D8F43" w14:textId="77777777" w:rsidR="007654CA" w:rsidRPr="007654CA" w:rsidRDefault="007654CA" w:rsidP="00570A4C">
            <w:pPr>
              <w:jc w:val="center"/>
              <w:rPr>
                <w:rFonts w:cstheme="minorHAnsi"/>
                <w:b/>
                <w:bCs/>
              </w:rPr>
            </w:pPr>
            <w:r w:rsidRPr="007654CA">
              <w:rPr>
                <w:rFonts w:cstheme="minorHAnsi"/>
                <w:b/>
                <w:bCs/>
              </w:rPr>
              <w:t>Efectul va fi temporar?</w:t>
            </w:r>
          </w:p>
          <w:p w14:paraId="273DCF9D" w14:textId="77777777" w:rsidR="007654CA" w:rsidRPr="007654CA" w:rsidRDefault="007654CA" w:rsidP="00570A4C">
            <w:pPr>
              <w:jc w:val="center"/>
              <w:rPr>
                <w:rFonts w:cstheme="minorHAnsi"/>
                <w:b/>
                <w:bCs/>
              </w:rPr>
            </w:pPr>
            <w:r w:rsidRPr="007654CA">
              <w:rPr>
                <w:rFonts w:cstheme="minorHAnsi"/>
                <w:b/>
                <w:bCs/>
              </w:rPr>
              <w:t>Da / Nu / Incert</w:t>
            </w:r>
          </w:p>
        </w:tc>
        <w:tc>
          <w:tcPr>
            <w:tcW w:w="4266" w:type="dxa"/>
            <w:tcBorders>
              <w:bottom w:val="single" w:sz="4" w:space="0" w:color="auto"/>
            </w:tcBorders>
            <w:shd w:val="clear" w:color="auto" w:fill="BFBFBF" w:themeFill="background1" w:themeFillShade="BF"/>
            <w:vAlign w:val="center"/>
          </w:tcPr>
          <w:p w14:paraId="09527E73" w14:textId="77777777" w:rsidR="007654CA" w:rsidRPr="007654CA" w:rsidRDefault="007654CA" w:rsidP="00570A4C">
            <w:pPr>
              <w:jc w:val="center"/>
              <w:rPr>
                <w:rFonts w:cstheme="minorHAnsi"/>
                <w:b/>
                <w:bCs/>
              </w:rPr>
            </w:pPr>
            <w:r w:rsidRPr="007654CA">
              <w:rPr>
                <w:rFonts w:cstheme="minorHAnsi"/>
                <w:b/>
                <w:bCs/>
              </w:rPr>
              <w:t>Justificare</w:t>
            </w:r>
          </w:p>
        </w:tc>
        <w:tc>
          <w:tcPr>
            <w:tcW w:w="1800" w:type="dxa"/>
            <w:tcBorders>
              <w:bottom w:val="single" w:sz="4" w:space="0" w:color="auto"/>
            </w:tcBorders>
            <w:shd w:val="clear" w:color="auto" w:fill="BFBFBF" w:themeFill="background1" w:themeFillShade="BF"/>
            <w:vAlign w:val="center"/>
          </w:tcPr>
          <w:p w14:paraId="3CC9AF09" w14:textId="77777777" w:rsidR="007654CA" w:rsidRPr="007654CA" w:rsidRDefault="007654CA" w:rsidP="00570A4C">
            <w:pPr>
              <w:jc w:val="center"/>
              <w:rPr>
                <w:rFonts w:cstheme="minorHAnsi"/>
                <w:b/>
                <w:bCs/>
              </w:rPr>
            </w:pPr>
            <w:r w:rsidRPr="007654CA">
              <w:rPr>
                <w:rFonts w:cstheme="minorHAnsi"/>
                <w:b/>
                <w:bCs/>
              </w:rPr>
              <w:t>Efectul va fi nesemnificativ la nivelul corpului de apă?</w:t>
            </w:r>
          </w:p>
          <w:p w14:paraId="204CBB05" w14:textId="77777777" w:rsidR="007654CA" w:rsidRPr="007654CA" w:rsidRDefault="007654CA" w:rsidP="00570A4C">
            <w:pPr>
              <w:jc w:val="center"/>
              <w:rPr>
                <w:rFonts w:cstheme="minorHAnsi"/>
                <w:b/>
                <w:bCs/>
              </w:rPr>
            </w:pPr>
            <w:r w:rsidRPr="007654CA">
              <w:rPr>
                <w:rFonts w:cstheme="minorHAnsi"/>
                <w:b/>
                <w:bCs/>
              </w:rPr>
              <w:t>Da / Nu / Incert</w:t>
            </w:r>
          </w:p>
        </w:tc>
        <w:tc>
          <w:tcPr>
            <w:tcW w:w="4498" w:type="dxa"/>
            <w:tcBorders>
              <w:bottom w:val="single" w:sz="4" w:space="0" w:color="auto"/>
            </w:tcBorders>
            <w:shd w:val="clear" w:color="auto" w:fill="BFBFBF" w:themeFill="background1" w:themeFillShade="BF"/>
            <w:vAlign w:val="center"/>
          </w:tcPr>
          <w:p w14:paraId="3AAF84FC" w14:textId="77777777" w:rsidR="007654CA" w:rsidRPr="007654CA" w:rsidRDefault="007654CA" w:rsidP="00570A4C">
            <w:pPr>
              <w:jc w:val="center"/>
              <w:rPr>
                <w:rFonts w:cstheme="minorHAnsi"/>
                <w:b/>
                <w:bCs/>
              </w:rPr>
            </w:pPr>
            <w:r w:rsidRPr="007654CA">
              <w:rPr>
                <w:rFonts w:cstheme="minorHAnsi"/>
                <w:b/>
                <w:bCs/>
              </w:rPr>
              <w:t>Justificare</w:t>
            </w:r>
          </w:p>
        </w:tc>
      </w:tr>
      <w:tr w:rsidR="007654CA" w:rsidRPr="008F7590" w14:paraId="7F3ACCF1" w14:textId="77777777" w:rsidTr="007654CA">
        <w:trPr>
          <w:trHeight w:val="406"/>
        </w:trPr>
        <w:tc>
          <w:tcPr>
            <w:tcW w:w="14440" w:type="dxa"/>
            <w:gridSpan w:val="5"/>
            <w:shd w:val="clear" w:color="auto" w:fill="C2D69B" w:themeFill="accent3" w:themeFillTint="99"/>
            <w:vAlign w:val="center"/>
          </w:tcPr>
          <w:p w14:paraId="23689C24" w14:textId="77777777" w:rsidR="007654CA" w:rsidRPr="008F7590" w:rsidRDefault="007654CA" w:rsidP="00570A4C">
            <w:pPr>
              <w:tabs>
                <w:tab w:val="left" w:pos="12084"/>
              </w:tabs>
              <w:jc w:val="center"/>
              <w:rPr>
                <w:rFonts w:cstheme="minorHAnsi"/>
                <w:b/>
                <w:bCs/>
              </w:rPr>
            </w:pPr>
            <w:r w:rsidRPr="008F7590">
              <w:rPr>
                <w:rFonts w:cstheme="minorHAnsi"/>
                <w:b/>
                <w:bCs/>
              </w:rPr>
              <w:t>Elemente hidromorfologice</w:t>
            </w:r>
          </w:p>
        </w:tc>
      </w:tr>
      <w:tr w:rsidR="007654CA" w:rsidRPr="008F7590" w14:paraId="3AAA126F" w14:textId="77777777" w:rsidTr="00570A4C">
        <w:trPr>
          <w:trHeight w:val="720"/>
        </w:trPr>
        <w:tc>
          <w:tcPr>
            <w:tcW w:w="2385" w:type="dxa"/>
            <w:shd w:val="clear" w:color="auto" w:fill="auto"/>
            <w:vAlign w:val="center"/>
          </w:tcPr>
          <w:p w14:paraId="0DD53EC7" w14:textId="77777777" w:rsidR="007654CA" w:rsidRPr="008F7590" w:rsidRDefault="007654CA" w:rsidP="00570A4C">
            <w:pPr>
              <w:tabs>
                <w:tab w:val="left" w:pos="12084"/>
              </w:tabs>
              <w:jc w:val="both"/>
              <w:rPr>
                <w:rFonts w:cstheme="minorHAnsi"/>
              </w:rPr>
            </w:pPr>
            <w:r w:rsidRPr="008F7590">
              <w:rPr>
                <w:rFonts w:cstheme="minorHAnsi"/>
                <w:i/>
                <w:iCs/>
              </w:rPr>
              <w:t xml:space="preserve">Regim hidrologic: </w:t>
            </w:r>
            <w:r w:rsidRPr="008F7590">
              <w:rPr>
                <w:rFonts w:cstheme="minorHAnsi"/>
              </w:rPr>
              <w:t>cantitatea și dinamica debitului</w:t>
            </w:r>
          </w:p>
        </w:tc>
        <w:tc>
          <w:tcPr>
            <w:tcW w:w="1491" w:type="dxa"/>
            <w:shd w:val="clear" w:color="auto" w:fill="auto"/>
            <w:vAlign w:val="center"/>
          </w:tcPr>
          <w:p w14:paraId="48D60A45" w14:textId="77777777" w:rsidR="007654CA" w:rsidRPr="008F7590" w:rsidRDefault="007654CA" w:rsidP="00570A4C">
            <w:pPr>
              <w:tabs>
                <w:tab w:val="left" w:pos="12084"/>
              </w:tabs>
              <w:jc w:val="center"/>
              <w:rPr>
                <w:rFonts w:cstheme="minorHAnsi"/>
              </w:rPr>
            </w:pPr>
            <w:r w:rsidRPr="008F7590">
              <w:rPr>
                <w:rFonts w:cstheme="minorHAnsi"/>
              </w:rPr>
              <w:t>Nu</w:t>
            </w:r>
          </w:p>
        </w:tc>
        <w:tc>
          <w:tcPr>
            <w:tcW w:w="4266" w:type="dxa"/>
            <w:vAlign w:val="center"/>
          </w:tcPr>
          <w:p w14:paraId="5654D8D3" w14:textId="77777777" w:rsidR="007654CA" w:rsidRPr="008F7590" w:rsidRDefault="007654CA" w:rsidP="00570A4C">
            <w:pPr>
              <w:tabs>
                <w:tab w:val="left" w:pos="12084"/>
              </w:tabs>
              <w:jc w:val="both"/>
              <w:rPr>
                <w:rFonts w:cstheme="minorHAnsi"/>
              </w:rPr>
            </w:pPr>
            <w:r w:rsidRPr="008F7590">
              <w:rPr>
                <w:rFonts w:cstheme="minorHAnsi"/>
              </w:rPr>
              <w:t>Acumularea Surduc va modifica cantitatea și dinamica debitului.</w:t>
            </w:r>
          </w:p>
          <w:p w14:paraId="100EF5BD" w14:textId="46C8B1A0" w:rsidR="007654CA" w:rsidRPr="008F7590" w:rsidRDefault="007654CA" w:rsidP="00570A4C">
            <w:pPr>
              <w:tabs>
                <w:tab w:val="left" w:pos="12084"/>
              </w:tabs>
              <w:jc w:val="both"/>
              <w:rPr>
                <w:rFonts w:cstheme="minorHAnsi"/>
              </w:rPr>
            </w:pPr>
            <w:r w:rsidRPr="008F7590">
              <w:rPr>
                <w:rFonts w:cstheme="minorHAnsi"/>
              </w:rPr>
              <w:t>Aducțiunea Surduc - Nehoiașu captează apa din acumularea Surduc (situată pe corpul de apă Bâsca și afluenții) și o restituie la centrala Nehoiașu 2 (în corpul de apă Buzău – Acumularea Siriu – confl. Bâsca), modificând debitul râului Bâsca</w:t>
            </w:r>
            <w:r w:rsidR="00104BE6">
              <w:rPr>
                <w:rFonts w:cstheme="minorHAnsi"/>
              </w:rPr>
              <w:t xml:space="preserve"> și a râului Buzău pe o distanță de 330 m</w:t>
            </w:r>
            <w:r w:rsidRPr="008F7590">
              <w:rPr>
                <w:rFonts w:cstheme="minorHAnsi"/>
              </w:rPr>
              <w:t>.</w:t>
            </w:r>
          </w:p>
        </w:tc>
        <w:tc>
          <w:tcPr>
            <w:tcW w:w="1800" w:type="dxa"/>
            <w:shd w:val="clear" w:color="auto" w:fill="auto"/>
            <w:vAlign w:val="center"/>
          </w:tcPr>
          <w:p w14:paraId="28F61A65" w14:textId="77777777" w:rsidR="007654CA" w:rsidRPr="008F7590" w:rsidRDefault="007654CA" w:rsidP="00570A4C">
            <w:pPr>
              <w:tabs>
                <w:tab w:val="left" w:pos="12084"/>
              </w:tabs>
              <w:jc w:val="center"/>
              <w:rPr>
                <w:rFonts w:cstheme="minorHAnsi"/>
              </w:rPr>
            </w:pPr>
            <w:r w:rsidRPr="008F7590">
              <w:rPr>
                <w:rFonts w:cstheme="minorHAnsi"/>
              </w:rPr>
              <w:t>Da</w:t>
            </w:r>
          </w:p>
        </w:tc>
        <w:tc>
          <w:tcPr>
            <w:tcW w:w="4498" w:type="dxa"/>
            <w:vAlign w:val="center"/>
          </w:tcPr>
          <w:p w14:paraId="045F5A27" w14:textId="77777777" w:rsidR="007654CA" w:rsidRPr="008F7590" w:rsidRDefault="007654CA" w:rsidP="00570A4C">
            <w:pPr>
              <w:tabs>
                <w:tab w:val="left" w:pos="12084"/>
              </w:tabs>
              <w:jc w:val="both"/>
              <w:rPr>
                <w:rFonts w:cstheme="minorHAnsi"/>
              </w:rPr>
            </w:pPr>
            <w:r w:rsidRPr="008F7590">
              <w:rPr>
                <w:rFonts w:cstheme="minorHAnsi"/>
              </w:rPr>
              <w:t>Lucrările propuse vor modifica cantitatea și dinamica debitelor.</w:t>
            </w:r>
          </w:p>
          <w:p w14:paraId="2E043B65" w14:textId="1CD33CF3" w:rsidR="007654CA" w:rsidRPr="008F7590" w:rsidRDefault="007654CA" w:rsidP="006D36B0">
            <w:pPr>
              <w:tabs>
                <w:tab w:val="left" w:pos="12084"/>
              </w:tabs>
              <w:jc w:val="both"/>
              <w:rPr>
                <w:rFonts w:cstheme="minorHAnsi"/>
              </w:rPr>
            </w:pPr>
            <w:r w:rsidRPr="008F7590">
              <w:rPr>
                <w:rFonts w:cstheme="minorHAnsi"/>
              </w:rPr>
              <w:t xml:space="preserve">Aducțiunea Surduc - Nehoiașu captează apa din acumularea Surduc și o restituie la centrala Nehoiașu 2 (în corpul de </w:t>
            </w:r>
            <w:r w:rsidR="00104BE6" w:rsidRPr="008F7590">
              <w:rPr>
                <w:rFonts w:cstheme="minorHAnsi"/>
              </w:rPr>
              <w:t>ap</w:t>
            </w:r>
            <w:r w:rsidR="00104BE6">
              <w:rPr>
                <w:rFonts w:cstheme="minorHAnsi"/>
              </w:rPr>
              <w:t>ă</w:t>
            </w:r>
            <w:r w:rsidR="00104BE6" w:rsidRPr="008F7590">
              <w:rPr>
                <w:rFonts w:cstheme="minorHAnsi"/>
              </w:rPr>
              <w:t xml:space="preserve"> </w:t>
            </w:r>
            <w:r w:rsidRPr="008F7590">
              <w:rPr>
                <w:rFonts w:cstheme="minorHAnsi"/>
              </w:rPr>
              <w:t>Buzău – Acumularea Siriu – confl. Bâsca) realizând un impact asupra debitului cursului de apă.</w:t>
            </w:r>
            <w:r w:rsidR="006D36B0" w:rsidRPr="008F7590">
              <w:rPr>
                <w:rFonts w:cstheme="minorHAnsi"/>
              </w:rPr>
              <w:t xml:space="preserve"> </w:t>
            </w:r>
          </w:p>
          <w:p w14:paraId="73676D1A" w14:textId="1215D5CE" w:rsidR="007654CA" w:rsidRPr="008F7590" w:rsidRDefault="007654CA" w:rsidP="00570A4C">
            <w:pPr>
              <w:tabs>
                <w:tab w:val="left" w:pos="12084"/>
              </w:tabs>
              <w:jc w:val="both"/>
              <w:rPr>
                <w:rFonts w:cstheme="minorHAnsi"/>
              </w:rPr>
            </w:pPr>
            <w:r w:rsidRPr="008F7590">
              <w:rPr>
                <w:rFonts w:cstheme="minorHAnsi"/>
              </w:rPr>
              <w:t xml:space="preserve">Asigurarea </w:t>
            </w:r>
            <w:r w:rsidR="00E31E70">
              <w:rPr>
                <w:rFonts w:cstheme="minorHAnsi"/>
              </w:rPr>
              <w:t>d</w:t>
            </w:r>
            <w:r w:rsidR="00E31E70" w:rsidRPr="008F7590">
              <w:rPr>
                <w:rFonts w:cstheme="minorHAnsi"/>
              </w:rPr>
              <w:t xml:space="preserve">ebitului </w:t>
            </w:r>
            <w:r w:rsidRPr="008F7590">
              <w:rPr>
                <w:rFonts w:cstheme="minorHAnsi"/>
              </w:rPr>
              <w:t xml:space="preserve">ecologic, calculat conform HG </w:t>
            </w:r>
            <w:r w:rsidR="00E31E70">
              <w:rPr>
                <w:rFonts w:cstheme="minorHAnsi"/>
              </w:rPr>
              <w:t xml:space="preserve">nr. </w:t>
            </w:r>
            <w:r w:rsidRPr="008F7590">
              <w:rPr>
                <w:rFonts w:cstheme="minorHAnsi"/>
              </w:rPr>
              <w:t>148/2020, este prevăzută ca și condiție în cadrul procedurii de reglementare (Legea Apelor, Art.53).</w:t>
            </w:r>
          </w:p>
          <w:p w14:paraId="61D16F5C" w14:textId="77777777" w:rsidR="007654CA" w:rsidRPr="008F7590" w:rsidRDefault="007654CA" w:rsidP="00570A4C">
            <w:pPr>
              <w:tabs>
                <w:tab w:val="left" w:pos="12084"/>
              </w:tabs>
              <w:jc w:val="both"/>
              <w:rPr>
                <w:rFonts w:cstheme="minorHAnsi"/>
              </w:rPr>
            </w:pPr>
            <w:r w:rsidRPr="008F7590">
              <w:rPr>
                <w:rFonts w:cstheme="minorHAnsi"/>
              </w:rPr>
              <w:t xml:space="preserve">Prin asigurarea debitului ecologic în aval de baraj impactul proiectului asupra corpului de apă va fi </w:t>
            </w:r>
            <w:r w:rsidRPr="008F7590">
              <w:rPr>
                <w:rFonts w:cstheme="minorHAnsi"/>
                <w:b/>
              </w:rPr>
              <w:t>nesemnificativ</w:t>
            </w:r>
            <w:r w:rsidRPr="008F7590">
              <w:rPr>
                <w:rFonts w:cstheme="minorHAnsi"/>
              </w:rPr>
              <w:t xml:space="preserve"> din punct de vedere al indicatorului regim hidrologic.</w:t>
            </w:r>
          </w:p>
        </w:tc>
      </w:tr>
      <w:tr w:rsidR="007654CA" w:rsidRPr="008F7590" w14:paraId="19CBBEDE" w14:textId="77777777" w:rsidTr="00570A4C">
        <w:trPr>
          <w:trHeight w:val="557"/>
        </w:trPr>
        <w:tc>
          <w:tcPr>
            <w:tcW w:w="2385" w:type="dxa"/>
            <w:shd w:val="clear" w:color="auto" w:fill="auto"/>
            <w:vAlign w:val="center"/>
          </w:tcPr>
          <w:p w14:paraId="29920963" w14:textId="77777777" w:rsidR="007654CA" w:rsidRPr="008F7590" w:rsidRDefault="007654CA" w:rsidP="00570A4C">
            <w:pPr>
              <w:jc w:val="both"/>
              <w:rPr>
                <w:rFonts w:cstheme="minorHAnsi"/>
                <w:i/>
                <w:highlight w:val="yellow"/>
              </w:rPr>
            </w:pPr>
            <w:r w:rsidRPr="008F7590">
              <w:rPr>
                <w:rFonts w:cstheme="minorHAnsi"/>
                <w:i/>
              </w:rPr>
              <w:t xml:space="preserve">Regim hidrologic: </w:t>
            </w:r>
            <w:r w:rsidRPr="008F7590">
              <w:rPr>
                <w:rFonts w:cstheme="minorHAnsi"/>
              </w:rPr>
              <w:t>conectivitatea cu apele subterane</w:t>
            </w:r>
          </w:p>
        </w:tc>
        <w:tc>
          <w:tcPr>
            <w:tcW w:w="1491" w:type="dxa"/>
            <w:shd w:val="clear" w:color="auto" w:fill="auto"/>
            <w:vAlign w:val="center"/>
          </w:tcPr>
          <w:p w14:paraId="627EE55E" w14:textId="77777777" w:rsidR="007654CA" w:rsidRPr="008F7590" w:rsidRDefault="007654CA" w:rsidP="00570A4C">
            <w:pPr>
              <w:jc w:val="center"/>
              <w:rPr>
                <w:rFonts w:cstheme="minorHAnsi"/>
              </w:rPr>
            </w:pPr>
            <w:r w:rsidRPr="008F7590">
              <w:rPr>
                <w:rFonts w:cstheme="minorHAnsi"/>
              </w:rPr>
              <w:t>NA</w:t>
            </w:r>
          </w:p>
        </w:tc>
        <w:tc>
          <w:tcPr>
            <w:tcW w:w="4266" w:type="dxa"/>
            <w:vAlign w:val="center"/>
          </w:tcPr>
          <w:p w14:paraId="39322F26" w14:textId="77777777" w:rsidR="007654CA" w:rsidRPr="008F7590" w:rsidRDefault="007654CA" w:rsidP="00570A4C">
            <w:pPr>
              <w:jc w:val="both"/>
              <w:rPr>
                <w:rFonts w:cstheme="minorHAnsi"/>
              </w:rPr>
            </w:pPr>
            <w:r w:rsidRPr="008F7590">
              <w:rPr>
                <w:rFonts w:cstheme="minorHAnsi"/>
              </w:rPr>
              <w:t>-</w:t>
            </w:r>
          </w:p>
        </w:tc>
        <w:tc>
          <w:tcPr>
            <w:tcW w:w="1800" w:type="dxa"/>
            <w:shd w:val="clear" w:color="auto" w:fill="auto"/>
            <w:vAlign w:val="center"/>
          </w:tcPr>
          <w:p w14:paraId="5547A323" w14:textId="77777777" w:rsidR="007654CA" w:rsidRPr="008F7590" w:rsidRDefault="007654CA" w:rsidP="00570A4C">
            <w:pPr>
              <w:jc w:val="center"/>
              <w:rPr>
                <w:rFonts w:cstheme="minorHAnsi"/>
              </w:rPr>
            </w:pPr>
            <w:r w:rsidRPr="008F7590">
              <w:rPr>
                <w:rFonts w:cstheme="minorHAnsi"/>
              </w:rPr>
              <w:t>NA</w:t>
            </w:r>
          </w:p>
        </w:tc>
        <w:tc>
          <w:tcPr>
            <w:tcW w:w="4498" w:type="dxa"/>
            <w:vAlign w:val="center"/>
          </w:tcPr>
          <w:p w14:paraId="384A69DB" w14:textId="77777777" w:rsidR="007654CA" w:rsidRPr="008F7590" w:rsidRDefault="007654CA" w:rsidP="00570A4C">
            <w:pPr>
              <w:jc w:val="both"/>
              <w:rPr>
                <w:rFonts w:cstheme="minorHAnsi"/>
              </w:rPr>
            </w:pPr>
            <w:r w:rsidRPr="008F7590">
              <w:rPr>
                <w:rFonts w:cstheme="minorHAnsi"/>
              </w:rPr>
              <w:t>-</w:t>
            </w:r>
          </w:p>
        </w:tc>
      </w:tr>
      <w:tr w:rsidR="007654CA" w:rsidRPr="008F7590" w14:paraId="45C64FED" w14:textId="77777777" w:rsidTr="00570A4C">
        <w:trPr>
          <w:trHeight w:val="440"/>
        </w:trPr>
        <w:tc>
          <w:tcPr>
            <w:tcW w:w="2385" w:type="dxa"/>
            <w:shd w:val="clear" w:color="auto" w:fill="auto"/>
            <w:vAlign w:val="center"/>
          </w:tcPr>
          <w:p w14:paraId="386608FD" w14:textId="77777777" w:rsidR="007654CA" w:rsidRPr="008F7590" w:rsidRDefault="007654CA" w:rsidP="00570A4C">
            <w:pPr>
              <w:jc w:val="both"/>
              <w:rPr>
                <w:rFonts w:cstheme="minorHAnsi"/>
              </w:rPr>
            </w:pPr>
            <w:r w:rsidRPr="008F7590">
              <w:rPr>
                <w:rFonts w:cstheme="minorHAnsi"/>
                <w:i/>
                <w:iCs/>
              </w:rPr>
              <w:t>Continuitatea longitudinală a râului</w:t>
            </w:r>
          </w:p>
        </w:tc>
        <w:tc>
          <w:tcPr>
            <w:tcW w:w="1491" w:type="dxa"/>
            <w:shd w:val="clear" w:color="auto" w:fill="auto"/>
            <w:vAlign w:val="center"/>
          </w:tcPr>
          <w:p w14:paraId="3D73B08C" w14:textId="77777777" w:rsidR="007654CA" w:rsidRPr="008F7590" w:rsidRDefault="007654CA" w:rsidP="00570A4C">
            <w:pPr>
              <w:jc w:val="center"/>
              <w:rPr>
                <w:rFonts w:cstheme="minorHAnsi"/>
              </w:rPr>
            </w:pPr>
            <w:r w:rsidRPr="008F7590">
              <w:rPr>
                <w:rFonts w:cstheme="minorHAnsi"/>
              </w:rPr>
              <w:t>Da</w:t>
            </w:r>
          </w:p>
        </w:tc>
        <w:tc>
          <w:tcPr>
            <w:tcW w:w="4266" w:type="dxa"/>
            <w:vAlign w:val="center"/>
          </w:tcPr>
          <w:p w14:paraId="1A48AE26" w14:textId="77777777" w:rsidR="007654CA" w:rsidRPr="008F7590" w:rsidRDefault="007654CA" w:rsidP="00570A4C">
            <w:pPr>
              <w:jc w:val="both"/>
              <w:rPr>
                <w:rFonts w:cstheme="minorHAnsi"/>
              </w:rPr>
            </w:pPr>
            <w:r w:rsidRPr="008F7590">
              <w:rPr>
                <w:rFonts w:cstheme="minorHAnsi"/>
              </w:rPr>
              <w:t>Acumularea Surduc va întrerupe continuitatea longitudinală a râului. Proiectul prevede realizarea unei scări de pești în zona barajului Surduc pentru a asigura migrarea ihtiofaunei din zonă. Pe durata executării lucrărilor s-a realizat un canal de deviere pe malul drept care asigură conectivitatea longitudinală.</w:t>
            </w:r>
          </w:p>
          <w:p w14:paraId="714D9FA0" w14:textId="77777777" w:rsidR="007654CA" w:rsidRPr="008F7590" w:rsidRDefault="007654CA" w:rsidP="00570A4C">
            <w:pPr>
              <w:jc w:val="both"/>
              <w:rPr>
                <w:rFonts w:cstheme="minorHAnsi"/>
              </w:rPr>
            </w:pPr>
          </w:p>
        </w:tc>
        <w:tc>
          <w:tcPr>
            <w:tcW w:w="1800" w:type="dxa"/>
            <w:shd w:val="clear" w:color="auto" w:fill="auto"/>
            <w:vAlign w:val="center"/>
          </w:tcPr>
          <w:p w14:paraId="49F1A354" w14:textId="77777777" w:rsidR="007654CA" w:rsidRPr="008F7590" w:rsidRDefault="007654CA" w:rsidP="00570A4C">
            <w:pPr>
              <w:jc w:val="center"/>
              <w:rPr>
                <w:rFonts w:cstheme="minorHAnsi"/>
              </w:rPr>
            </w:pPr>
            <w:r w:rsidRPr="008F7590">
              <w:rPr>
                <w:rFonts w:cstheme="minorHAnsi"/>
              </w:rPr>
              <w:t>Da</w:t>
            </w:r>
          </w:p>
        </w:tc>
        <w:tc>
          <w:tcPr>
            <w:tcW w:w="4498" w:type="dxa"/>
            <w:vAlign w:val="center"/>
          </w:tcPr>
          <w:p w14:paraId="56139E10" w14:textId="6328F34D" w:rsidR="007654CA" w:rsidRPr="008F7590" w:rsidRDefault="007654CA" w:rsidP="00570A4C">
            <w:pPr>
              <w:rPr>
                <w:rFonts w:cstheme="minorHAnsi"/>
              </w:rPr>
            </w:pPr>
            <w:r w:rsidRPr="008F7590">
              <w:rPr>
                <w:rFonts w:cstheme="minorHAnsi"/>
              </w:rPr>
              <w:t xml:space="preserve">Lucrările propuse vor crea un lac de acumulare de lungime 1,6 km cu o </w:t>
            </w:r>
            <w:r w:rsidR="00E31E70" w:rsidRPr="008F7590">
              <w:rPr>
                <w:rFonts w:cstheme="minorHAnsi"/>
              </w:rPr>
              <w:t>suprafa</w:t>
            </w:r>
            <w:r w:rsidR="00E31E70">
              <w:rPr>
                <w:rFonts w:cstheme="minorHAnsi"/>
              </w:rPr>
              <w:t>ță</w:t>
            </w:r>
            <w:r w:rsidR="00E31E70" w:rsidRPr="008F7590">
              <w:rPr>
                <w:rFonts w:cstheme="minorHAnsi"/>
              </w:rPr>
              <w:t> </w:t>
            </w:r>
            <w:r w:rsidRPr="008F7590">
              <w:rPr>
                <w:rFonts w:cstheme="minorHAnsi"/>
              </w:rPr>
              <w:t>mai mică de 10</w:t>
            </w:r>
            <w:r w:rsidR="00E31E70">
              <w:rPr>
                <w:rFonts w:cstheme="minorHAnsi"/>
              </w:rPr>
              <w:t xml:space="preserve"> </w:t>
            </w:r>
            <w:r w:rsidRPr="008F7590">
              <w:rPr>
                <w:rFonts w:cstheme="minorHAnsi"/>
              </w:rPr>
              <w:t>ha (la NNR). Volumul lacului este de 395.280</w:t>
            </w:r>
            <w:r w:rsidR="00E31E70">
              <w:rPr>
                <w:rFonts w:cstheme="minorHAnsi"/>
              </w:rPr>
              <w:t xml:space="preserve"> </w:t>
            </w:r>
            <w:r w:rsidRPr="008F7590">
              <w:rPr>
                <w:rFonts w:cstheme="minorHAnsi"/>
              </w:rPr>
              <w:t>mc  Deoarece suprafața lacului este mai mică de 10</w:t>
            </w:r>
            <w:r w:rsidR="00E31E70">
              <w:rPr>
                <w:rFonts w:cstheme="minorHAnsi"/>
              </w:rPr>
              <w:t xml:space="preserve"> </w:t>
            </w:r>
            <w:r w:rsidRPr="008F7590">
              <w:rPr>
                <w:rFonts w:cstheme="minorHAnsi"/>
              </w:rPr>
              <w:t>ha,</w:t>
            </w:r>
            <w:r w:rsidRPr="008F7590">
              <w:rPr>
                <w:rFonts w:cstheme="minorHAnsi"/>
                <w:b/>
                <w:bCs/>
              </w:rPr>
              <w:t xml:space="preserve"> </w:t>
            </w:r>
            <w:r w:rsidRPr="008F7590">
              <w:rPr>
                <w:rFonts w:cstheme="minorHAnsi"/>
              </w:rPr>
              <w:t>nu îndeplinește criteriile de CA,  deci nu implică o schimbare a tipologiei la scara corpului de apă.</w:t>
            </w:r>
          </w:p>
          <w:p w14:paraId="49A3AFC4" w14:textId="77777777" w:rsidR="007654CA" w:rsidRPr="008F7590" w:rsidRDefault="007654CA" w:rsidP="00570A4C">
            <w:pPr>
              <w:jc w:val="both"/>
              <w:rPr>
                <w:rFonts w:cstheme="minorHAnsi"/>
              </w:rPr>
            </w:pPr>
            <w:r w:rsidRPr="008F7590">
              <w:rPr>
                <w:rFonts w:cstheme="minorHAnsi"/>
              </w:rPr>
              <w:t xml:space="preserve">Barajul va întrerupe continuitatea longitudinală a râului având impact și asupra ratei de transport a sedimentelor. </w:t>
            </w:r>
          </w:p>
          <w:p w14:paraId="279AD7E2" w14:textId="77777777" w:rsidR="007654CA" w:rsidRPr="008F7590" w:rsidRDefault="007654CA" w:rsidP="00570A4C">
            <w:pPr>
              <w:jc w:val="both"/>
              <w:rPr>
                <w:rFonts w:cstheme="minorHAnsi"/>
              </w:rPr>
            </w:pPr>
            <w:r w:rsidRPr="008F7590">
              <w:rPr>
                <w:rFonts w:cstheme="minorHAnsi"/>
              </w:rPr>
              <w:t>Proiectul prevede realizarea unei scări de pești în zona barajului Surduc pentru a asigura migrarea ihtiofaunei din zonă.</w:t>
            </w:r>
          </w:p>
          <w:p w14:paraId="7A58BF3B" w14:textId="1C2711E9" w:rsidR="007654CA" w:rsidRPr="008F7590" w:rsidRDefault="007654CA" w:rsidP="00570A4C">
            <w:pPr>
              <w:jc w:val="both"/>
              <w:rPr>
                <w:rFonts w:cstheme="minorHAnsi"/>
              </w:rPr>
            </w:pPr>
            <w:r w:rsidRPr="008F7590">
              <w:rPr>
                <w:rFonts w:cstheme="minorHAnsi"/>
              </w:rPr>
              <w:t>Lucrările existente pe acest corp de apă (regularizări 3,29</w:t>
            </w:r>
            <w:r w:rsidR="00E31E70">
              <w:rPr>
                <w:rFonts w:cstheme="minorHAnsi"/>
              </w:rPr>
              <w:t xml:space="preserve"> </w:t>
            </w:r>
            <w:r w:rsidRPr="008F7590">
              <w:rPr>
                <w:rFonts w:cstheme="minorHAnsi"/>
              </w:rPr>
              <w:t xml:space="preserve">km, consolidări de mal 12 km) nu au impact asupra conectivității longitudinale a râului. </w:t>
            </w:r>
          </w:p>
          <w:p w14:paraId="39AD3B3C" w14:textId="77777777" w:rsidR="007654CA" w:rsidRPr="008F7590" w:rsidRDefault="007654CA" w:rsidP="00570A4C">
            <w:pPr>
              <w:jc w:val="both"/>
              <w:rPr>
                <w:rFonts w:cstheme="minorHAnsi"/>
              </w:rPr>
            </w:pPr>
            <w:r w:rsidRPr="008F7590">
              <w:rPr>
                <w:rFonts w:cstheme="minorHAnsi"/>
              </w:rPr>
              <w:t xml:space="preserve">Prin realizarea scării de pești, care asigură migrarea ihtiofaunei, impactul realizării barajului va fi </w:t>
            </w:r>
            <w:r w:rsidRPr="008F7590">
              <w:rPr>
                <w:rFonts w:cstheme="minorHAnsi"/>
                <w:b/>
              </w:rPr>
              <w:t>nesemnificativ</w:t>
            </w:r>
            <w:r w:rsidRPr="008F7590">
              <w:rPr>
                <w:rFonts w:cstheme="minorHAnsi"/>
              </w:rPr>
              <w:t xml:space="preserve"> asupra corpului de apă.</w:t>
            </w:r>
          </w:p>
        </w:tc>
      </w:tr>
      <w:tr w:rsidR="007654CA" w:rsidRPr="008F7590" w14:paraId="35BA43FB" w14:textId="77777777" w:rsidTr="00570A4C">
        <w:trPr>
          <w:trHeight w:val="368"/>
        </w:trPr>
        <w:tc>
          <w:tcPr>
            <w:tcW w:w="2385" w:type="dxa"/>
            <w:shd w:val="clear" w:color="auto" w:fill="auto"/>
            <w:vAlign w:val="center"/>
          </w:tcPr>
          <w:p w14:paraId="63F51CD9" w14:textId="77777777" w:rsidR="007654CA" w:rsidRPr="008F7590" w:rsidRDefault="007654CA" w:rsidP="00570A4C">
            <w:pPr>
              <w:jc w:val="both"/>
              <w:rPr>
                <w:rFonts w:cstheme="minorHAnsi"/>
              </w:rPr>
            </w:pPr>
            <w:r w:rsidRPr="008F7590">
              <w:rPr>
                <w:rFonts w:cstheme="minorHAnsi"/>
                <w:i/>
                <w:iCs/>
              </w:rPr>
              <w:t>Continuitatea laterală a râului</w:t>
            </w:r>
          </w:p>
        </w:tc>
        <w:tc>
          <w:tcPr>
            <w:tcW w:w="1491" w:type="dxa"/>
            <w:shd w:val="clear" w:color="auto" w:fill="auto"/>
            <w:vAlign w:val="center"/>
          </w:tcPr>
          <w:p w14:paraId="4D60A44C" w14:textId="77777777" w:rsidR="007654CA" w:rsidRPr="008F7590" w:rsidRDefault="007654CA" w:rsidP="00570A4C">
            <w:pPr>
              <w:jc w:val="center"/>
              <w:rPr>
                <w:rFonts w:cstheme="minorHAnsi"/>
              </w:rPr>
            </w:pPr>
            <w:r w:rsidRPr="008F7590">
              <w:rPr>
                <w:rFonts w:cstheme="minorHAnsi"/>
              </w:rPr>
              <w:t>Da</w:t>
            </w:r>
          </w:p>
        </w:tc>
        <w:tc>
          <w:tcPr>
            <w:tcW w:w="4266" w:type="dxa"/>
            <w:vAlign w:val="center"/>
          </w:tcPr>
          <w:p w14:paraId="0F8BCDEE" w14:textId="77777777" w:rsidR="007654CA" w:rsidRPr="008F7590" w:rsidRDefault="007654CA" w:rsidP="00570A4C">
            <w:pPr>
              <w:jc w:val="both"/>
              <w:rPr>
                <w:rFonts w:cstheme="minorHAnsi"/>
              </w:rPr>
            </w:pPr>
            <w:r w:rsidRPr="008F7590">
              <w:rPr>
                <w:rFonts w:cstheme="minorHAnsi"/>
              </w:rPr>
              <w:t>Lucrările propuse nu vor deconecta râul de câmpia inundabilă la viituri.</w:t>
            </w:r>
          </w:p>
        </w:tc>
        <w:tc>
          <w:tcPr>
            <w:tcW w:w="1800" w:type="dxa"/>
            <w:shd w:val="clear" w:color="auto" w:fill="auto"/>
            <w:vAlign w:val="center"/>
          </w:tcPr>
          <w:p w14:paraId="0167E088" w14:textId="77777777" w:rsidR="007654CA" w:rsidRPr="008F7590" w:rsidRDefault="007654CA" w:rsidP="00570A4C">
            <w:pPr>
              <w:jc w:val="center"/>
              <w:rPr>
                <w:rFonts w:cstheme="minorHAnsi"/>
              </w:rPr>
            </w:pPr>
            <w:r w:rsidRPr="008F7590">
              <w:rPr>
                <w:rFonts w:cstheme="minorHAnsi"/>
              </w:rPr>
              <w:t>Da</w:t>
            </w:r>
          </w:p>
        </w:tc>
        <w:tc>
          <w:tcPr>
            <w:tcW w:w="4498" w:type="dxa"/>
            <w:vAlign w:val="center"/>
          </w:tcPr>
          <w:p w14:paraId="091D764F" w14:textId="58912676" w:rsidR="007654CA" w:rsidRPr="008F7590" w:rsidRDefault="007654CA" w:rsidP="00570A4C">
            <w:pPr>
              <w:jc w:val="both"/>
              <w:rPr>
                <w:rFonts w:cstheme="minorHAnsi"/>
              </w:rPr>
            </w:pPr>
            <w:r w:rsidRPr="008F7590">
              <w:rPr>
                <w:rFonts w:cstheme="minorHAnsi"/>
              </w:rPr>
              <w:t xml:space="preserve">Lucrările propuse (regularizarea aval baraj ), care se </w:t>
            </w:r>
            <w:r w:rsidR="00E31E70" w:rsidRPr="008F7590">
              <w:rPr>
                <w:rFonts w:cstheme="minorHAnsi"/>
              </w:rPr>
              <w:t>execut</w:t>
            </w:r>
            <w:r w:rsidR="00E31E70">
              <w:rPr>
                <w:rFonts w:cstheme="minorHAnsi"/>
              </w:rPr>
              <w:t>ă</w:t>
            </w:r>
            <w:r w:rsidR="00E31E70" w:rsidRPr="008F7590">
              <w:rPr>
                <w:rFonts w:cstheme="minorHAnsi"/>
              </w:rPr>
              <w:t xml:space="preserve"> </w:t>
            </w:r>
            <w:r w:rsidRPr="008F7590">
              <w:rPr>
                <w:rFonts w:cstheme="minorHAnsi"/>
              </w:rPr>
              <w:t>pe o lungime de 2% din lungimea corpului de apa,nu vor deconecta râul de câmpia inundabilă la viituri.</w:t>
            </w:r>
          </w:p>
          <w:p w14:paraId="4A507151" w14:textId="5F387CBB" w:rsidR="007654CA" w:rsidRPr="008F7590" w:rsidRDefault="007654CA" w:rsidP="00570A4C">
            <w:pPr>
              <w:jc w:val="both"/>
              <w:rPr>
                <w:rFonts w:cstheme="minorHAnsi"/>
              </w:rPr>
            </w:pPr>
            <w:r w:rsidRPr="008F7590">
              <w:rPr>
                <w:rFonts w:cstheme="minorHAnsi"/>
              </w:rPr>
              <w:t>Lucrările existente pe acest corp de apă (regularizări 3,29</w:t>
            </w:r>
            <w:r w:rsidR="00E31E70">
              <w:rPr>
                <w:rFonts w:cstheme="minorHAnsi"/>
              </w:rPr>
              <w:t xml:space="preserve"> </w:t>
            </w:r>
            <w:r w:rsidRPr="008F7590">
              <w:rPr>
                <w:rFonts w:cstheme="minorHAnsi"/>
              </w:rPr>
              <w:t xml:space="preserve">km , consolidări de mal 12 km) nu au impact asupra conectivității laterale a râului. </w:t>
            </w:r>
          </w:p>
          <w:p w14:paraId="0B1813BF" w14:textId="77777777" w:rsidR="007654CA" w:rsidRPr="008F7590" w:rsidRDefault="007654CA" w:rsidP="00570A4C">
            <w:pPr>
              <w:jc w:val="both"/>
              <w:rPr>
                <w:rFonts w:cstheme="minorHAnsi"/>
                <w:b/>
                <w:highlight w:val="yellow"/>
              </w:rPr>
            </w:pPr>
            <w:r w:rsidRPr="008F7590">
              <w:rPr>
                <w:rFonts w:cstheme="minorHAnsi"/>
              </w:rPr>
              <w:t xml:space="preserve">Impactul proiectului și al lucrărilor existente asupra corpului de apă va fi </w:t>
            </w:r>
            <w:r w:rsidRPr="008F7590">
              <w:rPr>
                <w:rFonts w:cstheme="minorHAnsi"/>
                <w:b/>
              </w:rPr>
              <w:t xml:space="preserve">nesemnificativ </w:t>
            </w:r>
            <w:r w:rsidRPr="008F7590">
              <w:rPr>
                <w:rFonts w:cstheme="minorHAnsi"/>
              </w:rPr>
              <w:t>din punct de vedere al indicatorului continuitatea laterală a râului.</w:t>
            </w:r>
          </w:p>
        </w:tc>
      </w:tr>
      <w:tr w:rsidR="007654CA" w:rsidRPr="008F7590" w14:paraId="2D3DBD50" w14:textId="77777777" w:rsidTr="00570A4C">
        <w:trPr>
          <w:trHeight w:val="188"/>
        </w:trPr>
        <w:tc>
          <w:tcPr>
            <w:tcW w:w="2385" w:type="dxa"/>
            <w:shd w:val="clear" w:color="auto" w:fill="auto"/>
            <w:vAlign w:val="center"/>
          </w:tcPr>
          <w:p w14:paraId="45CEB37F" w14:textId="77777777" w:rsidR="007654CA" w:rsidRPr="008F7590" w:rsidRDefault="007654CA" w:rsidP="00570A4C">
            <w:pPr>
              <w:jc w:val="both"/>
              <w:rPr>
                <w:rFonts w:cstheme="minorHAnsi"/>
                <w:i/>
                <w:iCs/>
              </w:rPr>
            </w:pPr>
            <w:r w:rsidRPr="008F7590">
              <w:rPr>
                <w:rFonts w:cstheme="minorHAnsi"/>
                <w:i/>
                <w:iCs/>
              </w:rPr>
              <w:t xml:space="preserve">Condiții morfologice: </w:t>
            </w:r>
            <w:r w:rsidRPr="008F7590">
              <w:rPr>
                <w:rFonts w:cstheme="minorHAnsi"/>
              </w:rPr>
              <w:t>adâncimea și lățimea râului</w:t>
            </w:r>
          </w:p>
        </w:tc>
        <w:tc>
          <w:tcPr>
            <w:tcW w:w="1491" w:type="dxa"/>
            <w:shd w:val="clear" w:color="auto" w:fill="auto"/>
            <w:vAlign w:val="center"/>
          </w:tcPr>
          <w:p w14:paraId="25C8FBA3" w14:textId="77777777" w:rsidR="007654CA" w:rsidRPr="008F7590" w:rsidRDefault="007654CA" w:rsidP="00570A4C">
            <w:pPr>
              <w:jc w:val="center"/>
              <w:rPr>
                <w:rFonts w:cstheme="minorHAnsi"/>
              </w:rPr>
            </w:pPr>
            <w:r w:rsidRPr="008F7590">
              <w:rPr>
                <w:rFonts w:cstheme="minorHAnsi"/>
              </w:rPr>
              <w:t>Nu</w:t>
            </w:r>
          </w:p>
        </w:tc>
        <w:tc>
          <w:tcPr>
            <w:tcW w:w="4266" w:type="dxa"/>
            <w:vAlign w:val="center"/>
          </w:tcPr>
          <w:p w14:paraId="2A6A504B" w14:textId="77777777" w:rsidR="007654CA" w:rsidRPr="008F7590" w:rsidRDefault="007654CA" w:rsidP="00570A4C">
            <w:pPr>
              <w:jc w:val="both"/>
              <w:rPr>
                <w:rFonts w:cstheme="minorHAnsi"/>
              </w:rPr>
            </w:pPr>
            <w:r w:rsidRPr="008F7590">
              <w:rPr>
                <w:rFonts w:cstheme="minorHAnsi"/>
              </w:rPr>
              <w:t>Lucrările propuse vor modifica adâncimea și lățimea albiei pe cca 2% din lungimea corpului de apa.</w:t>
            </w:r>
          </w:p>
          <w:p w14:paraId="4B9709F0" w14:textId="77777777" w:rsidR="007654CA" w:rsidRPr="008F7590" w:rsidRDefault="007654CA" w:rsidP="00570A4C">
            <w:pPr>
              <w:jc w:val="both"/>
              <w:rPr>
                <w:rFonts w:cstheme="minorHAnsi"/>
              </w:rPr>
            </w:pPr>
            <w:r w:rsidRPr="008F7590">
              <w:rPr>
                <w:rFonts w:cstheme="minorHAnsi"/>
              </w:rPr>
              <w:t>În plus, modificările dinamicii debitului asociate cu limitarea acestuia ar putea afecta potențial procesele de eroziune sau depunere, modificând indirect geometria canalului.</w:t>
            </w:r>
          </w:p>
        </w:tc>
        <w:tc>
          <w:tcPr>
            <w:tcW w:w="1800" w:type="dxa"/>
            <w:shd w:val="clear" w:color="auto" w:fill="auto"/>
            <w:vAlign w:val="center"/>
          </w:tcPr>
          <w:p w14:paraId="7C651AF8" w14:textId="77777777" w:rsidR="007654CA" w:rsidRPr="008F7590" w:rsidRDefault="007654CA" w:rsidP="00570A4C">
            <w:pPr>
              <w:jc w:val="center"/>
              <w:rPr>
                <w:rFonts w:cstheme="minorHAnsi"/>
              </w:rPr>
            </w:pPr>
            <w:r w:rsidRPr="008F7590">
              <w:rPr>
                <w:rFonts w:cstheme="minorHAnsi"/>
              </w:rPr>
              <w:t>Da</w:t>
            </w:r>
          </w:p>
        </w:tc>
        <w:tc>
          <w:tcPr>
            <w:tcW w:w="4498" w:type="dxa"/>
            <w:vAlign w:val="center"/>
          </w:tcPr>
          <w:p w14:paraId="4DC893AE" w14:textId="12046B0E" w:rsidR="007654CA" w:rsidRPr="008F7590" w:rsidRDefault="007654CA" w:rsidP="00570A4C">
            <w:pPr>
              <w:rPr>
                <w:rFonts w:cstheme="minorHAnsi"/>
              </w:rPr>
            </w:pPr>
            <w:r w:rsidRPr="008F7590">
              <w:rPr>
                <w:rFonts w:cstheme="minorHAnsi"/>
              </w:rPr>
              <w:t>Lucrările propuse vor transforma râul în lac pe o lungime de cca 1,6 km (cca 2% din lungimea corpului de apă).</w:t>
            </w:r>
          </w:p>
          <w:p w14:paraId="22D65028" w14:textId="77777777" w:rsidR="007654CA" w:rsidRPr="008F7590" w:rsidRDefault="007654CA" w:rsidP="00570A4C">
            <w:pPr>
              <w:jc w:val="both"/>
              <w:rPr>
                <w:rFonts w:cstheme="minorHAnsi"/>
              </w:rPr>
            </w:pPr>
            <w:r w:rsidRPr="008F7590">
              <w:rPr>
                <w:rFonts w:cstheme="minorHAnsi"/>
              </w:rPr>
              <w:t>Adâncimea și lățimea albiei va fi modificată atât amonte cât și aval de baraj. Amonte râul devenind lac va avea adâncimea și lățimea mult mai mari și va facilita depunerea sedimentelor modificând geometria albiei.</w:t>
            </w:r>
          </w:p>
          <w:p w14:paraId="12CDCF1F" w14:textId="77777777" w:rsidR="007654CA" w:rsidRPr="008F7590" w:rsidRDefault="007654CA" w:rsidP="00570A4C">
            <w:pPr>
              <w:jc w:val="both"/>
              <w:rPr>
                <w:rFonts w:cstheme="minorHAnsi"/>
              </w:rPr>
            </w:pPr>
            <w:r w:rsidRPr="008F7590">
              <w:rPr>
                <w:rFonts w:cstheme="minorHAnsi"/>
              </w:rPr>
              <w:t>În aval datorită barajului și modificărilor de debit impactul potențial al creșterii vitezelor și al erodării patului albiei/malurilor vor modifica geometria albiei.</w:t>
            </w:r>
          </w:p>
          <w:p w14:paraId="7C8FA1C3" w14:textId="2EF1F203" w:rsidR="007654CA" w:rsidRPr="008F7590" w:rsidRDefault="007654CA" w:rsidP="00570A4C">
            <w:pPr>
              <w:jc w:val="both"/>
              <w:rPr>
                <w:rFonts w:cstheme="minorHAnsi"/>
                <w:highlight w:val="yellow"/>
              </w:rPr>
            </w:pPr>
            <w:r w:rsidRPr="008F7590">
              <w:rPr>
                <w:rFonts w:cstheme="minorHAnsi"/>
              </w:rPr>
              <w:t>Lucrările existente pe acest corp de apă (regularizări 3,29</w:t>
            </w:r>
            <w:r w:rsidR="00E31E70">
              <w:rPr>
                <w:rFonts w:cstheme="minorHAnsi"/>
              </w:rPr>
              <w:t xml:space="preserve"> </w:t>
            </w:r>
            <w:r w:rsidRPr="008F7590">
              <w:rPr>
                <w:rFonts w:cstheme="minorHAnsi"/>
              </w:rPr>
              <w:t>km și consolidări de mal 12</w:t>
            </w:r>
            <w:r w:rsidR="00E31E70">
              <w:rPr>
                <w:rFonts w:cstheme="minorHAnsi"/>
              </w:rPr>
              <w:t xml:space="preserve"> </w:t>
            </w:r>
            <w:r w:rsidRPr="008F7590">
              <w:rPr>
                <w:rFonts w:cstheme="minorHAnsi"/>
              </w:rPr>
              <w:t xml:space="preserve">km) au impact la </w:t>
            </w:r>
            <w:r w:rsidR="00E31E70" w:rsidRPr="008F7590">
              <w:rPr>
                <w:rFonts w:cstheme="minorHAnsi"/>
              </w:rPr>
              <w:t>scar</w:t>
            </w:r>
            <w:r w:rsidR="00E31E70">
              <w:rPr>
                <w:rFonts w:cstheme="minorHAnsi"/>
              </w:rPr>
              <w:t>ă</w:t>
            </w:r>
            <w:r w:rsidR="00E31E70" w:rsidRPr="008F7590">
              <w:rPr>
                <w:rFonts w:cstheme="minorHAnsi"/>
              </w:rPr>
              <w:t xml:space="preserve"> </w:t>
            </w:r>
            <w:r w:rsidRPr="008F7590">
              <w:rPr>
                <w:rFonts w:cstheme="minorHAnsi"/>
              </w:rPr>
              <w:t xml:space="preserve">redusă (local) asupra adâncimii și lățimii râului. Lungimea lucrărilor propuse (0,5 km regularizare aval baraj) și existente (15,29 km) care modifică geometria albiei este de cca 15,79 km. Analiza abaterii medii a adâncimii și lățimii albiei, în conformitate cu Metodologia de determinare a indicatorilor hidromorfologici pentru râuri indică </w:t>
            </w:r>
            <w:r w:rsidR="00E31E70" w:rsidRPr="008F7590">
              <w:rPr>
                <w:rFonts w:cstheme="minorHAnsi"/>
              </w:rPr>
              <w:t>c</w:t>
            </w:r>
            <w:r w:rsidR="00E31E70">
              <w:rPr>
                <w:rFonts w:cstheme="minorHAnsi"/>
              </w:rPr>
              <w:t>ă</w:t>
            </w:r>
            <w:r w:rsidR="00E31E70" w:rsidRPr="008F7590">
              <w:rPr>
                <w:rFonts w:cstheme="minorHAnsi"/>
              </w:rPr>
              <w:t xml:space="preserve"> </w:t>
            </w:r>
            <w:r w:rsidRPr="008F7590">
              <w:rPr>
                <w:rFonts w:cstheme="minorHAnsi"/>
              </w:rPr>
              <w:t xml:space="preserve">la scara corpului de apă </w:t>
            </w:r>
            <w:r w:rsidRPr="008F7590">
              <w:rPr>
                <w:rFonts w:cstheme="minorHAnsi"/>
                <w:b/>
              </w:rPr>
              <w:t>impactul este nesemnificativ</w:t>
            </w:r>
            <w:r w:rsidRPr="008F7590">
              <w:rPr>
                <w:rFonts w:cstheme="minorHAnsi"/>
              </w:rPr>
              <w:t xml:space="preserve">, fiind localizat. </w:t>
            </w:r>
          </w:p>
        </w:tc>
      </w:tr>
      <w:tr w:rsidR="007654CA" w:rsidRPr="008F7590" w14:paraId="682253B7" w14:textId="77777777" w:rsidTr="00570A4C">
        <w:trPr>
          <w:trHeight w:val="458"/>
        </w:trPr>
        <w:tc>
          <w:tcPr>
            <w:tcW w:w="2385" w:type="dxa"/>
            <w:shd w:val="clear" w:color="auto" w:fill="auto"/>
            <w:vAlign w:val="center"/>
          </w:tcPr>
          <w:p w14:paraId="34946920" w14:textId="77777777" w:rsidR="007654CA" w:rsidRPr="008F7590" w:rsidRDefault="007654CA" w:rsidP="00570A4C">
            <w:pPr>
              <w:jc w:val="both"/>
              <w:rPr>
                <w:rFonts w:cstheme="minorHAnsi"/>
              </w:rPr>
            </w:pPr>
            <w:r w:rsidRPr="008F7590">
              <w:rPr>
                <w:rFonts w:cstheme="minorHAnsi"/>
                <w:i/>
                <w:iCs/>
              </w:rPr>
              <w:t xml:space="preserve">Condiții morfologice: </w:t>
            </w:r>
            <w:r w:rsidRPr="008F7590">
              <w:rPr>
                <w:rFonts w:cstheme="minorHAnsi"/>
              </w:rPr>
              <w:t>structura și substratul patului albiei</w:t>
            </w:r>
          </w:p>
        </w:tc>
        <w:tc>
          <w:tcPr>
            <w:tcW w:w="1491" w:type="dxa"/>
            <w:tcBorders>
              <w:bottom w:val="single" w:sz="4" w:space="0" w:color="auto"/>
            </w:tcBorders>
            <w:shd w:val="clear" w:color="auto" w:fill="auto"/>
            <w:vAlign w:val="center"/>
          </w:tcPr>
          <w:p w14:paraId="3C91B9E8" w14:textId="77777777" w:rsidR="007654CA" w:rsidRPr="008F7590" w:rsidRDefault="007654CA" w:rsidP="00570A4C">
            <w:pPr>
              <w:jc w:val="center"/>
              <w:rPr>
                <w:rFonts w:cstheme="minorHAnsi"/>
              </w:rPr>
            </w:pPr>
            <w:r w:rsidRPr="008F7590">
              <w:rPr>
                <w:rFonts w:cstheme="minorHAnsi"/>
              </w:rPr>
              <w:t>Nu</w:t>
            </w:r>
          </w:p>
        </w:tc>
        <w:tc>
          <w:tcPr>
            <w:tcW w:w="4266" w:type="dxa"/>
            <w:tcBorders>
              <w:bottom w:val="single" w:sz="4" w:space="0" w:color="auto"/>
            </w:tcBorders>
            <w:vAlign w:val="center"/>
          </w:tcPr>
          <w:p w14:paraId="3D95C57C" w14:textId="4371C0C1" w:rsidR="007654CA" w:rsidRPr="008F7590" w:rsidRDefault="007654CA" w:rsidP="00570A4C">
            <w:pPr>
              <w:jc w:val="both"/>
              <w:rPr>
                <w:rFonts w:cstheme="minorHAnsi"/>
              </w:rPr>
            </w:pPr>
            <w:r w:rsidRPr="008F7590">
              <w:rPr>
                <w:rFonts w:cstheme="minorHAnsi"/>
              </w:rPr>
              <w:t>Așa cum s-a arătat mai sus, modificările dinamicii debitului datorate construcției barajului și captării debitului, precum și schimbarea ratei de transport a sedimentelor vor modifica substratul patului albiei. Se preconizează că toate aceste modificări vor avea un impact pe termen lung.</w:t>
            </w:r>
          </w:p>
        </w:tc>
        <w:tc>
          <w:tcPr>
            <w:tcW w:w="1800" w:type="dxa"/>
            <w:tcBorders>
              <w:bottom w:val="single" w:sz="4" w:space="0" w:color="auto"/>
            </w:tcBorders>
            <w:shd w:val="clear" w:color="auto" w:fill="auto"/>
            <w:vAlign w:val="center"/>
          </w:tcPr>
          <w:p w14:paraId="35C5F579" w14:textId="77777777" w:rsidR="007654CA" w:rsidRPr="008F7590" w:rsidRDefault="007654CA" w:rsidP="00570A4C">
            <w:pPr>
              <w:jc w:val="center"/>
              <w:rPr>
                <w:rFonts w:cstheme="minorHAnsi"/>
              </w:rPr>
            </w:pPr>
            <w:r w:rsidRPr="008F7590">
              <w:rPr>
                <w:rFonts w:cstheme="minorHAnsi"/>
              </w:rPr>
              <w:t>Incert</w:t>
            </w:r>
          </w:p>
        </w:tc>
        <w:tc>
          <w:tcPr>
            <w:tcW w:w="4498" w:type="dxa"/>
            <w:tcBorders>
              <w:bottom w:val="single" w:sz="4" w:space="0" w:color="auto"/>
            </w:tcBorders>
            <w:vAlign w:val="center"/>
          </w:tcPr>
          <w:p w14:paraId="0666EB1E" w14:textId="62FFD116" w:rsidR="007654CA" w:rsidRPr="008F7590" w:rsidRDefault="007654CA" w:rsidP="00570A4C">
            <w:pPr>
              <w:rPr>
                <w:rFonts w:cstheme="minorHAnsi"/>
              </w:rPr>
            </w:pPr>
            <w:r w:rsidRPr="008F7590">
              <w:rPr>
                <w:rFonts w:cstheme="minorHAnsi"/>
              </w:rPr>
              <w:t xml:space="preserve">Lucrările propuse vor transforma </w:t>
            </w:r>
            <w:r w:rsidR="00E31E70" w:rsidRPr="008F7590">
              <w:rPr>
                <w:rFonts w:cstheme="minorHAnsi"/>
              </w:rPr>
              <w:t>r</w:t>
            </w:r>
            <w:r w:rsidR="00E31E70">
              <w:rPr>
                <w:rFonts w:cstheme="minorHAnsi"/>
              </w:rPr>
              <w:t>â</w:t>
            </w:r>
            <w:r w:rsidR="00E31E70" w:rsidRPr="008F7590">
              <w:rPr>
                <w:rFonts w:cstheme="minorHAnsi"/>
              </w:rPr>
              <w:t xml:space="preserve">ul </w:t>
            </w:r>
            <w:r w:rsidRPr="008F7590">
              <w:rPr>
                <w:rFonts w:cstheme="minorHAnsi"/>
              </w:rPr>
              <w:t>în lac pe o lungime de cca 1,6 km (cca 2% din lungimea corpului de apa).</w:t>
            </w:r>
          </w:p>
          <w:p w14:paraId="35568E4E" w14:textId="17485C21" w:rsidR="007654CA" w:rsidRPr="008F7590" w:rsidRDefault="007654CA" w:rsidP="00570A4C">
            <w:pPr>
              <w:jc w:val="both"/>
              <w:rPr>
                <w:rFonts w:cstheme="minorHAnsi"/>
              </w:rPr>
            </w:pPr>
            <w:r w:rsidRPr="008F7590">
              <w:rPr>
                <w:rFonts w:cstheme="minorHAnsi"/>
              </w:rPr>
              <w:t xml:space="preserve"> Structura și substratul patului albiei vor fi modificate atât în amonte cât și în aval de baraj. </w:t>
            </w:r>
          </w:p>
          <w:p w14:paraId="549E06D9" w14:textId="77777777" w:rsidR="007654CA" w:rsidRPr="008F7590" w:rsidRDefault="007654CA" w:rsidP="00570A4C">
            <w:pPr>
              <w:jc w:val="both"/>
              <w:rPr>
                <w:rFonts w:cstheme="minorHAnsi"/>
              </w:rPr>
            </w:pPr>
            <w:r w:rsidRPr="008F7590">
              <w:rPr>
                <w:rFonts w:cstheme="minorHAnsi"/>
              </w:rPr>
              <w:t>Amonte râul devenind lac va facilita depunerea sedimentelor modificând structura și substratul patului albiei.</w:t>
            </w:r>
          </w:p>
          <w:p w14:paraId="4D799BBB" w14:textId="77777777" w:rsidR="007654CA" w:rsidRPr="008F7590" w:rsidRDefault="007654CA" w:rsidP="00570A4C">
            <w:pPr>
              <w:jc w:val="both"/>
              <w:rPr>
                <w:rFonts w:cstheme="minorHAnsi"/>
              </w:rPr>
            </w:pPr>
            <w:r w:rsidRPr="008F7590">
              <w:rPr>
                <w:rFonts w:cstheme="minorHAnsi"/>
              </w:rPr>
              <w:t>În aval datorită barajului și modificărilor de debit impactul potențial al creșterii vitezelor și al erodării albiei vor modifica structura și substratul patului albiei.</w:t>
            </w:r>
          </w:p>
          <w:p w14:paraId="4D583A29" w14:textId="31E1635C" w:rsidR="007654CA" w:rsidRPr="008F7590" w:rsidRDefault="007654CA" w:rsidP="00570A4C">
            <w:pPr>
              <w:jc w:val="both"/>
              <w:rPr>
                <w:rFonts w:cstheme="minorHAnsi"/>
              </w:rPr>
            </w:pPr>
            <w:r w:rsidRPr="008F7590">
              <w:rPr>
                <w:rFonts w:cstheme="minorHAnsi"/>
              </w:rPr>
              <w:t>Lucrările existente pe acest corp de apă (regularizări 3,29</w:t>
            </w:r>
            <w:r w:rsidR="00E31E70">
              <w:rPr>
                <w:rFonts w:cstheme="minorHAnsi"/>
              </w:rPr>
              <w:t xml:space="preserve"> </w:t>
            </w:r>
            <w:r w:rsidRPr="008F7590">
              <w:rPr>
                <w:rFonts w:cstheme="minorHAnsi"/>
              </w:rPr>
              <w:t>km și consolidări de mal 12</w:t>
            </w:r>
            <w:r w:rsidR="00E31E70">
              <w:rPr>
                <w:rFonts w:cstheme="minorHAnsi"/>
              </w:rPr>
              <w:t xml:space="preserve"> </w:t>
            </w:r>
            <w:r w:rsidRPr="008F7590">
              <w:rPr>
                <w:rFonts w:cstheme="minorHAnsi"/>
              </w:rPr>
              <w:t>km) au impact asupra structurii și substratul patului albiei. Lungimea lucrărilor propuse (0,5</w:t>
            </w:r>
            <w:r w:rsidR="00E31E70">
              <w:rPr>
                <w:rFonts w:cstheme="minorHAnsi"/>
              </w:rPr>
              <w:t xml:space="preserve"> </w:t>
            </w:r>
            <w:r w:rsidRPr="008F7590">
              <w:rPr>
                <w:rFonts w:cstheme="minorHAnsi"/>
              </w:rPr>
              <w:t>km) și existente (15,29 km) care modifică structura și substratul patului albiei este de cca 15,79</w:t>
            </w:r>
            <w:r w:rsidR="00E31E70">
              <w:rPr>
                <w:rFonts w:cstheme="minorHAnsi"/>
              </w:rPr>
              <w:t xml:space="preserve"> </w:t>
            </w:r>
            <w:r w:rsidRPr="008F7590">
              <w:rPr>
                <w:rFonts w:cstheme="minorHAnsi"/>
              </w:rPr>
              <w:t>km. Toate aceste lucrări propuse și existente au impact asupra structurii și substratul patului albiei pe o lungime mult mai mare decât lungimea lucrărilor (în special pe partea situată în aval de baraj a corpului de apă cca 34,58 Km).</w:t>
            </w:r>
          </w:p>
          <w:p w14:paraId="4CBC1FF2" w14:textId="506CC83C" w:rsidR="007654CA" w:rsidRPr="00156601" w:rsidRDefault="00E31E70" w:rsidP="00570A4C">
            <w:r>
              <w:t xml:space="preserve">În </w:t>
            </w:r>
            <w:r w:rsidR="007654CA">
              <w:t xml:space="preserve">ciuda incertitudinilor, </w:t>
            </w:r>
            <w:r>
              <w:t xml:space="preserve">observațiile </w:t>
            </w:r>
            <w:r w:rsidR="007654CA">
              <w:t xml:space="preserve">și condițiile existente furnizează o bază pentru stabilirea premiselor care sugerează că un impact semnificativ este plauzibil. </w:t>
            </w:r>
            <w:r>
              <w:t xml:space="preserve">Datorită </w:t>
            </w:r>
            <w:r w:rsidRPr="004A6E36">
              <w:t>variabilit</w:t>
            </w:r>
            <w:r>
              <w:t>ății</w:t>
            </w:r>
            <w:r w:rsidRPr="004A6E36">
              <w:t xml:space="preserve"> </w:t>
            </w:r>
            <w:r w:rsidR="007654CA" w:rsidRPr="004A6E36">
              <w:t>distanței pe care se vor manifesta aceste procese</w:t>
            </w:r>
            <w:r w:rsidR="007654CA">
              <w:t xml:space="preserve"> s-a considerat ca efectul la nivelul corpului de apa este </w:t>
            </w:r>
            <w:r w:rsidR="007654CA" w:rsidRPr="00322E75">
              <w:rPr>
                <w:b/>
                <w:bCs/>
              </w:rPr>
              <w:t>incert</w:t>
            </w:r>
            <w:r w:rsidR="007654CA">
              <w:t>.</w:t>
            </w:r>
          </w:p>
        </w:tc>
      </w:tr>
      <w:tr w:rsidR="007654CA" w:rsidRPr="008F7590" w14:paraId="175366A2" w14:textId="77777777" w:rsidTr="00570A4C">
        <w:trPr>
          <w:trHeight w:val="512"/>
        </w:trPr>
        <w:tc>
          <w:tcPr>
            <w:tcW w:w="2385" w:type="dxa"/>
            <w:tcBorders>
              <w:bottom w:val="single" w:sz="4" w:space="0" w:color="auto"/>
            </w:tcBorders>
            <w:shd w:val="clear" w:color="auto" w:fill="auto"/>
            <w:vAlign w:val="center"/>
          </w:tcPr>
          <w:p w14:paraId="07F2744B" w14:textId="77777777" w:rsidR="007654CA" w:rsidRPr="008F7590" w:rsidRDefault="007654CA" w:rsidP="00570A4C">
            <w:pPr>
              <w:jc w:val="both"/>
              <w:rPr>
                <w:rFonts w:cstheme="minorHAnsi"/>
              </w:rPr>
            </w:pPr>
            <w:r w:rsidRPr="008F7590">
              <w:rPr>
                <w:rFonts w:cstheme="minorHAnsi"/>
                <w:i/>
                <w:iCs/>
              </w:rPr>
              <w:t xml:space="preserve">Condiții morfologice: </w:t>
            </w:r>
            <w:r w:rsidRPr="008F7590">
              <w:rPr>
                <w:rFonts w:cstheme="minorHAnsi"/>
              </w:rPr>
              <w:t>structura zonei ripariene</w:t>
            </w:r>
          </w:p>
        </w:tc>
        <w:tc>
          <w:tcPr>
            <w:tcW w:w="1491" w:type="dxa"/>
            <w:tcBorders>
              <w:bottom w:val="single" w:sz="4" w:space="0" w:color="auto"/>
            </w:tcBorders>
            <w:shd w:val="clear" w:color="auto" w:fill="auto"/>
            <w:vAlign w:val="center"/>
          </w:tcPr>
          <w:p w14:paraId="7B64086E" w14:textId="77777777" w:rsidR="007654CA" w:rsidRPr="008F7590" w:rsidRDefault="007654CA" w:rsidP="00570A4C">
            <w:pPr>
              <w:jc w:val="center"/>
              <w:rPr>
                <w:rFonts w:cstheme="minorHAnsi"/>
              </w:rPr>
            </w:pPr>
            <w:r w:rsidRPr="008F7590">
              <w:rPr>
                <w:rFonts w:cstheme="minorHAnsi"/>
              </w:rPr>
              <w:t>Nu</w:t>
            </w:r>
          </w:p>
        </w:tc>
        <w:tc>
          <w:tcPr>
            <w:tcW w:w="4266" w:type="dxa"/>
            <w:tcBorders>
              <w:bottom w:val="single" w:sz="4" w:space="0" w:color="auto"/>
            </w:tcBorders>
            <w:vAlign w:val="center"/>
          </w:tcPr>
          <w:p w14:paraId="47A46417" w14:textId="06D7AE94" w:rsidR="007654CA" w:rsidRPr="008F7590" w:rsidRDefault="007654CA" w:rsidP="00570A4C">
            <w:pPr>
              <w:jc w:val="both"/>
              <w:rPr>
                <w:rFonts w:cstheme="minorHAnsi"/>
              </w:rPr>
            </w:pPr>
            <w:r w:rsidRPr="008F7590">
              <w:rPr>
                <w:rFonts w:cstheme="minorHAnsi"/>
              </w:rPr>
              <w:t>Modificarea dinamicii debitului datorată construcției barajului și captării debitului, va avea un impact permanent asupra structurii zonei ripariene.</w:t>
            </w:r>
          </w:p>
          <w:p w14:paraId="08A09136" w14:textId="057EDFBB" w:rsidR="007654CA" w:rsidRPr="008F7590" w:rsidRDefault="007654CA" w:rsidP="00570A4C">
            <w:pPr>
              <w:jc w:val="both"/>
              <w:rPr>
                <w:rFonts w:cstheme="minorHAnsi"/>
              </w:rPr>
            </w:pPr>
            <w:r w:rsidRPr="008F7590">
              <w:rPr>
                <w:rFonts w:cstheme="minorHAnsi"/>
              </w:rPr>
              <w:t xml:space="preserve">Se preconizează că, extinderea inundațiilor pentru viiturile cu probabilitatea de 5% și respectiv 1% va fi semnificativ redusă în urma construcției barajului și </w:t>
            </w:r>
            <w:r w:rsidR="00E31E70">
              <w:rPr>
                <w:rFonts w:cstheme="minorHAnsi"/>
              </w:rPr>
              <w:t xml:space="preserve">a </w:t>
            </w:r>
            <w:r w:rsidRPr="008F7590">
              <w:rPr>
                <w:rFonts w:cstheme="minorHAnsi"/>
              </w:rPr>
              <w:t>modificărilor de debit.</w:t>
            </w:r>
          </w:p>
        </w:tc>
        <w:tc>
          <w:tcPr>
            <w:tcW w:w="1800" w:type="dxa"/>
            <w:tcBorders>
              <w:bottom w:val="single" w:sz="4" w:space="0" w:color="auto"/>
            </w:tcBorders>
            <w:shd w:val="clear" w:color="auto" w:fill="auto"/>
            <w:vAlign w:val="center"/>
          </w:tcPr>
          <w:p w14:paraId="12EF89B4" w14:textId="77777777" w:rsidR="007654CA" w:rsidRPr="008F7590" w:rsidRDefault="007654CA" w:rsidP="00570A4C">
            <w:pPr>
              <w:jc w:val="center"/>
              <w:rPr>
                <w:rFonts w:cstheme="minorHAnsi"/>
              </w:rPr>
            </w:pPr>
            <w:r w:rsidRPr="008F7590">
              <w:rPr>
                <w:rFonts w:cstheme="minorHAnsi"/>
              </w:rPr>
              <w:t>Incert</w:t>
            </w:r>
          </w:p>
        </w:tc>
        <w:tc>
          <w:tcPr>
            <w:tcW w:w="4498" w:type="dxa"/>
            <w:tcBorders>
              <w:bottom w:val="single" w:sz="4" w:space="0" w:color="auto"/>
            </w:tcBorders>
            <w:vAlign w:val="center"/>
          </w:tcPr>
          <w:p w14:paraId="0A828401" w14:textId="549575C9" w:rsidR="007654CA" w:rsidRPr="008F7590" w:rsidRDefault="007654CA" w:rsidP="00570A4C">
            <w:pPr>
              <w:jc w:val="both"/>
              <w:rPr>
                <w:rFonts w:cstheme="minorHAnsi"/>
              </w:rPr>
            </w:pPr>
            <w:r w:rsidRPr="008F7590">
              <w:rPr>
                <w:rFonts w:cstheme="minorHAnsi"/>
              </w:rPr>
              <w:t xml:space="preserve">Debitul ecologic deversat în aval de baraj va fi mai mic decât debitul râului în regim natural ceea ce va avea un impact asupra vegetației riverane (în special partea </w:t>
            </w:r>
            <w:r w:rsidR="000C15CA" w:rsidRPr="008F7590">
              <w:rPr>
                <w:rFonts w:cstheme="minorHAnsi"/>
              </w:rPr>
              <w:t>situat</w:t>
            </w:r>
            <w:r w:rsidR="000C15CA">
              <w:rPr>
                <w:rFonts w:cstheme="minorHAnsi"/>
              </w:rPr>
              <w:t>ă</w:t>
            </w:r>
            <w:r w:rsidR="000C15CA" w:rsidRPr="008F7590">
              <w:rPr>
                <w:rFonts w:cstheme="minorHAnsi"/>
              </w:rPr>
              <w:t xml:space="preserve"> </w:t>
            </w:r>
            <w:r w:rsidRPr="008F7590">
              <w:rPr>
                <w:rFonts w:cstheme="minorHAnsi"/>
              </w:rPr>
              <w:t xml:space="preserve">în aval de baraj a corpului de apă cca 34,58 Km). </w:t>
            </w:r>
          </w:p>
          <w:p w14:paraId="4C0EC406" w14:textId="77777777" w:rsidR="007654CA" w:rsidRPr="008F7590" w:rsidRDefault="007654CA" w:rsidP="00570A4C">
            <w:pPr>
              <w:jc w:val="both"/>
              <w:rPr>
                <w:rFonts w:cstheme="minorHAnsi"/>
              </w:rPr>
            </w:pPr>
            <w:r w:rsidRPr="008F7590">
              <w:rPr>
                <w:rFonts w:cstheme="minorHAnsi"/>
              </w:rPr>
              <w:t xml:space="preserve">La viituri prin atenuarea debitelor în acumulare zona inundată va fi redusă corespunzător. </w:t>
            </w:r>
          </w:p>
          <w:p w14:paraId="6D82F3B7" w14:textId="4F720F57" w:rsidR="007654CA" w:rsidRPr="008F7590" w:rsidRDefault="007654CA" w:rsidP="00570A4C">
            <w:pPr>
              <w:jc w:val="both"/>
              <w:rPr>
                <w:rFonts w:cstheme="minorHAnsi"/>
              </w:rPr>
            </w:pPr>
            <w:r w:rsidRPr="008F7590">
              <w:rPr>
                <w:rFonts w:cstheme="minorHAnsi"/>
              </w:rPr>
              <w:t>Astfel după implementarea proiectului, extinderea luciului apei la viitura cu  probabilitatea de 1% este între 19 și 31</w:t>
            </w:r>
            <w:r w:rsidR="000C15CA">
              <w:rPr>
                <w:rFonts w:cstheme="minorHAnsi"/>
              </w:rPr>
              <w:t xml:space="preserve"> </w:t>
            </w:r>
            <w:r w:rsidRPr="008F7590">
              <w:rPr>
                <w:rFonts w:cstheme="minorHAnsi"/>
              </w:rPr>
              <w:t>m pe zona regularizată aval de baraj.</w:t>
            </w:r>
          </w:p>
          <w:p w14:paraId="53CCB601" w14:textId="03B786B8" w:rsidR="007654CA" w:rsidRPr="008F7590" w:rsidRDefault="007654CA" w:rsidP="00570A4C">
            <w:pPr>
              <w:jc w:val="both"/>
              <w:rPr>
                <w:rFonts w:cstheme="minorHAnsi"/>
              </w:rPr>
            </w:pPr>
            <w:r w:rsidRPr="008F7590">
              <w:rPr>
                <w:rFonts w:cstheme="minorHAnsi"/>
              </w:rPr>
              <w:t>Lucrările existente pe acest corp de apă (regularizări 3,29</w:t>
            </w:r>
            <w:r w:rsidR="000C15CA">
              <w:rPr>
                <w:rFonts w:cstheme="minorHAnsi"/>
              </w:rPr>
              <w:t xml:space="preserve"> </w:t>
            </w:r>
            <w:r w:rsidRPr="008F7590">
              <w:rPr>
                <w:rFonts w:cstheme="minorHAnsi"/>
              </w:rPr>
              <w:t>km și consolidări de mal 12</w:t>
            </w:r>
            <w:r w:rsidR="000C15CA">
              <w:rPr>
                <w:rFonts w:cstheme="minorHAnsi"/>
              </w:rPr>
              <w:t xml:space="preserve"> </w:t>
            </w:r>
            <w:r w:rsidRPr="008F7590">
              <w:rPr>
                <w:rFonts w:cstheme="minorHAnsi"/>
              </w:rPr>
              <w:t>km) au impact asupra structurii zonei ripariene în special prin modificările produse asupra malurilor râului.</w:t>
            </w:r>
          </w:p>
          <w:p w14:paraId="6F6F2E62" w14:textId="701D646F" w:rsidR="007654CA" w:rsidRPr="00322322" w:rsidRDefault="000C15CA" w:rsidP="00570A4C">
            <w:r>
              <w:t xml:space="preserve">În </w:t>
            </w:r>
            <w:r w:rsidR="007654CA">
              <w:t xml:space="preserve">ciuda incertitudinilor, </w:t>
            </w:r>
            <w:r>
              <w:t xml:space="preserve">observațiile </w:t>
            </w:r>
            <w:r w:rsidR="007654CA">
              <w:t xml:space="preserve">și condițiile existente furnizează o bază pentru stabilirea premiselor care sugerează că un impact semnificativ este plauzibil. </w:t>
            </w:r>
            <w:r>
              <w:t xml:space="preserve">Datorită </w:t>
            </w:r>
            <w:r w:rsidRPr="004A6E36">
              <w:t>variabilit</w:t>
            </w:r>
            <w:r>
              <w:t>ății</w:t>
            </w:r>
            <w:r w:rsidRPr="004A6E36">
              <w:t xml:space="preserve"> </w:t>
            </w:r>
            <w:r w:rsidR="007654CA" w:rsidRPr="004A6E36">
              <w:t>distanței pe care se vor manifesta aceste procese</w:t>
            </w:r>
            <w:r w:rsidR="007654CA">
              <w:t xml:space="preserve"> s-a considerat </w:t>
            </w:r>
            <w:r>
              <w:t xml:space="preserve">că </w:t>
            </w:r>
            <w:r w:rsidR="007654CA">
              <w:t xml:space="preserve">efectul la nivelul corpului de </w:t>
            </w:r>
            <w:r>
              <w:t xml:space="preserve">apă </w:t>
            </w:r>
            <w:r w:rsidR="007654CA">
              <w:t xml:space="preserve">este </w:t>
            </w:r>
            <w:r w:rsidR="007654CA" w:rsidRPr="00322E75">
              <w:rPr>
                <w:b/>
                <w:bCs/>
              </w:rPr>
              <w:t>incert</w:t>
            </w:r>
            <w:r w:rsidR="007654CA">
              <w:t>.</w:t>
            </w:r>
          </w:p>
        </w:tc>
      </w:tr>
      <w:tr w:rsidR="007654CA" w:rsidRPr="008F7590" w14:paraId="7036DE27" w14:textId="77777777" w:rsidTr="007654CA">
        <w:trPr>
          <w:trHeight w:val="403"/>
        </w:trPr>
        <w:tc>
          <w:tcPr>
            <w:tcW w:w="14440" w:type="dxa"/>
            <w:gridSpan w:val="5"/>
            <w:tcBorders>
              <w:bottom w:val="single" w:sz="4" w:space="0" w:color="auto"/>
            </w:tcBorders>
            <w:shd w:val="clear" w:color="auto" w:fill="C2D69B" w:themeFill="accent3" w:themeFillTint="99"/>
            <w:vAlign w:val="center"/>
          </w:tcPr>
          <w:p w14:paraId="7595003B" w14:textId="77777777" w:rsidR="007654CA" w:rsidRPr="008F7590" w:rsidRDefault="007654CA" w:rsidP="00570A4C">
            <w:pPr>
              <w:jc w:val="center"/>
              <w:rPr>
                <w:rFonts w:cstheme="minorHAnsi"/>
                <w:b/>
                <w:bCs/>
                <w:highlight w:val="yellow"/>
              </w:rPr>
            </w:pPr>
            <w:r w:rsidRPr="008F7590">
              <w:rPr>
                <w:rFonts w:cstheme="minorHAnsi"/>
                <w:b/>
                <w:bCs/>
              </w:rPr>
              <w:t>Elemente fizico – chimice</w:t>
            </w:r>
          </w:p>
        </w:tc>
      </w:tr>
      <w:tr w:rsidR="007654CA" w:rsidRPr="008F7590" w14:paraId="612CCB16" w14:textId="77777777" w:rsidTr="00570A4C">
        <w:trPr>
          <w:trHeight w:val="397"/>
        </w:trPr>
        <w:tc>
          <w:tcPr>
            <w:tcW w:w="2385" w:type="dxa"/>
            <w:shd w:val="clear" w:color="auto" w:fill="auto"/>
            <w:vAlign w:val="center"/>
          </w:tcPr>
          <w:p w14:paraId="03F56ECA" w14:textId="77777777" w:rsidR="007654CA" w:rsidRPr="008F7590" w:rsidRDefault="007654CA" w:rsidP="00570A4C">
            <w:pPr>
              <w:jc w:val="both"/>
              <w:rPr>
                <w:rFonts w:eastAsiaTheme="minorEastAsia" w:cstheme="minorHAnsi"/>
                <w:i/>
                <w:iCs/>
              </w:rPr>
            </w:pPr>
            <w:r w:rsidRPr="008F7590">
              <w:rPr>
                <w:rFonts w:eastAsiaTheme="minorEastAsia" w:cstheme="minorHAnsi"/>
                <w:i/>
                <w:iCs/>
              </w:rPr>
              <w:t>Condiții termice</w:t>
            </w:r>
          </w:p>
        </w:tc>
        <w:tc>
          <w:tcPr>
            <w:tcW w:w="1491" w:type="dxa"/>
            <w:shd w:val="clear" w:color="auto" w:fill="auto"/>
            <w:vAlign w:val="center"/>
          </w:tcPr>
          <w:p w14:paraId="79A7EF28" w14:textId="77777777" w:rsidR="007654CA" w:rsidRPr="008F7590" w:rsidRDefault="007654CA" w:rsidP="00570A4C">
            <w:pPr>
              <w:jc w:val="center"/>
              <w:rPr>
                <w:rFonts w:eastAsiaTheme="minorEastAsia" w:cstheme="minorHAnsi"/>
              </w:rPr>
            </w:pPr>
            <w:r w:rsidRPr="008F7590">
              <w:rPr>
                <w:rFonts w:eastAsiaTheme="minorEastAsia" w:cstheme="minorHAnsi"/>
              </w:rPr>
              <w:t>Nu</w:t>
            </w:r>
          </w:p>
        </w:tc>
        <w:tc>
          <w:tcPr>
            <w:tcW w:w="4266" w:type="dxa"/>
            <w:vAlign w:val="center"/>
          </w:tcPr>
          <w:p w14:paraId="3A8EBF14" w14:textId="77777777" w:rsidR="007654CA" w:rsidRPr="008F7590" w:rsidRDefault="007654CA" w:rsidP="00570A4C">
            <w:pPr>
              <w:jc w:val="both"/>
              <w:rPr>
                <w:rFonts w:eastAsiaTheme="minorEastAsia" w:cstheme="minorHAnsi"/>
              </w:rPr>
            </w:pPr>
            <w:r w:rsidRPr="008F7590">
              <w:rPr>
                <w:rFonts w:eastAsiaTheme="minorEastAsia" w:cstheme="minorHAnsi"/>
              </w:rPr>
              <w:t>Materializarea proiectului va genera un efect permanent asupra corpului de apă prin modificarea temperaturii pe sectorul care va fi impactat de lucrări. Impactul poate fi coroborat cu alte lucrări structurale realizate în albia râului.</w:t>
            </w:r>
          </w:p>
        </w:tc>
        <w:tc>
          <w:tcPr>
            <w:tcW w:w="1800" w:type="dxa"/>
            <w:shd w:val="clear" w:color="auto" w:fill="auto"/>
            <w:vAlign w:val="center"/>
          </w:tcPr>
          <w:p w14:paraId="11452B53" w14:textId="77777777" w:rsidR="007654CA" w:rsidRPr="008F7590" w:rsidRDefault="007654CA" w:rsidP="00570A4C">
            <w:pPr>
              <w:jc w:val="center"/>
              <w:rPr>
                <w:rFonts w:eastAsiaTheme="minorEastAsia" w:cstheme="minorHAnsi"/>
              </w:rPr>
            </w:pPr>
            <w:r w:rsidRPr="008F7590">
              <w:rPr>
                <w:rFonts w:eastAsiaTheme="minorEastAsia" w:cstheme="minorHAnsi"/>
              </w:rPr>
              <w:t>Nu</w:t>
            </w:r>
          </w:p>
        </w:tc>
        <w:tc>
          <w:tcPr>
            <w:tcW w:w="4498" w:type="dxa"/>
          </w:tcPr>
          <w:p w14:paraId="259BC674" w14:textId="77777777" w:rsidR="007654CA" w:rsidRPr="008F7590" w:rsidRDefault="007654CA" w:rsidP="00570A4C">
            <w:pPr>
              <w:jc w:val="both"/>
              <w:rPr>
                <w:rFonts w:eastAsiaTheme="minorEastAsia" w:cstheme="minorHAnsi"/>
              </w:rPr>
            </w:pPr>
            <w:r w:rsidRPr="008F7590">
              <w:rPr>
                <w:rFonts w:eastAsiaTheme="minorEastAsia" w:cstheme="minorHAnsi"/>
              </w:rPr>
              <w:t>Prin realizarea acumulării în albia minoră a râului Bâsca pe o lungime de aproximativ 1,6 km se va modifica structura corpului de apă. Respectiv din râu (curs de apă curgătoare) se va transforma pe zona acumulării în curs de apă stătătoare (lac). Această schimbare esențială va genera modificarea permanentă a condițiilor termice. Temperatura apei de pe acest sector va fi diferită față de temperatura apei din sectorul curgător al corpului de apă. Un alt aspect important este dat și de o posibilă stratificare termică a lacului. Așa cum reiese din literatura științifică de specialitate (Boeher &amp; Schultze, 2008; Wang et. al. 2023) în cadrul lacurilor se produce și o evidentă stratificare a apei în funcție de temperatură. În funcție de adâncimea acumulării diferența de temperatură între straturile de suprafață și cele de adâncime va fi mai mare. Astfel de lucrări (betonări, îndiguiri etc) pot aduce un aport termic datorită suprafeței care se încălzește și faptului că împiedică dezvoltarea vegetației ripariene.</w:t>
            </w:r>
          </w:p>
          <w:p w14:paraId="64190590" w14:textId="77777777" w:rsidR="007654CA" w:rsidRPr="008F7590" w:rsidRDefault="007654CA" w:rsidP="00570A4C">
            <w:pPr>
              <w:jc w:val="both"/>
              <w:rPr>
                <w:rFonts w:ascii="Calibri" w:eastAsia="Calibri" w:hAnsi="Calibri" w:cs="Calibri"/>
              </w:rPr>
            </w:pPr>
            <w:r w:rsidRPr="59ECC0B3">
              <w:rPr>
                <w:rFonts w:eastAsiaTheme="minorEastAsia"/>
              </w:rPr>
              <w:t xml:space="preserve">Impactul asupra condițiilor termice poate fi amplificat de lucrările hidrotehnice existente pe acest corp de apă. </w:t>
            </w:r>
            <w:r w:rsidRPr="00324B27">
              <w:rPr>
                <w:rFonts w:ascii="Calibri" w:eastAsia="Calibri" w:hAnsi="Calibri" w:cs="Calibri"/>
              </w:rPr>
              <w:t>Totodată apa deversată în aval de proiect va avea aceste caracteristici termice diferite (în special în zona de difuzie).</w:t>
            </w:r>
          </w:p>
          <w:p w14:paraId="2EF752B6" w14:textId="77777777" w:rsidR="007654CA" w:rsidRPr="008F7590" w:rsidRDefault="007654CA" w:rsidP="00570A4C">
            <w:pPr>
              <w:jc w:val="both"/>
              <w:rPr>
                <w:rFonts w:eastAsiaTheme="minorEastAsia" w:cstheme="minorHAnsi"/>
              </w:rPr>
            </w:pPr>
            <w:r w:rsidRPr="008F7590">
              <w:rPr>
                <w:rFonts w:eastAsiaTheme="minorEastAsia" w:cstheme="minorHAnsi"/>
              </w:rPr>
              <w:t>Având în vedere această modificare impactul asupra corpului de apă va fi semnificativ datorită cantității mari de apă care va avea caracteristici termice schimbate. Aceste caracteristici termice pot influența și alți parametrii de evaluare ai corpului de apă (ex. oxigenul dizolvat).</w:t>
            </w:r>
          </w:p>
        </w:tc>
      </w:tr>
      <w:tr w:rsidR="007654CA" w:rsidRPr="008F7590" w14:paraId="3C5BCACD" w14:textId="77777777" w:rsidTr="00570A4C">
        <w:trPr>
          <w:trHeight w:val="352"/>
        </w:trPr>
        <w:tc>
          <w:tcPr>
            <w:tcW w:w="2385" w:type="dxa"/>
            <w:shd w:val="clear" w:color="auto" w:fill="auto"/>
            <w:vAlign w:val="center"/>
          </w:tcPr>
          <w:p w14:paraId="0E77E2F6" w14:textId="77777777" w:rsidR="007654CA" w:rsidRPr="008F7590" w:rsidRDefault="007654CA" w:rsidP="00570A4C">
            <w:pPr>
              <w:jc w:val="both"/>
              <w:rPr>
                <w:rFonts w:eastAsiaTheme="minorEastAsia" w:cstheme="minorHAnsi"/>
                <w:i/>
                <w:iCs/>
              </w:rPr>
            </w:pPr>
            <w:r w:rsidRPr="008F7590">
              <w:rPr>
                <w:rFonts w:eastAsiaTheme="minorEastAsia" w:cstheme="minorHAnsi"/>
                <w:i/>
                <w:iCs/>
              </w:rPr>
              <w:t>Condiții de oxigenare</w:t>
            </w:r>
          </w:p>
        </w:tc>
        <w:tc>
          <w:tcPr>
            <w:tcW w:w="1491" w:type="dxa"/>
            <w:shd w:val="clear" w:color="auto" w:fill="auto"/>
            <w:vAlign w:val="center"/>
          </w:tcPr>
          <w:p w14:paraId="284AB449" w14:textId="77777777" w:rsidR="007654CA" w:rsidRPr="008F7590" w:rsidRDefault="007654CA" w:rsidP="00570A4C">
            <w:pPr>
              <w:jc w:val="center"/>
              <w:rPr>
                <w:rFonts w:eastAsiaTheme="minorEastAsia" w:cstheme="minorHAnsi"/>
              </w:rPr>
            </w:pPr>
            <w:r w:rsidRPr="008F7590">
              <w:rPr>
                <w:rFonts w:eastAsiaTheme="minorEastAsia" w:cstheme="minorHAnsi"/>
              </w:rPr>
              <w:t>Nu</w:t>
            </w:r>
          </w:p>
        </w:tc>
        <w:tc>
          <w:tcPr>
            <w:tcW w:w="4266" w:type="dxa"/>
            <w:vAlign w:val="center"/>
          </w:tcPr>
          <w:p w14:paraId="54F321D8" w14:textId="163E6DBA" w:rsidR="007654CA" w:rsidRPr="008F7590" w:rsidRDefault="007654CA" w:rsidP="00570A4C">
            <w:pPr>
              <w:jc w:val="both"/>
              <w:rPr>
                <w:rFonts w:eastAsiaTheme="minorEastAsia" w:cstheme="minorHAnsi"/>
              </w:rPr>
            </w:pPr>
            <w:r w:rsidRPr="008F7590">
              <w:rPr>
                <w:rFonts w:eastAsiaTheme="minorEastAsia" w:cstheme="minorHAnsi"/>
              </w:rPr>
              <w:t>Acest element va fi influențat atât în timpul realizării lucrărilor cât și în perioada de funcționare a investiției. Având în vedere aceste aspecte impactul asupra acestui element este apreciat ca permanent. Proiectul propus va genera un impact permanent și în coroborare cu alte lucrări structurale existente în albie.</w:t>
            </w:r>
          </w:p>
        </w:tc>
        <w:tc>
          <w:tcPr>
            <w:tcW w:w="1800" w:type="dxa"/>
            <w:shd w:val="clear" w:color="auto" w:fill="auto"/>
            <w:vAlign w:val="center"/>
          </w:tcPr>
          <w:p w14:paraId="0E6646B2" w14:textId="77777777" w:rsidR="007654CA" w:rsidRPr="008F7590" w:rsidRDefault="007654CA" w:rsidP="00570A4C">
            <w:pPr>
              <w:jc w:val="center"/>
              <w:rPr>
                <w:rFonts w:eastAsiaTheme="minorEastAsia" w:cstheme="minorHAnsi"/>
              </w:rPr>
            </w:pPr>
            <w:r w:rsidRPr="008F7590">
              <w:rPr>
                <w:rFonts w:eastAsiaTheme="minorEastAsia" w:cstheme="minorHAnsi"/>
              </w:rPr>
              <w:t>Nu</w:t>
            </w:r>
          </w:p>
        </w:tc>
        <w:tc>
          <w:tcPr>
            <w:tcW w:w="4498" w:type="dxa"/>
          </w:tcPr>
          <w:p w14:paraId="04B2CB5F" w14:textId="6EA45886" w:rsidR="007654CA" w:rsidRPr="00324B27" w:rsidRDefault="007654CA" w:rsidP="00570A4C">
            <w:pPr>
              <w:jc w:val="both"/>
              <w:rPr>
                <w:rFonts w:eastAsiaTheme="minorEastAsia" w:cstheme="minorHAnsi"/>
              </w:rPr>
            </w:pPr>
            <w:r w:rsidRPr="00324B27">
              <w:rPr>
                <w:rFonts w:eastAsiaTheme="minorEastAsia" w:cstheme="minorHAnsi"/>
              </w:rPr>
              <w:t>Prin modificarea caracteristicilor corpului de apă pe o lungime de 1,6 km se vor genera și modificări permanente pentru regimul oxigenului dizolvat. Modificarea râului pe acest sector în apă stătătoare va genera o scădere</w:t>
            </w:r>
            <w:r w:rsidR="000C15CA">
              <w:rPr>
                <w:rFonts w:eastAsiaTheme="minorEastAsia" w:cstheme="minorHAnsi"/>
              </w:rPr>
              <w:t xml:space="preserve"> </w:t>
            </w:r>
            <w:r w:rsidRPr="00324B27">
              <w:rPr>
                <w:rFonts w:eastAsiaTheme="minorEastAsia" w:cstheme="minorHAnsi"/>
              </w:rPr>
              <w:t xml:space="preserve">a concentrației de oxigen dizolvat din apă. Modificările regimului termic determină temperaturi mai ridicate pe timpul verii în straturile superioare ale viitoarei acumulări. Având în vedere relația invers-proporțională între temperatură și oxigen dizolvat rezultă modificări ale condițiilor de oxigenare. În timpul realizării lucrărilor dar și în perioada de funcționare este susceptibilă creșterea turbidității, iar creșterea acesteia poate afecta cantitatea de oxigen dizolvat din apă. </w:t>
            </w:r>
          </w:p>
          <w:p w14:paraId="5A30B189" w14:textId="77777777" w:rsidR="007654CA" w:rsidRPr="00324B27" w:rsidRDefault="007654CA" w:rsidP="00570A4C">
            <w:pPr>
              <w:jc w:val="both"/>
              <w:rPr>
                <w:rFonts w:eastAsiaTheme="minorEastAsia" w:cstheme="minorHAnsi"/>
              </w:rPr>
            </w:pPr>
            <w:r w:rsidRPr="00324B27">
              <w:rPr>
                <w:rFonts w:eastAsiaTheme="minorEastAsia" w:cstheme="minorHAnsi"/>
              </w:rPr>
              <w:t>Se apreciază apariția unui impact cumulat cu lucrările hidrotehnice existente pe acest corp de apă. Pe lângă partea de modificare a condițiilor termice (cu impact asupra oxigenului dizolvat) în timpul mentenanței acestora este susceptibilă creșterea turbidității. Astfel se va realiza impact cumulat cu turbiditatea generată de realizarea lucrărilor prevăzute de proiect.</w:t>
            </w:r>
          </w:p>
          <w:p w14:paraId="1917AD30" w14:textId="77777777" w:rsidR="007654CA" w:rsidRPr="00324B27" w:rsidRDefault="007654CA" w:rsidP="00570A4C">
            <w:pPr>
              <w:jc w:val="both"/>
              <w:rPr>
                <w:rFonts w:eastAsiaTheme="minorEastAsia"/>
              </w:rPr>
            </w:pPr>
            <w:r w:rsidRPr="00324B27">
              <w:rPr>
                <w:rFonts w:eastAsiaTheme="minorEastAsia"/>
              </w:rPr>
              <w:t xml:space="preserve">Având în vedere situația expusă anterior </w:t>
            </w:r>
            <w:r w:rsidRPr="00324B27">
              <w:rPr>
                <w:rFonts w:ascii="Calibri" w:eastAsia="Calibri" w:hAnsi="Calibri" w:cs="Calibri"/>
              </w:rPr>
              <w:t xml:space="preserve">și valorile monitorizate </w:t>
            </w:r>
            <w:r w:rsidRPr="00324B27">
              <w:rPr>
                <w:rFonts w:eastAsiaTheme="minorEastAsia"/>
              </w:rPr>
              <w:t>se apreciază un efect semnificativ asupra acestui parametru.</w:t>
            </w:r>
          </w:p>
        </w:tc>
      </w:tr>
      <w:tr w:rsidR="007654CA" w:rsidRPr="008F7590" w14:paraId="06BF09D2" w14:textId="77777777" w:rsidTr="00570A4C">
        <w:trPr>
          <w:trHeight w:val="280"/>
        </w:trPr>
        <w:tc>
          <w:tcPr>
            <w:tcW w:w="2385" w:type="dxa"/>
            <w:shd w:val="clear" w:color="auto" w:fill="auto"/>
            <w:vAlign w:val="center"/>
          </w:tcPr>
          <w:p w14:paraId="287FF570" w14:textId="77777777" w:rsidR="007654CA" w:rsidRPr="008F7590" w:rsidRDefault="007654CA" w:rsidP="00570A4C">
            <w:pPr>
              <w:rPr>
                <w:rFonts w:eastAsiaTheme="minorEastAsia" w:cstheme="minorHAnsi"/>
                <w:i/>
                <w:iCs/>
              </w:rPr>
            </w:pPr>
            <w:r w:rsidRPr="008F7590">
              <w:rPr>
                <w:rFonts w:eastAsiaTheme="minorEastAsia" w:cstheme="minorHAnsi"/>
                <w:i/>
                <w:iCs/>
              </w:rPr>
              <w:t>Condițiile nutrienților</w:t>
            </w:r>
          </w:p>
        </w:tc>
        <w:tc>
          <w:tcPr>
            <w:tcW w:w="1491" w:type="dxa"/>
            <w:shd w:val="clear" w:color="auto" w:fill="auto"/>
            <w:vAlign w:val="center"/>
          </w:tcPr>
          <w:p w14:paraId="4FF790CB" w14:textId="77777777" w:rsidR="007654CA" w:rsidRPr="008F7590" w:rsidRDefault="007654CA" w:rsidP="00570A4C">
            <w:pPr>
              <w:jc w:val="center"/>
              <w:rPr>
                <w:rFonts w:eastAsiaTheme="minorEastAsia" w:cstheme="minorHAnsi"/>
              </w:rPr>
            </w:pPr>
            <w:r w:rsidRPr="008F7590">
              <w:rPr>
                <w:rFonts w:eastAsiaTheme="minorEastAsia" w:cstheme="minorHAnsi"/>
              </w:rPr>
              <w:t>Nu</w:t>
            </w:r>
          </w:p>
        </w:tc>
        <w:tc>
          <w:tcPr>
            <w:tcW w:w="4266" w:type="dxa"/>
            <w:vAlign w:val="center"/>
          </w:tcPr>
          <w:p w14:paraId="677AA40B" w14:textId="77777777" w:rsidR="007654CA" w:rsidRPr="008F7590" w:rsidRDefault="007654CA" w:rsidP="00570A4C">
            <w:pPr>
              <w:jc w:val="both"/>
              <w:rPr>
                <w:rFonts w:eastAsiaTheme="minorEastAsia" w:cstheme="minorHAnsi"/>
              </w:rPr>
            </w:pPr>
            <w:r w:rsidRPr="008F7590">
              <w:rPr>
                <w:rFonts w:eastAsiaTheme="minorEastAsia" w:cstheme="minorHAnsi"/>
              </w:rPr>
              <w:t>Materializarea proiectului va genera un efect permanent asupra corpului de apă prin modificarea concentrației de nutrienți pe sectorul care va fi impactate de lucrări. Aceste impact poate fi coroborat cu celelalte lucrări/proiecte existente pe acest corp de apă.</w:t>
            </w:r>
          </w:p>
        </w:tc>
        <w:tc>
          <w:tcPr>
            <w:tcW w:w="1800" w:type="dxa"/>
            <w:shd w:val="clear" w:color="auto" w:fill="auto"/>
            <w:vAlign w:val="center"/>
          </w:tcPr>
          <w:p w14:paraId="66F43434" w14:textId="77777777" w:rsidR="007654CA" w:rsidRPr="008F7590" w:rsidRDefault="007654CA" w:rsidP="00570A4C">
            <w:pPr>
              <w:jc w:val="center"/>
              <w:rPr>
                <w:rFonts w:eastAsiaTheme="minorEastAsia"/>
              </w:rPr>
            </w:pPr>
            <w:r w:rsidRPr="0E0BACC3">
              <w:rPr>
                <w:rFonts w:eastAsiaTheme="minorEastAsia"/>
              </w:rPr>
              <w:t>Da</w:t>
            </w:r>
          </w:p>
        </w:tc>
        <w:tc>
          <w:tcPr>
            <w:tcW w:w="4498" w:type="dxa"/>
          </w:tcPr>
          <w:p w14:paraId="4183928C" w14:textId="77777777" w:rsidR="007654CA" w:rsidRPr="008F7590" w:rsidRDefault="007654CA" w:rsidP="00570A4C">
            <w:pPr>
              <w:jc w:val="both"/>
              <w:rPr>
                <w:rFonts w:eastAsiaTheme="minorEastAsia" w:cstheme="minorHAnsi"/>
              </w:rPr>
            </w:pPr>
            <w:r w:rsidRPr="008F7590">
              <w:rPr>
                <w:rFonts w:eastAsiaTheme="minorEastAsia" w:cstheme="minorHAnsi"/>
              </w:rPr>
              <w:t xml:space="preserve">Modificarea principală în acest proiect este legată de transformarea unui sector al râului apă curgătoare în apă stătătoare. Acest tip de modificare poate să influențeze concentrația de nutrienți. Prin creșterea temperaturii apei se pot intensifica procesele biologice generatoare de nutrienți. Totodată este de remarcat faptul că în acumulare vor ajunge resturi de vegetație dar și sedimente care aduc un aport suplimentar de nutrienți. </w:t>
            </w:r>
          </w:p>
          <w:p w14:paraId="6F99CEA9" w14:textId="77777777" w:rsidR="007654CA" w:rsidRPr="008F7590" w:rsidRDefault="007654CA" w:rsidP="00570A4C">
            <w:pPr>
              <w:jc w:val="both"/>
              <w:rPr>
                <w:rFonts w:eastAsiaTheme="minorEastAsia" w:cstheme="minorHAnsi"/>
              </w:rPr>
            </w:pPr>
            <w:r w:rsidRPr="008F7590">
              <w:rPr>
                <w:rFonts w:eastAsiaTheme="minorEastAsia" w:cstheme="minorHAnsi"/>
              </w:rPr>
              <w:t>Aceste mecanisme de impact pot fi cumulate cu modificările generate de lucrările hidrotehnice existente pe cursul de apă (consolidări, regularizări etc.).</w:t>
            </w:r>
          </w:p>
          <w:p w14:paraId="7A9A265F" w14:textId="77777777" w:rsidR="007654CA" w:rsidRPr="008F7590" w:rsidRDefault="007654CA" w:rsidP="00570A4C">
            <w:pPr>
              <w:jc w:val="both"/>
              <w:rPr>
                <w:rFonts w:eastAsiaTheme="minorEastAsia" w:cstheme="minorHAnsi"/>
              </w:rPr>
            </w:pPr>
            <w:r w:rsidRPr="008F7590">
              <w:rPr>
                <w:rFonts w:eastAsiaTheme="minorEastAsia" w:cstheme="minorHAnsi"/>
              </w:rPr>
              <w:t>Această modificare a concentrației de nutrienți va avea impact local semnificativ, dar la nivelul corpului de apă impactul este apreciat ca fiind nesemnificativ, pentru acest element.</w:t>
            </w:r>
          </w:p>
        </w:tc>
      </w:tr>
      <w:tr w:rsidR="007654CA" w:rsidRPr="008F7590" w14:paraId="0FF26813" w14:textId="77777777" w:rsidTr="00570A4C">
        <w:trPr>
          <w:trHeight w:val="532"/>
        </w:trPr>
        <w:tc>
          <w:tcPr>
            <w:tcW w:w="2385" w:type="dxa"/>
            <w:shd w:val="clear" w:color="auto" w:fill="auto"/>
            <w:vAlign w:val="center"/>
          </w:tcPr>
          <w:p w14:paraId="69E861C7" w14:textId="77777777" w:rsidR="007654CA" w:rsidRPr="008F7590" w:rsidRDefault="007654CA" w:rsidP="00570A4C">
            <w:pPr>
              <w:jc w:val="both"/>
              <w:rPr>
                <w:rFonts w:cstheme="minorHAnsi"/>
                <w:i/>
                <w:iCs/>
              </w:rPr>
            </w:pPr>
            <w:r w:rsidRPr="008F7590">
              <w:rPr>
                <w:rFonts w:cstheme="minorHAnsi"/>
                <w:i/>
                <w:iCs/>
              </w:rPr>
              <w:t>Poluanți specifici sintetici -</w:t>
            </w:r>
          </w:p>
          <w:p w14:paraId="12FBFABE" w14:textId="77777777" w:rsidR="007654CA" w:rsidRPr="008F7590" w:rsidRDefault="007654CA" w:rsidP="00570A4C">
            <w:pPr>
              <w:jc w:val="both"/>
              <w:rPr>
                <w:rFonts w:cstheme="minorHAnsi"/>
                <w:i/>
                <w:iCs/>
              </w:rPr>
            </w:pPr>
            <w:r w:rsidRPr="008F7590">
              <w:rPr>
                <w:rFonts w:cstheme="minorHAnsi"/>
                <w:i/>
                <w:iCs/>
              </w:rPr>
              <w:t>Micropoluanți organici</w:t>
            </w:r>
          </w:p>
        </w:tc>
        <w:tc>
          <w:tcPr>
            <w:tcW w:w="1491" w:type="dxa"/>
            <w:shd w:val="clear" w:color="auto" w:fill="auto"/>
            <w:vAlign w:val="center"/>
          </w:tcPr>
          <w:p w14:paraId="67CF10A1" w14:textId="77777777" w:rsidR="007654CA" w:rsidRPr="008F7590" w:rsidRDefault="007654CA" w:rsidP="00570A4C">
            <w:pPr>
              <w:jc w:val="center"/>
              <w:rPr>
                <w:rFonts w:eastAsiaTheme="minorEastAsia" w:cstheme="minorHAnsi"/>
              </w:rPr>
            </w:pPr>
            <w:r w:rsidRPr="008F7590">
              <w:rPr>
                <w:rFonts w:eastAsiaTheme="minorEastAsia" w:cstheme="minorHAnsi"/>
              </w:rPr>
              <w:t>Da</w:t>
            </w:r>
          </w:p>
        </w:tc>
        <w:tc>
          <w:tcPr>
            <w:tcW w:w="4266" w:type="dxa"/>
            <w:vAlign w:val="center"/>
          </w:tcPr>
          <w:p w14:paraId="0DBDE6E1" w14:textId="77777777" w:rsidR="007654CA" w:rsidRPr="008F7590" w:rsidRDefault="007654CA" w:rsidP="00570A4C">
            <w:pPr>
              <w:jc w:val="both"/>
              <w:rPr>
                <w:rFonts w:eastAsiaTheme="minorEastAsia" w:cstheme="minorHAnsi"/>
              </w:rPr>
            </w:pPr>
            <w:r w:rsidRPr="008F7590">
              <w:rPr>
                <w:rFonts w:eastAsiaTheme="minorEastAsia" w:cstheme="minorHAnsi"/>
              </w:rPr>
              <w:t>Acest impact are caracter temporar iar după terminarea lucrărilor (plecarea utilajelor) se va stopa acest potențial impact.</w:t>
            </w:r>
          </w:p>
        </w:tc>
        <w:tc>
          <w:tcPr>
            <w:tcW w:w="1800" w:type="dxa"/>
            <w:shd w:val="clear" w:color="auto" w:fill="auto"/>
            <w:vAlign w:val="center"/>
          </w:tcPr>
          <w:p w14:paraId="494EF8EA" w14:textId="77777777" w:rsidR="007654CA" w:rsidRPr="008F7590" w:rsidRDefault="007654CA" w:rsidP="00570A4C">
            <w:pPr>
              <w:jc w:val="center"/>
              <w:rPr>
                <w:rFonts w:eastAsiaTheme="minorEastAsia" w:cstheme="minorHAnsi"/>
              </w:rPr>
            </w:pPr>
            <w:r w:rsidRPr="008F7590">
              <w:rPr>
                <w:rFonts w:eastAsiaTheme="minorEastAsia" w:cstheme="minorHAnsi"/>
              </w:rPr>
              <w:t>Da</w:t>
            </w:r>
          </w:p>
        </w:tc>
        <w:tc>
          <w:tcPr>
            <w:tcW w:w="4498" w:type="dxa"/>
          </w:tcPr>
          <w:p w14:paraId="75B0052B" w14:textId="77777777" w:rsidR="007654CA" w:rsidRPr="008F7590" w:rsidRDefault="007654CA" w:rsidP="00570A4C">
            <w:pPr>
              <w:jc w:val="both"/>
              <w:rPr>
                <w:rFonts w:eastAsiaTheme="minorEastAsia" w:cstheme="minorHAnsi"/>
              </w:rPr>
            </w:pPr>
            <w:r w:rsidRPr="008F7590">
              <w:rPr>
                <w:rFonts w:eastAsiaTheme="minorEastAsia" w:cstheme="minorHAnsi"/>
              </w:rPr>
              <w:t xml:space="preserve">Există posibilitatea deversării de hidrocarburi în cazul producerii unor accidente/defecțiuni la utilajele care lucrează în albie. </w:t>
            </w:r>
          </w:p>
          <w:p w14:paraId="7CC32C7E" w14:textId="68D52975" w:rsidR="007654CA" w:rsidRPr="008F7590" w:rsidRDefault="007654CA" w:rsidP="00570A4C">
            <w:pPr>
              <w:jc w:val="both"/>
              <w:rPr>
                <w:rFonts w:eastAsiaTheme="minorEastAsia" w:cstheme="minorHAnsi"/>
              </w:rPr>
            </w:pPr>
            <w:r w:rsidRPr="008F7590">
              <w:rPr>
                <w:rFonts w:eastAsiaTheme="minorEastAsia" w:cstheme="minorHAnsi"/>
              </w:rPr>
              <w:t xml:space="preserve">Mecanismul descris anterior are caracter temporar (doar în perioada de realizare a lucrărilor), iar eventualele cantități care intră în contact cu apa sunt reduse. Se poate genera un impact cumulat în cazul realizării concomitente cu proiectul propus spre dezvoltare și a unor lucrări de mentenanță la obiectivele hidrotehnice existente pe cursul de apă. </w:t>
            </w:r>
          </w:p>
          <w:p w14:paraId="668ED0F0" w14:textId="77777777" w:rsidR="007654CA" w:rsidRPr="008F7590" w:rsidRDefault="007654CA" w:rsidP="00570A4C">
            <w:pPr>
              <w:jc w:val="both"/>
              <w:rPr>
                <w:rFonts w:eastAsiaTheme="minorEastAsia" w:cstheme="minorHAnsi"/>
              </w:rPr>
            </w:pPr>
            <w:r w:rsidRPr="008F7590">
              <w:rPr>
                <w:rFonts w:eastAsiaTheme="minorEastAsia" w:cstheme="minorHAnsi"/>
              </w:rPr>
              <w:t>Totodată prin respectarea legislației în vigoare vor exista materiale de intervenție pentru astfel de cazuri. În concluzie impactul cumulat apreciat pentru acest element este nesemnificativ.</w:t>
            </w:r>
          </w:p>
        </w:tc>
      </w:tr>
      <w:tr w:rsidR="007654CA" w:rsidRPr="008F7590" w14:paraId="51D8C817" w14:textId="77777777" w:rsidTr="007654CA">
        <w:trPr>
          <w:trHeight w:val="403"/>
        </w:trPr>
        <w:tc>
          <w:tcPr>
            <w:tcW w:w="14440" w:type="dxa"/>
            <w:gridSpan w:val="5"/>
            <w:shd w:val="clear" w:color="auto" w:fill="C2D69B" w:themeFill="accent3" w:themeFillTint="99"/>
            <w:vAlign w:val="center"/>
          </w:tcPr>
          <w:p w14:paraId="618F4F0E" w14:textId="77777777" w:rsidR="007654CA" w:rsidRPr="008F7590" w:rsidRDefault="007654CA" w:rsidP="00570A4C">
            <w:pPr>
              <w:jc w:val="center"/>
              <w:rPr>
                <w:rFonts w:cstheme="minorHAnsi"/>
                <w:b/>
                <w:bCs/>
              </w:rPr>
            </w:pPr>
            <w:r w:rsidRPr="008F7590">
              <w:rPr>
                <w:rFonts w:cstheme="minorHAnsi"/>
                <w:b/>
                <w:bCs/>
              </w:rPr>
              <w:t>Elemente biologice de calitate</w:t>
            </w:r>
          </w:p>
        </w:tc>
      </w:tr>
      <w:tr w:rsidR="007654CA" w:rsidRPr="008F7590" w14:paraId="7DE5F2B1" w14:textId="77777777" w:rsidTr="00570A4C">
        <w:tc>
          <w:tcPr>
            <w:tcW w:w="2385" w:type="dxa"/>
            <w:shd w:val="clear" w:color="auto" w:fill="auto"/>
            <w:vAlign w:val="center"/>
          </w:tcPr>
          <w:p w14:paraId="04810BCD" w14:textId="77777777" w:rsidR="007654CA" w:rsidRPr="008F7590" w:rsidRDefault="007654CA" w:rsidP="00570A4C">
            <w:pPr>
              <w:jc w:val="both"/>
              <w:rPr>
                <w:rFonts w:cstheme="minorHAnsi"/>
                <w:i/>
                <w:iCs/>
              </w:rPr>
            </w:pPr>
            <w:r w:rsidRPr="008F7590">
              <w:rPr>
                <w:rFonts w:cstheme="minorHAnsi"/>
                <w:i/>
                <w:iCs/>
              </w:rPr>
              <w:t>Fitoplancton</w:t>
            </w:r>
          </w:p>
        </w:tc>
        <w:tc>
          <w:tcPr>
            <w:tcW w:w="1491" w:type="dxa"/>
            <w:shd w:val="clear" w:color="auto" w:fill="auto"/>
            <w:vAlign w:val="center"/>
          </w:tcPr>
          <w:p w14:paraId="65AE6B19" w14:textId="77777777" w:rsidR="007654CA" w:rsidRPr="008F7590" w:rsidRDefault="007654CA" w:rsidP="00570A4C">
            <w:pPr>
              <w:jc w:val="center"/>
              <w:rPr>
                <w:rFonts w:cstheme="minorHAnsi"/>
              </w:rPr>
            </w:pPr>
            <w:r>
              <w:rPr>
                <w:rFonts w:cstheme="minorHAnsi"/>
              </w:rPr>
              <w:t>NA</w:t>
            </w:r>
          </w:p>
        </w:tc>
        <w:tc>
          <w:tcPr>
            <w:tcW w:w="4266" w:type="dxa"/>
            <w:vAlign w:val="center"/>
          </w:tcPr>
          <w:p w14:paraId="6F4F7DB0" w14:textId="77777777" w:rsidR="007654CA" w:rsidRPr="008F7590" w:rsidRDefault="007654CA" w:rsidP="00570A4C">
            <w:pPr>
              <w:jc w:val="both"/>
              <w:rPr>
                <w:rFonts w:eastAsia="Calibri" w:cstheme="minorHAnsi"/>
                <w:lang w:val="ro"/>
              </w:rPr>
            </w:pPr>
            <w:r>
              <w:rPr>
                <w:rFonts w:cstheme="minorHAnsi"/>
              </w:rPr>
              <w:t>Nu este caracteristic tipologiei de curs de apă RO01</w:t>
            </w:r>
          </w:p>
        </w:tc>
        <w:tc>
          <w:tcPr>
            <w:tcW w:w="1800" w:type="dxa"/>
            <w:shd w:val="clear" w:color="auto" w:fill="auto"/>
            <w:vAlign w:val="center"/>
          </w:tcPr>
          <w:p w14:paraId="5795C072" w14:textId="77777777" w:rsidR="007654CA" w:rsidRPr="008F7590" w:rsidRDefault="007654CA" w:rsidP="00570A4C">
            <w:pPr>
              <w:jc w:val="center"/>
              <w:rPr>
                <w:rFonts w:cstheme="minorHAnsi"/>
              </w:rPr>
            </w:pPr>
            <w:r>
              <w:rPr>
                <w:rFonts w:cstheme="minorHAnsi"/>
              </w:rPr>
              <w:t>NA</w:t>
            </w:r>
          </w:p>
        </w:tc>
        <w:tc>
          <w:tcPr>
            <w:tcW w:w="4498" w:type="dxa"/>
            <w:vAlign w:val="center"/>
          </w:tcPr>
          <w:p w14:paraId="2704CAD4" w14:textId="77777777" w:rsidR="007654CA" w:rsidRPr="008F7590" w:rsidRDefault="007654CA" w:rsidP="00570A4C">
            <w:pPr>
              <w:jc w:val="both"/>
              <w:rPr>
                <w:rFonts w:cstheme="minorHAnsi"/>
              </w:rPr>
            </w:pPr>
            <w:r>
              <w:rPr>
                <w:rFonts w:cstheme="minorHAnsi"/>
              </w:rPr>
              <w:t>Nu este caracteristic tipologiei de curs de apă RO01</w:t>
            </w:r>
          </w:p>
        </w:tc>
      </w:tr>
      <w:tr w:rsidR="007654CA" w:rsidRPr="008F7590" w14:paraId="10529463" w14:textId="77777777" w:rsidTr="00570A4C">
        <w:trPr>
          <w:trHeight w:val="2400"/>
        </w:trPr>
        <w:tc>
          <w:tcPr>
            <w:tcW w:w="2385" w:type="dxa"/>
            <w:shd w:val="clear" w:color="auto" w:fill="auto"/>
            <w:vAlign w:val="center"/>
          </w:tcPr>
          <w:p w14:paraId="799C5BAB" w14:textId="77777777" w:rsidR="007654CA" w:rsidRPr="008F7590" w:rsidRDefault="007654CA" w:rsidP="00570A4C">
            <w:pPr>
              <w:jc w:val="both"/>
              <w:rPr>
                <w:rFonts w:cstheme="minorHAnsi"/>
                <w:i/>
                <w:iCs/>
              </w:rPr>
            </w:pPr>
            <w:r w:rsidRPr="008F7590">
              <w:rPr>
                <w:rFonts w:cstheme="minorHAnsi"/>
                <w:i/>
                <w:iCs/>
              </w:rPr>
              <w:t>Fitobentos</w:t>
            </w:r>
          </w:p>
        </w:tc>
        <w:tc>
          <w:tcPr>
            <w:tcW w:w="1491" w:type="dxa"/>
            <w:shd w:val="clear" w:color="auto" w:fill="auto"/>
            <w:vAlign w:val="center"/>
          </w:tcPr>
          <w:p w14:paraId="7E75BA8F" w14:textId="77777777" w:rsidR="007654CA" w:rsidRPr="008F7590" w:rsidRDefault="007654CA" w:rsidP="00570A4C">
            <w:pPr>
              <w:jc w:val="center"/>
              <w:rPr>
                <w:rFonts w:cstheme="minorHAnsi"/>
              </w:rPr>
            </w:pPr>
            <w:r w:rsidRPr="008F7590">
              <w:rPr>
                <w:rFonts w:cstheme="minorHAnsi"/>
              </w:rPr>
              <w:t>Nu</w:t>
            </w:r>
          </w:p>
        </w:tc>
        <w:tc>
          <w:tcPr>
            <w:tcW w:w="4266" w:type="dxa"/>
            <w:vAlign w:val="center"/>
          </w:tcPr>
          <w:p w14:paraId="05830181" w14:textId="0C401302" w:rsidR="007654CA" w:rsidRPr="008F7590" w:rsidRDefault="007654CA" w:rsidP="00570A4C">
            <w:pPr>
              <w:jc w:val="both"/>
              <w:rPr>
                <w:rFonts w:cstheme="minorHAnsi"/>
              </w:rPr>
            </w:pPr>
            <w:r w:rsidRPr="008F7590">
              <w:rPr>
                <w:rFonts w:cstheme="minorHAnsi"/>
              </w:rPr>
              <w:t>Efectul este permanent, apărut în urma funcționării proiectului. Comunitățile biologice vor fi fragmentate, astfel că în amonte de proiect ele vor rămâne ca în prezent, dar în lac s-ar putea să se înmulțească anumite grupe taxonomice de fitobentos în detrimentul altora.</w:t>
            </w:r>
          </w:p>
        </w:tc>
        <w:tc>
          <w:tcPr>
            <w:tcW w:w="1800" w:type="dxa"/>
            <w:shd w:val="clear" w:color="auto" w:fill="auto"/>
            <w:vAlign w:val="center"/>
          </w:tcPr>
          <w:p w14:paraId="0DDD6797" w14:textId="77777777" w:rsidR="007654CA" w:rsidRPr="008F7590" w:rsidRDefault="007654CA" w:rsidP="00570A4C">
            <w:pPr>
              <w:jc w:val="center"/>
              <w:rPr>
                <w:rFonts w:eastAsia="Calibri" w:cstheme="minorHAnsi"/>
              </w:rPr>
            </w:pPr>
            <w:r w:rsidRPr="008F7590">
              <w:rPr>
                <w:rFonts w:cstheme="minorHAnsi"/>
              </w:rPr>
              <w:t>Incert</w:t>
            </w:r>
          </w:p>
        </w:tc>
        <w:tc>
          <w:tcPr>
            <w:tcW w:w="4498" w:type="dxa"/>
            <w:vAlign w:val="center"/>
          </w:tcPr>
          <w:p w14:paraId="01DBC867" w14:textId="77777777" w:rsidR="007654CA" w:rsidRPr="008F7590" w:rsidRDefault="007654CA" w:rsidP="00570A4C">
            <w:pPr>
              <w:jc w:val="both"/>
              <w:rPr>
                <w:rFonts w:cstheme="minorHAnsi"/>
              </w:rPr>
            </w:pPr>
            <w:r w:rsidRPr="008F7590">
              <w:rPr>
                <w:rFonts w:cstheme="minorHAnsi"/>
              </w:rPr>
              <w:t>Lucrările suplimentare aferente proiectelor avizate sau în curs de avizare (regularizări 3,29 km, consolidări de mal 12 km) nu au potențialul de a produce impact suplimentar, fiind cel mult punctuale raportat la lungimea cursului de apă.</w:t>
            </w:r>
          </w:p>
          <w:p w14:paraId="67A3C1E6" w14:textId="77777777" w:rsidR="007654CA" w:rsidRPr="008F7590" w:rsidRDefault="007654CA" w:rsidP="00570A4C">
            <w:pPr>
              <w:jc w:val="both"/>
              <w:rPr>
                <w:rFonts w:cstheme="minorHAnsi"/>
              </w:rPr>
            </w:pPr>
            <w:r w:rsidRPr="008F7590">
              <w:rPr>
                <w:rFonts w:cstheme="minorHAnsi"/>
              </w:rPr>
              <w:t>De asemenea, lacul va avea adâncime mică, astfel că e posibil ca o mare parte din taxonii caracteristici râurilor montane să supraviețuiască și în acumulare</w:t>
            </w:r>
            <w:r>
              <w:rPr>
                <w:rFonts w:cstheme="minorHAnsi"/>
              </w:rPr>
              <w:t xml:space="preserve"> sau în zonele de ecoton</w:t>
            </w:r>
            <w:r w:rsidRPr="008F7590">
              <w:rPr>
                <w:rFonts w:cstheme="minorHAnsi"/>
              </w:rPr>
              <w:t>.</w:t>
            </w:r>
          </w:p>
        </w:tc>
      </w:tr>
      <w:tr w:rsidR="007654CA" w:rsidRPr="008F7590" w14:paraId="28C5AAB3" w14:textId="77777777" w:rsidTr="00570A4C">
        <w:trPr>
          <w:trHeight w:val="467"/>
        </w:trPr>
        <w:tc>
          <w:tcPr>
            <w:tcW w:w="2385" w:type="dxa"/>
            <w:shd w:val="clear" w:color="auto" w:fill="auto"/>
            <w:vAlign w:val="center"/>
          </w:tcPr>
          <w:p w14:paraId="4B135FCC" w14:textId="77777777" w:rsidR="007654CA" w:rsidRPr="008F7590" w:rsidRDefault="007654CA" w:rsidP="00570A4C">
            <w:pPr>
              <w:jc w:val="both"/>
              <w:rPr>
                <w:rFonts w:cstheme="minorHAnsi"/>
                <w:i/>
                <w:iCs/>
              </w:rPr>
            </w:pPr>
            <w:r w:rsidRPr="008F7590">
              <w:rPr>
                <w:rFonts w:cstheme="minorHAnsi"/>
                <w:i/>
                <w:iCs/>
              </w:rPr>
              <w:t>Macrofite</w:t>
            </w:r>
          </w:p>
        </w:tc>
        <w:tc>
          <w:tcPr>
            <w:tcW w:w="1491" w:type="dxa"/>
            <w:shd w:val="clear" w:color="auto" w:fill="auto"/>
            <w:vAlign w:val="center"/>
          </w:tcPr>
          <w:p w14:paraId="414EFA0A" w14:textId="77777777" w:rsidR="007654CA" w:rsidRPr="008F7590" w:rsidRDefault="007654CA" w:rsidP="00570A4C">
            <w:pPr>
              <w:jc w:val="center"/>
              <w:rPr>
                <w:rFonts w:cstheme="minorHAnsi"/>
              </w:rPr>
            </w:pPr>
            <w:r w:rsidRPr="008F7590">
              <w:rPr>
                <w:rFonts w:cstheme="minorHAnsi"/>
              </w:rPr>
              <w:t>Nu</w:t>
            </w:r>
          </w:p>
        </w:tc>
        <w:tc>
          <w:tcPr>
            <w:tcW w:w="4266" w:type="dxa"/>
            <w:vAlign w:val="center"/>
          </w:tcPr>
          <w:p w14:paraId="0DDB1ED0" w14:textId="77777777" w:rsidR="007654CA" w:rsidRPr="008F7590" w:rsidRDefault="007654CA" w:rsidP="00570A4C">
            <w:pPr>
              <w:jc w:val="both"/>
              <w:rPr>
                <w:rFonts w:cstheme="minorHAnsi"/>
              </w:rPr>
            </w:pPr>
            <w:r w:rsidRPr="008F7590">
              <w:rPr>
                <w:rFonts w:cstheme="minorHAnsi"/>
              </w:rPr>
              <w:t xml:space="preserve">Efectul este permanent, apărut în urma funcționării proiectului. </w:t>
            </w:r>
          </w:p>
        </w:tc>
        <w:tc>
          <w:tcPr>
            <w:tcW w:w="1800" w:type="dxa"/>
            <w:shd w:val="clear" w:color="auto" w:fill="auto"/>
            <w:vAlign w:val="center"/>
          </w:tcPr>
          <w:p w14:paraId="2A39C87D" w14:textId="77777777" w:rsidR="007654CA" w:rsidRPr="008F7590" w:rsidRDefault="007654CA" w:rsidP="00570A4C">
            <w:pPr>
              <w:jc w:val="center"/>
              <w:rPr>
                <w:rFonts w:eastAsia="Calibri" w:cstheme="minorHAnsi"/>
              </w:rPr>
            </w:pPr>
            <w:r>
              <w:rPr>
                <w:rFonts w:cstheme="minorHAnsi"/>
              </w:rPr>
              <w:t>Da</w:t>
            </w:r>
          </w:p>
        </w:tc>
        <w:tc>
          <w:tcPr>
            <w:tcW w:w="4498" w:type="dxa"/>
            <w:vAlign w:val="center"/>
          </w:tcPr>
          <w:p w14:paraId="05CD1C5C" w14:textId="77777777" w:rsidR="007654CA" w:rsidRPr="008F7590" w:rsidRDefault="007654CA" w:rsidP="00570A4C">
            <w:pPr>
              <w:jc w:val="both"/>
              <w:rPr>
                <w:rFonts w:cstheme="minorHAnsi"/>
              </w:rPr>
            </w:pPr>
            <w:r w:rsidRPr="008F7590">
              <w:rPr>
                <w:rFonts w:cstheme="minorHAnsi"/>
              </w:rPr>
              <w:t xml:space="preserve">Va exista un impact cumulat,  dar se consideră că acesta va fi </w:t>
            </w:r>
            <w:r>
              <w:rPr>
                <w:rFonts w:cstheme="minorHAnsi"/>
              </w:rPr>
              <w:t xml:space="preserve">redus </w:t>
            </w:r>
            <w:r w:rsidRPr="008F7590">
              <w:rPr>
                <w:rFonts w:cstheme="minorHAnsi"/>
              </w:rPr>
              <w:t>deoarece lacul și lucrările de consolidare vor fi de mici dimensiuni în raport cu lungimea corpului de apă</w:t>
            </w:r>
            <w:r>
              <w:rPr>
                <w:rFonts w:cstheme="minorHAnsi"/>
              </w:rPr>
              <w:t>, iar în zona proiectului nu au fost identificate macrofite acvatice, ci doar vegetație ripariană</w:t>
            </w:r>
            <w:r w:rsidRPr="008F7590">
              <w:rPr>
                <w:rFonts w:cstheme="minorHAnsi"/>
              </w:rPr>
              <w:t xml:space="preserve">. </w:t>
            </w:r>
          </w:p>
        </w:tc>
      </w:tr>
      <w:tr w:rsidR="007654CA" w:rsidRPr="008F7590" w14:paraId="03BE386E" w14:textId="77777777" w:rsidTr="00570A4C">
        <w:trPr>
          <w:trHeight w:val="403"/>
        </w:trPr>
        <w:tc>
          <w:tcPr>
            <w:tcW w:w="2385" w:type="dxa"/>
            <w:tcBorders>
              <w:bottom w:val="single" w:sz="4" w:space="0" w:color="auto"/>
            </w:tcBorders>
            <w:shd w:val="clear" w:color="auto" w:fill="auto"/>
            <w:vAlign w:val="center"/>
          </w:tcPr>
          <w:p w14:paraId="42324E1F" w14:textId="77777777" w:rsidR="007654CA" w:rsidRPr="008F7590" w:rsidRDefault="007654CA" w:rsidP="00570A4C">
            <w:pPr>
              <w:jc w:val="both"/>
              <w:rPr>
                <w:rFonts w:cstheme="minorHAnsi"/>
                <w:i/>
                <w:iCs/>
              </w:rPr>
            </w:pPr>
            <w:r w:rsidRPr="008F7590">
              <w:rPr>
                <w:rFonts w:cstheme="minorHAnsi"/>
                <w:i/>
                <w:iCs/>
              </w:rPr>
              <w:t xml:space="preserve">Fauna nevertebrată bentică </w:t>
            </w:r>
          </w:p>
        </w:tc>
        <w:tc>
          <w:tcPr>
            <w:tcW w:w="1491" w:type="dxa"/>
            <w:tcBorders>
              <w:bottom w:val="single" w:sz="4" w:space="0" w:color="auto"/>
            </w:tcBorders>
            <w:shd w:val="clear" w:color="auto" w:fill="auto"/>
            <w:vAlign w:val="center"/>
          </w:tcPr>
          <w:p w14:paraId="1EEBE4D7" w14:textId="77777777" w:rsidR="007654CA" w:rsidRPr="008F7590" w:rsidRDefault="007654CA" w:rsidP="00570A4C">
            <w:pPr>
              <w:jc w:val="center"/>
              <w:rPr>
                <w:rFonts w:cstheme="minorHAnsi"/>
              </w:rPr>
            </w:pPr>
            <w:r w:rsidRPr="008F7590">
              <w:rPr>
                <w:rFonts w:cstheme="minorHAnsi"/>
              </w:rPr>
              <w:t>Nu</w:t>
            </w:r>
          </w:p>
        </w:tc>
        <w:tc>
          <w:tcPr>
            <w:tcW w:w="4266" w:type="dxa"/>
            <w:tcBorders>
              <w:bottom w:val="single" w:sz="4" w:space="0" w:color="auto"/>
            </w:tcBorders>
            <w:vAlign w:val="center"/>
          </w:tcPr>
          <w:p w14:paraId="5AB6BCF5" w14:textId="2B23187E" w:rsidR="007654CA" w:rsidRPr="008F7590" w:rsidRDefault="007654CA" w:rsidP="00570A4C">
            <w:pPr>
              <w:jc w:val="both"/>
              <w:rPr>
                <w:rFonts w:cstheme="minorHAnsi"/>
              </w:rPr>
            </w:pPr>
            <w:r w:rsidRPr="008F7590">
              <w:rPr>
                <w:rFonts w:cstheme="minorHAnsi"/>
              </w:rPr>
              <w:t xml:space="preserve">Efectul este permanent, apărut în urma funcționării proiectului. Comunitățile biologice vor fi fragmentate, astfel că în amonte de proiect ele vor rămâne ca în prezent, dar în lac s-ar putea să se înmulțească anumite grupe taxonomice de faună nevertebrată bentică în detrimentul altora. </w:t>
            </w:r>
          </w:p>
          <w:p w14:paraId="2F7BED54" w14:textId="77777777" w:rsidR="007654CA" w:rsidRPr="008F7590" w:rsidRDefault="007654CA" w:rsidP="00570A4C">
            <w:pPr>
              <w:jc w:val="both"/>
              <w:rPr>
                <w:rFonts w:cstheme="minorHAnsi"/>
              </w:rPr>
            </w:pPr>
          </w:p>
        </w:tc>
        <w:tc>
          <w:tcPr>
            <w:tcW w:w="1800" w:type="dxa"/>
            <w:tcBorders>
              <w:bottom w:val="single" w:sz="4" w:space="0" w:color="auto"/>
            </w:tcBorders>
            <w:shd w:val="clear" w:color="auto" w:fill="auto"/>
            <w:vAlign w:val="center"/>
          </w:tcPr>
          <w:p w14:paraId="404C7FB0" w14:textId="77777777" w:rsidR="007654CA" w:rsidRPr="008F7590" w:rsidRDefault="007654CA" w:rsidP="00570A4C">
            <w:pPr>
              <w:jc w:val="center"/>
              <w:rPr>
                <w:rFonts w:eastAsia="Calibri" w:cstheme="minorHAnsi"/>
              </w:rPr>
            </w:pPr>
            <w:r>
              <w:rPr>
                <w:rFonts w:cstheme="minorHAnsi"/>
              </w:rPr>
              <w:t>Da</w:t>
            </w:r>
          </w:p>
        </w:tc>
        <w:tc>
          <w:tcPr>
            <w:tcW w:w="4498" w:type="dxa"/>
            <w:tcBorders>
              <w:bottom w:val="single" w:sz="4" w:space="0" w:color="auto"/>
            </w:tcBorders>
            <w:vAlign w:val="center"/>
          </w:tcPr>
          <w:p w14:paraId="51CB6A6A" w14:textId="2A0A766E" w:rsidR="007654CA" w:rsidRPr="008F7590" w:rsidRDefault="007654CA" w:rsidP="00570A4C">
            <w:pPr>
              <w:jc w:val="both"/>
              <w:rPr>
                <w:rFonts w:cstheme="minorHAnsi"/>
              </w:rPr>
            </w:pPr>
            <w:r w:rsidRPr="008F7590">
              <w:rPr>
                <w:rFonts w:cstheme="minorHAnsi"/>
              </w:rPr>
              <w:t>Va exista un impact cumulat nesemnificativ cu lucrările de consolidare și regularizare, acestea fiind de mici dimensiuni față de lungimea cursului de apă. De asemenea, lacul va avea adâncime mică, astfel că e posibil ca o mare parte din taxonii caracteristici râurilor montane să supraviețuiască și în acumulare</w:t>
            </w:r>
            <w:r>
              <w:rPr>
                <w:rFonts w:cstheme="minorHAnsi"/>
              </w:rPr>
              <w:t xml:space="preserve"> (în zonele de ecoton sau de-a lungul curentului din lac)</w:t>
            </w:r>
            <w:r w:rsidRPr="008F7590">
              <w:rPr>
                <w:rFonts w:cstheme="minorHAnsi"/>
              </w:rPr>
              <w:t>. Suprafața suplimentară de habitat potențial al speciilor de nevertebrate bentonice poate compensa pierderile cauzate de scăderea debitului mediu multianual din aval de baraj și implicit față de habitatul bentonic.</w:t>
            </w:r>
          </w:p>
        </w:tc>
      </w:tr>
      <w:tr w:rsidR="007654CA" w:rsidRPr="008F7590" w14:paraId="4331FFBD" w14:textId="77777777" w:rsidTr="00570A4C">
        <w:trPr>
          <w:trHeight w:val="1070"/>
        </w:trPr>
        <w:tc>
          <w:tcPr>
            <w:tcW w:w="2385" w:type="dxa"/>
            <w:shd w:val="clear" w:color="auto" w:fill="auto"/>
            <w:vAlign w:val="center"/>
          </w:tcPr>
          <w:p w14:paraId="33879839" w14:textId="77777777" w:rsidR="007654CA" w:rsidRPr="008F7590" w:rsidRDefault="007654CA" w:rsidP="00570A4C">
            <w:pPr>
              <w:jc w:val="both"/>
              <w:rPr>
                <w:rFonts w:cstheme="minorHAnsi"/>
                <w:i/>
                <w:iCs/>
              </w:rPr>
            </w:pPr>
            <w:r w:rsidRPr="008F7590">
              <w:rPr>
                <w:rFonts w:cstheme="minorHAnsi"/>
                <w:i/>
                <w:iCs/>
              </w:rPr>
              <w:t>Fauna piscicolă</w:t>
            </w:r>
          </w:p>
        </w:tc>
        <w:tc>
          <w:tcPr>
            <w:tcW w:w="1491" w:type="dxa"/>
            <w:shd w:val="clear" w:color="auto" w:fill="auto"/>
            <w:vAlign w:val="center"/>
          </w:tcPr>
          <w:p w14:paraId="73E78863" w14:textId="77777777" w:rsidR="007654CA" w:rsidRPr="008F7590" w:rsidRDefault="007654CA" w:rsidP="00570A4C">
            <w:pPr>
              <w:jc w:val="center"/>
              <w:rPr>
                <w:rFonts w:cstheme="minorHAnsi"/>
              </w:rPr>
            </w:pPr>
            <w:r w:rsidRPr="008F7590">
              <w:rPr>
                <w:rFonts w:cstheme="minorHAnsi"/>
              </w:rPr>
              <w:t>Nu</w:t>
            </w:r>
          </w:p>
        </w:tc>
        <w:tc>
          <w:tcPr>
            <w:tcW w:w="4266" w:type="dxa"/>
            <w:shd w:val="clear" w:color="auto" w:fill="auto"/>
            <w:vAlign w:val="center"/>
          </w:tcPr>
          <w:p w14:paraId="14683B53" w14:textId="77777777" w:rsidR="007654CA" w:rsidRPr="008F7590" w:rsidRDefault="007654CA" w:rsidP="00570A4C">
            <w:pPr>
              <w:ind w:left="-20" w:right="-20"/>
              <w:jc w:val="both"/>
              <w:rPr>
                <w:rFonts w:eastAsia="Calibri" w:cstheme="minorHAnsi"/>
                <w:lang w:val="ro"/>
              </w:rPr>
            </w:pPr>
            <w:r w:rsidRPr="008F7590">
              <w:rPr>
                <w:rFonts w:cstheme="minorHAnsi"/>
              </w:rPr>
              <w:t>Efectul este permanent, apărut în urma funcționării proiectului.</w:t>
            </w:r>
          </w:p>
          <w:p w14:paraId="7DB88E47" w14:textId="77777777" w:rsidR="007654CA" w:rsidRPr="008F7590" w:rsidRDefault="007654CA" w:rsidP="00570A4C">
            <w:pPr>
              <w:jc w:val="both"/>
              <w:rPr>
                <w:rFonts w:cstheme="minorHAnsi"/>
              </w:rPr>
            </w:pPr>
          </w:p>
        </w:tc>
        <w:tc>
          <w:tcPr>
            <w:tcW w:w="1800" w:type="dxa"/>
            <w:shd w:val="clear" w:color="auto" w:fill="auto"/>
            <w:vAlign w:val="center"/>
          </w:tcPr>
          <w:p w14:paraId="2C3743AA" w14:textId="77777777" w:rsidR="007654CA" w:rsidRPr="008F7590" w:rsidRDefault="007654CA" w:rsidP="00570A4C">
            <w:pPr>
              <w:jc w:val="center"/>
              <w:rPr>
                <w:rFonts w:cstheme="minorHAnsi"/>
              </w:rPr>
            </w:pPr>
            <w:r w:rsidRPr="008F7590">
              <w:rPr>
                <w:rFonts w:cstheme="minorHAnsi"/>
              </w:rPr>
              <w:t>Incert</w:t>
            </w:r>
          </w:p>
        </w:tc>
        <w:tc>
          <w:tcPr>
            <w:tcW w:w="4498" w:type="dxa"/>
            <w:shd w:val="clear" w:color="auto" w:fill="auto"/>
            <w:vAlign w:val="center"/>
          </w:tcPr>
          <w:p w14:paraId="5F2B8CA0" w14:textId="77777777" w:rsidR="007654CA" w:rsidRPr="008F7590" w:rsidRDefault="007654CA" w:rsidP="00570A4C">
            <w:pPr>
              <w:jc w:val="both"/>
              <w:rPr>
                <w:rFonts w:cstheme="minorHAnsi"/>
              </w:rPr>
            </w:pPr>
            <w:r w:rsidRPr="008F7590">
              <w:rPr>
                <w:rFonts w:cstheme="minorHAnsi"/>
              </w:rPr>
              <w:t xml:space="preserve">Din punct de vedere a conectivității longitudinale, proiectul asigură conectivitatea și permite deplasarea speciilor de pești prin scara de pești propusă la barajul Surduc, chiar dacă debitul scade față de debitul mediu multianual. </w:t>
            </w:r>
          </w:p>
          <w:p w14:paraId="24BEB4FC" w14:textId="77777777" w:rsidR="007654CA" w:rsidRPr="008F7590" w:rsidRDefault="007654CA" w:rsidP="00570A4C">
            <w:pPr>
              <w:ind w:left="-20" w:right="-20"/>
              <w:jc w:val="both"/>
              <w:rPr>
                <w:rFonts w:cstheme="minorHAnsi"/>
              </w:rPr>
            </w:pPr>
            <w:r w:rsidRPr="008F7590">
              <w:rPr>
                <w:rFonts w:eastAsia="Calibri" w:cstheme="minorHAnsi"/>
                <w:lang w:val="ro"/>
              </w:rPr>
              <w:t>De asemenea, se va modifica cantitatea și calitatea resursei trofice a speciilor de pești în aval de proiect din cauza captării debitelor sau a modificării cantității de oxigen și regimului de temperatură</w:t>
            </w:r>
            <w:r>
              <w:rPr>
                <w:rFonts w:eastAsia="Calibri" w:cstheme="minorHAnsi"/>
                <w:lang w:val="ro"/>
              </w:rPr>
              <w:t xml:space="preserve"> din lac</w:t>
            </w:r>
            <w:r w:rsidRPr="008F7590">
              <w:rPr>
                <w:rFonts w:eastAsia="Calibri" w:cstheme="minorHAnsi"/>
                <w:lang w:val="ro"/>
              </w:rPr>
              <w:t>.</w:t>
            </w:r>
            <w:r w:rsidRPr="008F7590">
              <w:rPr>
                <w:rFonts w:cstheme="minorHAnsi"/>
              </w:rPr>
              <w:t xml:space="preserve"> Alterarea elementelor lanțului trofic (producători </w:t>
            </w:r>
            <w:r>
              <w:rPr>
                <w:rFonts w:cstheme="minorHAnsi"/>
              </w:rPr>
              <w:t>–</w:t>
            </w:r>
            <w:r w:rsidRPr="008F7590">
              <w:rPr>
                <w:rFonts w:cstheme="minorHAnsi"/>
              </w:rPr>
              <w:t xml:space="preserve"> fitobentos, macrofite, consumatori primari – nevertebrate bentonice) are ca ultim efect scăderea suportabilității pe care habitatul acvatic o poate avea pentru speciile de pești (consumatori primari și secundari). Suplimentar, lucrările de regularizare și consolidare de mal sunt punctuale  și implicit cu potențial redus de cumulare cu proiectul principal: Amenajarea hidroenergetică Surduc-Siriu. Lucrările (</w:t>
            </w:r>
            <w:r w:rsidRPr="009C2835">
              <w:rPr>
                <w:rFonts w:cstheme="minorHAnsi"/>
              </w:rPr>
              <w:t>regularizări 3,29 km, consolidări de mal 12 km</w:t>
            </w:r>
            <w:r w:rsidRPr="008F7590">
              <w:rPr>
                <w:rFonts w:cstheme="minorHAnsi"/>
              </w:rPr>
              <w:t>) au presupus eliminarea vegetației ripariene și modificarea substratului albiei în dreptul lor, scăzând astfel capacitatea de suport pentru comunitățile acvatice.</w:t>
            </w:r>
          </w:p>
        </w:tc>
      </w:tr>
      <w:tr w:rsidR="007654CA" w:rsidRPr="008F7590" w14:paraId="2EC6A347" w14:textId="77777777" w:rsidTr="007654CA">
        <w:trPr>
          <w:trHeight w:val="548"/>
        </w:trPr>
        <w:tc>
          <w:tcPr>
            <w:tcW w:w="2385" w:type="dxa"/>
            <w:shd w:val="clear" w:color="auto" w:fill="C2D69B" w:themeFill="accent3" w:themeFillTint="99"/>
            <w:vAlign w:val="center"/>
          </w:tcPr>
          <w:p w14:paraId="702CC77B" w14:textId="77777777" w:rsidR="007654CA" w:rsidRPr="008F7590" w:rsidRDefault="007654CA" w:rsidP="00570A4C">
            <w:pPr>
              <w:jc w:val="both"/>
              <w:rPr>
                <w:rFonts w:cstheme="minorHAnsi"/>
                <w:b/>
                <w:bCs/>
              </w:rPr>
            </w:pPr>
            <w:r w:rsidRPr="008F7590">
              <w:rPr>
                <w:rFonts w:cstheme="minorHAnsi"/>
                <w:b/>
                <w:bCs/>
              </w:rPr>
              <w:t>Zone protejate (vezi Anexa nr. 1^2 din Legea Apelor)</w:t>
            </w:r>
          </w:p>
        </w:tc>
        <w:tc>
          <w:tcPr>
            <w:tcW w:w="12055" w:type="dxa"/>
            <w:gridSpan w:val="4"/>
            <w:shd w:val="clear" w:color="auto" w:fill="C2D69B" w:themeFill="accent3" w:themeFillTint="99"/>
            <w:vAlign w:val="center"/>
          </w:tcPr>
          <w:p w14:paraId="00EDA104" w14:textId="77777777" w:rsidR="007654CA" w:rsidRPr="008F7590" w:rsidRDefault="007654CA" w:rsidP="00570A4C">
            <w:pPr>
              <w:jc w:val="both"/>
              <w:rPr>
                <w:rFonts w:cstheme="minorHAnsi"/>
                <w:b/>
                <w:bCs/>
              </w:rPr>
            </w:pPr>
            <w:r w:rsidRPr="008F7590">
              <w:rPr>
                <w:rFonts w:cstheme="minorHAnsi"/>
                <w:b/>
                <w:bCs/>
              </w:rPr>
              <w:t>Ar putea fi compromisă starea zonelor protejate?</w:t>
            </w:r>
          </w:p>
          <w:p w14:paraId="3746B626" w14:textId="77777777" w:rsidR="007654CA" w:rsidRPr="008F7590" w:rsidRDefault="007654CA" w:rsidP="00570A4C">
            <w:pPr>
              <w:jc w:val="both"/>
              <w:rPr>
                <w:rFonts w:cstheme="minorHAnsi"/>
                <w:b/>
                <w:bCs/>
              </w:rPr>
            </w:pPr>
            <w:r w:rsidRPr="008F7590">
              <w:rPr>
                <w:rFonts w:cstheme="minorHAnsi"/>
                <w:b/>
                <w:bCs/>
              </w:rPr>
              <w:t>Da / Nu / Incert</w:t>
            </w:r>
          </w:p>
        </w:tc>
      </w:tr>
      <w:tr w:rsidR="007654CA" w:rsidRPr="008F7590" w14:paraId="031A9E11" w14:textId="77777777" w:rsidTr="00570A4C">
        <w:trPr>
          <w:trHeight w:val="720"/>
        </w:trPr>
        <w:tc>
          <w:tcPr>
            <w:tcW w:w="2385" w:type="dxa"/>
            <w:shd w:val="clear" w:color="auto" w:fill="auto"/>
            <w:vAlign w:val="center"/>
          </w:tcPr>
          <w:p w14:paraId="1572A713" w14:textId="77777777" w:rsidR="007654CA" w:rsidRPr="008F7590" w:rsidRDefault="007654CA" w:rsidP="00570A4C">
            <w:pPr>
              <w:jc w:val="both"/>
              <w:rPr>
                <w:rFonts w:cstheme="minorHAnsi"/>
                <w:i/>
                <w:iCs/>
              </w:rPr>
            </w:pPr>
            <w:r w:rsidRPr="008F7590">
              <w:rPr>
                <w:rFonts w:cstheme="minorHAnsi"/>
                <w:i/>
                <w:iCs/>
              </w:rPr>
              <w:t>Zonă cu specii de pești cu potențial economic</w:t>
            </w:r>
          </w:p>
        </w:tc>
        <w:tc>
          <w:tcPr>
            <w:tcW w:w="12055" w:type="dxa"/>
            <w:gridSpan w:val="4"/>
            <w:vAlign w:val="center"/>
          </w:tcPr>
          <w:p w14:paraId="6A8033EE" w14:textId="77777777" w:rsidR="007654CA" w:rsidRPr="008F7590" w:rsidRDefault="007654CA" w:rsidP="00570A4C">
            <w:pPr>
              <w:jc w:val="both"/>
              <w:rPr>
                <w:rFonts w:cstheme="minorHAnsi"/>
              </w:rPr>
            </w:pPr>
            <w:r w:rsidRPr="008F7590">
              <w:rPr>
                <w:rFonts w:cstheme="minorHAnsi"/>
                <w:b/>
                <w:bCs/>
              </w:rPr>
              <w:t>Nu</w:t>
            </w:r>
            <w:r w:rsidRPr="008F7590">
              <w:rPr>
                <w:rFonts w:cstheme="minorHAnsi"/>
              </w:rPr>
              <w:t xml:space="preserve"> – impactul cumulat nu poate compromite zona protejată</w:t>
            </w:r>
          </w:p>
          <w:p w14:paraId="53551BDC" w14:textId="77777777" w:rsidR="007654CA" w:rsidRPr="008F7590" w:rsidRDefault="007654CA" w:rsidP="00570A4C">
            <w:pPr>
              <w:jc w:val="both"/>
              <w:rPr>
                <w:rFonts w:cstheme="minorHAnsi"/>
              </w:rPr>
            </w:pPr>
            <w:r w:rsidRPr="008F7590">
              <w:rPr>
                <w:rFonts w:cstheme="minorHAnsi"/>
              </w:rPr>
              <w:t>Efectele cumulate pot îngreuna mobilitatea și migrația speciilor de pești, dar acestea vor fi nesemnificative deoarece barajul va fi echipat cu scară de pești, iar lucrările de consolidare a malurilor sunt punctuale față de dimensiunea corpului de apă.</w:t>
            </w:r>
          </w:p>
        </w:tc>
      </w:tr>
    </w:tbl>
    <w:p w14:paraId="0E8809D5" w14:textId="77777777" w:rsidR="007654CA" w:rsidRPr="00F57E74" w:rsidRDefault="007654CA" w:rsidP="00F57E74">
      <w:pPr>
        <w:rPr>
          <w:rFonts w:ascii="Calibri" w:hAnsi="Calibri" w:cs="Calibri"/>
          <w:b/>
          <w:bCs/>
          <w:color w:val="365F91" w:themeColor="accent1" w:themeShade="BF"/>
          <w:sz w:val="16"/>
          <w:szCs w:val="16"/>
        </w:rPr>
      </w:pPr>
    </w:p>
    <w:p w14:paraId="2D02D8EB" w14:textId="106CB11E" w:rsidR="007654CA" w:rsidRPr="00EB0A6A" w:rsidRDefault="007654CA">
      <w:pPr>
        <w:numPr>
          <w:ilvl w:val="0"/>
          <w:numId w:val="432"/>
        </w:numPr>
        <w:tabs>
          <w:tab w:val="left" w:pos="1530"/>
          <w:tab w:val="center" w:pos="4680"/>
        </w:tabs>
        <w:spacing w:line="276" w:lineRule="auto"/>
        <w:rPr>
          <w:b/>
          <w:bCs/>
        </w:rPr>
      </w:pPr>
      <w:r w:rsidRPr="00EB0A6A">
        <w:rPr>
          <w:b/>
          <w:bCs/>
        </w:rPr>
        <w:t xml:space="preserve">Corpul de apă de suprafață RORW12.1.82_B2 Buzău – Acumularea Siriu – confl. Bâsca </w:t>
      </w:r>
    </w:p>
    <w:p w14:paraId="6148871C" w14:textId="77777777" w:rsidR="007654CA" w:rsidRPr="00EB0A6A" w:rsidRDefault="007654CA" w:rsidP="007654CA">
      <w:pPr>
        <w:tabs>
          <w:tab w:val="left" w:pos="1530"/>
          <w:tab w:val="center" w:pos="4680"/>
        </w:tabs>
        <w:ind w:left="720"/>
        <w:rPr>
          <w:b/>
          <w:bCs/>
        </w:rPr>
      </w:pPr>
    </w:p>
    <w:p w14:paraId="367431E9" w14:textId="539FB466" w:rsidR="007654CA" w:rsidRPr="00056283" w:rsidRDefault="007654CA" w:rsidP="00056283">
      <w:pPr>
        <w:pStyle w:val="Heading7"/>
        <w:spacing w:after="240"/>
        <w:jc w:val="center"/>
        <w:rPr>
          <w:rFonts w:ascii="Times New Roman" w:hAnsi="Times New Roman" w:cs="Times New Roman"/>
          <w:b/>
          <w:bCs/>
        </w:rPr>
      </w:pPr>
      <w:bookmarkStart w:id="286" w:name="_Toc185587491"/>
      <w:bookmarkStart w:id="287" w:name="_Hlk154153057"/>
      <w:r w:rsidRPr="00056283">
        <w:rPr>
          <w:rFonts w:ascii="Times New Roman" w:hAnsi="Times New Roman" w:cs="Times New Roman"/>
          <w:b/>
          <w:bCs/>
        </w:rPr>
        <w:t xml:space="preserve">Tabelul </w:t>
      </w:r>
      <w:r w:rsidR="006C188F" w:rsidRPr="00056283">
        <w:rPr>
          <w:rFonts w:ascii="Times New Roman" w:hAnsi="Times New Roman" w:cs="Times New Roman"/>
          <w:b/>
          <w:bCs/>
        </w:rPr>
        <w:t>nr</w:t>
      </w:r>
      <w:r w:rsidRPr="00056283">
        <w:rPr>
          <w:rFonts w:ascii="Times New Roman" w:hAnsi="Times New Roman" w:cs="Times New Roman"/>
          <w:b/>
          <w:bCs/>
        </w:rPr>
        <w:t xml:space="preserve">. </w:t>
      </w:r>
      <w:r w:rsidR="00E10549">
        <w:rPr>
          <w:rFonts w:ascii="Times New Roman" w:hAnsi="Times New Roman" w:cs="Times New Roman"/>
          <w:b/>
          <w:bCs/>
        </w:rPr>
        <w:t>4</w:t>
      </w:r>
      <w:r w:rsidR="00C75B94">
        <w:rPr>
          <w:rFonts w:ascii="Times New Roman" w:hAnsi="Times New Roman" w:cs="Times New Roman"/>
          <w:b/>
          <w:bCs/>
        </w:rPr>
        <w:t>4</w:t>
      </w:r>
      <w:r w:rsidR="00056283">
        <w:rPr>
          <w:rFonts w:ascii="Times New Roman" w:hAnsi="Times New Roman" w:cs="Times New Roman"/>
          <w:b/>
          <w:bCs/>
        </w:rPr>
        <w:t xml:space="preserve"> </w:t>
      </w:r>
      <w:bookmarkStart w:id="288" w:name="_Hlk185364332"/>
      <w:r w:rsidRPr="00056283">
        <w:rPr>
          <w:rFonts w:ascii="Times New Roman" w:hAnsi="Times New Roman" w:cs="Times New Roman"/>
          <w:b/>
          <w:bCs/>
        </w:rPr>
        <w:t>Tabel de definire a domeniului de aplicare a evaluării respectării cerinţelor Legii Apelor - Impact cumulat (Râuri)</w:t>
      </w:r>
      <w:bookmarkEnd w:id="286"/>
      <w:bookmarkEnd w:id="288"/>
    </w:p>
    <w:tbl>
      <w:tblPr>
        <w:tblW w:w="1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07"/>
        <w:gridCol w:w="1476"/>
        <w:gridCol w:w="3384"/>
        <w:gridCol w:w="1794"/>
        <w:gridCol w:w="4287"/>
      </w:tblGrid>
      <w:tr w:rsidR="007654CA" w:rsidRPr="00EB0A6A" w14:paraId="27C906BC" w14:textId="77777777" w:rsidTr="00EB0A6A">
        <w:trPr>
          <w:trHeight w:val="20"/>
          <w:tblHeader/>
        </w:trPr>
        <w:tc>
          <w:tcPr>
            <w:tcW w:w="3007" w:type="dxa"/>
            <w:tcBorders>
              <w:bottom w:val="single" w:sz="4" w:space="0" w:color="auto"/>
            </w:tcBorders>
            <w:shd w:val="clear" w:color="auto" w:fill="BFBFBF" w:themeFill="background1" w:themeFillShade="BF"/>
            <w:vAlign w:val="center"/>
          </w:tcPr>
          <w:bookmarkEnd w:id="287"/>
          <w:p w14:paraId="22AB9156" w14:textId="77777777" w:rsidR="007654CA" w:rsidRPr="00EB0A6A" w:rsidRDefault="007654CA" w:rsidP="00EB0A6A">
            <w:pPr>
              <w:jc w:val="center"/>
              <w:rPr>
                <w:b/>
                <w:bCs/>
                <w:sz w:val="22"/>
                <w:szCs w:val="22"/>
              </w:rPr>
            </w:pPr>
            <w:r w:rsidRPr="00EB0A6A">
              <w:rPr>
                <w:b/>
                <w:bCs/>
                <w:sz w:val="22"/>
                <w:szCs w:val="22"/>
              </w:rPr>
              <w:t>În cadrul fiecărui rubrici, identificați indicatorul (parametrul) de calitate care ar putea fi afectat de proiect</w:t>
            </w:r>
          </w:p>
        </w:tc>
        <w:tc>
          <w:tcPr>
            <w:tcW w:w="1476" w:type="dxa"/>
            <w:tcBorders>
              <w:bottom w:val="single" w:sz="4" w:space="0" w:color="auto"/>
            </w:tcBorders>
            <w:shd w:val="clear" w:color="auto" w:fill="BFBFBF" w:themeFill="background1" w:themeFillShade="BF"/>
            <w:vAlign w:val="center"/>
          </w:tcPr>
          <w:p w14:paraId="2AF353FB" w14:textId="77777777" w:rsidR="007654CA" w:rsidRPr="00EB0A6A" w:rsidRDefault="007654CA" w:rsidP="00EB0A6A">
            <w:pPr>
              <w:jc w:val="center"/>
              <w:rPr>
                <w:b/>
                <w:bCs/>
                <w:sz w:val="22"/>
                <w:szCs w:val="22"/>
              </w:rPr>
            </w:pPr>
            <w:r w:rsidRPr="00EB0A6A">
              <w:rPr>
                <w:b/>
                <w:bCs/>
                <w:sz w:val="22"/>
                <w:szCs w:val="22"/>
              </w:rPr>
              <w:t>Efectul va fi temporar?</w:t>
            </w:r>
          </w:p>
          <w:p w14:paraId="53E97F73" w14:textId="77777777" w:rsidR="007654CA" w:rsidRPr="00EB0A6A" w:rsidRDefault="007654CA" w:rsidP="00EB0A6A">
            <w:pPr>
              <w:jc w:val="center"/>
              <w:rPr>
                <w:b/>
                <w:bCs/>
                <w:sz w:val="22"/>
                <w:szCs w:val="22"/>
              </w:rPr>
            </w:pPr>
            <w:r w:rsidRPr="00EB0A6A">
              <w:rPr>
                <w:b/>
                <w:bCs/>
                <w:sz w:val="22"/>
                <w:szCs w:val="22"/>
              </w:rPr>
              <w:t>Da / Nu / Incert</w:t>
            </w:r>
          </w:p>
        </w:tc>
        <w:tc>
          <w:tcPr>
            <w:tcW w:w="3384" w:type="dxa"/>
            <w:tcBorders>
              <w:bottom w:val="single" w:sz="4" w:space="0" w:color="auto"/>
            </w:tcBorders>
            <w:shd w:val="clear" w:color="auto" w:fill="BFBFBF" w:themeFill="background1" w:themeFillShade="BF"/>
            <w:vAlign w:val="center"/>
          </w:tcPr>
          <w:p w14:paraId="3FCB529E" w14:textId="77777777" w:rsidR="007654CA" w:rsidRPr="00EB0A6A" w:rsidRDefault="007654CA" w:rsidP="00EB0A6A">
            <w:pPr>
              <w:jc w:val="center"/>
              <w:rPr>
                <w:b/>
                <w:bCs/>
                <w:sz w:val="22"/>
                <w:szCs w:val="22"/>
              </w:rPr>
            </w:pPr>
            <w:r w:rsidRPr="00EB0A6A">
              <w:rPr>
                <w:b/>
                <w:bCs/>
                <w:sz w:val="22"/>
                <w:szCs w:val="22"/>
              </w:rPr>
              <w:t>Justificare</w:t>
            </w:r>
          </w:p>
        </w:tc>
        <w:tc>
          <w:tcPr>
            <w:tcW w:w="1794" w:type="dxa"/>
            <w:tcBorders>
              <w:bottom w:val="single" w:sz="4" w:space="0" w:color="auto"/>
            </w:tcBorders>
            <w:shd w:val="clear" w:color="auto" w:fill="BFBFBF" w:themeFill="background1" w:themeFillShade="BF"/>
            <w:vAlign w:val="center"/>
          </w:tcPr>
          <w:p w14:paraId="762D4A31" w14:textId="77777777" w:rsidR="007654CA" w:rsidRPr="00EB0A6A" w:rsidRDefault="007654CA" w:rsidP="00EB0A6A">
            <w:pPr>
              <w:jc w:val="center"/>
              <w:rPr>
                <w:b/>
                <w:bCs/>
                <w:sz w:val="22"/>
                <w:szCs w:val="22"/>
              </w:rPr>
            </w:pPr>
            <w:r w:rsidRPr="00EB0A6A">
              <w:rPr>
                <w:b/>
                <w:bCs/>
                <w:sz w:val="22"/>
                <w:szCs w:val="22"/>
              </w:rPr>
              <w:t>Efectul va fi nesemnificativ la nivelul corpului de apă?</w:t>
            </w:r>
          </w:p>
          <w:p w14:paraId="42842EFD" w14:textId="77777777" w:rsidR="007654CA" w:rsidRPr="00EB0A6A" w:rsidRDefault="007654CA" w:rsidP="00EB0A6A">
            <w:pPr>
              <w:jc w:val="center"/>
              <w:rPr>
                <w:b/>
                <w:bCs/>
                <w:sz w:val="22"/>
                <w:szCs w:val="22"/>
              </w:rPr>
            </w:pPr>
            <w:r w:rsidRPr="00EB0A6A">
              <w:rPr>
                <w:b/>
                <w:bCs/>
                <w:sz w:val="22"/>
                <w:szCs w:val="22"/>
              </w:rPr>
              <w:t>Da / Nu / Incert</w:t>
            </w:r>
          </w:p>
        </w:tc>
        <w:tc>
          <w:tcPr>
            <w:tcW w:w="4287" w:type="dxa"/>
            <w:tcBorders>
              <w:bottom w:val="single" w:sz="4" w:space="0" w:color="auto"/>
            </w:tcBorders>
            <w:shd w:val="clear" w:color="auto" w:fill="BFBFBF" w:themeFill="background1" w:themeFillShade="BF"/>
            <w:vAlign w:val="center"/>
          </w:tcPr>
          <w:p w14:paraId="640B7D0B" w14:textId="77777777" w:rsidR="007654CA" w:rsidRPr="00EB0A6A" w:rsidRDefault="007654CA" w:rsidP="00EB0A6A">
            <w:pPr>
              <w:jc w:val="center"/>
              <w:rPr>
                <w:b/>
                <w:bCs/>
                <w:sz w:val="22"/>
                <w:szCs w:val="22"/>
              </w:rPr>
            </w:pPr>
            <w:r w:rsidRPr="00EB0A6A">
              <w:rPr>
                <w:b/>
                <w:bCs/>
                <w:sz w:val="22"/>
                <w:szCs w:val="22"/>
              </w:rPr>
              <w:t>Justificare</w:t>
            </w:r>
          </w:p>
        </w:tc>
      </w:tr>
      <w:tr w:rsidR="007654CA" w:rsidRPr="00EB0A6A" w14:paraId="2BE26546" w14:textId="77777777" w:rsidTr="00EB0A6A">
        <w:trPr>
          <w:trHeight w:val="20"/>
        </w:trPr>
        <w:tc>
          <w:tcPr>
            <w:tcW w:w="13948" w:type="dxa"/>
            <w:gridSpan w:val="5"/>
            <w:shd w:val="clear" w:color="auto" w:fill="C2D69B" w:themeFill="accent3" w:themeFillTint="99"/>
            <w:vAlign w:val="center"/>
          </w:tcPr>
          <w:p w14:paraId="661417D0" w14:textId="77777777" w:rsidR="007654CA" w:rsidRPr="00EB0A6A" w:rsidRDefault="007654CA" w:rsidP="00EB0A6A">
            <w:pPr>
              <w:jc w:val="center"/>
              <w:rPr>
                <w:b/>
                <w:bCs/>
                <w:sz w:val="22"/>
                <w:szCs w:val="22"/>
              </w:rPr>
            </w:pPr>
            <w:r w:rsidRPr="00EB0A6A">
              <w:rPr>
                <w:b/>
                <w:bCs/>
                <w:sz w:val="22"/>
                <w:szCs w:val="22"/>
              </w:rPr>
              <w:t>Elemente hidromorfologice</w:t>
            </w:r>
          </w:p>
        </w:tc>
      </w:tr>
      <w:tr w:rsidR="007654CA" w:rsidRPr="00EB0A6A" w14:paraId="24CF3AD8" w14:textId="77777777" w:rsidTr="00EB0A6A">
        <w:trPr>
          <w:trHeight w:val="20"/>
        </w:trPr>
        <w:tc>
          <w:tcPr>
            <w:tcW w:w="3007" w:type="dxa"/>
            <w:shd w:val="clear" w:color="auto" w:fill="auto"/>
            <w:vAlign w:val="center"/>
          </w:tcPr>
          <w:p w14:paraId="2753F8AF" w14:textId="77777777" w:rsidR="007654CA" w:rsidRPr="00EB0A6A" w:rsidRDefault="007654CA" w:rsidP="00EB0A6A">
            <w:pPr>
              <w:jc w:val="center"/>
              <w:rPr>
                <w:sz w:val="22"/>
                <w:szCs w:val="22"/>
              </w:rPr>
            </w:pPr>
            <w:r w:rsidRPr="00EB0A6A">
              <w:rPr>
                <w:i/>
                <w:iCs/>
                <w:sz w:val="22"/>
                <w:szCs w:val="22"/>
              </w:rPr>
              <w:t xml:space="preserve">Regim hidrologic: </w:t>
            </w:r>
            <w:r w:rsidRPr="00EB0A6A">
              <w:rPr>
                <w:sz w:val="22"/>
                <w:szCs w:val="22"/>
              </w:rPr>
              <w:t>cantitatea și dinamica debitului</w:t>
            </w:r>
          </w:p>
        </w:tc>
        <w:tc>
          <w:tcPr>
            <w:tcW w:w="1476" w:type="dxa"/>
            <w:shd w:val="clear" w:color="auto" w:fill="auto"/>
            <w:vAlign w:val="center"/>
          </w:tcPr>
          <w:p w14:paraId="5B782BA3" w14:textId="77777777" w:rsidR="007654CA" w:rsidRPr="00EB0A6A" w:rsidRDefault="007654CA" w:rsidP="00EB0A6A">
            <w:pPr>
              <w:jc w:val="center"/>
              <w:rPr>
                <w:sz w:val="22"/>
                <w:szCs w:val="22"/>
              </w:rPr>
            </w:pPr>
            <w:r w:rsidRPr="00EB0A6A">
              <w:rPr>
                <w:sz w:val="22"/>
                <w:szCs w:val="22"/>
              </w:rPr>
              <w:t>Nu</w:t>
            </w:r>
          </w:p>
        </w:tc>
        <w:tc>
          <w:tcPr>
            <w:tcW w:w="3384" w:type="dxa"/>
            <w:vAlign w:val="center"/>
          </w:tcPr>
          <w:p w14:paraId="2C2EF2CB" w14:textId="77777777" w:rsidR="007654CA" w:rsidRPr="00EB0A6A" w:rsidRDefault="007654CA" w:rsidP="00EB0A6A">
            <w:pPr>
              <w:jc w:val="center"/>
              <w:rPr>
                <w:sz w:val="22"/>
                <w:szCs w:val="22"/>
              </w:rPr>
            </w:pPr>
            <w:r w:rsidRPr="00EB0A6A">
              <w:rPr>
                <w:sz w:val="22"/>
                <w:szCs w:val="22"/>
              </w:rPr>
              <w:t>Aducțiunea Surduc - Nehoiașu  captează apa din acumularea Surduc (situată pe corpul de apă Bâsca și afluenții) și o restituie la centrala Nehoiașu 2 (în corpul de apă Buzău – Acumularea Siriu – confl. Bâsca), modificând debitul râului Buzău.</w:t>
            </w:r>
          </w:p>
        </w:tc>
        <w:tc>
          <w:tcPr>
            <w:tcW w:w="1794" w:type="dxa"/>
            <w:shd w:val="clear" w:color="auto" w:fill="auto"/>
            <w:vAlign w:val="center"/>
          </w:tcPr>
          <w:p w14:paraId="202522C6" w14:textId="77777777" w:rsidR="007654CA" w:rsidRPr="00EB0A6A" w:rsidRDefault="007654CA" w:rsidP="00EB0A6A">
            <w:pPr>
              <w:jc w:val="center"/>
              <w:rPr>
                <w:sz w:val="22"/>
                <w:szCs w:val="22"/>
              </w:rPr>
            </w:pPr>
            <w:r w:rsidRPr="00EB0A6A">
              <w:rPr>
                <w:sz w:val="22"/>
                <w:szCs w:val="22"/>
              </w:rPr>
              <w:t>Da</w:t>
            </w:r>
          </w:p>
        </w:tc>
        <w:tc>
          <w:tcPr>
            <w:tcW w:w="4287" w:type="dxa"/>
            <w:vAlign w:val="center"/>
          </w:tcPr>
          <w:p w14:paraId="4BB3D547" w14:textId="77777777" w:rsidR="007654CA" w:rsidRPr="00EB0A6A" w:rsidRDefault="007654CA" w:rsidP="00EB0A6A">
            <w:pPr>
              <w:jc w:val="center"/>
              <w:rPr>
                <w:sz w:val="22"/>
                <w:szCs w:val="22"/>
              </w:rPr>
            </w:pPr>
            <w:r w:rsidRPr="00EB0A6A">
              <w:rPr>
                <w:sz w:val="22"/>
                <w:szCs w:val="22"/>
              </w:rPr>
              <w:t>Aducțiunea Surduc - Nehoiașu captează apa din acumularea Surduc (situată pe corpul de apă Bâsca și afluenții) și o restituie la centrala Nehoiașu 2 (în corpul de apă Buzău – Acumularea Siriu – confl. Bâsca).</w:t>
            </w:r>
          </w:p>
          <w:p w14:paraId="4D09EC58" w14:textId="77777777" w:rsidR="007654CA" w:rsidRPr="00EB0A6A" w:rsidRDefault="007654CA" w:rsidP="00EB0A6A">
            <w:pPr>
              <w:jc w:val="center"/>
              <w:rPr>
                <w:sz w:val="22"/>
                <w:szCs w:val="22"/>
              </w:rPr>
            </w:pPr>
            <w:r w:rsidRPr="00EB0A6A">
              <w:rPr>
                <w:sz w:val="22"/>
                <w:szCs w:val="22"/>
              </w:rPr>
              <w:t>Apa derivată din bazinul Bâsca va fi uzinată în CHE Nehoiașu 2.</w:t>
            </w:r>
          </w:p>
          <w:p w14:paraId="10BCC6DC" w14:textId="5E63DF0D" w:rsidR="007654CA" w:rsidRPr="00EB0A6A" w:rsidRDefault="007654CA" w:rsidP="00EB0A6A">
            <w:pPr>
              <w:jc w:val="center"/>
              <w:rPr>
                <w:sz w:val="22"/>
                <w:szCs w:val="22"/>
              </w:rPr>
            </w:pPr>
            <w:r w:rsidRPr="00EB0A6A">
              <w:rPr>
                <w:sz w:val="22"/>
                <w:szCs w:val="22"/>
              </w:rPr>
              <w:t>Tot pe acest corp de apă este situat CHE Nehoiașu 1 care uzinează apă provenită din acumularea Siriu.</w:t>
            </w:r>
          </w:p>
          <w:p w14:paraId="3525A610" w14:textId="77777777" w:rsidR="007654CA" w:rsidRPr="00EB0A6A" w:rsidRDefault="007654CA" w:rsidP="00EB0A6A">
            <w:pPr>
              <w:jc w:val="center"/>
              <w:rPr>
                <w:sz w:val="22"/>
                <w:szCs w:val="22"/>
              </w:rPr>
            </w:pPr>
            <w:r w:rsidRPr="00EB0A6A">
              <w:rPr>
                <w:sz w:val="22"/>
                <w:szCs w:val="22"/>
              </w:rPr>
              <w:t>Regimul hidrologic al corpului de apă va fi modificat astfel:</w:t>
            </w:r>
          </w:p>
          <w:p w14:paraId="006079E0" w14:textId="77777777" w:rsidR="007654CA" w:rsidRPr="00EB0A6A" w:rsidRDefault="007654CA">
            <w:pPr>
              <w:pStyle w:val="ListParagraph"/>
              <w:numPr>
                <w:ilvl w:val="0"/>
                <w:numId w:val="445"/>
              </w:numPr>
              <w:ind w:left="301"/>
              <w:jc w:val="center"/>
              <w:rPr>
                <w:sz w:val="22"/>
                <w:szCs w:val="22"/>
              </w:rPr>
            </w:pPr>
            <w:r w:rsidRPr="00EB0A6A">
              <w:rPr>
                <w:sz w:val="22"/>
                <w:szCs w:val="22"/>
              </w:rPr>
              <w:t>în timpul exploatării celor două CHE-uri debitele evacuate vor fi mai mari decât debitele în regim natural pe râul Buzău;</w:t>
            </w:r>
          </w:p>
          <w:p w14:paraId="1030337C" w14:textId="77777777" w:rsidR="007654CA" w:rsidRPr="00EB0A6A" w:rsidRDefault="007654CA">
            <w:pPr>
              <w:pStyle w:val="ListParagraph"/>
              <w:numPr>
                <w:ilvl w:val="0"/>
                <w:numId w:val="445"/>
              </w:numPr>
              <w:ind w:left="301"/>
              <w:jc w:val="center"/>
              <w:rPr>
                <w:sz w:val="22"/>
                <w:szCs w:val="22"/>
              </w:rPr>
            </w:pPr>
            <w:r w:rsidRPr="00EB0A6A">
              <w:rPr>
                <w:sz w:val="22"/>
                <w:szCs w:val="22"/>
              </w:rPr>
              <w:t>în intervalul în care nu se uzinează, debitele defluente sunt debitele ecologice/de servitute evacuate de la acumularea Siriu.</w:t>
            </w:r>
          </w:p>
          <w:p w14:paraId="2433DCDD" w14:textId="2CC3EA14" w:rsidR="007654CA" w:rsidRPr="00EB0A6A" w:rsidRDefault="007654CA" w:rsidP="00EB0A6A">
            <w:pPr>
              <w:jc w:val="center"/>
              <w:rPr>
                <w:sz w:val="22"/>
                <w:szCs w:val="22"/>
              </w:rPr>
            </w:pPr>
            <w:r w:rsidRPr="00EB0A6A">
              <w:rPr>
                <w:sz w:val="22"/>
                <w:szCs w:val="22"/>
              </w:rPr>
              <w:t xml:space="preserve">Debite ecologice pentru acumularea Siriu calculate conform HG </w:t>
            </w:r>
            <w:r w:rsidR="00F60EAA">
              <w:rPr>
                <w:sz w:val="22"/>
                <w:szCs w:val="22"/>
              </w:rPr>
              <w:t xml:space="preserve">nr. </w:t>
            </w:r>
            <w:r w:rsidRPr="00EB0A6A">
              <w:rPr>
                <w:sz w:val="22"/>
                <w:szCs w:val="22"/>
              </w:rPr>
              <w:t>148/20.02.2020 sunt -pentru ape mici (2,05 m</w:t>
            </w:r>
            <w:r w:rsidRPr="00A228EB">
              <w:rPr>
                <w:sz w:val="22"/>
                <w:szCs w:val="22"/>
                <w:vertAlign w:val="superscript"/>
              </w:rPr>
              <w:t>3</w:t>
            </w:r>
            <w:r w:rsidRPr="00EB0A6A">
              <w:rPr>
                <w:sz w:val="22"/>
                <w:szCs w:val="22"/>
              </w:rPr>
              <w:t>/s), pentru ape medii (2,41 m</w:t>
            </w:r>
            <w:r w:rsidRPr="00A228EB">
              <w:rPr>
                <w:sz w:val="22"/>
                <w:szCs w:val="22"/>
                <w:vertAlign w:val="superscript"/>
              </w:rPr>
              <w:t>3</w:t>
            </w:r>
            <w:r w:rsidRPr="00EB0A6A">
              <w:rPr>
                <w:sz w:val="22"/>
                <w:szCs w:val="22"/>
              </w:rPr>
              <w:t>/s)  și pentru ape mari (4,15 m</w:t>
            </w:r>
            <w:r w:rsidRPr="00A228EB">
              <w:rPr>
                <w:sz w:val="22"/>
                <w:szCs w:val="22"/>
                <w:vertAlign w:val="superscript"/>
              </w:rPr>
              <w:t>3</w:t>
            </w:r>
            <w:r w:rsidRPr="00EB0A6A">
              <w:rPr>
                <w:sz w:val="22"/>
                <w:szCs w:val="22"/>
              </w:rPr>
              <w:t>/s).</w:t>
            </w:r>
          </w:p>
          <w:p w14:paraId="74ACD0B2" w14:textId="77777777" w:rsidR="007654CA" w:rsidRPr="00EB0A6A" w:rsidRDefault="007654CA" w:rsidP="00EB0A6A">
            <w:pPr>
              <w:jc w:val="center"/>
              <w:rPr>
                <w:sz w:val="22"/>
                <w:szCs w:val="22"/>
              </w:rPr>
            </w:pPr>
            <w:r w:rsidRPr="00EB0A6A">
              <w:rPr>
                <w:sz w:val="22"/>
                <w:szCs w:val="22"/>
              </w:rPr>
              <w:t xml:space="preserve">Impactul proiectului și a lucrărilor existente asupra corpului de apă va fi </w:t>
            </w:r>
            <w:r w:rsidRPr="00EB0A6A">
              <w:rPr>
                <w:b/>
                <w:sz w:val="22"/>
                <w:szCs w:val="22"/>
              </w:rPr>
              <w:t>nesemnificativ</w:t>
            </w:r>
            <w:r w:rsidRPr="00EB0A6A">
              <w:rPr>
                <w:sz w:val="22"/>
                <w:szCs w:val="22"/>
              </w:rPr>
              <w:t xml:space="preserve"> din punct de vedere al indicatorului regim hidrologic.</w:t>
            </w:r>
          </w:p>
        </w:tc>
      </w:tr>
      <w:tr w:rsidR="007654CA" w:rsidRPr="00EB0A6A" w14:paraId="31AA15C2" w14:textId="77777777" w:rsidTr="00EB0A6A">
        <w:trPr>
          <w:trHeight w:val="20"/>
        </w:trPr>
        <w:tc>
          <w:tcPr>
            <w:tcW w:w="3007" w:type="dxa"/>
            <w:shd w:val="clear" w:color="auto" w:fill="auto"/>
            <w:vAlign w:val="center"/>
          </w:tcPr>
          <w:p w14:paraId="3D1145D0" w14:textId="77777777" w:rsidR="007654CA" w:rsidRPr="00EB0A6A" w:rsidRDefault="007654CA" w:rsidP="00EB0A6A">
            <w:pPr>
              <w:jc w:val="center"/>
              <w:rPr>
                <w:i/>
                <w:sz w:val="22"/>
                <w:szCs w:val="22"/>
                <w:highlight w:val="yellow"/>
              </w:rPr>
            </w:pPr>
            <w:r w:rsidRPr="00EB0A6A">
              <w:rPr>
                <w:i/>
                <w:sz w:val="22"/>
                <w:szCs w:val="22"/>
              </w:rPr>
              <w:t xml:space="preserve">Regim hidrologic: </w:t>
            </w:r>
            <w:r w:rsidRPr="00EB0A6A">
              <w:rPr>
                <w:sz w:val="22"/>
                <w:szCs w:val="22"/>
              </w:rPr>
              <w:t>conectivitatea cu apele subterane</w:t>
            </w:r>
          </w:p>
        </w:tc>
        <w:tc>
          <w:tcPr>
            <w:tcW w:w="1476" w:type="dxa"/>
            <w:shd w:val="clear" w:color="auto" w:fill="auto"/>
            <w:vAlign w:val="center"/>
          </w:tcPr>
          <w:p w14:paraId="5AB01221" w14:textId="77777777" w:rsidR="007654CA" w:rsidRPr="00EB0A6A" w:rsidRDefault="007654CA" w:rsidP="00EB0A6A">
            <w:pPr>
              <w:jc w:val="center"/>
              <w:rPr>
                <w:sz w:val="22"/>
                <w:szCs w:val="22"/>
              </w:rPr>
            </w:pPr>
            <w:r w:rsidRPr="00EB0A6A">
              <w:rPr>
                <w:sz w:val="22"/>
                <w:szCs w:val="22"/>
              </w:rPr>
              <w:t>NA</w:t>
            </w:r>
          </w:p>
        </w:tc>
        <w:tc>
          <w:tcPr>
            <w:tcW w:w="3384" w:type="dxa"/>
            <w:vAlign w:val="center"/>
          </w:tcPr>
          <w:p w14:paraId="2FB46676" w14:textId="77777777" w:rsidR="007654CA" w:rsidRPr="00EB0A6A" w:rsidRDefault="007654CA" w:rsidP="00EB0A6A">
            <w:pPr>
              <w:jc w:val="center"/>
              <w:rPr>
                <w:sz w:val="22"/>
                <w:szCs w:val="22"/>
              </w:rPr>
            </w:pPr>
            <w:r w:rsidRPr="00EB0A6A">
              <w:rPr>
                <w:sz w:val="22"/>
                <w:szCs w:val="22"/>
              </w:rPr>
              <w:t>-</w:t>
            </w:r>
          </w:p>
        </w:tc>
        <w:tc>
          <w:tcPr>
            <w:tcW w:w="1794" w:type="dxa"/>
            <w:shd w:val="clear" w:color="auto" w:fill="auto"/>
            <w:vAlign w:val="center"/>
          </w:tcPr>
          <w:p w14:paraId="36CB9AFA" w14:textId="77777777" w:rsidR="007654CA" w:rsidRPr="00EB0A6A" w:rsidRDefault="007654CA" w:rsidP="00EB0A6A">
            <w:pPr>
              <w:jc w:val="center"/>
              <w:rPr>
                <w:sz w:val="22"/>
                <w:szCs w:val="22"/>
              </w:rPr>
            </w:pPr>
            <w:r w:rsidRPr="00EB0A6A">
              <w:rPr>
                <w:sz w:val="22"/>
                <w:szCs w:val="22"/>
              </w:rPr>
              <w:t>NA</w:t>
            </w:r>
          </w:p>
        </w:tc>
        <w:tc>
          <w:tcPr>
            <w:tcW w:w="4287" w:type="dxa"/>
            <w:vAlign w:val="center"/>
          </w:tcPr>
          <w:p w14:paraId="3C05480E" w14:textId="77777777" w:rsidR="007654CA" w:rsidRPr="00EB0A6A" w:rsidRDefault="007654CA" w:rsidP="00EB0A6A">
            <w:pPr>
              <w:jc w:val="center"/>
              <w:rPr>
                <w:sz w:val="22"/>
                <w:szCs w:val="22"/>
              </w:rPr>
            </w:pPr>
            <w:r w:rsidRPr="00EB0A6A">
              <w:rPr>
                <w:sz w:val="22"/>
                <w:szCs w:val="22"/>
              </w:rPr>
              <w:t>-</w:t>
            </w:r>
          </w:p>
        </w:tc>
      </w:tr>
      <w:tr w:rsidR="007654CA" w:rsidRPr="00EB0A6A" w14:paraId="1B79EA28" w14:textId="77777777" w:rsidTr="00EB0A6A">
        <w:trPr>
          <w:trHeight w:val="20"/>
        </w:trPr>
        <w:tc>
          <w:tcPr>
            <w:tcW w:w="3007" w:type="dxa"/>
            <w:shd w:val="clear" w:color="auto" w:fill="auto"/>
            <w:vAlign w:val="center"/>
          </w:tcPr>
          <w:p w14:paraId="651170B1" w14:textId="77777777" w:rsidR="007654CA" w:rsidRPr="00EB0A6A" w:rsidRDefault="007654CA" w:rsidP="00EB0A6A">
            <w:pPr>
              <w:jc w:val="center"/>
              <w:rPr>
                <w:sz w:val="22"/>
                <w:szCs w:val="22"/>
              </w:rPr>
            </w:pPr>
            <w:r w:rsidRPr="00EB0A6A">
              <w:rPr>
                <w:i/>
                <w:iCs/>
                <w:sz w:val="22"/>
                <w:szCs w:val="22"/>
              </w:rPr>
              <w:t>Continuitatea longitudinală a râului</w:t>
            </w:r>
          </w:p>
        </w:tc>
        <w:tc>
          <w:tcPr>
            <w:tcW w:w="1476" w:type="dxa"/>
            <w:shd w:val="clear" w:color="auto" w:fill="auto"/>
            <w:vAlign w:val="center"/>
          </w:tcPr>
          <w:p w14:paraId="691D1F7F" w14:textId="77777777" w:rsidR="007654CA" w:rsidRPr="00EB0A6A" w:rsidRDefault="007654CA" w:rsidP="00EB0A6A">
            <w:pPr>
              <w:jc w:val="center"/>
              <w:rPr>
                <w:sz w:val="22"/>
                <w:szCs w:val="22"/>
                <w:highlight w:val="yellow"/>
              </w:rPr>
            </w:pPr>
            <w:r w:rsidRPr="00EB0A6A">
              <w:rPr>
                <w:sz w:val="22"/>
                <w:szCs w:val="22"/>
              </w:rPr>
              <w:t>Nu</w:t>
            </w:r>
          </w:p>
        </w:tc>
        <w:tc>
          <w:tcPr>
            <w:tcW w:w="3384" w:type="dxa"/>
            <w:vAlign w:val="center"/>
          </w:tcPr>
          <w:p w14:paraId="1D4E4C3E" w14:textId="66834DA8" w:rsidR="007654CA" w:rsidRPr="00EB0A6A" w:rsidRDefault="007654CA" w:rsidP="00EB0A6A">
            <w:pPr>
              <w:jc w:val="center"/>
              <w:rPr>
                <w:sz w:val="22"/>
                <w:szCs w:val="22"/>
              </w:rPr>
            </w:pPr>
            <w:r w:rsidRPr="00EB0A6A">
              <w:rPr>
                <w:sz w:val="22"/>
                <w:szCs w:val="22"/>
              </w:rPr>
              <w:t>Aducțiunea Surduc - Nehoiașu și CHE Nehoiașu 2 nu vor întrerupe continuitatea longitudinală a râului. Lucrările existente (CHE Nehoiașu 1) nu întrerup continuitatea longitudinală a râului.</w:t>
            </w:r>
          </w:p>
        </w:tc>
        <w:tc>
          <w:tcPr>
            <w:tcW w:w="1794" w:type="dxa"/>
            <w:shd w:val="clear" w:color="auto" w:fill="auto"/>
            <w:vAlign w:val="center"/>
          </w:tcPr>
          <w:p w14:paraId="5FCF98B9" w14:textId="77777777" w:rsidR="007654CA" w:rsidRPr="00EB0A6A" w:rsidRDefault="007654CA" w:rsidP="00EB0A6A">
            <w:pPr>
              <w:jc w:val="center"/>
              <w:rPr>
                <w:sz w:val="22"/>
                <w:szCs w:val="22"/>
              </w:rPr>
            </w:pPr>
            <w:r w:rsidRPr="00EB0A6A">
              <w:rPr>
                <w:sz w:val="22"/>
                <w:szCs w:val="22"/>
              </w:rPr>
              <w:t>Da</w:t>
            </w:r>
          </w:p>
        </w:tc>
        <w:tc>
          <w:tcPr>
            <w:tcW w:w="4287" w:type="dxa"/>
            <w:vAlign w:val="center"/>
          </w:tcPr>
          <w:p w14:paraId="3A22E5DF" w14:textId="3870EE82" w:rsidR="007654CA" w:rsidRPr="00EB0A6A" w:rsidRDefault="007654CA" w:rsidP="00EB0A6A">
            <w:pPr>
              <w:jc w:val="center"/>
              <w:rPr>
                <w:sz w:val="22"/>
                <w:szCs w:val="22"/>
              </w:rPr>
            </w:pPr>
            <w:r w:rsidRPr="00EB0A6A">
              <w:rPr>
                <w:sz w:val="22"/>
                <w:szCs w:val="22"/>
              </w:rPr>
              <w:t>Lucrările propuse nu vor produce modificări asupra corpului de apă.</w:t>
            </w:r>
          </w:p>
          <w:p w14:paraId="67D96EBB" w14:textId="77777777" w:rsidR="007654CA" w:rsidRPr="00EB0A6A" w:rsidRDefault="007654CA" w:rsidP="00EB0A6A">
            <w:pPr>
              <w:jc w:val="center"/>
              <w:rPr>
                <w:sz w:val="22"/>
                <w:szCs w:val="22"/>
              </w:rPr>
            </w:pPr>
            <w:r w:rsidRPr="00EB0A6A">
              <w:rPr>
                <w:sz w:val="22"/>
                <w:szCs w:val="22"/>
              </w:rPr>
              <w:t xml:space="preserve">Lucrările propuse (CHE Nehoiașu 2) și lucrările existente (CHE Nehoiașu 1) vor avea un impact </w:t>
            </w:r>
            <w:r w:rsidRPr="00EB0A6A">
              <w:rPr>
                <w:b/>
                <w:sz w:val="22"/>
                <w:szCs w:val="22"/>
              </w:rPr>
              <w:t>nesemnificativ</w:t>
            </w:r>
            <w:r w:rsidRPr="00EB0A6A">
              <w:rPr>
                <w:sz w:val="22"/>
                <w:szCs w:val="22"/>
              </w:rPr>
              <w:t xml:space="preserve"> asupra continuității longitudinale a râului.</w:t>
            </w:r>
          </w:p>
        </w:tc>
      </w:tr>
      <w:tr w:rsidR="007654CA" w:rsidRPr="00EB0A6A" w14:paraId="30936EF5" w14:textId="77777777" w:rsidTr="00EB0A6A">
        <w:trPr>
          <w:trHeight w:val="20"/>
        </w:trPr>
        <w:tc>
          <w:tcPr>
            <w:tcW w:w="3007" w:type="dxa"/>
            <w:shd w:val="clear" w:color="auto" w:fill="auto"/>
            <w:vAlign w:val="center"/>
          </w:tcPr>
          <w:p w14:paraId="2F18BB6D" w14:textId="77777777" w:rsidR="007654CA" w:rsidRPr="00EB0A6A" w:rsidRDefault="007654CA" w:rsidP="00EB0A6A">
            <w:pPr>
              <w:jc w:val="center"/>
              <w:rPr>
                <w:sz w:val="22"/>
                <w:szCs w:val="22"/>
              </w:rPr>
            </w:pPr>
            <w:r w:rsidRPr="00EB0A6A">
              <w:rPr>
                <w:i/>
                <w:iCs/>
                <w:sz w:val="22"/>
                <w:szCs w:val="22"/>
              </w:rPr>
              <w:t>Continuitatea laterală a râului</w:t>
            </w:r>
          </w:p>
        </w:tc>
        <w:tc>
          <w:tcPr>
            <w:tcW w:w="1476" w:type="dxa"/>
            <w:shd w:val="clear" w:color="auto" w:fill="auto"/>
            <w:vAlign w:val="center"/>
          </w:tcPr>
          <w:p w14:paraId="62DB1598" w14:textId="77777777" w:rsidR="007654CA" w:rsidRPr="00EB0A6A" w:rsidRDefault="007654CA" w:rsidP="00EB0A6A">
            <w:pPr>
              <w:jc w:val="center"/>
              <w:rPr>
                <w:sz w:val="22"/>
                <w:szCs w:val="22"/>
                <w:highlight w:val="yellow"/>
              </w:rPr>
            </w:pPr>
            <w:r w:rsidRPr="00EB0A6A">
              <w:rPr>
                <w:sz w:val="22"/>
                <w:szCs w:val="22"/>
              </w:rPr>
              <w:t>Nu</w:t>
            </w:r>
          </w:p>
        </w:tc>
        <w:tc>
          <w:tcPr>
            <w:tcW w:w="3384" w:type="dxa"/>
            <w:vAlign w:val="center"/>
          </w:tcPr>
          <w:p w14:paraId="09D84FA0" w14:textId="77777777" w:rsidR="007654CA" w:rsidRPr="00EB0A6A" w:rsidRDefault="007654CA" w:rsidP="00EB0A6A">
            <w:pPr>
              <w:jc w:val="center"/>
              <w:rPr>
                <w:sz w:val="22"/>
                <w:szCs w:val="22"/>
              </w:rPr>
            </w:pPr>
            <w:r w:rsidRPr="00EB0A6A">
              <w:rPr>
                <w:sz w:val="22"/>
                <w:szCs w:val="22"/>
              </w:rPr>
              <w:t>Lucrările propuse (CHE Nehoiașu 2) și cele existente (CHE Nehoiașu 1) nu vor deconecta râul de câmpia inundabilă la viituri.</w:t>
            </w:r>
          </w:p>
        </w:tc>
        <w:tc>
          <w:tcPr>
            <w:tcW w:w="1794" w:type="dxa"/>
            <w:shd w:val="clear" w:color="auto" w:fill="auto"/>
            <w:vAlign w:val="center"/>
          </w:tcPr>
          <w:p w14:paraId="4A7353B6" w14:textId="77777777" w:rsidR="007654CA" w:rsidRPr="00EB0A6A" w:rsidRDefault="007654CA" w:rsidP="00EB0A6A">
            <w:pPr>
              <w:jc w:val="center"/>
              <w:rPr>
                <w:sz w:val="22"/>
                <w:szCs w:val="22"/>
              </w:rPr>
            </w:pPr>
            <w:r w:rsidRPr="00EB0A6A">
              <w:rPr>
                <w:sz w:val="22"/>
                <w:szCs w:val="22"/>
              </w:rPr>
              <w:t>Da</w:t>
            </w:r>
          </w:p>
        </w:tc>
        <w:tc>
          <w:tcPr>
            <w:tcW w:w="4287" w:type="dxa"/>
            <w:vAlign w:val="center"/>
          </w:tcPr>
          <w:p w14:paraId="455F5BDC" w14:textId="5F7AC392" w:rsidR="007654CA" w:rsidRPr="00EB0A6A" w:rsidRDefault="007654CA" w:rsidP="00EB0A6A">
            <w:pPr>
              <w:jc w:val="center"/>
              <w:rPr>
                <w:sz w:val="22"/>
                <w:szCs w:val="22"/>
              </w:rPr>
            </w:pPr>
            <w:r w:rsidRPr="00EB0A6A">
              <w:rPr>
                <w:sz w:val="22"/>
                <w:szCs w:val="22"/>
              </w:rPr>
              <w:t>Lucrările propuse nu vor produce modificări asupra corpului de apă.</w:t>
            </w:r>
          </w:p>
          <w:p w14:paraId="7653F297" w14:textId="77777777" w:rsidR="007654CA" w:rsidRPr="00EB0A6A" w:rsidRDefault="007654CA" w:rsidP="00EB0A6A">
            <w:pPr>
              <w:jc w:val="center"/>
              <w:rPr>
                <w:sz w:val="22"/>
                <w:szCs w:val="22"/>
              </w:rPr>
            </w:pPr>
            <w:r w:rsidRPr="00EB0A6A">
              <w:rPr>
                <w:sz w:val="22"/>
                <w:szCs w:val="22"/>
              </w:rPr>
              <w:t>La viituri, prin atenuarea debitelor în acumularea Siriu, situată în amonte de acest corp de apă, zona inundată va fi redusă corespunzător.</w:t>
            </w:r>
          </w:p>
          <w:p w14:paraId="0D8E8BBC" w14:textId="77777777" w:rsidR="007654CA" w:rsidRPr="00EB0A6A" w:rsidRDefault="007654CA" w:rsidP="00EB0A6A">
            <w:pPr>
              <w:jc w:val="center"/>
              <w:rPr>
                <w:b/>
                <w:sz w:val="22"/>
                <w:szCs w:val="22"/>
                <w:highlight w:val="yellow"/>
              </w:rPr>
            </w:pPr>
            <w:r w:rsidRPr="00EB0A6A">
              <w:rPr>
                <w:sz w:val="22"/>
                <w:szCs w:val="22"/>
              </w:rPr>
              <w:t xml:space="preserve">Lucrările propuse (CHE Nehoiașu 2) și lucrările existente (CHE Nehoiașu 1) vor avea un impact </w:t>
            </w:r>
            <w:r w:rsidRPr="00EB0A6A">
              <w:rPr>
                <w:b/>
                <w:sz w:val="22"/>
                <w:szCs w:val="22"/>
              </w:rPr>
              <w:t>nesemnificativ</w:t>
            </w:r>
            <w:r w:rsidRPr="00EB0A6A">
              <w:rPr>
                <w:sz w:val="22"/>
                <w:szCs w:val="22"/>
              </w:rPr>
              <w:t xml:space="preserve"> asupra continuității laterale a râului.</w:t>
            </w:r>
          </w:p>
        </w:tc>
      </w:tr>
      <w:tr w:rsidR="007654CA" w:rsidRPr="00EB0A6A" w14:paraId="2A752710" w14:textId="77777777" w:rsidTr="00EB0A6A">
        <w:trPr>
          <w:trHeight w:val="20"/>
        </w:trPr>
        <w:tc>
          <w:tcPr>
            <w:tcW w:w="3007" w:type="dxa"/>
            <w:shd w:val="clear" w:color="auto" w:fill="auto"/>
            <w:vAlign w:val="center"/>
          </w:tcPr>
          <w:p w14:paraId="231487AB" w14:textId="77777777" w:rsidR="007654CA" w:rsidRPr="00EB0A6A" w:rsidRDefault="007654CA" w:rsidP="00EB0A6A">
            <w:pPr>
              <w:jc w:val="center"/>
              <w:rPr>
                <w:i/>
                <w:iCs/>
                <w:sz w:val="22"/>
                <w:szCs w:val="22"/>
              </w:rPr>
            </w:pPr>
            <w:r w:rsidRPr="00EB0A6A">
              <w:rPr>
                <w:i/>
                <w:iCs/>
                <w:sz w:val="22"/>
                <w:szCs w:val="22"/>
              </w:rPr>
              <w:t xml:space="preserve">Condiții morfologice: </w:t>
            </w:r>
            <w:r w:rsidRPr="00EB0A6A">
              <w:rPr>
                <w:sz w:val="22"/>
                <w:szCs w:val="22"/>
              </w:rPr>
              <w:t>adâncimea și lățimea râului</w:t>
            </w:r>
          </w:p>
        </w:tc>
        <w:tc>
          <w:tcPr>
            <w:tcW w:w="1476" w:type="dxa"/>
            <w:shd w:val="clear" w:color="auto" w:fill="auto"/>
            <w:vAlign w:val="center"/>
          </w:tcPr>
          <w:p w14:paraId="65A57CB7" w14:textId="77777777" w:rsidR="007654CA" w:rsidRPr="00EB0A6A" w:rsidRDefault="007654CA" w:rsidP="00EB0A6A">
            <w:pPr>
              <w:jc w:val="center"/>
              <w:rPr>
                <w:sz w:val="22"/>
                <w:szCs w:val="22"/>
              </w:rPr>
            </w:pPr>
            <w:r w:rsidRPr="00EB0A6A">
              <w:rPr>
                <w:sz w:val="22"/>
                <w:szCs w:val="22"/>
              </w:rPr>
              <w:t>Nu</w:t>
            </w:r>
          </w:p>
        </w:tc>
        <w:tc>
          <w:tcPr>
            <w:tcW w:w="3384" w:type="dxa"/>
            <w:vAlign w:val="center"/>
          </w:tcPr>
          <w:p w14:paraId="18AE7145" w14:textId="2755AD78" w:rsidR="007654CA" w:rsidRPr="00EB0A6A" w:rsidRDefault="007654CA" w:rsidP="00EB0A6A">
            <w:pPr>
              <w:jc w:val="center"/>
              <w:rPr>
                <w:sz w:val="22"/>
                <w:szCs w:val="22"/>
              </w:rPr>
            </w:pPr>
            <w:r w:rsidRPr="00EB0A6A">
              <w:rPr>
                <w:sz w:val="22"/>
                <w:szCs w:val="22"/>
              </w:rPr>
              <w:t>Lucrările propuse (CHE Nehoiașu 2) și lucrările existente (CHE Nehoiașu 1) nu vor vor modifica adâncimea și lățimea albiei. Centralele Nehoiașu 1 și Nehoiașu 2 sunt amplasate în două puțuri vecine cu suprastructură comună, alcătuind împreună centrala hidroelectrică Nehoiașu.</w:t>
            </w:r>
          </w:p>
          <w:p w14:paraId="773C100C" w14:textId="77777777" w:rsidR="007654CA" w:rsidRPr="00EB0A6A" w:rsidRDefault="007654CA" w:rsidP="00EB0A6A">
            <w:pPr>
              <w:jc w:val="center"/>
              <w:rPr>
                <w:sz w:val="22"/>
                <w:szCs w:val="22"/>
              </w:rPr>
            </w:pPr>
            <w:r w:rsidRPr="00EB0A6A">
              <w:rPr>
                <w:sz w:val="22"/>
                <w:szCs w:val="22"/>
              </w:rPr>
              <w:t>Modificările dinamicii debitului ar putea afecta potențial procesele de eroziune sau depunere, modificând  geometria canalului.</w:t>
            </w:r>
          </w:p>
        </w:tc>
        <w:tc>
          <w:tcPr>
            <w:tcW w:w="1794" w:type="dxa"/>
            <w:shd w:val="clear" w:color="auto" w:fill="auto"/>
            <w:vAlign w:val="center"/>
          </w:tcPr>
          <w:p w14:paraId="56408E19" w14:textId="77777777" w:rsidR="007654CA" w:rsidRPr="00EB0A6A" w:rsidRDefault="007654CA" w:rsidP="00EB0A6A">
            <w:pPr>
              <w:jc w:val="center"/>
              <w:rPr>
                <w:sz w:val="22"/>
                <w:szCs w:val="22"/>
              </w:rPr>
            </w:pPr>
            <w:r w:rsidRPr="00EB0A6A">
              <w:rPr>
                <w:sz w:val="22"/>
                <w:szCs w:val="22"/>
              </w:rPr>
              <w:t>Da</w:t>
            </w:r>
          </w:p>
        </w:tc>
        <w:tc>
          <w:tcPr>
            <w:tcW w:w="4287" w:type="dxa"/>
            <w:vAlign w:val="center"/>
          </w:tcPr>
          <w:p w14:paraId="05984B19" w14:textId="03ADA9C9" w:rsidR="007654CA" w:rsidRPr="00EB0A6A" w:rsidRDefault="007654CA" w:rsidP="00EB0A6A">
            <w:pPr>
              <w:jc w:val="center"/>
              <w:rPr>
                <w:sz w:val="22"/>
                <w:szCs w:val="22"/>
              </w:rPr>
            </w:pPr>
            <w:r w:rsidRPr="00EB0A6A">
              <w:rPr>
                <w:sz w:val="22"/>
                <w:szCs w:val="22"/>
              </w:rPr>
              <w:t>Lucrările propuse nu vor produce modificări asupra corpului de apă.</w:t>
            </w:r>
          </w:p>
          <w:p w14:paraId="3E85B4C8" w14:textId="77777777" w:rsidR="007654CA" w:rsidRPr="00EB0A6A" w:rsidRDefault="007654CA" w:rsidP="00EB0A6A">
            <w:pPr>
              <w:jc w:val="center"/>
              <w:rPr>
                <w:b/>
                <w:sz w:val="22"/>
                <w:szCs w:val="22"/>
                <w:highlight w:val="yellow"/>
              </w:rPr>
            </w:pPr>
            <w:r w:rsidRPr="00EB0A6A">
              <w:rPr>
                <w:sz w:val="22"/>
                <w:szCs w:val="22"/>
              </w:rPr>
              <w:t xml:space="preserve">Prin uzinarea debitelor în CHE Nehoiașu 2 și CHE Nehoiașu 1, morfologia albiei (adâncimea și lățimea albiei) ar putea fi afectate de procesele de eroziune. Impactul va fi </w:t>
            </w:r>
            <w:r w:rsidRPr="00EB0A6A">
              <w:rPr>
                <w:b/>
                <w:sz w:val="22"/>
                <w:szCs w:val="22"/>
              </w:rPr>
              <w:t>nesemnificativ</w:t>
            </w:r>
            <w:r w:rsidRPr="00EB0A6A">
              <w:rPr>
                <w:sz w:val="22"/>
                <w:szCs w:val="22"/>
              </w:rPr>
              <w:t xml:space="preserve"> la scara corpului de apă.</w:t>
            </w:r>
          </w:p>
        </w:tc>
      </w:tr>
      <w:tr w:rsidR="007654CA" w:rsidRPr="00EB0A6A" w14:paraId="0F222B42" w14:textId="77777777" w:rsidTr="00EB0A6A">
        <w:trPr>
          <w:trHeight w:val="20"/>
        </w:trPr>
        <w:tc>
          <w:tcPr>
            <w:tcW w:w="3007" w:type="dxa"/>
            <w:shd w:val="clear" w:color="auto" w:fill="auto"/>
            <w:vAlign w:val="center"/>
          </w:tcPr>
          <w:p w14:paraId="6B685273" w14:textId="77777777" w:rsidR="007654CA" w:rsidRPr="00EB0A6A" w:rsidRDefault="007654CA" w:rsidP="00EB0A6A">
            <w:pPr>
              <w:jc w:val="center"/>
              <w:rPr>
                <w:sz w:val="22"/>
                <w:szCs w:val="22"/>
              </w:rPr>
            </w:pPr>
            <w:r w:rsidRPr="00EB0A6A">
              <w:rPr>
                <w:i/>
                <w:iCs/>
                <w:sz w:val="22"/>
                <w:szCs w:val="22"/>
              </w:rPr>
              <w:t xml:space="preserve">Condiții morfologice: </w:t>
            </w:r>
            <w:r w:rsidRPr="00EB0A6A">
              <w:rPr>
                <w:sz w:val="22"/>
                <w:szCs w:val="22"/>
              </w:rPr>
              <w:t>structura și substratul patului albiei</w:t>
            </w:r>
          </w:p>
        </w:tc>
        <w:tc>
          <w:tcPr>
            <w:tcW w:w="1476" w:type="dxa"/>
            <w:tcBorders>
              <w:bottom w:val="single" w:sz="4" w:space="0" w:color="auto"/>
            </w:tcBorders>
            <w:shd w:val="clear" w:color="auto" w:fill="auto"/>
            <w:vAlign w:val="center"/>
          </w:tcPr>
          <w:p w14:paraId="1C2FE41D" w14:textId="77777777" w:rsidR="007654CA" w:rsidRPr="00EB0A6A" w:rsidRDefault="007654CA" w:rsidP="00EB0A6A">
            <w:pPr>
              <w:jc w:val="center"/>
              <w:rPr>
                <w:sz w:val="22"/>
                <w:szCs w:val="22"/>
              </w:rPr>
            </w:pPr>
            <w:r w:rsidRPr="00EB0A6A">
              <w:rPr>
                <w:sz w:val="22"/>
                <w:szCs w:val="22"/>
              </w:rPr>
              <w:t>Nu</w:t>
            </w:r>
          </w:p>
        </w:tc>
        <w:tc>
          <w:tcPr>
            <w:tcW w:w="3384" w:type="dxa"/>
            <w:tcBorders>
              <w:bottom w:val="single" w:sz="4" w:space="0" w:color="auto"/>
            </w:tcBorders>
            <w:vAlign w:val="center"/>
          </w:tcPr>
          <w:p w14:paraId="744EFA62" w14:textId="38572D28" w:rsidR="007654CA" w:rsidRPr="00EB0A6A" w:rsidRDefault="007654CA" w:rsidP="00EB0A6A">
            <w:pPr>
              <w:jc w:val="center"/>
              <w:rPr>
                <w:sz w:val="22"/>
                <w:szCs w:val="22"/>
              </w:rPr>
            </w:pPr>
            <w:r w:rsidRPr="00EB0A6A">
              <w:rPr>
                <w:sz w:val="22"/>
                <w:szCs w:val="22"/>
              </w:rPr>
              <w:t>Modificările debitului și a dinamicii acestuia, prin uzinarea apei în centralele Nehoiașu 2 și Nehoiașu 1 pot modifica substratul patului albiei.</w:t>
            </w:r>
          </w:p>
        </w:tc>
        <w:tc>
          <w:tcPr>
            <w:tcW w:w="1794" w:type="dxa"/>
            <w:tcBorders>
              <w:bottom w:val="single" w:sz="4" w:space="0" w:color="auto"/>
            </w:tcBorders>
            <w:shd w:val="clear" w:color="auto" w:fill="auto"/>
            <w:vAlign w:val="center"/>
          </w:tcPr>
          <w:p w14:paraId="14E8773E" w14:textId="77777777" w:rsidR="007654CA" w:rsidRPr="00EB0A6A" w:rsidRDefault="007654CA" w:rsidP="00EB0A6A">
            <w:pPr>
              <w:jc w:val="center"/>
              <w:rPr>
                <w:sz w:val="22"/>
                <w:szCs w:val="22"/>
              </w:rPr>
            </w:pPr>
            <w:r w:rsidRPr="00EB0A6A">
              <w:rPr>
                <w:sz w:val="22"/>
                <w:szCs w:val="22"/>
              </w:rPr>
              <w:t>Da</w:t>
            </w:r>
          </w:p>
        </w:tc>
        <w:tc>
          <w:tcPr>
            <w:tcW w:w="4287" w:type="dxa"/>
            <w:tcBorders>
              <w:bottom w:val="single" w:sz="4" w:space="0" w:color="auto"/>
            </w:tcBorders>
            <w:vAlign w:val="center"/>
          </w:tcPr>
          <w:p w14:paraId="35333FE5" w14:textId="036C26A9" w:rsidR="007654CA" w:rsidRPr="00EB0A6A" w:rsidRDefault="007654CA" w:rsidP="00EB0A6A">
            <w:pPr>
              <w:jc w:val="center"/>
              <w:rPr>
                <w:sz w:val="22"/>
                <w:szCs w:val="22"/>
              </w:rPr>
            </w:pPr>
            <w:r w:rsidRPr="00EB0A6A">
              <w:rPr>
                <w:sz w:val="22"/>
                <w:szCs w:val="22"/>
              </w:rPr>
              <w:t>Lucrările propuse nu vor produce modificări asupra corpului de apă.</w:t>
            </w:r>
          </w:p>
          <w:p w14:paraId="0A26FAC7" w14:textId="77777777" w:rsidR="007654CA" w:rsidRPr="00EB0A6A" w:rsidRDefault="007654CA" w:rsidP="00EB0A6A">
            <w:pPr>
              <w:jc w:val="center"/>
              <w:rPr>
                <w:sz w:val="22"/>
                <w:szCs w:val="22"/>
              </w:rPr>
            </w:pPr>
            <w:r w:rsidRPr="00EB0A6A">
              <w:rPr>
                <w:sz w:val="22"/>
                <w:szCs w:val="22"/>
              </w:rPr>
              <w:t>Prin uzinarea debitelor în CHE Nehoiașu 2 și CHE Nehoiașu 1, substratul patului albiei ar putea fi afectat de procesele de eroziune.</w:t>
            </w:r>
          </w:p>
          <w:p w14:paraId="146F5BD1" w14:textId="77777777" w:rsidR="007654CA" w:rsidRPr="00EB0A6A" w:rsidRDefault="007654CA" w:rsidP="00EB0A6A">
            <w:pPr>
              <w:jc w:val="center"/>
              <w:rPr>
                <w:sz w:val="22"/>
                <w:szCs w:val="22"/>
              </w:rPr>
            </w:pPr>
            <w:r w:rsidRPr="00EB0A6A">
              <w:rPr>
                <w:sz w:val="22"/>
                <w:szCs w:val="22"/>
              </w:rPr>
              <w:t xml:space="preserve">La scara corpului de apă, acest </w:t>
            </w:r>
            <w:r w:rsidRPr="00EB0A6A">
              <w:rPr>
                <w:b/>
                <w:sz w:val="22"/>
                <w:szCs w:val="22"/>
              </w:rPr>
              <w:t>impact este nesemnificativ.</w:t>
            </w:r>
          </w:p>
        </w:tc>
      </w:tr>
      <w:tr w:rsidR="007654CA" w:rsidRPr="00EB0A6A" w14:paraId="22EE523F" w14:textId="77777777" w:rsidTr="00EB0A6A">
        <w:trPr>
          <w:trHeight w:val="20"/>
        </w:trPr>
        <w:tc>
          <w:tcPr>
            <w:tcW w:w="3007" w:type="dxa"/>
            <w:tcBorders>
              <w:bottom w:val="single" w:sz="4" w:space="0" w:color="auto"/>
            </w:tcBorders>
            <w:shd w:val="clear" w:color="auto" w:fill="auto"/>
            <w:vAlign w:val="center"/>
          </w:tcPr>
          <w:p w14:paraId="2CE23DA6" w14:textId="77777777" w:rsidR="007654CA" w:rsidRPr="00EB0A6A" w:rsidRDefault="007654CA" w:rsidP="00EB0A6A">
            <w:pPr>
              <w:jc w:val="center"/>
              <w:rPr>
                <w:sz w:val="22"/>
                <w:szCs w:val="22"/>
              </w:rPr>
            </w:pPr>
            <w:r w:rsidRPr="00EB0A6A">
              <w:rPr>
                <w:i/>
                <w:iCs/>
                <w:sz w:val="22"/>
                <w:szCs w:val="22"/>
              </w:rPr>
              <w:t xml:space="preserve">Condiții morfologice: </w:t>
            </w:r>
            <w:r w:rsidRPr="00EB0A6A">
              <w:rPr>
                <w:sz w:val="22"/>
                <w:szCs w:val="22"/>
              </w:rPr>
              <w:t>structura zonei ripariene</w:t>
            </w:r>
          </w:p>
        </w:tc>
        <w:tc>
          <w:tcPr>
            <w:tcW w:w="1476" w:type="dxa"/>
            <w:tcBorders>
              <w:bottom w:val="single" w:sz="4" w:space="0" w:color="auto"/>
            </w:tcBorders>
            <w:shd w:val="clear" w:color="auto" w:fill="auto"/>
            <w:vAlign w:val="center"/>
          </w:tcPr>
          <w:p w14:paraId="7E63C565" w14:textId="77777777" w:rsidR="007654CA" w:rsidRPr="00EB0A6A" w:rsidRDefault="007654CA" w:rsidP="00EB0A6A">
            <w:pPr>
              <w:jc w:val="center"/>
              <w:rPr>
                <w:sz w:val="22"/>
                <w:szCs w:val="22"/>
              </w:rPr>
            </w:pPr>
            <w:r w:rsidRPr="00EB0A6A">
              <w:rPr>
                <w:sz w:val="22"/>
                <w:szCs w:val="22"/>
              </w:rPr>
              <w:t>Nu</w:t>
            </w:r>
          </w:p>
        </w:tc>
        <w:tc>
          <w:tcPr>
            <w:tcW w:w="3384" w:type="dxa"/>
            <w:tcBorders>
              <w:bottom w:val="single" w:sz="4" w:space="0" w:color="auto"/>
            </w:tcBorders>
            <w:vAlign w:val="center"/>
          </w:tcPr>
          <w:p w14:paraId="5498A774" w14:textId="77777777" w:rsidR="007654CA" w:rsidRPr="00EB0A6A" w:rsidRDefault="007654CA" w:rsidP="00EB0A6A">
            <w:pPr>
              <w:jc w:val="center"/>
              <w:rPr>
                <w:sz w:val="22"/>
                <w:szCs w:val="22"/>
              </w:rPr>
            </w:pPr>
            <w:r w:rsidRPr="00EB0A6A">
              <w:rPr>
                <w:sz w:val="22"/>
                <w:szCs w:val="22"/>
              </w:rPr>
              <w:t>Modificarea dinamicii debitului datorată:</w:t>
            </w:r>
          </w:p>
          <w:p w14:paraId="7F5CFF67" w14:textId="77777777" w:rsidR="007654CA" w:rsidRPr="00EB0A6A" w:rsidRDefault="007654CA" w:rsidP="00EB0A6A">
            <w:pPr>
              <w:jc w:val="center"/>
              <w:rPr>
                <w:sz w:val="22"/>
                <w:szCs w:val="22"/>
              </w:rPr>
            </w:pPr>
            <w:r w:rsidRPr="00EB0A6A">
              <w:rPr>
                <w:sz w:val="22"/>
                <w:szCs w:val="22"/>
              </w:rPr>
              <w:t>• construirii CHE Nehoiașu 2 și</w:t>
            </w:r>
          </w:p>
          <w:p w14:paraId="2DBF12B2" w14:textId="77777777" w:rsidR="007654CA" w:rsidRPr="00EB0A6A" w:rsidRDefault="007654CA" w:rsidP="00EB0A6A">
            <w:pPr>
              <w:jc w:val="center"/>
              <w:rPr>
                <w:sz w:val="22"/>
                <w:szCs w:val="22"/>
              </w:rPr>
            </w:pPr>
            <w:r w:rsidRPr="00EB0A6A">
              <w:rPr>
                <w:sz w:val="22"/>
                <w:szCs w:val="22"/>
              </w:rPr>
              <w:t>• CHE Nehoiașu 1 existentă poate avea un impact asupra structurii zonei ripariene.</w:t>
            </w:r>
          </w:p>
          <w:p w14:paraId="163D0F4F" w14:textId="77777777" w:rsidR="007654CA" w:rsidRPr="00EB0A6A" w:rsidRDefault="007654CA" w:rsidP="00EB0A6A">
            <w:pPr>
              <w:jc w:val="center"/>
              <w:rPr>
                <w:sz w:val="22"/>
                <w:szCs w:val="22"/>
              </w:rPr>
            </w:pPr>
            <w:r w:rsidRPr="00EB0A6A">
              <w:rPr>
                <w:sz w:val="22"/>
                <w:szCs w:val="22"/>
              </w:rPr>
              <w:t>Existența acumulării Siriu în amonte de acest corp de apă are impact asupra extinderii inundațiilor la viituri.</w:t>
            </w:r>
          </w:p>
        </w:tc>
        <w:tc>
          <w:tcPr>
            <w:tcW w:w="1794" w:type="dxa"/>
            <w:tcBorders>
              <w:bottom w:val="single" w:sz="4" w:space="0" w:color="auto"/>
            </w:tcBorders>
            <w:shd w:val="clear" w:color="auto" w:fill="auto"/>
            <w:vAlign w:val="center"/>
          </w:tcPr>
          <w:p w14:paraId="3F80F89B" w14:textId="77777777" w:rsidR="007654CA" w:rsidRPr="00EB0A6A" w:rsidRDefault="007654CA" w:rsidP="00EB0A6A">
            <w:pPr>
              <w:jc w:val="center"/>
              <w:rPr>
                <w:sz w:val="22"/>
                <w:szCs w:val="22"/>
              </w:rPr>
            </w:pPr>
            <w:r w:rsidRPr="00EB0A6A">
              <w:rPr>
                <w:sz w:val="22"/>
                <w:szCs w:val="22"/>
              </w:rPr>
              <w:t>Da</w:t>
            </w:r>
          </w:p>
        </w:tc>
        <w:tc>
          <w:tcPr>
            <w:tcW w:w="4287" w:type="dxa"/>
            <w:tcBorders>
              <w:bottom w:val="single" w:sz="4" w:space="0" w:color="auto"/>
            </w:tcBorders>
            <w:vAlign w:val="center"/>
          </w:tcPr>
          <w:p w14:paraId="51CE20E8" w14:textId="6713CDAD" w:rsidR="007654CA" w:rsidRPr="00EB0A6A" w:rsidRDefault="007654CA" w:rsidP="00EB0A6A">
            <w:pPr>
              <w:jc w:val="center"/>
              <w:rPr>
                <w:sz w:val="22"/>
                <w:szCs w:val="22"/>
              </w:rPr>
            </w:pPr>
            <w:r w:rsidRPr="00EB0A6A">
              <w:rPr>
                <w:sz w:val="22"/>
                <w:szCs w:val="22"/>
              </w:rPr>
              <w:t>În perioada de exploatare a CHE Nehoiașu 2 și CHE Nehoiașu 1, variațiile frecvente ale debitului uzinat determină stresul vegetaţiei din zona supusă succesiv procesului de inundare - uscare.</w:t>
            </w:r>
          </w:p>
          <w:p w14:paraId="6BD152E0" w14:textId="77777777" w:rsidR="007654CA" w:rsidRPr="00EB0A6A" w:rsidRDefault="007654CA" w:rsidP="00EB0A6A">
            <w:pPr>
              <w:jc w:val="center"/>
              <w:rPr>
                <w:sz w:val="22"/>
                <w:szCs w:val="22"/>
              </w:rPr>
            </w:pPr>
            <w:r w:rsidRPr="00EB0A6A">
              <w:rPr>
                <w:sz w:val="22"/>
                <w:szCs w:val="22"/>
              </w:rPr>
              <w:t>Au loc mari modificări de debit pe râu, de la un debit minim (debit ecologic/de servitute din acumularea Siriu), în perioadele de nefuncționare a CHE Nehoiașu 1 și 2, la debite mari în timpul uzinării apei la capacitate maximă. Aceste oscilaţii au efecte negative asupra vegetaţiei limitrofe.</w:t>
            </w:r>
          </w:p>
          <w:p w14:paraId="5865391C" w14:textId="77777777" w:rsidR="007654CA" w:rsidRPr="00EB0A6A" w:rsidRDefault="007654CA" w:rsidP="00EB0A6A">
            <w:pPr>
              <w:jc w:val="center"/>
              <w:rPr>
                <w:sz w:val="22"/>
                <w:szCs w:val="22"/>
              </w:rPr>
            </w:pPr>
            <w:r w:rsidRPr="00EB0A6A">
              <w:rPr>
                <w:sz w:val="22"/>
                <w:szCs w:val="22"/>
              </w:rPr>
              <w:t>La viituri, prin atenuarea debitelor în acumularea Siriu, situată în amonte de acest corp de apă, zona inundată va fi redusă corespunzător.</w:t>
            </w:r>
          </w:p>
          <w:p w14:paraId="3E4CCA01" w14:textId="77777777" w:rsidR="007654CA" w:rsidRPr="00EB0A6A" w:rsidRDefault="007654CA" w:rsidP="00EB0A6A">
            <w:pPr>
              <w:jc w:val="center"/>
              <w:rPr>
                <w:sz w:val="22"/>
                <w:szCs w:val="22"/>
              </w:rPr>
            </w:pPr>
            <w:r w:rsidRPr="00EB0A6A">
              <w:rPr>
                <w:sz w:val="22"/>
                <w:szCs w:val="22"/>
              </w:rPr>
              <w:t xml:space="preserve">Impactul lucrărilor propuse și existente asupra structurii zonei ripariene este de așteptat să fie </w:t>
            </w:r>
            <w:r w:rsidRPr="00EB0A6A">
              <w:rPr>
                <w:b/>
                <w:sz w:val="22"/>
                <w:szCs w:val="22"/>
              </w:rPr>
              <w:t>nesemnificativ</w:t>
            </w:r>
            <w:r w:rsidRPr="00EB0A6A">
              <w:rPr>
                <w:sz w:val="22"/>
                <w:szCs w:val="22"/>
              </w:rPr>
              <w:t xml:space="preserve"> la scara corpului de apă.</w:t>
            </w:r>
          </w:p>
        </w:tc>
      </w:tr>
      <w:tr w:rsidR="007654CA" w:rsidRPr="00EB0A6A" w14:paraId="49B5F0FE" w14:textId="77777777" w:rsidTr="00EB0A6A">
        <w:trPr>
          <w:trHeight w:val="20"/>
        </w:trPr>
        <w:tc>
          <w:tcPr>
            <w:tcW w:w="13948" w:type="dxa"/>
            <w:gridSpan w:val="5"/>
            <w:tcBorders>
              <w:bottom w:val="single" w:sz="4" w:space="0" w:color="auto"/>
            </w:tcBorders>
            <w:shd w:val="clear" w:color="auto" w:fill="C2D69B" w:themeFill="accent3" w:themeFillTint="99"/>
            <w:vAlign w:val="center"/>
          </w:tcPr>
          <w:p w14:paraId="2BD5F21C" w14:textId="77777777" w:rsidR="007654CA" w:rsidRPr="00EB0A6A" w:rsidRDefault="007654CA" w:rsidP="00EB0A6A">
            <w:pPr>
              <w:jc w:val="center"/>
              <w:rPr>
                <w:b/>
                <w:bCs/>
                <w:sz w:val="22"/>
                <w:szCs w:val="22"/>
                <w:highlight w:val="yellow"/>
              </w:rPr>
            </w:pPr>
            <w:r w:rsidRPr="00EB0A6A">
              <w:rPr>
                <w:b/>
                <w:bCs/>
                <w:sz w:val="22"/>
                <w:szCs w:val="22"/>
              </w:rPr>
              <w:t>Elemente fizico – chimice</w:t>
            </w:r>
          </w:p>
        </w:tc>
      </w:tr>
      <w:tr w:rsidR="007654CA" w:rsidRPr="00EB0A6A" w14:paraId="642E06CD" w14:textId="77777777" w:rsidTr="00EB0A6A">
        <w:trPr>
          <w:trHeight w:val="20"/>
        </w:trPr>
        <w:tc>
          <w:tcPr>
            <w:tcW w:w="3007" w:type="dxa"/>
            <w:shd w:val="clear" w:color="auto" w:fill="auto"/>
            <w:vAlign w:val="center"/>
          </w:tcPr>
          <w:p w14:paraId="63EB0B6D" w14:textId="77777777" w:rsidR="007654CA" w:rsidRPr="00EB0A6A" w:rsidRDefault="007654CA" w:rsidP="00EB0A6A">
            <w:pPr>
              <w:jc w:val="center"/>
              <w:rPr>
                <w:rFonts w:eastAsiaTheme="minorEastAsia"/>
                <w:i/>
                <w:iCs/>
                <w:sz w:val="22"/>
                <w:szCs w:val="22"/>
              </w:rPr>
            </w:pPr>
            <w:r w:rsidRPr="00EB0A6A">
              <w:rPr>
                <w:rFonts w:eastAsiaTheme="minorEastAsia"/>
                <w:i/>
                <w:iCs/>
                <w:sz w:val="22"/>
                <w:szCs w:val="22"/>
              </w:rPr>
              <w:t>Condiții termice</w:t>
            </w:r>
          </w:p>
        </w:tc>
        <w:tc>
          <w:tcPr>
            <w:tcW w:w="1476" w:type="dxa"/>
            <w:shd w:val="clear" w:color="auto" w:fill="auto"/>
            <w:vAlign w:val="center"/>
          </w:tcPr>
          <w:p w14:paraId="4B22358E" w14:textId="77777777" w:rsidR="007654CA" w:rsidRPr="00EB0A6A" w:rsidRDefault="007654CA" w:rsidP="00EB0A6A">
            <w:pPr>
              <w:jc w:val="center"/>
              <w:rPr>
                <w:rFonts w:eastAsiaTheme="minorEastAsia"/>
                <w:sz w:val="22"/>
                <w:szCs w:val="22"/>
              </w:rPr>
            </w:pPr>
            <w:r w:rsidRPr="00EB0A6A">
              <w:rPr>
                <w:rFonts w:eastAsiaTheme="minorEastAsia"/>
                <w:sz w:val="22"/>
                <w:szCs w:val="22"/>
              </w:rPr>
              <w:t>Nu</w:t>
            </w:r>
          </w:p>
        </w:tc>
        <w:tc>
          <w:tcPr>
            <w:tcW w:w="3384" w:type="dxa"/>
            <w:vAlign w:val="center"/>
          </w:tcPr>
          <w:p w14:paraId="7A6D6412" w14:textId="19F1DA58" w:rsidR="007654CA" w:rsidRPr="00EB0A6A" w:rsidRDefault="007654CA" w:rsidP="00EB0A6A">
            <w:pPr>
              <w:jc w:val="center"/>
              <w:rPr>
                <w:rFonts w:eastAsiaTheme="minorEastAsia"/>
                <w:sz w:val="22"/>
                <w:szCs w:val="22"/>
              </w:rPr>
            </w:pPr>
            <w:r w:rsidRPr="00EB0A6A">
              <w:rPr>
                <w:rFonts w:eastAsiaTheme="minorEastAsia"/>
                <w:sz w:val="22"/>
                <w:szCs w:val="22"/>
              </w:rPr>
              <w:t>Impactul asupra acestui element are un caracter permanent. Funcționarea investiției propuse va aduce debite în acest corp de apă cu caracteristici termice diferite.</w:t>
            </w:r>
          </w:p>
        </w:tc>
        <w:tc>
          <w:tcPr>
            <w:tcW w:w="1794" w:type="dxa"/>
            <w:shd w:val="clear" w:color="auto" w:fill="auto"/>
            <w:vAlign w:val="center"/>
          </w:tcPr>
          <w:p w14:paraId="51A4FE6C" w14:textId="77777777" w:rsidR="007654CA" w:rsidRPr="00EB0A6A" w:rsidRDefault="007654CA" w:rsidP="00EB0A6A">
            <w:pPr>
              <w:jc w:val="center"/>
              <w:rPr>
                <w:rFonts w:eastAsiaTheme="minorEastAsia"/>
                <w:sz w:val="22"/>
                <w:szCs w:val="22"/>
                <w:highlight w:val="yellow"/>
                <w:lang w:val="ro"/>
              </w:rPr>
            </w:pPr>
            <w:r w:rsidRPr="00EB0A6A">
              <w:rPr>
                <w:rFonts w:eastAsiaTheme="minorEastAsia"/>
                <w:sz w:val="22"/>
                <w:szCs w:val="22"/>
              </w:rPr>
              <w:t>Da</w:t>
            </w:r>
          </w:p>
        </w:tc>
        <w:tc>
          <w:tcPr>
            <w:tcW w:w="4287" w:type="dxa"/>
            <w:vAlign w:val="center"/>
          </w:tcPr>
          <w:p w14:paraId="41C1670D" w14:textId="6A56F804" w:rsidR="007654CA" w:rsidRPr="00EB0A6A" w:rsidRDefault="007654CA" w:rsidP="00EB0A6A">
            <w:pPr>
              <w:jc w:val="center"/>
              <w:rPr>
                <w:rFonts w:eastAsiaTheme="minorEastAsia"/>
                <w:sz w:val="22"/>
                <w:szCs w:val="22"/>
              </w:rPr>
            </w:pPr>
            <w:r w:rsidRPr="00EB0A6A">
              <w:rPr>
                <w:rFonts w:eastAsiaTheme="minorEastAsia"/>
                <w:sz w:val="22"/>
                <w:szCs w:val="22"/>
              </w:rPr>
              <w:t>Prin modificarea regimului de curgere a afluentului (Bâsca) acestui corp de apă, dar și prin modificări locale ale unor caracteristici fizico-chimice este susceptibilă influențarea condițiilor termice. Având în vedere că acumularea propusă este la distanță semnificativă (ex. Acumularea Surduc la peste 30 km pe cursul râului), impactul asupra râului Buzău (corpului de apă) este considerat nesemnificativ.</w:t>
            </w:r>
          </w:p>
          <w:p w14:paraId="339B3431" w14:textId="27C199FE" w:rsidR="007654CA" w:rsidRPr="00EB0A6A" w:rsidRDefault="00F60EAA" w:rsidP="00EB0A6A">
            <w:pPr>
              <w:jc w:val="center"/>
              <w:rPr>
                <w:rFonts w:eastAsiaTheme="minorEastAsia"/>
                <w:sz w:val="22"/>
                <w:szCs w:val="22"/>
                <w:highlight w:val="yellow"/>
              </w:rPr>
            </w:pPr>
            <w:r>
              <w:rPr>
                <w:rFonts w:eastAsiaTheme="minorEastAsia"/>
                <w:sz w:val="22"/>
                <w:szCs w:val="22"/>
              </w:rPr>
              <w:t>Î</w:t>
            </w:r>
            <w:r w:rsidRPr="00EB0A6A">
              <w:rPr>
                <w:rFonts w:eastAsiaTheme="minorEastAsia"/>
                <w:sz w:val="22"/>
                <w:szCs w:val="22"/>
              </w:rPr>
              <w:t xml:space="preserve">n </w:t>
            </w:r>
            <w:r w:rsidR="007654CA" w:rsidRPr="00EB0A6A">
              <w:rPr>
                <w:rFonts w:eastAsiaTheme="minorEastAsia"/>
                <w:sz w:val="22"/>
                <w:szCs w:val="22"/>
              </w:rPr>
              <w:t>coroborare cu lucrările propuse la barajul Siriu (în funcție de amploarea lucrărilor) impactul se poate intensifica. Pentru a estima cu o acuratețe mai mare impactul cumulat asupra acestui element ar fi necesare date concrete despre lucrările propuse la barajul Siriu (inclusiv grafice de execuție, program de umplere și golire etc). În situația dată impactul cumulat al proiectului asupra acestui element este apreciat ca nesemnificativ, luând în considerare că astfel de proiecte se fac după studii și programe bine stabilite, inclusiv studii de mediu pentru reducerea impactului. În plus, cel mai probabil cea mai mare parte din apa din lacul Siriu va fi uzinată, o cantitate mică ajugând prin golirea de fund, în albia râului Buzău după un program de golire stabilit anterior.</w:t>
            </w:r>
          </w:p>
        </w:tc>
      </w:tr>
      <w:tr w:rsidR="007654CA" w:rsidRPr="00EB0A6A" w14:paraId="5B730498" w14:textId="77777777" w:rsidTr="00EB0A6A">
        <w:trPr>
          <w:trHeight w:val="20"/>
        </w:trPr>
        <w:tc>
          <w:tcPr>
            <w:tcW w:w="3007" w:type="dxa"/>
            <w:shd w:val="clear" w:color="auto" w:fill="auto"/>
            <w:vAlign w:val="center"/>
          </w:tcPr>
          <w:p w14:paraId="54C7DFDB" w14:textId="77777777" w:rsidR="007654CA" w:rsidRPr="00EB0A6A" w:rsidRDefault="007654CA" w:rsidP="00EB0A6A">
            <w:pPr>
              <w:jc w:val="center"/>
              <w:rPr>
                <w:rFonts w:eastAsiaTheme="minorEastAsia"/>
                <w:i/>
                <w:iCs/>
                <w:sz w:val="22"/>
                <w:szCs w:val="22"/>
              </w:rPr>
            </w:pPr>
            <w:bookmarkStart w:id="289" w:name="_Hlk156223042"/>
            <w:r w:rsidRPr="00EB0A6A">
              <w:rPr>
                <w:rFonts w:eastAsiaTheme="minorEastAsia"/>
                <w:i/>
                <w:iCs/>
                <w:sz w:val="22"/>
                <w:szCs w:val="22"/>
              </w:rPr>
              <w:t>Condiții de oxigenare</w:t>
            </w:r>
          </w:p>
        </w:tc>
        <w:tc>
          <w:tcPr>
            <w:tcW w:w="1476" w:type="dxa"/>
            <w:shd w:val="clear" w:color="auto" w:fill="auto"/>
            <w:vAlign w:val="center"/>
          </w:tcPr>
          <w:p w14:paraId="12E3B84B" w14:textId="77777777" w:rsidR="007654CA" w:rsidRPr="00EB0A6A" w:rsidRDefault="007654CA" w:rsidP="00EB0A6A">
            <w:pPr>
              <w:jc w:val="center"/>
              <w:rPr>
                <w:rFonts w:eastAsiaTheme="minorEastAsia"/>
                <w:sz w:val="22"/>
                <w:szCs w:val="22"/>
              </w:rPr>
            </w:pPr>
            <w:r w:rsidRPr="00EB0A6A">
              <w:rPr>
                <w:rFonts w:eastAsiaTheme="minorEastAsia"/>
                <w:sz w:val="22"/>
                <w:szCs w:val="22"/>
              </w:rPr>
              <w:t>Nu</w:t>
            </w:r>
          </w:p>
        </w:tc>
        <w:tc>
          <w:tcPr>
            <w:tcW w:w="3384" w:type="dxa"/>
            <w:vAlign w:val="center"/>
          </w:tcPr>
          <w:p w14:paraId="4521BFA8" w14:textId="77777777" w:rsidR="007654CA" w:rsidRPr="00EB0A6A" w:rsidRDefault="007654CA" w:rsidP="00EB0A6A">
            <w:pPr>
              <w:jc w:val="center"/>
              <w:rPr>
                <w:rFonts w:eastAsiaTheme="minorEastAsia"/>
                <w:sz w:val="22"/>
                <w:szCs w:val="22"/>
              </w:rPr>
            </w:pPr>
            <w:r w:rsidRPr="00EB0A6A">
              <w:rPr>
                <w:rFonts w:eastAsiaTheme="minorEastAsia"/>
                <w:sz w:val="22"/>
                <w:szCs w:val="22"/>
              </w:rPr>
              <w:t>Impactul asupra acestui element are un caracter permanent și este dat de funcționarea investiției.</w:t>
            </w:r>
          </w:p>
        </w:tc>
        <w:tc>
          <w:tcPr>
            <w:tcW w:w="1794" w:type="dxa"/>
            <w:shd w:val="clear" w:color="auto" w:fill="auto"/>
            <w:vAlign w:val="center"/>
          </w:tcPr>
          <w:p w14:paraId="3AC26287" w14:textId="77777777" w:rsidR="007654CA" w:rsidRPr="00EB0A6A" w:rsidRDefault="007654CA" w:rsidP="00EB0A6A">
            <w:pPr>
              <w:jc w:val="center"/>
              <w:rPr>
                <w:rFonts w:eastAsiaTheme="minorEastAsia"/>
                <w:sz w:val="22"/>
                <w:szCs w:val="22"/>
                <w:highlight w:val="yellow"/>
                <w:lang w:val="ro"/>
              </w:rPr>
            </w:pPr>
            <w:r w:rsidRPr="00EB0A6A">
              <w:rPr>
                <w:rFonts w:eastAsiaTheme="minorEastAsia"/>
                <w:sz w:val="22"/>
                <w:szCs w:val="22"/>
              </w:rPr>
              <w:t>Da</w:t>
            </w:r>
          </w:p>
        </w:tc>
        <w:tc>
          <w:tcPr>
            <w:tcW w:w="4287" w:type="dxa"/>
            <w:vAlign w:val="center"/>
          </w:tcPr>
          <w:p w14:paraId="4E4AAE5B" w14:textId="7CFACB20" w:rsidR="007654CA" w:rsidRPr="00EB0A6A" w:rsidRDefault="007654CA" w:rsidP="00EB0A6A">
            <w:pPr>
              <w:jc w:val="center"/>
              <w:rPr>
                <w:rFonts w:eastAsiaTheme="minorEastAsia"/>
                <w:sz w:val="22"/>
                <w:szCs w:val="22"/>
              </w:rPr>
            </w:pPr>
            <w:r w:rsidRPr="00EB0A6A">
              <w:rPr>
                <w:rFonts w:eastAsiaTheme="minorEastAsia"/>
                <w:sz w:val="22"/>
                <w:szCs w:val="22"/>
              </w:rPr>
              <w:t>Condițiile de oxigenare pot suferi modificări datorită eventualelor variații termice (relație de invers-proporționalitate) tratate anterior. O altă influență asupra acestui parametru este dată de posibila creștere a turbidității datorită unor debite fluctuante (fluctuații artificiale determinate de uzinare). Având în vedere distanța mare a acumulărilor de pe afluenți față de corpul de apă RORW12.1.82_B2, impactul asupra acestui element este apreciat ca fiind nesemnificativ.</w:t>
            </w:r>
          </w:p>
          <w:p w14:paraId="220FC6AE" w14:textId="6E2E25A9" w:rsidR="007654CA" w:rsidRPr="00B33800" w:rsidRDefault="007654CA" w:rsidP="00EB0A6A">
            <w:pPr>
              <w:jc w:val="center"/>
              <w:rPr>
                <w:rFonts w:eastAsia="Calibri"/>
                <w:sz w:val="22"/>
                <w:szCs w:val="22"/>
                <w:lang w:eastAsia="en-GB"/>
                <w14:ligatures w14:val="standardContextual"/>
              </w:rPr>
            </w:pPr>
            <w:r w:rsidRPr="00EB0A6A">
              <w:rPr>
                <w:rFonts w:eastAsiaTheme="minorEastAsia"/>
                <w:sz w:val="22"/>
                <w:szCs w:val="22"/>
              </w:rPr>
              <w:t>La acest impact al proiectului se poate adăuga și impactul generat de lucrările propuse pentru mentenanța și punerea în siguranță a barajului Siriu. A</w:t>
            </w:r>
            <w:r w:rsidRPr="00B33800">
              <w:rPr>
                <w:rFonts w:eastAsia="Calibri"/>
                <w:sz w:val="22"/>
                <w:szCs w:val="22"/>
                <w:lang w:eastAsia="en-GB"/>
                <w14:ligatures w14:val="standardContextual"/>
              </w:rPr>
              <w:t xml:space="preserve">vând în vedere puținele date despre acest proiect (lipsă grafice de execuție, program de umplere și golire, etc.) nu se poate realiza o apreciere concretă a impactului cumulat, dar luând în considerare că astfel de proiecte se fac după studii și programe bine stabilite, inclusiv studii de mediu (cu măsuri de reducere a impactului după caz), </w:t>
            </w:r>
            <w:r w:rsidRPr="00B33800">
              <w:rPr>
                <w:rFonts w:eastAsia="Calibri"/>
                <w:b/>
                <w:bCs/>
                <w:sz w:val="22"/>
                <w:szCs w:val="22"/>
                <w:lang w:eastAsia="en-GB"/>
                <w14:ligatures w14:val="standardContextual"/>
              </w:rPr>
              <w:t xml:space="preserve">nu </w:t>
            </w:r>
            <w:r w:rsidRPr="00B33800">
              <w:rPr>
                <w:rFonts w:eastAsia="Calibri"/>
                <w:sz w:val="22"/>
                <w:szCs w:val="22"/>
                <w:lang w:eastAsia="en-GB"/>
                <w14:ligatures w14:val="standardContextual"/>
              </w:rPr>
              <w:t>este susceptibilă la acest moment o generare a unui impact cumulativ semnificativ.</w:t>
            </w:r>
          </w:p>
          <w:p w14:paraId="5245D115" w14:textId="392AB998" w:rsidR="007654CA" w:rsidRPr="00EB0A6A" w:rsidRDefault="007654CA" w:rsidP="00EB0A6A">
            <w:pPr>
              <w:jc w:val="center"/>
              <w:rPr>
                <w:rFonts w:eastAsiaTheme="minorEastAsia"/>
                <w:sz w:val="22"/>
                <w:szCs w:val="22"/>
                <w:lang w:val="ro"/>
              </w:rPr>
            </w:pPr>
            <w:r w:rsidRPr="00EB0A6A">
              <w:rPr>
                <w:rFonts w:eastAsiaTheme="minorEastAsia"/>
                <w:sz w:val="22"/>
                <w:szCs w:val="22"/>
              </w:rPr>
              <w:t>În plus, cel mai probabil</w:t>
            </w:r>
            <w:r w:rsidR="00283648">
              <w:rPr>
                <w:rFonts w:eastAsiaTheme="minorEastAsia"/>
                <w:sz w:val="22"/>
                <w:szCs w:val="22"/>
              </w:rPr>
              <w:t>,</w:t>
            </w:r>
            <w:r w:rsidRPr="00EB0A6A">
              <w:rPr>
                <w:rFonts w:eastAsiaTheme="minorEastAsia"/>
                <w:sz w:val="22"/>
                <w:szCs w:val="22"/>
              </w:rPr>
              <w:t xml:space="preserve"> cea mai mare parte din apa din lacul Siriu va fi uzinată, o cantitate mică ajugând prin golirea de fund, în albia râului Buzău după un program de golire stabilit anterior. Astfel, fluctuațiile de debit și turbiditatea vor modifica nesemnificativ condițiile de oxigenare pe termen scurt.</w:t>
            </w:r>
          </w:p>
        </w:tc>
      </w:tr>
      <w:bookmarkEnd w:id="289"/>
      <w:tr w:rsidR="007654CA" w:rsidRPr="00EB0A6A" w14:paraId="212C257C" w14:textId="77777777" w:rsidTr="00EB0A6A">
        <w:trPr>
          <w:trHeight w:val="20"/>
        </w:trPr>
        <w:tc>
          <w:tcPr>
            <w:tcW w:w="3007" w:type="dxa"/>
            <w:shd w:val="clear" w:color="auto" w:fill="auto"/>
            <w:vAlign w:val="center"/>
          </w:tcPr>
          <w:p w14:paraId="66841F9F" w14:textId="77777777" w:rsidR="007654CA" w:rsidRPr="00EB0A6A" w:rsidRDefault="007654CA" w:rsidP="00EB0A6A">
            <w:pPr>
              <w:jc w:val="center"/>
              <w:rPr>
                <w:i/>
                <w:iCs/>
                <w:sz w:val="22"/>
                <w:szCs w:val="22"/>
              </w:rPr>
            </w:pPr>
            <w:r w:rsidRPr="00EB0A6A">
              <w:rPr>
                <w:i/>
                <w:iCs/>
                <w:sz w:val="22"/>
                <w:szCs w:val="22"/>
              </w:rPr>
              <w:t>Condițiile nutrienților</w:t>
            </w:r>
          </w:p>
        </w:tc>
        <w:tc>
          <w:tcPr>
            <w:tcW w:w="1476" w:type="dxa"/>
            <w:shd w:val="clear" w:color="auto" w:fill="auto"/>
            <w:vAlign w:val="center"/>
          </w:tcPr>
          <w:p w14:paraId="75BDFFE2" w14:textId="77777777" w:rsidR="007654CA" w:rsidRPr="00EB0A6A" w:rsidRDefault="007654CA" w:rsidP="00EB0A6A">
            <w:pPr>
              <w:jc w:val="center"/>
              <w:rPr>
                <w:sz w:val="22"/>
                <w:szCs w:val="22"/>
              </w:rPr>
            </w:pPr>
            <w:r w:rsidRPr="00EB0A6A">
              <w:rPr>
                <w:sz w:val="22"/>
                <w:szCs w:val="22"/>
              </w:rPr>
              <w:t>Nu</w:t>
            </w:r>
          </w:p>
        </w:tc>
        <w:tc>
          <w:tcPr>
            <w:tcW w:w="3384" w:type="dxa"/>
            <w:vAlign w:val="center"/>
          </w:tcPr>
          <w:p w14:paraId="150E7B3D" w14:textId="77777777" w:rsidR="007654CA" w:rsidRPr="00EB0A6A" w:rsidRDefault="007654CA" w:rsidP="00EB0A6A">
            <w:pPr>
              <w:jc w:val="center"/>
              <w:rPr>
                <w:sz w:val="22"/>
                <w:szCs w:val="22"/>
              </w:rPr>
            </w:pPr>
            <w:r w:rsidRPr="00EB0A6A">
              <w:rPr>
                <w:sz w:val="22"/>
                <w:szCs w:val="22"/>
              </w:rPr>
              <w:t>Impactul asupra acestui element va fi permanent și este dat de funcționarea investiției.</w:t>
            </w:r>
          </w:p>
        </w:tc>
        <w:tc>
          <w:tcPr>
            <w:tcW w:w="1794" w:type="dxa"/>
            <w:shd w:val="clear" w:color="auto" w:fill="auto"/>
            <w:vAlign w:val="center"/>
          </w:tcPr>
          <w:p w14:paraId="679A89A2" w14:textId="77777777" w:rsidR="007654CA" w:rsidRPr="00EB0A6A" w:rsidRDefault="007654CA" w:rsidP="00EB0A6A">
            <w:pPr>
              <w:jc w:val="center"/>
              <w:rPr>
                <w:sz w:val="22"/>
                <w:szCs w:val="22"/>
              </w:rPr>
            </w:pPr>
            <w:r w:rsidRPr="00EB0A6A">
              <w:rPr>
                <w:sz w:val="22"/>
                <w:szCs w:val="22"/>
              </w:rPr>
              <w:t>Da</w:t>
            </w:r>
          </w:p>
        </w:tc>
        <w:tc>
          <w:tcPr>
            <w:tcW w:w="4287" w:type="dxa"/>
            <w:vAlign w:val="center"/>
          </w:tcPr>
          <w:p w14:paraId="2E9EE7B7" w14:textId="2C060162" w:rsidR="007654CA" w:rsidRPr="00EB0A6A" w:rsidRDefault="007654CA" w:rsidP="00EB0A6A">
            <w:pPr>
              <w:jc w:val="center"/>
              <w:rPr>
                <w:rFonts w:eastAsiaTheme="minorEastAsia"/>
                <w:sz w:val="22"/>
                <w:szCs w:val="22"/>
                <w:lang w:val="en-GB"/>
              </w:rPr>
            </w:pPr>
            <w:r w:rsidRPr="00EB0A6A">
              <w:rPr>
                <w:sz w:val="22"/>
                <w:szCs w:val="22"/>
              </w:rPr>
              <w:t>Datorită apelor care se deversează de la uzinare (ape de proveniență lacustră) este susceptibilă o modificare a concentrației de nutrienți. Datorită caracterului curgător al corpului de apă și datorită debitului râului nu este apreciat un impact semnificativ asupra acestui element. Î</w:t>
            </w:r>
            <w:r w:rsidRPr="00EB0A6A">
              <w:rPr>
                <w:rFonts w:eastAsiaTheme="minorEastAsia"/>
                <w:sz w:val="22"/>
                <w:szCs w:val="22"/>
              </w:rPr>
              <w:t xml:space="preserve">n coroborare cu lucrările propuse la barajul Siriu (în funcție de amploarea lucrărilor) impactul se poate intensifica. Prin aducerea acumulării Siriu la o cotă foarte joasă (strat de apă cu temperatură ridicată și concentrație mai mare de nutrienți) se poate deversa în aval (pe corpul de apă analizat) apă cu o concentrație ridicată de nutrienți și să rezulte un impact cumulat cu proiectul propus. Având în vedere puținele date despre acest proiect (lipsă grafice de execuție, program de umplere și golire, etc.) nu se poate realiza o apreciere concretă a impactului cumulat, dar </w:t>
            </w:r>
            <w:proofErr w:type="spellStart"/>
            <w:r w:rsidRPr="00EB0A6A">
              <w:rPr>
                <w:rFonts w:eastAsiaTheme="minorEastAsia"/>
                <w:sz w:val="22"/>
                <w:szCs w:val="22"/>
                <w:lang w:val="en-GB"/>
              </w:rPr>
              <w:t>luând</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în</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considerare</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că</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astfel</w:t>
            </w:r>
            <w:proofErr w:type="spellEnd"/>
            <w:r w:rsidRPr="00EB0A6A">
              <w:rPr>
                <w:rFonts w:eastAsiaTheme="minorEastAsia"/>
                <w:sz w:val="22"/>
                <w:szCs w:val="22"/>
                <w:lang w:val="en-GB"/>
              </w:rPr>
              <w:t xml:space="preserve"> de </w:t>
            </w:r>
            <w:proofErr w:type="spellStart"/>
            <w:r w:rsidRPr="00EB0A6A">
              <w:rPr>
                <w:rFonts w:eastAsiaTheme="minorEastAsia"/>
                <w:sz w:val="22"/>
                <w:szCs w:val="22"/>
                <w:lang w:val="en-GB"/>
              </w:rPr>
              <w:t>proiecte</w:t>
            </w:r>
            <w:proofErr w:type="spellEnd"/>
            <w:r w:rsidRPr="00EB0A6A">
              <w:rPr>
                <w:rFonts w:eastAsiaTheme="minorEastAsia"/>
                <w:sz w:val="22"/>
                <w:szCs w:val="22"/>
                <w:lang w:val="en-GB"/>
              </w:rPr>
              <w:t xml:space="preserve"> se </w:t>
            </w:r>
            <w:proofErr w:type="spellStart"/>
            <w:r w:rsidRPr="00EB0A6A">
              <w:rPr>
                <w:rFonts w:eastAsiaTheme="minorEastAsia"/>
                <w:sz w:val="22"/>
                <w:szCs w:val="22"/>
                <w:lang w:val="en-GB"/>
              </w:rPr>
              <w:t>fac</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după</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studii</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și</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programe</w:t>
            </w:r>
            <w:proofErr w:type="spellEnd"/>
            <w:r w:rsidRPr="00EB0A6A">
              <w:rPr>
                <w:rFonts w:eastAsiaTheme="minorEastAsia"/>
                <w:sz w:val="22"/>
                <w:szCs w:val="22"/>
                <w:lang w:val="en-GB"/>
              </w:rPr>
              <w:t xml:space="preserve"> bine </w:t>
            </w:r>
            <w:proofErr w:type="spellStart"/>
            <w:r w:rsidRPr="00EB0A6A">
              <w:rPr>
                <w:rFonts w:eastAsiaTheme="minorEastAsia"/>
                <w:sz w:val="22"/>
                <w:szCs w:val="22"/>
                <w:lang w:val="en-GB"/>
              </w:rPr>
              <w:t>stabilite</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inclusiv</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studii</w:t>
            </w:r>
            <w:proofErr w:type="spellEnd"/>
            <w:r w:rsidRPr="00EB0A6A">
              <w:rPr>
                <w:rFonts w:eastAsiaTheme="minorEastAsia"/>
                <w:sz w:val="22"/>
                <w:szCs w:val="22"/>
                <w:lang w:val="en-GB"/>
              </w:rPr>
              <w:t xml:space="preserve"> de </w:t>
            </w:r>
            <w:proofErr w:type="spellStart"/>
            <w:r w:rsidRPr="00EB0A6A">
              <w:rPr>
                <w:rFonts w:eastAsiaTheme="minorEastAsia"/>
                <w:sz w:val="22"/>
                <w:szCs w:val="22"/>
                <w:lang w:val="en-GB"/>
              </w:rPr>
              <w:t>mediu</w:t>
            </w:r>
            <w:proofErr w:type="spellEnd"/>
            <w:r w:rsidRPr="00EB0A6A">
              <w:rPr>
                <w:rFonts w:eastAsiaTheme="minorEastAsia"/>
                <w:sz w:val="22"/>
                <w:szCs w:val="22"/>
                <w:lang w:val="en-GB"/>
              </w:rPr>
              <w:t xml:space="preserve"> (cu </w:t>
            </w:r>
            <w:proofErr w:type="spellStart"/>
            <w:r w:rsidRPr="00EB0A6A">
              <w:rPr>
                <w:rFonts w:eastAsiaTheme="minorEastAsia"/>
                <w:sz w:val="22"/>
                <w:szCs w:val="22"/>
                <w:lang w:val="en-GB"/>
              </w:rPr>
              <w:t>măsuri</w:t>
            </w:r>
            <w:proofErr w:type="spellEnd"/>
            <w:r w:rsidRPr="00EB0A6A">
              <w:rPr>
                <w:rFonts w:eastAsiaTheme="minorEastAsia"/>
                <w:sz w:val="22"/>
                <w:szCs w:val="22"/>
                <w:lang w:val="en-GB"/>
              </w:rPr>
              <w:t xml:space="preserve"> de </w:t>
            </w:r>
            <w:proofErr w:type="spellStart"/>
            <w:r w:rsidRPr="00EB0A6A">
              <w:rPr>
                <w:rFonts w:eastAsiaTheme="minorEastAsia"/>
                <w:sz w:val="22"/>
                <w:szCs w:val="22"/>
                <w:lang w:val="en-GB"/>
              </w:rPr>
              <w:t>reducere</w:t>
            </w:r>
            <w:proofErr w:type="spellEnd"/>
            <w:r w:rsidRPr="00EB0A6A">
              <w:rPr>
                <w:rFonts w:eastAsiaTheme="minorEastAsia"/>
                <w:sz w:val="22"/>
                <w:szCs w:val="22"/>
                <w:lang w:val="en-GB"/>
              </w:rPr>
              <w:t xml:space="preserve"> a </w:t>
            </w:r>
            <w:proofErr w:type="spellStart"/>
            <w:r w:rsidRPr="00EB0A6A">
              <w:rPr>
                <w:rFonts w:eastAsiaTheme="minorEastAsia"/>
                <w:sz w:val="22"/>
                <w:szCs w:val="22"/>
                <w:lang w:val="en-GB"/>
              </w:rPr>
              <w:t>impactului</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după</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caz</w:t>
            </w:r>
            <w:proofErr w:type="spellEnd"/>
            <w:r w:rsidRPr="00EB0A6A">
              <w:rPr>
                <w:rFonts w:eastAsiaTheme="minorEastAsia"/>
                <w:sz w:val="22"/>
                <w:szCs w:val="22"/>
                <w:lang w:val="en-GB"/>
              </w:rPr>
              <w:t xml:space="preserve">), </w:t>
            </w:r>
            <w:r w:rsidRPr="00EB0A6A">
              <w:rPr>
                <w:rFonts w:eastAsiaTheme="minorEastAsia"/>
                <w:b/>
                <w:bCs/>
                <w:sz w:val="22"/>
                <w:szCs w:val="22"/>
                <w:lang w:val="en-GB"/>
              </w:rPr>
              <w:t xml:space="preserve">nu </w:t>
            </w:r>
            <w:proofErr w:type="spellStart"/>
            <w:r w:rsidRPr="00EB0A6A">
              <w:rPr>
                <w:rFonts w:eastAsiaTheme="minorEastAsia"/>
                <w:sz w:val="22"/>
                <w:szCs w:val="22"/>
                <w:lang w:val="en-GB"/>
              </w:rPr>
              <w:t>este</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susceptibilă</w:t>
            </w:r>
            <w:proofErr w:type="spellEnd"/>
            <w:r w:rsidRPr="00EB0A6A">
              <w:rPr>
                <w:rFonts w:eastAsiaTheme="minorEastAsia"/>
                <w:sz w:val="22"/>
                <w:szCs w:val="22"/>
                <w:lang w:val="en-GB"/>
              </w:rPr>
              <w:t xml:space="preserve"> la </w:t>
            </w:r>
            <w:proofErr w:type="spellStart"/>
            <w:r w:rsidRPr="00EB0A6A">
              <w:rPr>
                <w:rFonts w:eastAsiaTheme="minorEastAsia"/>
                <w:sz w:val="22"/>
                <w:szCs w:val="22"/>
                <w:lang w:val="en-GB"/>
              </w:rPr>
              <w:t>acest</w:t>
            </w:r>
            <w:proofErr w:type="spellEnd"/>
            <w:r w:rsidRPr="00EB0A6A">
              <w:rPr>
                <w:rFonts w:eastAsiaTheme="minorEastAsia"/>
                <w:sz w:val="22"/>
                <w:szCs w:val="22"/>
                <w:lang w:val="en-GB"/>
              </w:rPr>
              <w:t xml:space="preserve"> moment o </w:t>
            </w:r>
            <w:proofErr w:type="spellStart"/>
            <w:r w:rsidRPr="00EB0A6A">
              <w:rPr>
                <w:rFonts w:eastAsiaTheme="minorEastAsia"/>
                <w:sz w:val="22"/>
                <w:szCs w:val="22"/>
                <w:lang w:val="en-GB"/>
              </w:rPr>
              <w:t>generare</w:t>
            </w:r>
            <w:proofErr w:type="spellEnd"/>
            <w:r w:rsidRPr="00EB0A6A">
              <w:rPr>
                <w:rFonts w:eastAsiaTheme="minorEastAsia"/>
                <w:sz w:val="22"/>
                <w:szCs w:val="22"/>
                <w:lang w:val="en-GB"/>
              </w:rPr>
              <w:t xml:space="preserve"> a </w:t>
            </w:r>
            <w:proofErr w:type="spellStart"/>
            <w:r w:rsidRPr="00EB0A6A">
              <w:rPr>
                <w:rFonts w:eastAsiaTheme="minorEastAsia"/>
                <w:sz w:val="22"/>
                <w:szCs w:val="22"/>
                <w:lang w:val="en-GB"/>
              </w:rPr>
              <w:t>unui</w:t>
            </w:r>
            <w:proofErr w:type="spellEnd"/>
            <w:r w:rsidRPr="00EB0A6A">
              <w:rPr>
                <w:rFonts w:eastAsiaTheme="minorEastAsia"/>
                <w:sz w:val="22"/>
                <w:szCs w:val="22"/>
                <w:lang w:val="en-GB"/>
              </w:rPr>
              <w:t xml:space="preserve"> impact </w:t>
            </w:r>
            <w:proofErr w:type="spellStart"/>
            <w:r w:rsidRPr="00EB0A6A">
              <w:rPr>
                <w:rFonts w:eastAsiaTheme="minorEastAsia"/>
                <w:sz w:val="22"/>
                <w:szCs w:val="22"/>
                <w:lang w:val="en-GB"/>
              </w:rPr>
              <w:t>cumulativ</w:t>
            </w:r>
            <w:proofErr w:type="spellEnd"/>
            <w:r w:rsidRPr="00EB0A6A">
              <w:rPr>
                <w:rFonts w:eastAsiaTheme="minorEastAsia"/>
                <w:sz w:val="22"/>
                <w:szCs w:val="22"/>
                <w:lang w:val="en-GB"/>
              </w:rPr>
              <w:t xml:space="preserve"> </w:t>
            </w:r>
            <w:proofErr w:type="spellStart"/>
            <w:r w:rsidRPr="00EB0A6A">
              <w:rPr>
                <w:rFonts w:eastAsiaTheme="minorEastAsia"/>
                <w:sz w:val="22"/>
                <w:szCs w:val="22"/>
                <w:lang w:val="en-GB"/>
              </w:rPr>
              <w:t>semnificativ</w:t>
            </w:r>
            <w:proofErr w:type="spellEnd"/>
            <w:r w:rsidRPr="00EB0A6A">
              <w:rPr>
                <w:rFonts w:eastAsiaTheme="minorEastAsia"/>
                <w:sz w:val="22"/>
                <w:szCs w:val="22"/>
                <w:lang w:val="en-GB"/>
              </w:rPr>
              <w:t>.</w:t>
            </w:r>
          </w:p>
        </w:tc>
      </w:tr>
      <w:tr w:rsidR="007654CA" w:rsidRPr="00EB0A6A" w14:paraId="1B62372D" w14:textId="77777777" w:rsidTr="00EB0A6A">
        <w:trPr>
          <w:trHeight w:val="20"/>
        </w:trPr>
        <w:tc>
          <w:tcPr>
            <w:tcW w:w="3007" w:type="dxa"/>
            <w:shd w:val="clear" w:color="auto" w:fill="auto"/>
            <w:vAlign w:val="center"/>
          </w:tcPr>
          <w:p w14:paraId="35A6BCE5" w14:textId="77777777" w:rsidR="007654CA" w:rsidRPr="00EB0A6A" w:rsidRDefault="007654CA" w:rsidP="00EB0A6A">
            <w:pPr>
              <w:jc w:val="center"/>
              <w:rPr>
                <w:i/>
                <w:iCs/>
                <w:sz w:val="22"/>
                <w:szCs w:val="22"/>
              </w:rPr>
            </w:pPr>
            <w:r w:rsidRPr="00EB0A6A">
              <w:rPr>
                <w:i/>
                <w:iCs/>
                <w:sz w:val="22"/>
                <w:szCs w:val="22"/>
              </w:rPr>
              <w:t>Poluanți specifici sintetici -</w:t>
            </w:r>
          </w:p>
          <w:p w14:paraId="58A97588" w14:textId="77777777" w:rsidR="007654CA" w:rsidRPr="00EB0A6A" w:rsidRDefault="007654CA" w:rsidP="00EB0A6A">
            <w:pPr>
              <w:jc w:val="center"/>
              <w:rPr>
                <w:i/>
                <w:iCs/>
                <w:sz w:val="22"/>
                <w:szCs w:val="22"/>
              </w:rPr>
            </w:pPr>
            <w:r w:rsidRPr="00EB0A6A">
              <w:rPr>
                <w:i/>
                <w:iCs/>
                <w:sz w:val="22"/>
                <w:szCs w:val="22"/>
              </w:rPr>
              <w:t>Micropoluanți organici</w:t>
            </w:r>
          </w:p>
        </w:tc>
        <w:tc>
          <w:tcPr>
            <w:tcW w:w="1476" w:type="dxa"/>
            <w:shd w:val="clear" w:color="auto" w:fill="auto"/>
            <w:vAlign w:val="center"/>
          </w:tcPr>
          <w:p w14:paraId="780EC229" w14:textId="77777777" w:rsidR="007654CA" w:rsidRPr="00EB0A6A" w:rsidRDefault="007654CA" w:rsidP="00EB0A6A">
            <w:pPr>
              <w:jc w:val="center"/>
              <w:rPr>
                <w:rFonts w:eastAsia="Calibri"/>
                <w:sz w:val="22"/>
                <w:szCs w:val="22"/>
              </w:rPr>
            </w:pPr>
            <w:r w:rsidRPr="00EB0A6A">
              <w:rPr>
                <w:rFonts w:eastAsia="Calibri"/>
                <w:sz w:val="22"/>
                <w:szCs w:val="22"/>
              </w:rPr>
              <w:t>Da</w:t>
            </w:r>
          </w:p>
        </w:tc>
        <w:tc>
          <w:tcPr>
            <w:tcW w:w="3384" w:type="dxa"/>
            <w:vAlign w:val="center"/>
          </w:tcPr>
          <w:p w14:paraId="693BA457" w14:textId="77777777" w:rsidR="007654CA" w:rsidRPr="00EB0A6A" w:rsidRDefault="007654CA" w:rsidP="00EB0A6A">
            <w:pPr>
              <w:jc w:val="center"/>
              <w:rPr>
                <w:rFonts w:eastAsia="Calibri"/>
                <w:sz w:val="22"/>
                <w:szCs w:val="22"/>
              </w:rPr>
            </w:pPr>
            <w:r w:rsidRPr="00EB0A6A">
              <w:rPr>
                <w:rFonts w:eastAsia="Calibri"/>
                <w:sz w:val="22"/>
                <w:szCs w:val="22"/>
              </w:rPr>
              <w:t>Posibilul impactul asupra acestui element are un caracter temporar (perioada de desfășurare a lucrărilor).</w:t>
            </w:r>
          </w:p>
        </w:tc>
        <w:tc>
          <w:tcPr>
            <w:tcW w:w="1794" w:type="dxa"/>
            <w:shd w:val="clear" w:color="auto" w:fill="auto"/>
            <w:vAlign w:val="center"/>
          </w:tcPr>
          <w:p w14:paraId="301C8AC7" w14:textId="77777777" w:rsidR="007654CA" w:rsidRPr="00EB0A6A" w:rsidRDefault="007654CA" w:rsidP="00EB0A6A">
            <w:pPr>
              <w:jc w:val="center"/>
              <w:rPr>
                <w:rFonts w:eastAsia="Calibri"/>
                <w:sz w:val="22"/>
                <w:szCs w:val="22"/>
              </w:rPr>
            </w:pPr>
            <w:r w:rsidRPr="00EB0A6A">
              <w:rPr>
                <w:rFonts w:eastAsia="Calibri"/>
                <w:sz w:val="22"/>
                <w:szCs w:val="22"/>
              </w:rPr>
              <w:t>Da</w:t>
            </w:r>
          </w:p>
        </w:tc>
        <w:tc>
          <w:tcPr>
            <w:tcW w:w="4287" w:type="dxa"/>
            <w:vAlign w:val="center"/>
          </w:tcPr>
          <w:p w14:paraId="5204C0B8" w14:textId="14ED43CC" w:rsidR="007654CA" w:rsidRPr="00EB0A6A" w:rsidRDefault="007654CA" w:rsidP="00EB0A6A">
            <w:pPr>
              <w:jc w:val="center"/>
              <w:rPr>
                <w:rFonts w:eastAsia="Calibri"/>
                <w:sz w:val="22"/>
                <w:szCs w:val="22"/>
              </w:rPr>
            </w:pPr>
            <w:r w:rsidRPr="00EB0A6A">
              <w:rPr>
                <w:rFonts w:eastAsia="Calibri"/>
                <w:sz w:val="22"/>
                <w:szCs w:val="22"/>
              </w:rPr>
              <w:t>Datorită lucrărilor care se realizează în albie și în proximitatea ei (pe Bâsca) pot apărea scurgeri accidentale de produse petroliere (de la utilajele care lucrează în albie). Distanța de la locul de realizare a lucrărilor până la locul de confluență cu corpul de apă RORW12.1.82_B2 este una semnificativă. Un alt aspect luat în considerare în cadrul acestei analize este legat de cantitatea mică de hidrocarburi care pot ajunge în apă (scurgeri de la rezervoarele utilajelor, mecanisme hidraulice, etc.). Având în vedere aceste aspecte impactul cumulat asupra acestui element este apreciat ca fiind nesemnificativ.</w:t>
            </w:r>
          </w:p>
        </w:tc>
      </w:tr>
      <w:tr w:rsidR="007654CA" w:rsidRPr="00EB0A6A" w14:paraId="60F9BDF8" w14:textId="77777777" w:rsidTr="00EB0A6A">
        <w:trPr>
          <w:trHeight w:val="20"/>
        </w:trPr>
        <w:tc>
          <w:tcPr>
            <w:tcW w:w="13948" w:type="dxa"/>
            <w:gridSpan w:val="5"/>
            <w:tcBorders>
              <w:top w:val="single" w:sz="4" w:space="0" w:color="auto"/>
              <w:left w:val="single" w:sz="4" w:space="0" w:color="auto"/>
              <w:bottom w:val="single" w:sz="4" w:space="0" w:color="auto"/>
              <w:right w:val="single" w:sz="4" w:space="0" w:color="auto"/>
            </w:tcBorders>
            <w:shd w:val="clear" w:color="auto" w:fill="C2D69B" w:themeFill="accent3" w:themeFillTint="99"/>
            <w:vAlign w:val="center"/>
          </w:tcPr>
          <w:p w14:paraId="21EB7525" w14:textId="77777777" w:rsidR="007654CA" w:rsidRPr="00EB0A6A" w:rsidRDefault="007654CA" w:rsidP="00EB0A6A">
            <w:pPr>
              <w:jc w:val="center"/>
              <w:rPr>
                <w:b/>
                <w:bCs/>
                <w:sz w:val="22"/>
                <w:szCs w:val="22"/>
              </w:rPr>
            </w:pPr>
            <w:r w:rsidRPr="00EB0A6A">
              <w:rPr>
                <w:b/>
                <w:bCs/>
                <w:sz w:val="22"/>
                <w:szCs w:val="22"/>
              </w:rPr>
              <w:t>Elemente biologice</w:t>
            </w:r>
          </w:p>
        </w:tc>
      </w:tr>
      <w:tr w:rsidR="007654CA" w:rsidRPr="00EB0A6A" w14:paraId="65AE05F5" w14:textId="77777777" w:rsidTr="00EB0A6A">
        <w:trPr>
          <w:trHeight w:val="20"/>
        </w:trPr>
        <w:tc>
          <w:tcPr>
            <w:tcW w:w="3007" w:type="dxa"/>
            <w:shd w:val="clear" w:color="auto" w:fill="auto"/>
            <w:vAlign w:val="center"/>
          </w:tcPr>
          <w:p w14:paraId="67F9AF67" w14:textId="77777777" w:rsidR="007654CA" w:rsidRPr="00EB0A6A" w:rsidRDefault="007654CA" w:rsidP="00EB0A6A">
            <w:pPr>
              <w:jc w:val="center"/>
              <w:rPr>
                <w:i/>
                <w:iCs/>
                <w:sz w:val="22"/>
                <w:szCs w:val="22"/>
              </w:rPr>
            </w:pPr>
            <w:r w:rsidRPr="00EB0A6A">
              <w:rPr>
                <w:i/>
                <w:iCs/>
                <w:sz w:val="22"/>
                <w:szCs w:val="22"/>
              </w:rPr>
              <w:t>Fitoplancton</w:t>
            </w:r>
          </w:p>
        </w:tc>
        <w:tc>
          <w:tcPr>
            <w:tcW w:w="1476" w:type="dxa"/>
            <w:shd w:val="clear" w:color="auto" w:fill="auto"/>
            <w:vAlign w:val="center"/>
          </w:tcPr>
          <w:p w14:paraId="70CAFA3A" w14:textId="77777777" w:rsidR="007654CA" w:rsidRPr="00EB0A6A" w:rsidRDefault="007654CA" w:rsidP="00EB0A6A">
            <w:pPr>
              <w:jc w:val="center"/>
              <w:rPr>
                <w:rFonts w:eastAsia="Calibri"/>
                <w:sz w:val="22"/>
                <w:szCs w:val="22"/>
              </w:rPr>
            </w:pPr>
            <w:r w:rsidRPr="00EB0A6A">
              <w:rPr>
                <w:rFonts w:eastAsia="Calibri"/>
                <w:sz w:val="22"/>
                <w:szCs w:val="22"/>
              </w:rPr>
              <w:t>NA</w:t>
            </w:r>
          </w:p>
        </w:tc>
        <w:tc>
          <w:tcPr>
            <w:tcW w:w="3384" w:type="dxa"/>
            <w:vAlign w:val="center"/>
          </w:tcPr>
          <w:p w14:paraId="35EE6DEB" w14:textId="77777777" w:rsidR="007654CA" w:rsidRPr="00EB0A6A" w:rsidRDefault="007654CA" w:rsidP="00EB0A6A">
            <w:pPr>
              <w:jc w:val="center"/>
              <w:rPr>
                <w:rFonts w:eastAsia="Calibri"/>
                <w:sz w:val="22"/>
                <w:szCs w:val="22"/>
                <w:lang w:val="ro"/>
              </w:rPr>
            </w:pPr>
            <w:r w:rsidRPr="00EB0A6A">
              <w:rPr>
                <w:sz w:val="22"/>
                <w:szCs w:val="22"/>
              </w:rPr>
              <w:t>Nu este caracteristic tipologiei de curs de apă RO01</w:t>
            </w:r>
          </w:p>
        </w:tc>
        <w:tc>
          <w:tcPr>
            <w:tcW w:w="1794" w:type="dxa"/>
            <w:shd w:val="clear" w:color="auto" w:fill="auto"/>
            <w:vAlign w:val="center"/>
          </w:tcPr>
          <w:p w14:paraId="16FBAB1D" w14:textId="77777777" w:rsidR="007654CA" w:rsidRPr="00EB0A6A" w:rsidRDefault="007654CA" w:rsidP="00EB0A6A">
            <w:pPr>
              <w:jc w:val="center"/>
              <w:rPr>
                <w:rFonts w:eastAsia="Calibri"/>
                <w:sz w:val="22"/>
                <w:szCs w:val="22"/>
              </w:rPr>
            </w:pPr>
            <w:r w:rsidRPr="00EB0A6A">
              <w:rPr>
                <w:rFonts w:eastAsia="Calibri"/>
                <w:sz w:val="22"/>
                <w:szCs w:val="22"/>
              </w:rPr>
              <w:t>NA</w:t>
            </w:r>
          </w:p>
        </w:tc>
        <w:tc>
          <w:tcPr>
            <w:tcW w:w="4287" w:type="dxa"/>
            <w:vAlign w:val="center"/>
          </w:tcPr>
          <w:p w14:paraId="4FE029BD" w14:textId="77777777" w:rsidR="007654CA" w:rsidRPr="00EB0A6A" w:rsidRDefault="007654CA" w:rsidP="00EB0A6A">
            <w:pPr>
              <w:jc w:val="center"/>
              <w:rPr>
                <w:rFonts w:eastAsia="Calibri"/>
                <w:sz w:val="22"/>
                <w:szCs w:val="22"/>
              </w:rPr>
            </w:pPr>
            <w:r w:rsidRPr="00EB0A6A">
              <w:rPr>
                <w:sz w:val="22"/>
                <w:szCs w:val="22"/>
              </w:rPr>
              <w:t>Nu este caracteristic tipologiei de curs de apă RO01</w:t>
            </w:r>
          </w:p>
        </w:tc>
      </w:tr>
      <w:tr w:rsidR="007654CA" w:rsidRPr="00EB0A6A" w14:paraId="2CE5890F" w14:textId="77777777" w:rsidTr="00EB0A6A">
        <w:trPr>
          <w:trHeight w:val="20"/>
        </w:trPr>
        <w:tc>
          <w:tcPr>
            <w:tcW w:w="3007" w:type="dxa"/>
            <w:shd w:val="clear" w:color="auto" w:fill="auto"/>
            <w:vAlign w:val="center"/>
          </w:tcPr>
          <w:p w14:paraId="60278116" w14:textId="77777777" w:rsidR="007654CA" w:rsidRPr="00EB0A6A" w:rsidRDefault="007654CA" w:rsidP="00EB0A6A">
            <w:pPr>
              <w:jc w:val="center"/>
              <w:rPr>
                <w:i/>
                <w:iCs/>
                <w:sz w:val="22"/>
                <w:szCs w:val="22"/>
              </w:rPr>
            </w:pPr>
            <w:r w:rsidRPr="00EB0A6A">
              <w:rPr>
                <w:i/>
                <w:iCs/>
                <w:sz w:val="22"/>
                <w:szCs w:val="22"/>
              </w:rPr>
              <w:t>Fitobentos</w:t>
            </w:r>
          </w:p>
        </w:tc>
        <w:tc>
          <w:tcPr>
            <w:tcW w:w="1476" w:type="dxa"/>
            <w:shd w:val="clear" w:color="auto" w:fill="auto"/>
            <w:vAlign w:val="center"/>
          </w:tcPr>
          <w:p w14:paraId="66901736" w14:textId="77777777" w:rsidR="007654CA" w:rsidRPr="00EB0A6A" w:rsidRDefault="007654CA" w:rsidP="00EB0A6A">
            <w:pPr>
              <w:jc w:val="center"/>
              <w:rPr>
                <w:rFonts w:eastAsia="Calibri"/>
                <w:sz w:val="22"/>
                <w:szCs w:val="22"/>
              </w:rPr>
            </w:pPr>
            <w:r w:rsidRPr="00EB0A6A">
              <w:rPr>
                <w:rFonts w:eastAsia="Calibri"/>
                <w:sz w:val="22"/>
                <w:szCs w:val="22"/>
              </w:rPr>
              <w:t>Da</w:t>
            </w:r>
          </w:p>
        </w:tc>
        <w:tc>
          <w:tcPr>
            <w:tcW w:w="3384" w:type="dxa"/>
            <w:vAlign w:val="center"/>
          </w:tcPr>
          <w:p w14:paraId="40D753E0" w14:textId="77777777" w:rsidR="007654CA" w:rsidRPr="00EB0A6A" w:rsidRDefault="007654CA" w:rsidP="00EB0A6A">
            <w:pPr>
              <w:jc w:val="center"/>
              <w:rPr>
                <w:rFonts w:eastAsia="Calibri"/>
                <w:sz w:val="22"/>
                <w:szCs w:val="22"/>
                <w:lang w:val="ro"/>
              </w:rPr>
            </w:pPr>
            <w:r w:rsidRPr="00EB0A6A">
              <w:rPr>
                <w:rFonts w:eastAsia="Calibri"/>
                <w:sz w:val="22"/>
                <w:szCs w:val="22"/>
              </w:rPr>
              <w:t xml:space="preserve">Golirea lacului Siriu pentru realizarea lucrărilor de punere în siguranță a barajului poate duce la modificarea cantității și dinamicii debitului de apă în aval de investiție.  Aceste fluctuații vor disloca fitobentosul și vor eroda albia râului. </w:t>
            </w:r>
            <w:r w:rsidRPr="00EB0A6A">
              <w:rPr>
                <w:rFonts w:eastAsia="Calibri"/>
                <w:sz w:val="22"/>
                <w:szCs w:val="22"/>
                <w:lang w:val="ro"/>
              </w:rPr>
              <w:t>Totuși, impactul va fi temporar până la finalizarea golirii lacului Siriu, pe termen lung ecosistemul revenind la starea inițială.</w:t>
            </w:r>
          </w:p>
        </w:tc>
        <w:tc>
          <w:tcPr>
            <w:tcW w:w="1794" w:type="dxa"/>
            <w:shd w:val="clear" w:color="auto" w:fill="auto"/>
            <w:vAlign w:val="center"/>
          </w:tcPr>
          <w:p w14:paraId="1FB98960" w14:textId="77777777" w:rsidR="007654CA" w:rsidRPr="00EB0A6A" w:rsidRDefault="007654CA" w:rsidP="00EB0A6A">
            <w:pPr>
              <w:jc w:val="center"/>
              <w:rPr>
                <w:rFonts w:eastAsia="Calibri"/>
                <w:sz w:val="22"/>
                <w:szCs w:val="22"/>
                <w:lang w:val="ro"/>
              </w:rPr>
            </w:pPr>
            <w:r w:rsidRPr="00EB0A6A">
              <w:rPr>
                <w:rFonts w:eastAsia="Calibri"/>
                <w:sz w:val="22"/>
                <w:szCs w:val="22"/>
                <w:lang w:val="ro"/>
              </w:rPr>
              <w:t>Da</w:t>
            </w:r>
          </w:p>
        </w:tc>
        <w:tc>
          <w:tcPr>
            <w:tcW w:w="4287" w:type="dxa"/>
            <w:vAlign w:val="center"/>
          </w:tcPr>
          <w:p w14:paraId="2BD7E8EA" w14:textId="01175A68" w:rsidR="007654CA" w:rsidRPr="00EB0A6A" w:rsidRDefault="007654CA" w:rsidP="00EB0A6A">
            <w:pPr>
              <w:jc w:val="center"/>
              <w:rPr>
                <w:rFonts w:eastAsia="Calibri"/>
                <w:sz w:val="22"/>
                <w:szCs w:val="22"/>
              </w:rPr>
            </w:pPr>
            <w:r w:rsidRPr="00EB0A6A">
              <w:rPr>
                <w:rFonts w:eastAsia="Calibri"/>
                <w:sz w:val="22"/>
                <w:szCs w:val="22"/>
              </w:rPr>
              <w:t>Impactul cumulativ se consideră nesemnificativ deoarece punerea în siguranță a barajului Siriu va face obiectul unui studiu separat și după un program de golire stabilit anterior și aprobat astfel încât să se reducă efectele negative asupra ecosistemului acvatic.</w:t>
            </w:r>
          </w:p>
          <w:p w14:paraId="150F25F6" w14:textId="77F3EBD2" w:rsidR="007654CA" w:rsidRPr="00EB0A6A" w:rsidRDefault="007654CA" w:rsidP="00EB0A6A">
            <w:pPr>
              <w:jc w:val="center"/>
              <w:rPr>
                <w:rFonts w:eastAsia="Calibri"/>
                <w:sz w:val="22"/>
                <w:szCs w:val="22"/>
              </w:rPr>
            </w:pPr>
            <w:r w:rsidRPr="00EB0A6A">
              <w:rPr>
                <w:rFonts w:eastAsia="Calibri"/>
                <w:sz w:val="22"/>
                <w:szCs w:val="22"/>
              </w:rPr>
              <w:t>Efectele pe corpul de apă se resimt pe o lungime de aproximativ 330 m, respectiv 4% din lungimea totală a corpului de apă.</w:t>
            </w:r>
          </w:p>
          <w:p w14:paraId="013016C1" w14:textId="77777777" w:rsidR="007654CA" w:rsidRPr="00EB0A6A" w:rsidRDefault="007654CA" w:rsidP="00EB0A6A">
            <w:pPr>
              <w:jc w:val="center"/>
              <w:rPr>
                <w:rFonts w:eastAsia="Calibri"/>
                <w:sz w:val="22"/>
                <w:szCs w:val="22"/>
              </w:rPr>
            </w:pPr>
            <w:r w:rsidRPr="00EB0A6A">
              <w:rPr>
                <w:rFonts w:eastAsia="Calibri"/>
                <w:sz w:val="22"/>
                <w:szCs w:val="22"/>
              </w:rPr>
              <w:t>Mai mult decât atât, se vor utiliza în primă fază priza energetică, uzinând maximul posibil de către CHE Nehoiașu 1 (32 mc/s), adăugat celor 13 mc/s aferenți lui CHE Nehoiașu 2, și apoi golirea de fund pentru restul acumulării aflat sub nivelul prizei energetice. Utilizarea golirii de fund implică debit suplimentar pe toată lungimea corpului de apă.</w:t>
            </w:r>
          </w:p>
        </w:tc>
      </w:tr>
      <w:tr w:rsidR="007654CA" w:rsidRPr="00EB0A6A" w14:paraId="53EB0D1D" w14:textId="77777777" w:rsidTr="00EB0A6A">
        <w:trPr>
          <w:trHeight w:val="20"/>
        </w:trPr>
        <w:tc>
          <w:tcPr>
            <w:tcW w:w="3007" w:type="dxa"/>
            <w:shd w:val="clear" w:color="auto" w:fill="auto"/>
            <w:vAlign w:val="center"/>
          </w:tcPr>
          <w:p w14:paraId="7CC7DEF6" w14:textId="77777777" w:rsidR="007654CA" w:rsidRPr="00EB0A6A" w:rsidRDefault="007654CA" w:rsidP="00EB0A6A">
            <w:pPr>
              <w:jc w:val="center"/>
              <w:rPr>
                <w:i/>
                <w:iCs/>
                <w:sz w:val="22"/>
                <w:szCs w:val="22"/>
              </w:rPr>
            </w:pPr>
            <w:r w:rsidRPr="00EB0A6A">
              <w:rPr>
                <w:i/>
                <w:iCs/>
                <w:sz w:val="22"/>
                <w:szCs w:val="22"/>
              </w:rPr>
              <w:t>Macrofite</w:t>
            </w:r>
          </w:p>
        </w:tc>
        <w:tc>
          <w:tcPr>
            <w:tcW w:w="1476" w:type="dxa"/>
            <w:shd w:val="clear" w:color="auto" w:fill="auto"/>
            <w:vAlign w:val="center"/>
          </w:tcPr>
          <w:p w14:paraId="1AC178E5" w14:textId="77777777" w:rsidR="007654CA" w:rsidRPr="00EB0A6A" w:rsidRDefault="007654CA" w:rsidP="00EB0A6A">
            <w:pPr>
              <w:jc w:val="center"/>
              <w:rPr>
                <w:rFonts w:eastAsia="Calibri"/>
                <w:sz w:val="22"/>
                <w:szCs w:val="22"/>
              </w:rPr>
            </w:pPr>
            <w:r w:rsidRPr="00EB0A6A">
              <w:rPr>
                <w:rFonts w:eastAsia="Calibri"/>
                <w:sz w:val="22"/>
                <w:szCs w:val="22"/>
              </w:rPr>
              <w:t>Da</w:t>
            </w:r>
          </w:p>
        </w:tc>
        <w:tc>
          <w:tcPr>
            <w:tcW w:w="3384" w:type="dxa"/>
            <w:vAlign w:val="center"/>
          </w:tcPr>
          <w:p w14:paraId="0B47AC41" w14:textId="77777777" w:rsidR="007654CA" w:rsidRPr="00EB0A6A" w:rsidRDefault="007654CA" w:rsidP="00EB0A6A">
            <w:pPr>
              <w:jc w:val="center"/>
              <w:rPr>
                <w:rFonts w:eastAsia="Calibri"/>
                <w:sz w:val="22"/>
                <w:szCs w:val="22"/>
              </w:rPr>
            </w:pPr>
            <w:r w:rsidRPr="00EB0A6A">
              <w:rPr>
                <w:rFonts w:eastAsia="Calibri"/>
                <w:sz w:val="22"/>
                <w:szCs w:val="22"/>
              </w:rPr>
              <w:t>Impactul cumulat este dat de modificarea albiei, modificarea regimului de sedimente, creșterea temperaturii și turbidității care vor pune presiune pe vegetația de macrofite posibil a se instala pe viitor (în acest moment nefiind identificată). Ecosistemul devine mai susceptibil la instalarea speciilor invazive.</w:t>
            </w:r>
          </w:p>
        </w:tc>
        <w:tc>
          <w:tcPr>
            <w:tcW w:w="1794" w:type="dxa"/>
            <w:shd w:val="clear" w:color="auto" w:fill="auto"/>
            <w:vAlign w:val="center"/>
          </w:tcPr>
          <w:p w14:paraId="57A802E4" w14:textId="77777777" w:rsidR="007654CA" w:rsidRPr="00EB0A6A" w:rsidRDefault="007654CA" w:rsidP="00EB0A6A">
            <w:pPr>
              <w:jc w:val="center"/>
              <w:rPr>
                <w:rFonts w:eastAsia="Calibri"/>
                <w:sz w:val="22"/>
                <w:szCs w:val="22"/>
              </w:rPr>
            </w:pPr>
            <w:r w:rsidRPr="00EB0A6A">
              <w:rPr>
                <w:rFonts w:eastAsia="Calibri"/>
                <w:sz w:val="22"/>
                <w:szCs w:val="22"/>
              </w:rPr>
              <w:t>Da</w:t>
            </w:r>
          </w:p>
        </w:tc>
        <w:tc>
          <w:tcPr>
            <w:tcW w:w="4287" w:type="dxa"/>
            <w:vAlign w:val="center"/>
          </w:tcPr>
          <w:p w14:paraId="6383D764" w14:textId="63AABF4A" w:rsidR="007654CA" w:rsidRPr="00EB0A6A" w:rsidRDefault="007654CA" w:rsidP="00EB0A6A">
            <w:pPr>
              <w:jc w:val="center"/>
              <w:rPr>
                <w:rFonts w:eastAsia="Calibri"/>
                <w:sz w:val="22"/>
                <w:szCs w:val="22"/>
              </w:rPr>
            </w:pPr>
            <w:r w:rsidRPr="00EB0A6A">
              <w:rPr>
                <w:rFonts w:eastAsia="Calibri"/>
                <w:sz w:val="22"/>
                <w:szCs w:val="22"/>
              </w:rPr>
              <w:t>Efectele pe corpul de apă se resimt pe o lungime de aproximativ 330 m, respectiv 4% din lungimea totală a corpului de apă, sector pe care nu au fost identificate specii de macrofite acvatice.</w:t>
            </w:r>
          </w:p>
        </w:tc>
      </w:tr>
      <w:tr w:rsidR="007654CA" w:rsidRPr="00EB0A6A" w14:paraId="0D6310E0" w14:textId="77777777" w:rsidTr="00EB0A6A">
        <w:trPr>
          <w:trHeight w:val="20"/>
        </w:trPr>
        <w:tc>
          <w:tcPr>
            <w:tcW w:w="3007" w:type="dxa"/>
            <w:shd w:val="clear" w:color="auto" w:fill="auto"/>
            <w:vAlign w:val="center"/>
          </w:tcPr>
          <w:p w14:paraId="7B63000D" w14:textId="77777777" w:rsidR="007654CA" w:rsidRPr="00EB0A6A" w:rsidRDefault="007654CA" w:rsidP="00EB0A6A">
            <w:pPr>
              <w:jc w:val="center"/>
              <w:rPr>
                <w:i/>
                <w:iCs/>
                <w:sz w:val="22"/>
                <w:szCs w:val="22"/>
              </w:rPr>
            </w:pPr>
            <w:r w:rsidRPr="00EB0A6A">
              <w:rPr>
                <w:i/>
                <w:iCs/>
                <w:sz w:val="22"/>
                <w:szCs w:val="22"/>
              </w:rPr>
              <w:t>Faună nevertebrată bentică</w:t>
            </w:r>
          </w:p>
        </w:tc>
        <w:tc>
          <w:tcPr>
            <w:tcW w:w="1476" w:type="dxa"/>
            <w:shd w:val="clear" w:color="auto" w:fill="auto"/>
            <w:vAlign w:val="center"/>
          </w:tcPr>
          <w:p w14:paraId="2005EFDB" w14:textId="77777777" w:rsidR="007654CA" w:rsidRPr="00EB0A6A" w:rsidRDefault="007654CA" w:rsidP="00EB0A6A">
            <w:pPr>
              <w:jc w:val="center"/>
              <w:rPr>
                <w:rFonts w:eastAsia="Calibri"/>
                <w:sz w:val="22"/>
                <w:szCs w:val="22"/>
              </w:rPr>
            </w:pPr>
            <w:r w:rsidRPr="00EB0A6A">
              <w:rPr>
                <w:rFonts w:eastAsia="Calibri"/>
                <w:sz w:val="22"/>
                <w:szCs w:val="22"/>
              </w:rPr>
              <w:t>Da</w:t>
            </w:r>
          </w:p>
        </w:tc>
        <w:tc>
          <w:tcPr>
            <w:tcW w:w="3384" w:type="dxa"/>
            <w:vAlign w:val="center"/>
          </w:tcPr>
          <w:p w14:paraId="1ECF6539" w14:textId="77777777" w:rsidR="007654CA" w:rsidRPr="00EB0A6A" w:rsidRDefault="007654CA" w:rsidP="00EB0A6A">
            <w:pPr>
              <w:jc w:val="center"/>
              <w:rPr>
                <w:rFonts w:eastAsia="Calibri"/>
                <w:sz w:val="22"/>
                <w:szCs w:val="22"/>
              </w:rPr>
            </w:pPr>
            <w:r w:rsidRPr="00EB0A6A">
              <w:rPr>
                <w:sz w:val="22"/>
                <w:szCs w:val="22"/>
              </w:rPr>
              <w:t>Nevertebratele sunt o parte importantă din hrana speciilor de pești și o verigă importantă a lanțului trofic, astfel că efectele cumulate asupra acestora se vor resimți în tot ecosistemul.</w:t>
            </w:r>
            <w:r w:rsidRPr="00EB0A6A">
              <w:rPr>
                <w:rFonts w:eastAsia="Calibri"/>
                <w:sz w:val="22"/>
                <w:szCs w:val="22"/>
              </w:rPr>
              <w:t xml:space="preserve"> Totuși, impactul va fi temporar până la finalizarea golirii lacului Siriu, pe termen lung ecosistemul revenind la starea inițială.</w:t>
            </w:r>
          </w:p>
        </w:tc>
        <w:tc>
          <w:tcPr>
            <w:tcW w:w="1794" w:type="dxa"/>
            <w:shd w:val="clear" w:color="auto" w:fill="auto"/>
            <w:vAlign w:val="center"/>
          </w:tcPr>
          <w:p w14:paraId="156B0C2F" w14:textId="77777777" w:rsidR="007654CA" w:rsidRPr="00EB0A6A" w:rsidRDefault="007654CA" w:rsidP="00EB0A6A">
            <w:pPr>
              <w:jc w:val="center"/>
              <w:rPr>
                <w:rFonts w:eastAsia="Calibri"/>
                <w:sz w:val="22"/>
                <w:szCs w:val="22"/>
              </w:rPr>
            </w:pPr>
            <w:r w:rsidRPr="00EB0A6A">
              <w:rPr>
                <w:rFonts w:eastAsia="Calibri"/>
                <w:sz w:val="22"/>
                <w:szCs w:val="22"/>
              </w:rPr>
              <w:t>Da</w:t>
            </w:r>
          </w:p>
        </w:tc>
        <w:tc>
          <w:tcPr>
            <w:tcW w:w="4287" w:type="dxa"/>
            <w:vAlign w:val="center"/>
          </w:tcPr>
          <w:p w14:paraId="46BF1DB2" w14:textId="287963C2" w:rsidR="007654CA" w:rsidRPr="00EB0A6A" w:rsidRDefault="007654CA" w:rsidP="00EB0A6A">
            <w:pPr>
              <w:jc w:val="center"/>
              <w:rPr>
                <w:rFonts w:eastAsia="Calibri"/>
                <w:sz w:val="22"/>
                <w:szCs w:val="22"/>
              </w:rPr>
            </w:pPr>
            <w:r w:rsidRPr="00EB0A6A">
              <w:rPr>
                <w:rFonts w:eastAsia="Calibri"/>
                <w:sz w:val="22"/>
                <w:szCs w:val="22"/>
              </w:rPr>
              <w:t>Impactul cumulat este dat de modificarea albiei, modificarea regimului de sedimente, creșterea temperaturii și turbidității care vor pune presiune pe ecosistemul acvatic, inclusiv „spălarea”/dislocarea faunei de nevertebrate din patul albiei. Totuși impactul cumulativ se consideră nesemnificativ deoarece punerea în siguranță a barajului Siriu va face obiectul unui studiu separat și după un program de golire stabilit anterior în așa fel încât să se reducă efectele negative asupra ecosistemului acvatic.</w:t>
            </w:r>
          </w:p>
          <w:p w14:paraId="2CE31F77" w14:textId="53F4D634" w:rsidR="007654CA" w:rsidRPr="00EB0A6A" w:rsidRDefault="007654CA" w:rsidP="00EB0A6A">
            <w:pPr>
              <w:jc w:val="center"/>
              <w:rPr>
                <w:rFonts w:eastAsia="Calibri"/>
                <w:sz w:val="22"/>
                <w:szCs w:val="22"/>
              </w:rPr>
            </w:pPr>
            <w:r w:rsidRPr="00EB0A6A">
              <w:rPr>
                <w:rFonts w:eastAsia="Calibri"/>
                <w:sz w:val="22"/>
                <w:szCs w:val="22"/>
              </w:rPr>
              <w:t>Efectele pe corpul de apă se resimt pe o lungime de aproximativ 330 m, respectiv 4% din lungimea totală a corpului de apă.</w:t>
            </w:r>
          </w:p>
          <w:p w14:paraId="203ADDFE" w14:textId="77777777" w:rsidR="007654CA" w:rsidRPr="00EB0A6A" w:rsidRDefault="007654CA" w:rsidP="00EB0A6A">
            <w:pPr>
              <w:jc w:val="center"/>
              <w:rPr>
                <w:rFonts w:eastAsia="Calibri"/>
                <w:sz w:val="22"/>
                <w:szCs w:val="22"/>
              </w:rPr>
            </w:pPr>
            <w:r w:rsidRPr="00EB0A6A">
              <w:rPr>
                <w:rFonts w:eastAsia="Calibri"/>
                <w:sz w:val="22"/>
                <w:szCs w:val="22"/>
              </w:rPr>
              <w:t>Mai mult decât atât, se vor utiliza în primă fază priza energetică, uzinând maximul posibil de către CHE Nehoiașu 1 (32 mc/s), adăugat celor 13 mc/s aferenți lui CHE Nehoiașu 2, și apoi golirea de fund pentru restul acumulării aflat sub nivelul prizei energetice. Utilizarea golirii de fund implică debit suplimentar pe toată lungimea corpului de apă.</w:t>
            </w:r>
          </w:p>
        </w:tc>
      </w:tr>
      <w:tr w:rsidR="007654CA" w:rsidRPr="00EB0A6A" w14:paraId="7456F961" w14:textId="77777777" w:rsidTr="00EB0A6A">
        <w:trPr>
          <w:trHeight w:val="20"/>
        </w:trPr>
        <w:tc>
          <w:tcPr>
            <w:tcW w:w="3007" w:type="dxa"/>
            <w:shd w:val="clear" w:color="auto" w:fill="auto"/>
            <w:vAlign w:val="center"/>
          </w:tcPr>
          <w:p w14:paraId="2C8B0C4F" w14:textId="77777777" w:rsidR="007654CA" w:rsidRPr="00EB0A6A" w:rsidRDefault="007654CA" w:rsidP="00EB0A6A">
            <w:pPr>
              <w:jc w:val="center"/>
              <w:rPr>
                <w:i/>
                <w:iCs/>
                <w:sz w:val="22"/>
                <w:szCs w:val="22"/>
              </w:rPr>
            </w:pPr>
            <w:r w:rsidRPr="00EB0A6A">
              <w:rPr>
                <w:i/>
                <w:iCs/>
                <w:sz w:val="22"/>
                <w:szCs w:val="22"/>
              </w:rPr>
              <w:t>Faună piscicolă</w:t>
            </w:r>
          </w:p>
        </w:tc>
        <w:tc>
          <w:tcPr>
            <w:tcW w:w="1476" w:type="dxa"/>
            <w:shd w:val="clear" w:color="auto" w:fill="auto"/>
            <w:vAlign w:val="center"/>
          </w:tcPr>
          <w:p w14:paraId="6D640F9C" w14:textId="77777777" w:rsidR="007654CA" w:rsidRPr="00EB0A6A" w:rsidRDefault="007654CA" w:rsidP="00EB0A6A">
            <w:pPr>
              <w:jc w:val="center"/>
              <w:rPr>
                <w:rFonts w:eastAsia="Calibri"/>
                <w:sz w:val="22"/>
                <w:szCs w:val="22"/>
              </w:rPr>
            </w:pPr>
            <w:r w:rsidRPr="00EB0A6A">
              <w:rPr>
                <w:rFonts w:eastAsia="Calibri"/>
                <w:sz w:val="22"/>
                <w:szCs w:val="22"/>
              </w:rPr>
              <w:t>Da</w:t>
            </w:r>
          </w:p>
        </w:tc>
        <w:tc>
          <w:tcPr>
            <w:tcW w:w="3384" w:type="dxa"/>
            <w:vAlign w:val="center"/>
          </w:tcPr>
          <w:p w14:paraId="32B7B681" w14:textId="77777777" w:rsidR="007654CA" w:rsidRPr="00EB0A6A" w:rsidRDefault="007654CA" w:rsidP="00EB0A6A">
            <w:pPr>
              <w:ind w:left="-20" w:right="-20"/>
              <w:jc w:val="center"/>
              <w:rPr>
                <w:rFonts w:eastAsia="Calibri"/>
                <w:sz w:val="22"/>
                <w:szCs w:val="22"/>
                <w:lang w:val="ro"/>
              </w:rPr>
            </w:pPr>
            <w:r w:rsidRPr="00EB0A6A">
              <w:rPr>
                <w:rFonts w:eastAsia="Calibri"/>
                <w:sz w:val="22"/>
                <w:szCs w:val="22"/>
                <w:lang w:val="ro"/>
              </w:rPr>
              <w:t>Fauna piscicolă poate fi afectată din cauza modificării condițiilor fizico-chimice ale apei, precum condițiile termice, condițiile de oxigenare, condițiile nutrienților și micropoluanți organici. Toate acestea sunt rezultatul apariției debitelor rezultate din golirea lacului Siriu.</w:t>
            </w:r>
          </w:p>
        </w:tc>
        <w:tc>
          <w:tcPr>
            <w:tcW w:w="1794" w:type="dxa"/>
            <w:shd w:val="clear" w:color="auto" w:fill="auto"/>
            <w:vAlign w:val="center"/>
          </w:tcPr>
          <w:p w14:paraId="4CE13CD1" w14:textId="77777777" w:rsidR="007654CA" w:rsidRPr="00EB0A6A" w:rsidRDefault="007654CA" w:rsidP="00EB0A6A">
            <w:pPr>
              <w:jc w:val="center"/>
              <w:rPr>
                <w:rFonts w:eastAsia="Calibri"/>
                <w:sz w:val="22"/>
                <w:szCs w:val="22"/>
              </w:rPr>
            </w:pPr>
            <w:r w:rsidRPr="00EB0A6A">
              <w:rPr>
                <w:rFonts w:eastAsia="Calibri"/>
                <w:sz w:val="22"/>
                <w:szCs w:val="22"/>
              </w:rPr>
              <w:t>Da</w:t>
            </w:r>
          </w:p>
        </w:tc>
        <w:tc>
          <w:tcPr>
            <w:tcW w:w="4287" w:type="dxa"/>
            <w:vAlign w:val="center"/>
          </w:tcPr>
          <w:p w14:paraId="77E7027A" w14:textId="77777777" w:rsidR="007654CA" w:rsidRPr="00EB0A6A" w:rsidRDefault="007654CA" w:rsidP="00EB0A6A">
            <w:pPr>
              <w:jc w:val="center"/>
              <w:rPr>
                <w:rFonts w:eastAsia="Calibri"/>
                <w:sz w:val="22"/>
                <w:szCs w:val="22"/>
              </w:rPr>
            </w:pPr>
            <w:r w:rsidRPr="00EB0A6A">
              <w:rPr>
                <w:rFonts w:eastAsia="Calibri"/>
                <w:sz w:val="22"/>
                <w:szCs w:val="22"/>
              </w:rPr>
              <w:t>Atât din punct de vedere economic, cât și din punct de vedere al mediului, cea mai fezabilă opțiune de golire a unui lac este ca cea mai mare parte din apă să fie uzinată și doar o cantitate mică să ajungă prin golirea de fund pe corpul de apă din aval. Pentru realizarea lucrărilor de punere în siguranță a barajului se va întocmi un program de golire (dacă acesta nu a fost deja elaborat la punerea în funcțiune a acumulării) și la finalul activității de punere în siguranță va fi obligatorie umplerea lacului Siriu cu asigurarea în permanență a unui debit ecologic care să susțină ecosistemul acvatic și să prevină fluctuațiile mari la care speciile au o reziliență scăzută. Pe baza acestor informații, se consideră că impactul cumulativ deși manifestat în primă fază doar pe 330 m și apoi se va extinde pe întreaga lungime a corpului de apă, va fi nesemnificativ.</w:t>
            </w:r>
          </w:p>
        </w:tc>
      </w:tr>
    </w:tbl>
    <w:p w14:paraId="2F12F92D" w14:textId="77777777" w:rsidR="00280719" w:rsidRDefault="00280719" w:rsidP="00695B3F">
      <w:pPr>
        <w:spacing w:line="276" w:lineRule="auto"/>
        <w:jc w:val="both"/>
        <w:rPr>
          <w:b/>
          <w:bCs/>
          <w:i/>
          <w:iCs/>
          <w:color w:val="000000" w:themeColor="text1"/>
        </w:rPr>
        <w:sectPr w:rsidR="00280719" w:rsidSect="00280719">
          <w:headerReference w:type="default" r:id="rId146"/>
          <w:footerReference w:type="default" r:id="rId147"/>
          <w:pgSz w:w="16838" w:h="11906" w:orient="landscape" w:code="9"/>
          <w:pgMar w:top="1440" w:right="1440" w:bottom="1440" w:left="1440" w:header="113" w:footer="794" w:gutter="0"/>
          <w:cols w:space="720"/>
          <w:docGrid w:linePitch="360"/>
        </w:sectPr>
      </w:pPr>
    </w:p>
    <w:p w14:paraId="4A5A5B23" w14:textId="77777777" w:rsidR="0070598E" w:rsidRPr="001A3E5A" w:rsidRDefault="0070598E" w:rsidP="001A3E5A">
      <w:pPr>
        <w:jc w:val="both"/>
        <w:rPr>
          <w:b/>
          <w:bCs/>
          <w:sz w:val="16"/>
          <w:szCs w:val="16"/>
        </w:rPr>
      </w:pPr>
    </w:p>
    <w:p w14:paraId="11BDEE7E" w14:textId="5D01012B" w:rsidR="00A27B2E" w:rsidRPr="00DC5AF1" w:rsidRDefault="00D85587" w:rsidP="00240450">
      <w:pPr>
        <w:spacing w:line="276" w:lineRule="auto"/>
        <w:jc w:val="both"/>
        <w:rPr>
          <w:b/>
          <w:bCs/>
        </w:rPr>
      </w:pPr>
      <w:r w:rsidRPr="00FC6D1C">
        <w:t xml:space="preserve">       </w:t>
      </w:r>
      <w:r w:rsidR="00A27B2E" w:rsidRPr="00DC5AF1">
        <w:rPr>
          <w:b/>
          <w:bCs/>
        </w:rPr>
        <w:t>b) Evaluarea impactului cumulat al proiectului propus cu proiectele autorizate/în curs de autorizare/avizate/în curs de avizare/planificate asupra biodiversității</w:t>
      </w:r>
    </w:p>
    <w:p w14:paraId="5EDA601D" w14:textId="77777777" w:rsidR="00A27B2E" w:rsidRPr="00E70F21" w:rsidRDefault="00A27B2E" w:rsidP="00240450">
      <w:pPr>
        <w:jc w:val="both"/>
      </w:pPr>
    </w:p>
    <w:p w14:paraId="0CAEB48E" w14:textId="2FC4904C" w:rsidR="002546A5" w:rsidRPr="00E70F21" w:rsidRDefault="00D85587" w:rsidP="00240450">
      <w:pPr>
        <w:pStyle w:val="Stilcapitol0"/>
      </w:pPr>
      <w:r w:rsidRPr="00E70F21">
        <w:t xml:space="preserve">       </w:t>
      </w:r>
      <w:bookmarkStart w:id="290" w:name="_Toc185587560"/>
      <w:r w:rsidR="002546A5" w:rsidRPr="00E70F21">
        <w:t>5.3. Natura tran</w:t>
      </w:r>
      <w:r w:rsidR="00F43932" w:rsidRPr="00E70F21">
        <w:t>s</w:t>
      </w:r>
      <w:r w:rsidR="002546A5" w:rsidRPr="00E70F21">
        <w:t>frontalieră a impactului</w:t>
      </w:r>
      <w:bookmarkEnd w:id="290"/>
    </w:p>
    <w:p w14:paraId="4FC5826D" w14:textId="77777777" w:rsidR="00A27B2E" w:rsidRPr="001A3E5A" w:rsidRDefault="00A27B2E" w:rsidP="001A3E5A">
      <w:pPr>
        <w:jc w:val="both"/>
        <w:rPr>
          <w:sz w:val="16"/>
          <w:szCs w:val="16"/>
        </w:rPr>
      </w:pPr>
    </w:p>
    <w:p w14:paraId="1B90BE56" w14:textId="77C432DA" w:rsidR="00297B36" w:rsidRPr="00E70F21" w:rsidRDefault="001A3E5A" w:rsidP="00F43932">
      <w:pPr>
        <w:spacing w:line="276" w:lineRule="auto"/>
        <w:jc w:val="both"/>
      </w:pPr>
      <w:r>
        <w:t xml:space="preserve">     </w:t>
      </w:r>
      <w:r w:rsidR="00F43932" w:rsidRPr="00E70F21">
        <w:t xml:space="preserve">Proiectul nu se supune prevederilor Convenției privind evaluarea impactului asupra mediului în context transfrontieră, adoptată la ESPOO la 25 februarie 1991, ratificată prin Legea </w:t>
      </w:r>
      <w:r w:rsidR="0006423C">
        <w:t xml:space="preserve">nr. </w:t>
      </w:r>
      <w:r w:rsidR="00F43932" w:rsidRPr="00E70F21">
        <w:t xml:space="preserve">22/2001, distanța amplasamentului față de granița cu </w:t>
      </w:r>
      <w:r w:rsidR="006867AE" w:rsidRPr="00E70F21">
        <w:t>Republica Moldova fiind de peste 140 km.</w:t>
      </w:r>
    </w:p>
    <w:p w14:paraId="5D546E11" w14:textId="77777777" w:rsidR="001B49E5" w:rsidRPr="00E70F21" w:rsidRDefault="001B49E5" w:rsidP="00240450">
      <w:pPr>
        <w:spacing w:line="276" w:lineRule="auto"/>
        <w:jc w:val="both"/>
        <w:rPr>
          <w:noProof/>
          <w:sz w:val="28"/>
          <w:szCs w:val="28"/>
        </w:rPr>
      </w:pPr>
    </w:p>
    <w:p w14:paraId="45EB0E1C" w14:textId="06C57192" w:rsidR="00E46ACC" w:rsidRPr="00E70F21" w:rsidRDefault="00D85587" w:rsidP="00240450">
      <w:pPr>
        <w:pStyle w:val="StilCapitol"/>
        <w:rPr>
          <w:b/>
          <w:bCs/>
          <w:noProof/>
        </w:rPr>
      </w:pPr>
      <w:r w:rsidRPr="00E70F21">
        <w:t xml:space="preserve">       </w:t>
      </w:r>
      <w:bookmarkStart w:id="291" w:name="_Toc185587561"/>
      <w:r w:rsidR="00E46ACC" w:rsidRPr="00E70F21">
        <w:rPr>
          <w:b/>
          <w:bCs/>
          <w:noProof/>
        </w:rPr>
        <w:t>5.4. Matricea de impact a proiectului propus</w:t>
      </w:r>
      <w:bookmarkEnd w:id="291"/>
    </w:p>
    <w:p w14:paraId="7AD6CFFB" w14:textId="77777777" w:rsidR="006867AE" w:rsidRPr="001A3E5A" w:rsidRDefault="006867AE" w:rsidP="001A3E5A">
      <w:pPr>
        <w:pStyle w:val="StilCapitol"/>
        <w:rPr>
          <w:b/>
          <w:bCs/>
          <w:sz w:val="16"/>
          <w:szCs w:val="16"/>
        </w:rPr>
      </w:pPr>
    </w:p>
    <w:p w14:paraId="6FD190ED" w14:textId="77777777" w:rsidR="006867AE" w:rsidRPr="00E70F21" w:rsidRDefault="006867AE" w:rsidP="006867AE">
      <w:pPr>
        <w:spacing w:line="276" w:lineRule="auto"/>
        <w:ind w:firstLine="360"/>
        <w:jc w:val="both"/>
        <w:rPr>
          <w:lang w:val="en-US" w:eastAsia="en-GB"/>
        </w:rPr>
      </w:pPr>
      <w:proofErr w:type="spellStart"/>
      <w:r w:rsidRPr="00E70F21">
        <w:rPr>
          <w:lang w:val="en-US" w:eastAsia="en-GB"/>
        </w:rPr>
        <w:t>Evaluarea</w:t>
      </w:r>
      <w:proofErr w:type="spellEnd"/>
      <w:r w:rsidRPr="00E70F21">
        <w:rPr>
          <w:lang w:val="en-US" w:eastAsia="en-GB"/>
        </w:rPr>
        <w:t xml:space="preserve"> </w:t>
      </w:r>
      <w:proofErr w:type="spellStart"/>
      <w:r w:rsidRPr="00E70F21">
        <w:rPr>
          <w:lang w:val="en-US" w:eastAsia="en-GB"/>
        </w:rPr>
        <w:t>impactului</w:t>
      </w:r>
      <w:proofErr w:type="spellEnd"/>
      <w:r w:rsidRPr="00E70F21">
        <w:rPr>
          <w:lang w:val="en-US" w:eastAsia="en-GB"/>
        </w:rPr>
        <w:t xml:space="preserve"> </w:t>
      </w:r>
      <w:proofErr w:type="spellStart"/>
      <w:r w:rsidRPr="00E70F21">
        <w:rPr>
          <w:lang w:val="en-US" w:eastAsia="en-GB"/>
        </w:rPr>
        <w:t>asupra</w:t>
      </w:r>
      <w:proofErr w:type="spellEnd"/>
      <w:r w:rsidRPr="00E70F21">
        <w:rPr>
          <w:lang w:val="en-US" w:eastAsia="en-GB"/>
        </w:rPr>
        <w:t xml:space="preserve"> </w:t>
      </w:r>
      <w:proofErr w:type="spellStart"/>
      <w:r w:rsidRPr="00E70F21">
        <w:rPr>
          <w:lang w:val="en-US" w:eastAsia="en-GB"/>
        </w:rPr>
        <w:t>factorilor</w:t>
      </w:r>
      <w:proofErr w:type="spellEnd"/>
      <w:r w:rsidRPr="00E70F21">
        <w:rPr>
          <w:lang w:val="en-US" w:eastAsia="en-GB"/>
        </w:rPr>
        <w:t xml:space="preserve"> de </w:t>
      </w:r>
      <w:proofErr w:type="spellStart"/>
      <w:r w:rsidRPr="00E70F21">
        <w:rPr>
          <w:lang w:val="en-US" w:eastAsia="en-GB"/>
        </w:rPr>
        <w:t>mediu</w:t>
      </w:r>
      <w:proofErr w:type="spellEnd"/>
      <w:r w:rsidRPr="00E70F21">
        <w:rPr>
          <w:lang w:val="en-US" w:eastAsia="en-GB"/>
        </w:rPr>
        <w:t xml:space="preserve"> (</w:t>
      </w:r>
      <w:proofErr w:type="spellStart"/>
      <w:r w:rsidRPr="00E70F21">
        <w:rPr>
          <w:lang w:val="en-US" w:eastAsia="en-GB"/>
        </w:rPr>
        <w:t>aer</w:t>
      </w:r>
      <w:proofErr w:type="spellEnd"/>
      <w:r w:rsidRPr="00E70F21">
        <w:rPr>
          <w:lang w:val="en-US" w:eastAsia="en-GB"/>
        </w:rPr>
        <w:t>, sol/</w:t>
      </w:r>
      <w:proofErr w:type="spellStart"/>
      <w:r w:rsidRPr="00E70F21">
        <w:rPr>
          <w:lang w:val="en-US" w:eastAsia="en-GB"/>
        </w:rPr>
        <w:t>subsol</w:t>
      </w:r>
      <w:proofErr w:type="spellEnd"/>
      <w:r w:rsidRPr="00E70F21">
        <w:rPr>
          <w:lang w:val="en-US" w:eastAsia="en-GB"/>
        </w:rPr>
        <w:t xml:space="preserve">, </w:t>
      </w:r>
      <w:proofErr w:type="spellStart"/>
      <w:r w:rsidRPr="00E70F21">
        <w:rPr>
          <w:lang w:val="en-US" w:eastAsia="en-GB"/>
        </w:rPr>
        <w:t>populație</w:t>
      </w:r>
      <w:proofErr w:type="spellEnd"/>
      <w:r w:rsidRPr="00E70F21">
        <w:rPr>
          <w:lang w:val="en-US" w:eastAsia="en-GB"/>
        </w:rPr>
        <w:t xml:space="preserve">, </w:t>
      </w:r>
      <w:proofErr w:type="spellStart"/>
      <w:r w:rsidRPr="00E70F21">
        <w:rPr>
          <w:lang w:val="en-US" w:eastAsia="en-GB"/>
        </w:rPr>
        <w:t>zgomot</w:t>
      </w:r>
      <w:proofErr w:type="spellEnd"/>
      <w:r w:rsidRPr="00E70F21">
        <w:rPr>
          <w:lang w:val="en-US" w:eastAsia="en-GB"/>
        </w:rPr>
        <w:t xml:space="preserve"> </w:t>
      </w:r>
      <w:proofErr w:type="spellStart"/>
      <w:r w:rsidRPr="00E70F21">
        <w:rPr>
          <w:lang w:val="en-US" w:eastAsia="en-GB"/>
        </w:rPr>
        <w:t>și</w:t>
      </w:r>
      <w:proofErr w:type="spellEnd"/>
      <w:r w:rsidRPr="00E70F21">
        <w:rPr>
          <w:lang w:val="en-US" w:eastAsia="en-GB"/>
        </w:rPr>
        <w:t xml:space="preserve"> </w:t>
      </w:r>
      <w:proofErr w:type="spellStart"/>
      <w:r w:rsidRPr="00E70F21">
        <w:rPr>
          <w:lang w:val="en-US" w:eastAsia="en-GB"/>
        </w:rPr>
        <w:t>vibrații</w:t>
      </w:r>
      <w:proofErr w:type="spellEnd"/>
      <w:r w:rsidRPr="00E70F21">
        <w:rPr>
          <w:lang w:val="en-US" w:eastAsia="en-GB"/>
        </w:rPr>
        <w:t xml:space="preserve">, </w:t>
      </w:r>
      <w:proofErr w:type="spellStart"/>
      <w:r w:rsidRPr="00E70F21">
        <w:rPr>
          <w:lang w:val="en-US" w:eastAsia="en-GB"/>
        </w:rPr>
        <w:t>peisaj</w:t>
      </w:r>
      <w:proofErr w:type="spellEnd"/>
      <w:r w:rsidRPr="00E70F21">
        <w:rPr>
          <w:lang w:val="en-US" w:eastAsia="en-GB"/>
        </w:rPr>
        <w:t xml:space="preserve"> </w:t>
      </w:r>
      <w:proofErr w:type="spellStart"/>
      <w:r w:rsidRPr="00E70F21">
        <w:rPr>
          <w:lang w:val="en-US" w:eastAsia="en-GB"/>
        </w:rPr>
        <w:t>și</w:t>
      </w:r>
      <w:proofErr w:type="spellEnd"/>
      <w:r w:rsidRPr="00E70F21">
        <w:rPr>
          <w:lang w:val="en-US" w:eastAsia="en-GB"/>
        </w:rPr>
        <w:t xml:space="preserve"> </w:t>
      </w:r>
      <w:proofErr w:type="spellStart"/>
      <w:r w:rsidRPr="00E70F21">
        <w:rPr>
          <w:lang w:val="en-US" w:eastAsia="en-GB"/>
        </w:rPr>
        <w:t>patrimoniu</w:t>
      </w:r>
      <w:proofErr w:type="spellEnd"/>
      <w:r w:rsidRPr="00E70F21">
        <w:rPr>
          <w:lang w:val="en-US" w:eastAsia="en-GB"/>
        </w:rPr>
        <w:t xml:space="preserve"> cultural) s-a </w:t>
      </w:r>
      <w:proofErr w:type="spellStart"/>
      <w:r w:rsidRPr="00E70F21">
        <w:rPr>
          <w:lang w:val="en-US" w:eastAsia="en-GB"/>
        </w:rPr>
        <w:t>realizat</w:t>
      </w:r>
      <w:proofErr w:type="spellEnd"/>
      <w:r w:rsidRPr="00E70F21">
        <w:rPr>
          <w:lang w:val="en-US" w:eastAsia="en-GB"/>
        </w:rPr>
        <w:t xml:space="preserve"> pe </w:t>
      </w:r>
      <w:proofErr w:type="spellStart"/>
      <w:r w:rsidRPr="00E70F21">
        <w:rPr>
          <w:lang w:val="en-US" w:eastAsia="en-GB"/>
        </w:rPr>
        <w:t>baza</w:t>
      </w:r>
      <w:proofErr w:type="spellEnd"/>
      <w:r w:rsidRPr="00E70F21">
        <w:rPr>
          <w:lang w:val="en-US" w:eastAsia="en-GB"/>
        </w:rPr>
        <w:t xml:space="preserve"> </w:t>
      </w:r>
      <w:proofErr w:type="spellStart"/>
      <w:r w:rsidRPr="00E70F21">
        <w:rPr>
          <w:lang w:val="en-US" w:eastAsia="en-GB"/>
        </w:rPr>
        <w:t>unei</w:t>
      </w:r>
      <w:proofErr w:type="spellEnd"/>
      <w:r w:rsidRPr="00E70F21">
        <w:rPr>
          <w:lang w:val="en-US" w:eastAsia="en-GB"/>
        </w:rPr>
        <w:t xml:space="preserve"> </w:t>
      </w:r>
      <w:proofErr w:type="spellStart"/>
      <w:r w:rsidRPr="00E70F21">
        <w:rPr>
          <w:lang w:val="en-US" w:eastAsia="en-GB"/>
        </w:rPr>
        <w:t>matrici</w:t>
      </w:r>
      <w:proofErr w:type="spellEnd"/>
      <w:r w:rsidRPr="00E70F21">
        <w:rPr>
          <w:lang w:val="en-US" w:eastAsia="en-GB"/>
        </w:rPr>
        <w:t xml:space="preserve"> de </w:t>
      </w:r>
      <w:proofErr w:type="spellStart"/>
      <w:r w:rsidRPr="00E70F21">
        <w:rPr>
          <w:lang w:val="en-US" w:eastAsia="en-GB"/>
        </w:rPr>
        <w:t>evaluare</w:t>
      </w:r>
      <w:proofErr w:type="spellEnd"/>
      <w:r w:rsidRPr="00E70F21">
        <w:rPr>
          <w:lang w:val="en-US" w:eastAsia="en-GB"/>
        </w:rPr>
        <w:t xml:space="preserve">, </w:t>
      </w:r>
      <w:proofErr w:type="spellStart"/>
      <w:r w:rsidRPr="00E70F21">
        <w:rPr>
          <w:lang w:val="en-US" w:eastAsia="en-GB"/>
        </w:rPr>
        <w:t>acordându</w:t>
      </w:r>
      <w:proofErr w:type="spellEnd"/>
      <w:r w:rsidRPr="00E70F21">
        <w:rPr>
          <w:lang w:val="en-US" w:eastAsia="en-GB"/>
        </w:rPr>
        <w:t xml:space="preserve">-se </w:t>
      </w:r>
      <w:proofErr w:type="spellStart"/>
      <w:r w:rsidRPr="00E70F21">
        <w:rPr>
          <w:lang w:val="en-US" w:eastAsia="en-GB"/>
        </w:rPr>
        <w:t>punctaje</w:t>
      </w:r>
      <w:proofErr w:type="spellEnd"/>
      <w:r w:rsidRPr="00E70F21">
        <w:rPr>
          <w:lang w:val="en-US" w:eastAsia="en-GB"/>
        </w:rPr>
        <w:t xml:space="preserve"> </w:t>
      </w:r>
      <w:proofErr w:type="spellStart"/>
      <w:r w:rsidRPr="00E70F21">
        <w:rPr>
          <w:lang w:val="en-US" w:eastAsia="en-GB"/>
        </w:rPr>
        <w:t>în</w:t>
      </w:r>
      <w:proofErr w:type="spellEnd"/>
      <w:r w:rsidRPr="00E70F21">
        <w:rPr>
          <w:lang w:val="en-US" w:eastAsia="en-GB"/>
        </w:rPr>
        <w:t xml:space="preserve"> </w:t>
      </w:r>
      <w:proofErr w:type="spellStart"/>
      <w:r w:rsidRPr="00E70F21">
        <w:rPr>
          <w:lang w:val="en-US" w:eastAsia="en-GB"/>
        </w:rPr>
        <w:t>funcție</w:t>
      </w:r>
      <w:proofErr w:type="spellEnd"/>
      <w:r w:rsidRPr="00E70F21">
        <w:rPr>
          <w:lang w:val="en-US" w:eastAsia="en-GB"/>
        </w:rPr>
        <w:t xml:space="preserve"> de </w:t>
      </w:r>
      <w:proofErr w:type="spellStart"/>
      <w:r w:rsidRPr="00E70F21">
        <w:rPr>
          <w:lang w:val="en-US" w:eastAsia="en-GB"/>
        </w:rPr>
        <w:t>tipul</w:t>
      </w:r>
      <w:proofErr w:type="spellEnd"/>
      <w:r w:rsidRPr="00E70F21">
        <w:rPr>
          <w:lang w:val="en-US" w:eastAsia="en-GB"/>
        </w:rPr>
        <w:t xml:space="preserve"> de impact: impact </w:t>
      </w:r>
      <w:proofErr w:type="spellStart"/>
      <w:r w:rsidRPr="00E70F21">
        <w:rPr>
          <w:lang w:val="en-US" w:eastAsia="en-GB"/>
        </w:rPr>
        <w:t>negativ</w:t>
      </w:r>
      <w:proofErr w:type="spellEnd"/>
      <w:r w:rsidRPr="00E70F21">
        <w:rPr>
          <w:lang w:val="en-US" w:eastAsia="en-GB"/>
        </w:rPr>
        <w:t xml:space="preserve"> </w:t>
      </w:r>
      <w:proofErr w:type="spellStart"/>
      <w:r w:rsidRPr="00E70F21">
        <w:rPr>
          <w:lang w:val="en-US" w:eastAsia="en-GB"/>
        </w:rPr>
        <w:t>semnificativ</w:t>
      </w:r>
      <w:proofErr w:type="spellEnd"/>
      <w:r w:rsidRPr="00E70F21">
        <w:rPr>
          <w:lang w:val="en-US" w:eastAsia="en-GB"/>
        </w:rPr>
        <w:t xml:space="preserve">, impact </w:t>
      </w:r>
      <w:proofErr w:type="spellStart"/>
      <w:r w:rsidRPr="00E70F21">
        <w:rPr>
          <w:lang w:val="en-US" w:eastAsia="en-GB"/>
        </w:rPr>
        <w:t>negativ</w:t>
      </w:r>
      <w:proofErr w:type="spellEnd"/>
      <w:r w:rsidRPr="00E70F21">
        <w:rPr>
          <w:lang w:val="en-US" w:eastAsia="en-GB"/>
        </w:rPr>
        <w:t xml:space="preserve"> </w:t>
      </w:r>
      <w:proofErr w:type="spellStart"/>
      <w:r w:rsidRPr="00E70F21">
        <w:rPr>
          <w:lang w:val="en-US" w:eastAsia="en-GB"/>
        </w:rPr>
        <w:t>nesemnificativ</w:t>
      </w:r>
      <w:proofErr w:type="spellEnd"/>
      <w:r w:rsidRPr="00E70F21">
        <w:rPr>
          <w:lang w:val="en-US" w:eastAsia="en-GB"/>
        </w:rPr>
        <w:t xml:space="preserve">, </w:t>
      </w:r>
      <w:proofErr w:type="spellStart"/>
      <w:r w:rsidRPr="00E70F21">
        <w:rPr>
          <w:lang w:val="en-US" w:eastAsia="en-GB"/>
        </w:rPr>
        <w:t>fără</w:t>
      </w:r>
      <w:proofErr w:type="spellEnd"/>
      <w:r w:rsidRPr="00E70F21">
        <w:rPr>
          <w:lang w:val="en-US" w:eastAsia="en-GB"/>
        </w:rPr>
        <w:t xml:space="preserve"> impact. </w:t>
      </w:r>
    </w:p>
    <w:p w14:paraId="55B1CA55" w14:textId="77777777" w:rsidR="006867AE" w:rsidRDefault="006867AE" w:rsidP="006867AE">
      <w:pPr>
        <w:spacing w:line="276" w:lineRule="auto"/>
        <w:ind w:firstLine="360"/>
        <w:jc w:val="both"/>
        <w:rPr>
          <w:lang w:val="en-US" w:eastAsia="en-GB"/>
        </w:rPr>
      </w:pPr>
      <w:proofErr w:type="spellStart"/>
      <w:r>
        <w:rPr>
          <w:lang w:val="en-US" w:eastAsia="en-GB"/>
        </w:rPr>
        <w:t>Pentru</w:t>
      </w:r>
      <w:proofErr w:type="spellEnd"/>
      <w:r>
        <w:rPr>
          <w:lang w:val="en-US" w:eastAsia="en-GB"/>
        </w:rPr>
        <w:t xml:space="preserve"> </w:t>
      </w:r>
      <w:proofErr w:type="spellStart"/>
      <w:r>
        <w:rPr>
          <w:lang w:val="en-US" w:eastAsia="en-GB"/>
        </w:rPr>
        <w:t>factorii</w:t>
      </w:r>
      <w:proofErr w:type="spellEnd"/>
      <w:r>
        <w:rPr>
          <w:lang w:val="en-US" w:eastAsia="en-GB"/>
        </w:rPr>
        <w:t xml:space="preserve"> de </w:t>
      </w:r>
      <w:proofErr w:type="spellStart"/>
      <w:r>
        <w:rPr>
          <w:lang w:val="en-US" w:eastAsia="en-GB"/>
        </w:rPr>
        <w:t>mediu</w:t>
      </w:r>
      <w:proofErr w:type="spellEnd"/>
      <w:r>
        <w:rPr>
          <w:lang w:val="en-US" w:eastAsia="en-GB"/>
        </w:rPr>
        <w:t xml:space="preserve"> </w:t>
      </w:r>
      <w:proofErr w:type="spellStart"/>
      <w:r>
        <w:rPr>
          <w:lang w:val="en-US" w:eastAsia="en-GB"/>
        </w:rPr>
        <w:t>cei</w:t>
      </w:r>
      <w:proofErr w:type="spellEnd"/>
      <w:r>
        <w:rPr>
          <w:lang w:val="en-US" w:eastAsia="en-GB"/>
        </w:rPr>
        <w:t xml:space="preserve"> </w:t>
      </w:r>
      <w:proofErr w:type="spellStart"/>
      <w:r>
        <w:rPr>
          <w:lang w:val="en-US" w:eastAsia="en-GB"/>
        </w:rPr>
        <w:t>mai</w:t>
      </w:r>
      <w:proofErr w:type="spellEnd"/>
      <w:r>
        <w:rPr>
          <w:lang w:val="en-US" w:eastAsia="en-GB"/>
        </w:rPr>
        <w:t xml:space="preserve"> </w:t>
      </w:r>
      <w:proofErr w:type="spellStart"/>
      <w:r>
        <w:rPr>
          <w:lang w:val="en-US" w:eastAsia="en-GB"/>
        </w:rPr>
        <w:t>sensibili</w:t>
      </w:r>
      <w:proofErr w:type="spellEnd"/>
      <w:r>
        <w:rPr>
          <w:lang w:val="en-US" w:eastAsia="en-GB"/>
        </w:rPr>
        <w:t xml:space="preserve"> din </w:t>
      </w:r>
      <w:proofErr w:type="spellStart"/>
      <w:r>
        <w:rPr>
          <w:lang w:val="en-US" w:eastAsia="en-GB"/>
        </w:rPr>
        <w:t>arealul</w:t>
      </w:r>
      <w:proofErr w:type="spellEnd"/>
      <w:r>
        <w:rPr>
          <w:lang w:val="en-US" w:eastAsia="en-GB"/>
        </w:rPr>
        <w:t xml:space="preserve"> </w:t>
      </w:r>
      <w:proofErr w:type="spellStart"/>
      <w:r>
        <w:rPr>
          <w:lang w:val="en-US" w:eastAsia="en-GB"/>
        </w:rPr>
        <w:t>proiectului</w:t>
      </w:r>
      <w:proofErr w:type="spellEnd"/>
      <w:r>
        <w:rPr>
          <w:lang w:val="en-US" w:eastAsia="en-GB"/>
        </w:rPr>
        <w:t xml:space="preserve">, </w:t>
      </w:r>
      <w:proofErr w:type="spellStart"/>
      <w:r>
        <w:rPr>
          <w:lang w:val="en-US" w:eastAsia="en-GB"/>
        </w:rPr>
        <w:t>respectiv</w:t>
      </w:r>
      <w:proofErr w:type="spellEnd"/>
      <w:r>
        <w:rPr>
          <w:lang w:val="en-US" w:eastAsia="en-GB"/>
        </w:rPr>
        <w:t xml:space="preserve"> </w:t>
      </w:r>
      <w:proofErr w:type="spellStart"/>
      <w:r>
        <w:rPr>
          <w:lang w:val="en-US" w:eastAsia="en-GB"/>
        </w:rPr>
        <w:t>apă</w:t>
      </w:r>
      <w:proofErr w:type="spellEnd"/>
      <w:r>
        <w:rPr>
          <w:lang w:val="en-US" w:eastAsia="en-GB"/>
        </w:rPr>
        <w:t xml:space="preserve"> </w:t>
      </w:r>
      <w:proofErr w:type="spellStart"/>
      <w:r>
        <w:rPr>
          <w:lang w:val="en-US" w:eastAsia="en-GB"/>
        </w:rPr>
        <w:t>și</w:t>
      </w:r>
      <w:proofErr w:type="spellEnd"/>
      <w:r>
        <w:rPr>
          <w:lang w:val="en-US" w:eastAsia="en-GB"/>
        </w:rPr>
        <w:t xml:space="preserve"> </w:t>
      </w:r>
      <w:proofErr w:type="spellStart"/>
      <w:r>
        <w:rPr>
          <w:lang w:val="en-US" w:eastAsia="en-GB"/>
        </w:rPr>
        <w:t>biodiversitate</w:t>
      </w:r>
      <w:proofErr w:type="spellEnd"/>
      <w:r>
        <w:rPr>
          <w:lang w:val="en-US" w:eastAsia="en-GB"/>
        </w:rPr>
        <w:t xml:space="preserve"> </w:t>
      </w:r>
      <w:proofErr w:type="spellStart"/>
      <w:r>
        <w:rPr>
          <w:lang w:val="en-US" w:eastAsia="en-GB"/>
        </w:rPr>
        <w:t>analiza</w:t>
      </w:r>
      <w:proofErr w:type="spellEnd"/>
      <w:r>
        <w:rPr>
          <w:lang w:val="en-US" w:eastAsia="en-GB"/>
        </w:rPr>
        <w:t xml:space="preserve"> </w:t>
      </w:r>
      <w:proofErr w:type="spellStart"/>
      <w:r>
        <w:rPr>
          <w:lang w:val="en-US" w:eastAsia="en-GB"/>
        </w:rPr>
        <w:t>impactului</w:t>
      </w:r>
      <w:proofErr w:type="spellEnd"/>
      <w:r>
        <w:rPr>
          <w:lang w:val="en-US" w:eastAsia="en-GB"/>
        </w:rPr>
        <w:t xml:space="preserve"> (</w:t>
      </w:r>
      <w:proofErr w:type="spellStart"/>
      <w:r>
        <w:rPr>
          <w:lang w:val="en-US" w:eastAsia="en-GB"/>
        </w:rPr>
        <w:t>inclusiv</w:t>
      </w:r>
      <w:proofErr w:type="spellEnd"/>
      <w:r>
        <w:rPr>
          <w:lang w:val="en-US" w:eastAsia="en-GB"/>
        </w:rPr>
        <w:t xml:space="preserve"> pe termen </w:t>
      </w:r>
      <w:proofErr w:type="spellStart"/>
      <w:r>
        <w:rPr>
          <w:lang w:val="en-US" w:eastAsia="en-GB"/>
        </w:rPr>
        <w:t>mediu</w:t>
      </w:r>
      <w:proofErr w:type="spellEnd"/>
      <w:r>
        <w:rPr>
          <w:lang w:val="en-US" w:eastAsia="en-GB"/>
        </w:rPr>
        <w:t xml:space="preserve"> </w:t>
      </w:r>
      <w:proofErr w:type="spellStart"/>
      <w:r>
        <w:rPr>
          <w:lang w:val="en-US" w:eastAsia="en-GB"/>
        </w:rPr>
        <w:t>și</w:t>
      </w:r>
      <w:proofErr w:type="spellEnd"/>
      <w:r>
        <w:rPr>
          <w:lang w:val="en-US" w:eastAsia="en-GB"/>
        </w:rPr>
        <w:t xml:space="preserve"> lung, direct </w:t>
      </w:r>
      <w:proofErr w:type="spellStart"/>
      <w:r>
        <w:rPr>
          <w:lang w:val="en-US" w:eastAsia="en-GB"/>
        </w:rPr>
        <w:t>și</w:t>
      </w:r>
      <w:proofErr w:type="spellEnd"/>
      <w:r>
        <w:rPr>
          <w:lang w:val="en-US" w:eastAsia="en-GB"/>
        </w:rPr>
        <w:t xml:space="preserve"> indirect) s-a </w:t>
      </w:r>
      <w:proofErr w:type="spellStart"/>
      <w:r>
        <w:rPr>
          <w:lang w:val="en-US" w:eastAsia="en-GB"/>
        </w:rPr>
        <w:t>realizat</w:t>
      </w:r>
      <w:proofErr w:type="spellEnd"/>
      <w:r>
        <w:rPr>
          <w:lang w:val="en-US" w:eastAsia="en-GB"/>
        </w:rPr>
        <w:t xml:space="preserve"> </w:t>
      </w:r>
      <w:proofErr w:type="spellStart"/>
      <w:r>
        <w:rPr>
          <w:lang w:val="en-US" w:eastAsia="en-GB"/>
        </w:rPr>
        <w:t>detaliat</w:t>
      </w:r>
      <w:proofErr w:type="spellEnd"/>
      <w:r>
        <w:rPr>
          <w:lang w:val="en-US" w:eastAsia="en-GB"/>
        </w:rPr>
        <w:t xml:space="preserve"> </w:t>
      </w:r>
      <w:proofErr w:type="spellStart"/>
      <w:r>
        <w:rPr>
          <w:lang w:val="en-US" w:eastAsia="en-GB"/>
        </w:rPr>
        <w:t>pentru</w:t>
      </w:r>
      <w:proofErr w:type="spellEnd"/>
      <w:r>
        <w:rPr>
          <w:lang w:val="en-US" w:eastAsia="en-GB"/>
        </w:rPr>
        <w:t xml:space="preserve"> </w:t>
      </w:r>
      <w:proofErr w:type="spellStart"/>
      <w:r>
        <w:rPr>
          <w:lang w:val="en-US" w:eastAsia="en-GB"/>
        </w:rPr>
        <w:t>fiecare</w:t>
      </w:r>
      <w:proofErr w:type="spellEnd"/>
      <w:r>
        <w:rPr>
          <w:lang w:val="en-US" w:eastAsia="en-GB"/>
        </w:rPr>
        <w:t xml:space="preserve"> </w:t>
      </w:r>
      <w:proofErr w:type="spellStart"/>
      <w:r>
        <w:rPr>
          <w:lang w:val="en-US" w:eastAsia="en-GB"/>
        </w:rPr>
        <w:t>corp</w:t>
      </w:r>
      <w:proofErr w:type="spellEnd"/>
      <w:r>
        <w:rPr>
          <w:lang w:val="en-US" w:eastAsia="en-GB"/>
        </w:rPr>
        <w:t xml:space="preserve"> de </w:t>
      </w:r>
      <w:proofErr w:type="spellStart"/>
      <w:r>
        <w:rPr>
          <w:lang w:val="en-US" w:eastAsia="en-GB"/>
        </w:rPr>
        <w:t>apă</w:t>
      </w:r>
      <w:proofErr w:type="spellEnd"/>
      <w:r>
        <w:rPr>
          <w:lang w:val="en-US" w:eastAsia="en-GB"/>
        </w:rPr>
        <w:t xml:space="preserve"> </w:t>
      </w:r>
      <w:proofErr w:type="spellStart"/>
      <w:r>
        <w:rPr>
          <w:lang w:val="en-US" w:eastAsia="en-GB"/>
        </w:rPr>
        <w:t>în</w:t>
      </w:r>
      <w:proofErr w:type="spellEnd"/>
      <w:r>
        <w:rPr>
          <w:lang w:val="en-US" w:eastAsia="en-GB"/>
        </w:rPr>
        <w:t xml:space="preserve"> </w:t>
      </w:r>
      <w:proofErr w:type="spellStart"/>
      <w:r>
        <w:rPr>
          <w:lang w:val="en-US" w:eastAsia="en-GB"/>
        </w:rPr>
        <w:t>parte</w:t>
      </w:r>
      <w:proofErr w:type="spellEnd"/>
      <w:r>
        <w:rPr>
          <w:lang w:val="en-US" w:eastAsia="en-GB"/>
        </w:rPr>
        <w:t xml:space="preserve"> </w:t>
      </w:r>
      <w:proofErr w:type="spellStart"/>
      <w:r>
        <w:rPr>
          <w:lang w:val="en-US" w:eastAsia="en-GB"/>
        </w:rPr>
        <w:t>sau</w:t>
      </w:r>
      <w:proofErr w:type="spellEnd"/>
      <w:r>
        <w:rPr>
          <w:lang w:val="en-US" w:eastAsia="en-GB"/>
        </w:rPr>
        <w:t xml:space="preserve"> </w:t>
      </w:r>
      <w:proofErr w:type="spellStart"/>
      <w:r>
        <w:rPr>
          <w:lang w:val="en-US" w:eastAsia="en-GB"/>
        </w:rPr>
        <w:t>pentru</w:t>
      </w:r>
      <w:proofErr w:type="spellEnd"/>
      <w:r>
        <w:rPr>
          <w:lang w:val="en-US" w:eastAsia="en-GB"/>
        </w:rPr>
        <w:t xml:space="preserve"> </w:t>
      </w:r>
      <w:proofErr w:type="spellStart"/>
      <w:r>
        <w:rPr>
          <w:lang w:val="en-US" w:eastAsia="en-GB"/>
        </w:rPr>
        <w:t>fiecare</w:t>
      </w:r>
      <w:proofErr w:type="spellEnd"/>
      <w:r>
        <w:rPr>
          <w:lang w:val="en-US" w:eastAsia="en-GB"/>
        </w:rPr>
        <w:t xml:space="preserve"> specie/habitat de </w:t>
      </w:r>
      <w:proofErr w:type="spellStart"/>
      <w:r>
        <w:rPr>
          <w:lang w:val="en-US" w:eastAsia="en-GB"/>
        </w:rPr>
        <w:t>interes</w:t>
      </w:r>
      <w:proofErr w:type="spellEnd"/>
      <w:r>
        <w:rPr>
          <w:lang w:val="en-US" w:eastAsia="en-GB"/>
        </w:rPr>
        <w:t xml:space="preserve"> </w:t>
      </w:r>
      <w:proofErr w:type="spellStart"/>
      <w:r>
        <w:rPr>
          <w:lang w:val="en-US" w:eastAsia="en-GB"/>
        </w:rPr>
        <w:t>conservativ</w:t>
      </w:r>
      <w:proofErr w:type="spellEnd"/>
      <w:r>
        <w:rPr>
          <w:lang w:val="en-US" w:eastAsia="en-GB"/>
        </w:rPr>
        <w:t xml:space="preserve"> din </w:t>
      </w:r>
      <w:proofErr w:type="spellStart"/>
      <w:r>
        <w:rPr>
          <w:lang w:val="en-US" w:eastAsia="en-GB"/>
        </w:rPr>
        <w:t>ariile</w:t>
      </w:r>
      <w:proofErr w:type="spellEnd"/>
      <w:r>
        <w:rPr>
          <w:lang w:val="en-US" w:eastAsia="en-GB"/>
        </w:rPr>
        <w:t xml:space="preserve"> </w:t>
      </w:r>
      <w:proofErr w:type="spellStart"/>
      <w:r>
        <w:rPr>
          <w:lang w:val="en-US" w:eastAsia="en-GB"/>
        </w:rPr>
        <w:t>naturale</w:t>
      </w:r>
      <w:proofErr w:type="spellEnd"/>
      <w:r>
        <w:rPr>
          <w:lang w:val="en-US" w:eastAsia="en-GB"/>
        </w:rPr>
        <w:t xml:space="preserve"> </w:t>
      </w:r>
      <w:proofErr w:type="spellStart"/>
      <w:r>
        <w:rPr>
          <w:lang w:val="en-US" w:eastAsia="en-GB"/>
        </w:rPr>
        <w:t>protejate</w:t>
      </w:r>
      <w:proofErr w:type="spellEnd"/>
      <w:r>
        <w:rPr>
          <w:lang w:val="en-US" w:eastAsia="en-GB"/>
        </w:rPr>
        <w:t xml:space="preserve"> (</w:t>
      </w:r>
      <w:proofErr w:type="spellStart"/>
      <w:r>
        <w:rPr>
          <w:lang w:val="en-US" w:eastAsia="en-GB"/>
        </w:rPr>
        <w:t>rezultatele</w:t>
      </w:r>
      <w:proofErr w:type="spellEnd"/>
      <w:r>
        <w:rPr>
          <w:lang w:val="en-US" w:eastAsia="en-GB"/>
        </w:rPr>
        <w:t xml:space="preserve"> </w:t>
      </w:r>
      <w:proofErr w:type="spellStart"/>
      <w:r>
        <w:rPr>
          <w:lang w:val="en-US" w:eastAsia="en-GB"/>
        </w:rPr>
        <w:t>fiind</w:t>
      </w:r>
      <w:proofErr w:type="spellEnd"/>
      <w:r>
        <w:rPr>
          <w:lang w:val="en-US" w:eastAsia="en-GB"/>
        </w:rPr>
        <w:t xml:space="preserve"> </w:t>
      </w:r>
      <w:proofErr w:type="spellStart"/>
      <w:r>
        <w:rPr>
          <w:lang w:val="en-US" w:eastAsia="en-GB"/>
        </w:rPr>
        <w:t>detaliate</w:t>
      </w:r>
      <w:proofErr w:type="spellEnd"/>
      <w:r>
        <w:rPr>
          <w:lang w:val="en-US" w:eastAsia="en-GB"/>
        </w:rPr>
        <w:t xml:space="preserve"> </w:t>
      </w:r>
      <w:proofErr w:type="spellStart"/>
      <w:r>
        <w:rPr>
          <w:lang w:val="en-US" w:eastAsia="en-GB"/>
        </w:rPr>
        <w:t>în</w:t>
      </w:r>
      <w:proofErr w:type="spellEnd"/>
      <w:r>
        <w:rPr>
          <w:lang w:val="en-US" w:eastAsia="en-GB"/>
        </w:rPr>
        <w:t xml:space="preserve"> </w:t>
      </w:r>
      <w:proofErr w:type="spellStart"/>
      <w:r>
        <w:rPr>
          <w:lang w:val="en-US" w:eastAsia="en-GB"/>
        </w:rPr>
        <w:t>tabelele</w:t>
      </w:r>
      <w:proofErr w:type="spellEnd"/>
      <w:r>
        <w:rPr>
          <w:lang w:val="en-US" w:eastAsia="en-GB"/>
        </w:rPr>
        <w:t xml:space="preserve"> </w:t>
      </w:r>
      <w:proofErr w:type="spellStart"/>
      <w:r>
        <w:rPr>
          <w:lang w:val="en-US" w:eastAsia="en-GB"/>
        </w:rPr>
        <w:t>anterioare</w:t>
      </w:r>
      <w:proofErr w:type="spellEnd"/>
      <w:r>
        <w:rPr>
          <w:lang w:val="en-US" w:eastAsia="en-GB"/>
        </w:rPr>
        <w:t>).</w:t>
      </w:r>
    </w:p>
    <w:p w14:paraId="20AC10FF" w14:textId="77777777" w:rsidR="006867AE" w:rsidRDefault="006867AE" w:rsidP="006867AE">
      <w:pPr>
        <w:spacing w:line="276" w:lineRule="auto"/>
        <w:ind w:firstLine="360"/>
        <w:jc w:val="both"/>
        <w:rPr>
          <w:lang w:val="en-US" w:eastAsia="en-GB"/>
        </w:rPr>
      </w:pPr>
      <w:proofErr w:type="spellStart"/>
      <w:r>
        <w:rPr>
          <w:lang w:val="en-US" w:eastAsia="en-GB"/>
        </w:rPr>
        <w:t>Trebuie</w:t>
      </w:r>
      <w:proofErr w:type="spellEnd"/>
      <w:r>
        <w:rPr>
          <w:lang w:val="en-US" w:eastAsia="en-GB"/>
        </w:rPr>
        <w:t xml:space="preserve"> </w:t>
      </w:r>
      <w:proofErr w:type="spellStart"/>
      <w:r>
        <w:rPr>
          <w:lang w:val="en-US" w:eastAsia="en-GB"/>
        </w:rPr>
        <w:t>menționat</w:t>
      </w:r>
      <w:proofErr w:type="spellEnd"/>
      <w:r>
        <w:rPr>
          <w:lang w:val="en-US" w:eastAsia="en-GB"/>
        </w:rPr>
        <w:t xml:space="preserve"> </w:t>
      </w:r>
      <w:proofErr w:type="spellStart"/>
      <w:r>
        <w:rPr>
          <w:lang w:val="en-US" w:eastAsia="en-GB"/>
        </w:rPr>
        <w:t>că</w:t>
      </w:r>
      <w:proofErr w:type="spellEnd"/>
      <w:r>
        <w:rPr>
          <w:lang w:val="en-US" w:eastAsia="en-GB"/>
        </w:rPr>
        <w:t xml:space="preserve"> </w:t>
      </w:r>
      <w:proofErr w:type="spellStart"/>
      <w:r>
        <w:rPr>
          <w:lang w:val="en-US" w:eastAsia="en-GB"/>
        </w:rPr>
        <w:t>sensibilitatea</w:t>
      </w:r>
      <w:proofErr w:type="spellEnd"/>
      <w:r>
        <w:rPr>
          <w:lang w:val="en-US" w:eastAsia="en-GB"/>
        </w:rPr>
        <w:t xml:space="preserve"> </w:t>
      </w:r>
      <w:proofErr w:type="spellStart"/>
      <w:r>
        <w:rPr>
          <w:lang w:val="en-US" w:eastAsia="en-GB"/>
        </w:rPr>
        <w:t>arealului</w:t>
      </w:r>
      <w:proofErr w:type="spellEnd"/>
      <w:r>
        <w:rPr>
          <w:lang w:val="en-US" w:eastAsia="en-GB"/>
        </w:rPr>
        <w:t xml:space="preserve"> </w:t>
      </w:r>
      <w:proofErr w:type="spellStart"/>
      <w:r>
        <w:rPr>
          <w:lang w:val="en-US" w:eastAsia="en-GB"/>
        </w:rPr>
        <w:t>proiectului</w:t>
      </w:r>
      <w:proofErr w:type="spellEnd"/>
      <w:r>
        <w:rPr>
          <w:lang w:val="en-US" w:eastAsia="en-GB"/>
        </w:rPr>
        <w:t xml:space="preserve"> </w:t>
      </w:r>
      <w:proofErr w:type="spellStart"/>
      <w:r>
        <w:rPr>
          <w:lang w:val="en-US" w:eastAsia="en-GB"/>
        </w:rPr>
        <w:t>este</w:t>
      </w:r>
      <w:proofErr w:type="spellEnd"/>
      <w:r>
        <w:rPr>
          <w:lang w:val="en-US" w:eastAsia="en-GB"/>
        </w:rPr>
        <w:t xml:space="preserve"> </w:t>
      </w:r>
      <w:proofErr w:type="spellStart"/>
      <w:r>
        <w:rPr>
          <w:lang w:val="en-US" w:eastAsia="en-GB"/>
        </w:rPr>
        <w:t>dată</w:t>
      </w:r>
      <w:proofErr w:type="spellEnd"/>
      <w:r>
        <w:rPr>
          <w:lang w:val="en-US" w:eastAsia="en-GB"/>
        </w:rPr>
        <w:t xml:space="preserve"> de zona de </w:t>
      </w:r>
      <w:proofErr w:type="spellStart"/>
      <w:r>
        <w:rPr>
          <w:lang w:val="en-US" w:eastAsia="en-GB"/>
        </w:rPr>
        <w:t>implementare</w:t>
      </w:r>
      <w:proofErr w:type="spellEnd"/>
      <w:r>
        <w:rPr>
          <w:lang w:val="en-US" w:eastAsia="en-GB"/>
        </w:rPr>
        <w:t xml:space="preserve"> </w:t>
      </w:r>
      <w:proofErr w:type="gramStart"/>
      <w:r>
        <w:rPr>
          <w:lang w:val="en-US" w:eastAsia="en-GB"/>
        </w:rPr>
        <w:t>a</w:t>
      </w:r>
      <w:proofErr w:type="gramEnd"/>
      <w:r>
        <w:rPr>
          <w:lang w:val="en-US" w:eastAsia="en-GB"/>
        </w:rPr>
        <w:t xml:space="preserve"> </w:t>
      </w:r>
      <w:proofErr w:type="spellStart"/>
      <w:r>
        <w:rPr>
          <w:lang w:val="en-US" w:eastAsia="en-GB"/>
        </w:rPr>
        <w:t>acestuia</w:t>
      </w:r>
      <w:proofErr w:type="spellEnd"/>
      <w:r>
        <w:rPr>
          <w:lang w:val="en-US" w:eastAsia="en-GB"/>
        </w:rPr>
        <w:t xml:space="preserve"> </w:t>
      </w:r>
      <w:proofErr w:type="spellStart"/>
      <w:r>
        <w:rPr>
          <w:lang w:val="en-US" w:eastAsia="en-GB"/>
        </w:rPr>
        <w:t>în</w:t>
      </w:r>
      <w:proofErr w:type="spellEnd"/>
      <w:r>
        <w:rPr>
          <w:lang w:val="en-US" w:eastAsia="en-GB"/>
        </w:rPr>
        <w:t xml:space="preserve"> </w:t>
      </w:r>
      <w:proofErr w:type="spellStart"/>
      <w:r>
        <w:rPr>
          <w:lang w:val="en-US" w:eastAsia="en-GB"/>
        </w:rPr>
        <w:t>raport</w:t>
      </w:r>
      <w:proofErr w:type="spellEnd"/>
      <w:r>
        <w:rPr>
          <w:lang w:val="en-US" w:eastAsia="en-GB"/>
        </w:rPr>
        <w:t xml:space="preserve"> cu </w:t>
      </w:r>
      <w:proofErr w:type="spellStart"/>
      <w:r>
        <w:rPr>
          <w:lang w:val="en-US" w:eastAsia="en-GB"/>
        </w:rPr>
        <w:t>ariile</w:t>
      </w:r>
      <w:proofErr w:type="spellEnd"/>
      <w:r>
        <w:rPr>
          <w:lang w:val="en-US" w:eastAsia="en-GB"/>
        </w:rPr>
        <w:t xml:space="preserve"> </w:t>
      </w:r>
      <w:proofErr w:type="spellStart"/>
      <w:r>
        <w:rPr>
          <w:lang w:val="en-US" w:eastAsia="en-GB"/>
        </w:rPr>
        <w:t>naturale</w:t>
      </w:r>
      <w:proofErr w:type="spellEnd"/>
      <w:r>
        <w:rPr>
          <w:lang w:val="en-US" w:eastAsia="en-GB"/>
        </w:rPr>
        <w:t xml:space="preserve"> </w:t>
      </w:r>
      <w:proofErr w:type="spellStart"/>
      <w:r>
        <w:rPr>
          <w:lang w:val="en-US" w:eastAsia="en-GB"/>
        </w:rPr>
        <w:t>protejate</w:t>
      </w:r>
      <w:proofErr w:type="spellEnd"/>
      <w:r>
        <w:rPr>
          <w:lang w:val="en-US" w:eastAsia="en-GB"/>
        </w:rPr>
        <w:t xml:space="preserve"> </w:t>
      </w:r>
      <w:proofErr w:type="spellStart"/>
      <w:r>
        <w:rPr>
          <w:lang w:val="en-US" w:eastAsia="en-GB"/>
        </w:rPr>
        <w:t>și</w:t>
      </w:r>
      <w:proofErr w:type="spellEnd"/>
      <w:r>
        <w:rPr>
          <w:lang w:val="en-US" w:eastAsia="en-GB"/>
        </w:rPr>
        <w:t xml:space="preserve"> </w:t>
      </w:r>
      <w:proofErr w:type="spellStart"/>
      <w:r>
        <w:rPr>
          <w:lang w:val="en-US" w:eastAsia="en-GB"/>
        </w:rPr>
        <w:t>corpurile</w:t>
      </w:r>
      <w:proofErr w:type="spellEnd"/>
      <w:r>
        <w:rPr>
          <w:lang w:val="en-US" w:eastAsia="en-GB"/>
        </w:rPr>
        <w:t xml:space="preserve"> de </w:t>
      </w:r>
      <w:proofErr w:type="spellStart"/>
      <w:r>
        <w:rPr>
          <w:lang w:val="en-US" w:eastAsia="en-GB"/>
        </w:rPr>
        <w:t>apă</w:t>
      </w:r>
      <w:proofErr w:type="spellEnd"/>
      <w:r>
        <w:rPr>
          <w:lang w:val="en-US" w:eastAsia="en-GB"/>
        </w:rPr>
        <w:t xml:space="preserve">, </w:t>
      </w:r>
      <w:proofErr w:type="spellStart"/>
      <w:r>
        <w:rPr>
          <w:lang w:val="en-US" w:eastAsia="en-GB"/>
        </w:rPr>
        <w:t>motiv</w:t>
      </w:r>
      <w:proofErr w:type="spellEnd"/>
      <w:r>
        <w:rPr>
          <w:lang w:val="en-US" w:eastAsia="en-GB"/>
        </w:rPr>
        <w:t xml:space="preserve"> </w:t>
      </w:r>
      <w:proofErr w:type="spellStart"/>
      <w:r>
        <w:rPr>
          <w:lang w:val="en-US" w:eastAsia="en-GB"/>
        </w:rPr>
        <w:t>pentru</w:t>
      </w:r>
      <w:proofErr w:type="spellEnd"/>
      <w:r>
        <w:rPr>
          <w:lang w:val="en-US" w:eastAsia="en-GB"/>
        </w:rPr>
        <w:t xml:space="preserve"> care </w:t>
      </w:r>
      <w:proofErr w:type="spellStart"/>
      <w:r>
        <w:rPr>
          <w:lang w:val="en-US" w:eastAsia="en-GB"/>
        </w:rPr>
        <w:t>evaluarea</w:t>
      </w:r>
      <w:proofErr w:type="spellEnd"/>
      <w:r>
        <w:rPr>
          <w:lang w:val="en-US" w:eastAsia="en-GB"/>
        </w:rPr>
        <w:t xml:space="preserve"> </w:t>
      </w:r>
      <w:proofErr w:type="spellStart"/>
      <w:r>
        <w:rPr>
          <w:lang w:val="en-US" w:eastAsia="en-GB"/>
        </w:rPr>
        <w:t>impactului</w:t>
      </w:r>
      <w:proofErr w:type="spellEnd"/>
      <w:r>
        <w:rPr>
          <w:lang w:val="en-US" w:eastAsia="en-GB"/>
        </w:rPr>
        <w:t xml:space="preserve"> </w:t>
      </w:r>
      <w:proofErr w:type="spellStart"/>
      <w:r>
        <w:rPr>
          <w:lang w:val="en-US" w:eastAsia="en-GB"/>
        </w:rPr>
        <w:t>asupra</w:t>
      </w:r>
      <w:proofErr w:type="spellEnd"/>
      <w:r>
        <w:rPr>
          <w:lang w:val="en-US" w:eastAsia="en-GB"/>
        </w:rPr>
        <w:t xml:space="preserve"> </w:t>
      </w:r>
      <w:proofErr w:type="spellStart"/>
      <w:r>
        <w:rPr>
          <w:lang w:val="en-US" w:eastAsia="en-GB"/>
        </w:rPr>
        <w:t>acestor</w:t>
      </w:r>
      <w:proofErr w:type="spellEnd"/>
      <w:r>
        <w:rPr>
          <w:lang w:val="en-US" w:eastAsia="en-GB"/>
        </w:rPr>
        <w:t xml:space="preserve"> </w:t>
      </w:r>
      <w:proofErr w:type="spellStart"/>
      <w:r>
        <w:rPr>
          <w:lang w:val="en-US" w:eastAsia="en-GB"/>
        </w:rPr>
        <w:t>elemente</w:t>
      </w:r>
      <w:proofErr w:type="spellEnd"/>
      <w:r>
        <w:rPr>
          <w:lang w:val="en-US" w:eastAsia="en-GB"/>
        </w:rPr>
        <w:t xml:space="preserve"> s-a </w:t>
      </w:r>
      <w:proofErr w:type="spellStart"/>
      <w:r>
        <w:rPr>
          <w:lang w:val="en-US" w:eastAsia="en-GB"/>
        </w:rPr>
        <w:t>realizat</w:t>
      </w:r>
      <w:proofErr w:type="spellEnd"/>
      <w:r>
        <w:rPr>
          <w:lang w:val="en-US" w:eastAsia="en-GB"/>
        </w:rPr>
        <w:t xml:space="preserve"> </w:t>
      </w:r>
      <w:proofErr w:type="spellStart"/>
      <w:r>
        <w:rPr>
          <w:lang w:val="en-US" w:eastAsia="en-GB"/>
        </w:rPr>
        <w:t>detaliat</w:t>
      </w:r>
      <w:proofErr w:type="spellEnd"/>
      <w:r>
        <w:rPr>
          <w:lang w:val="en-US" w:eastAsia="en-GB"/>
        </w:rPr>
        <w:t xml:space="preserve">, pe </w:t>
      </w:r>
      <w:proofErr w:type="spellStart"/>
      <w:r>
        <w:rPr>
          <w:lang w:val="en-US" w:eastAsia="en-GB"/>
        </w:rPr>
        <w:t>bază</w:t>
      </w:r>
      <w:proofErr w:type="spellEnd"/>
      <w:r>
        <w:rPr>
          <w:lang w:val="en-US" w:eastAsia="en-GB"/>
        </w:rPr>
        <w:t xml:space="preserve"> de </w:t>
      </w:r>
      <w:proofErr w:type="spellStart"/>
      <w:r>
        <w:rPr>
          <w:lang w:val="en-US" w:eastAsia="en-GB"/>
        </w:rPr>
        <w:t>informații</w:t>
      </w:r>
      <w:proofErr w:type="spellEnd"/>
      <w:r>
        <w:rPr>
          <w:lang w:val="en-US" w:eastAsia="en-GB"/>
        </w:rPr>
        <w:t xml:space="preserve"> </w:t>
      </w:r>
      <w:proofErr w:type="spellStart"/>
      <w:r>
        <w:rPr>
          <w:lang w:val="en-US" w:eastAsia="en-GB"/>
        </w:rPr>
        <w:t>certe</w:t>
      </w:r>
      <w:proofErr w:type="spellEnd"/>
      <w:r>
        <w:rPr>
          <w:lang w:val="en-US" w:eastAsia="en-GB"/>
        </w:rPr>
        <w:t xml:space="preserve"> din zona </w:t>
      </w:r>
      <w:proofErr w:type="spellStart"/>
      <w:r>
        <w:rPr>
          <w:lang w:val="en-US" w:eastAsia="en-GB"/>
        </w:rPr>
        <w:t>proiectului</w:t>
      </w:r>
      <w:proofErr w:type="spellEnd"/>
      <w:r>
        <w:rPr>
          <w:lang w:val="en-US" w:eastAsia="en-GB"/>
        </w:rPr>
        <w:t xml:space="preserve"> </w:t>
      </w:r>
      <w:proofErr w:type="spellStart"/>
      <w:r>
        <w:rPr>
          <w:lang w:val="en-US" w:eastAsia="en-GB"/>
        </w:rPr>
        <w:t>și</w:t>
      </w:r>
      <w:proofErr w:type="spellEnd"/>
      <w:r>
        <w:rPr>
          <w:lang w:val="en-US" w:eastAsia="en-GB"/>
        </w:rPr>
        <w:t xml:space="preserve"> </w:t>
      </w:r>
      <w:proofErr w:type="spellStart"/>
      <w:r>
        <w:rPr>
          <w:lang w:val="en-US" w:eastAsia="en-GB"/>
        </w:rPr>
        <w:t>ținându</w:t>
      </w:r>
      <w:proofErr w:type="spellEnd"/>
      <w:r>
        <w:rPr>
          <w:lang w:val="en-US" w:eastAsia="en-GB"/>
        </w:rPr>
        <w:t xml:space="preserve">-se </w:t>
      </w:r>
      <w:proofErr w:type="spellStart"/>
      <w:r>
        <w:rPr>
          <w:lang w:val="en-US" w:eastAsia="en-GB"/>
        </w:rPr>
        <w:t>cont</w:t>
      </w:r>
      <w:proofErr w:type="spellEnd"/>
      <w:r>
        <w:rPr>
          <w:lang w:val="en-US" w:eastAsia="en-GB"/>
        </w:rPr>
        <w:t xml:space="preserve"> de </w:t>
      </w:r>
      <w:proofErr w:type="spellStart"/>
      <w:r>
        <w:rPr>
          <w:lang w:val="en-US" w:eastAsia="en-GB"/>
        </w:rPr>
        <w:t>cele</w:t>
      </w:r>
      <w:proofErr w:type="spellEnd"/>
      <w:r>
        <w:rPr>
          <w:lang w:val="en-US" w:eastAsia="en-GB"/>
        </w:rPr>
        <w:t xml:space="preserve"> </w:t>
      </w:r>
      <w:proofErr w:type="spellStart"/>
      <w:r>
        <w:rPr>
          <w:lang w:val="en-US" w:eastAsia="en-GB"/>
        </w:rPr>
        <w:t>mai</w:t>
      </w:r>
      <w:proofErr w:type="spellEnd"/>
      <w:r>
        <w:rPr>
          <w:lang w:val="en-US" w:eastAsia="en-GB"/>
        </w:rPr>
        <w:t xml:space="preserve"> </w:t>
      </w:r>
      <w:proofErr w:type="spellStart"/>
      <w:r>
        <w:rPr>
          <w:lang w:val="en-US" w:eastAsia="en-GB"/>
        </w:rPr>
        <w:t>sensibile</w:t>
      </w:r>
      <w:proofErr w:type="spellEnd"/>
      <w:r>
        <w:rPr>
          <w:lang w:val="en-US" w:eastAsia="en-GB"/>
        </w:rPr>
        <w:t xml:space="preserve"> </w:t>
      </w:r>
      <w:proofErr w:type="spellStart"/>
      <w:r>
        <w:rPr>
          <w:lang w:val="en-US" w:eastAsia="en-GB"/>
        </w:rPr>
        <w:t>elemente</w:t>
      </w:r>
      <w:proofErr w:type="spellEnd"/>
      <w:r>
        <w:rPr>
          <w:lang w:val="en-US" w:eastAsia="en-GB"/>
        </w:rPr>
        <w:t xml:space="preserve"> de </w:t>
      </w:r>
      <w:proofErr w:type="spellStart"/>
      <w:r>
        <w:rPr>
          <w:lang w:val="en-US" w:eastAsia="en-GB"/>
        </w:rPr>
        <w:t>interes</w:t>
      </w:r>
      <w:proofErr w:type="spellEnd"/>
      <w:r>
        <w:rPr>
          <w:lang w:val="en-US" w:eastAsia="en-GB"/>
        </w:rPr>
        <w:t xml:space="preserve"> (de </w:t>
      </w:r>
      <w:proofErr w:type="spellStart"/>
      <w:r>
        <w:rPr>
          <w:lang w:val="en-US" w:eastAsia="en-GB"/>
        </w:rPr>
        <w:t>exemplu</w:t>
      </w:r>
      <w:proofErr w:type="spellEnd"/>
      <w:r>
        <w:rPr>
          <w:lang w:val="en-US" w:eastAsia="en-GB"/>
        </w:rPr>
        <w:t xml:space="preserve">: </w:t>
      </w:r>
      <w:proofErr w:type="spellStart"/>
      <w:r>
        <w:rPr>
          <w:lang w:val="en-US" w:eastAsia="en-GB"/>
        </w:rPr>
        <w:t>speciile</w:t>
      </w:r>
      <w:proofErr w:type="spellEnd"/>
      <w:r>
        <w:rPr>
          <w:lang w:val="en-US" w:eastAsia="en-GB"/>
        </w:rPr>
        <w:t xml:space="preserve"> de </w:t>
      </w:r>
      <w:proofErr w:type="spellStart"/>
      <w:r>
        <w:rPr>
          <w:lang w:val="en-US" w:eastAsia="en-GB"/>
        </w:rPr>
        <w:t>interes</w:t>
      </w:r>
      <w:proofErr w:type="spellEnd"/>
      <w:r>
        <w:rPr>
          <w:lang w:val="en-US" w:eastAsia="en-GB"/>
        </w:rPr>
        <w:t xml:space="preserve"> </w:t>
      </w:r>
      <w:proofErr w:type="spellStart"/>
      <w:r>
        <w:rPr>
          <w:lang w:val="en-US" w:eastAsia="en-GB"/>
        </w:rPr>
        <w:t>comunitar</w:t>
      </w:r>
      <w:proofErr w:type="spellEnd"/>
      <w:r>
        <w:rPr>
          <w:lang w:val="en-US" w:eastAsia="en-GB"/>
        </w:rPr>
        <w:t xml:space="preserve"> cu </w:t>
      </w:r>
      <w:proofErr w:type="spellStart"/>
      <w:r>
        <w:rPr>
          <w:lang w:val="en-US" w:eastAsia="en-GB"/>
        </w:rPr>
        <w:t>mobilitate</w:t>
      </w:r>
      <w:proofErr w:type="spellEnd"/>
      <w:r>
        <w:rPr>
          <w:lang w:val="en-US" w:eastAsia="en-GB"/>
        </w:rPr>
        <w:t xml:space="preserve"> </w:t>
      </w:r>
      <w:proofErr w:type="spellStart"/>
      <w:r>
        <w:rPr>
          <w:lang w:val="en-US" w:eastAsia="en-GB"/>
        </w:rPr>
        <w:t>redusă</w:t>
      </w:r>
      <w:proofErr w:type="spellEnd"/>
      <w:r>
        <w:rPr>
          <w:lang w:val="en-US" w:eastAsia="en-GB"/>
        </w:rPr>
        <w:t xml:space="preserve">, </w:t>
      </w:r>
      <w:proofErr w:type="spellStart"/>
      <w:r>
        <w:rPr>
          <w:lang w:val="en-US" w:eastAsia="en-GB"/>
        </w:rPr>
        <w:t>suprafața</w:t>
      </w:r>
      <w:proofErr w:type="spellEnd"/>
      <w:r>
        <w:rPr>
          <w:lang w:val="en-US" w:eastAsia="en-GB"/>
        </w:rPr>
        <w:t xml:space="preserve"> </w:t>
      </w:r>
      <w:proofErr w:type="spellStart"/>
      <w:r>
        <w:rPr>
          <w:lang w:val="en-US" w:eastAsia="en-GB"/>
        </w:rPr>
        <w:t>habitatelor</w:t>
      </w:r>
      <w:proofErr w:type="spellEnd"/>
      <w:r>
        <w:rPr>
          <w:lang w:val="en-US" w:eastAsia="en-GB"/>
        </w:rPr>
        <w:t xml:space="preserve"> </w:t>
      </w:r>
      <w:proofErr w:type="spellStart"/>
      <w:r>
        <w:rPr>
          <w:lang w:val="en-US" w:eastAsia="en-GB"/>
        </w:rPr>
        <w:t>prioritare</w:t>
      </w:r>
      <w:proofErr w:type="spellEnd"/>
      <w:r>
        <w:rPr>
          <w:lang w:val="en-US" w:eastAsia="en-GB"/>
        </w:rPr>
        <w:t>).</w:t>
      </w:r>
    </w:p>
    <w:p w14:paraId="0414D29E" w14:textId="77777777" w:rsidR="006867AE" w:rsidRPr="00E46ACC" w:rsidRDefault="006867AE" w:rsidP="006867AE">
      <w:pPr>
        <w:spacing w:line="276" w:lineRule="auto"/>
        <w:ind w:firstLine="360"/>
        <w:jc w:val="both"/>
        <w:rPr>
          <w:lang w:val="en-US" w:eastAsia="en-GB"/>
        </w:rPr>
      </w:pPr>
      <w:r>
        <w:rPr>
          <w:lang w:val="en-US" w:eastAsia="en-GB"/>
        </w:rPr>
        <w:t xml:space="preserve"> </w:t>
      </w:r>
      <w:r w:rsidRPr="00E46ACC">
        <w:rPr>
          <w:lang w:val="en-US" w:eastAsia="en-GB"/>
        </w:rPr>
        <w:t xml:space="preserve">La </w:t>
      </w:r>
      <w:proofErr w:type="spellStart"/>
      <w:r w:rsidRPr="00E46ACC">
        <w:rPr>
          <w:lang w:val="en-US" w:eastAsia="en-GB"/>
        </w:rPr>
        <w:t>stabilirea</w:t>
      </w:r>
      <w:proofErr w:type="spellEnd"/>
      <w:r w:rsidRPr="00E46ACC">
        <w:rPr>
          <w:lang w:val="en-US" w:eastAsia="en-GB"/>
        </w:rPr>
        <w:t xml:space="preserve"> </w:t>
      </w:r>
      <w:proofErr w:type="spellStart"/>
      <w:r w:rsidRPr="00E46ACC">
        <w:rPr>
          <w:lang w:val="en-US" w:eastAsia="en-GB"/>
        </w:rPr>
        <w:t>semnificației</w:t>
      </w:r>
      <w:proofErr w:type="spellEnd"/>
      <w:r w:rsidRPr="00E46ACC">
        <w:rPr>
          <w:lang w:val="en-US" w:eastAsia="en-GB"/>
        </w:rPr>
        <w:t xml:space="preserve"> </w:t>
      </w:r>
      <w:proofErr w:type="spellStart"/>
      <w:r w:rsidRPr="00E46ACC">
        <w:rPr>
          <w:lang w:val="en-US" w:eastAsia="en-GB"/>
        </w:rPr>
        <w:t>impactului</w:t>
      </w:r>
      <w:proofErr w:type="spellEnd"/>
      <w:r w:rsidRPr="00E46ACC">
        <w:rPr>
          <w:lang w:val="en-US" w:eastAsia="en-GB"/>
        </w:rPr>
        <w:t xml:space="preserve"> s-</w:t>
      </w:r>
      <w:proofErr w:type="gramStart"/>
      <w:r w:rsidRPr="00E46ACC">
        <w:rPr>
          <w:lang w:val="en-US" w:eastAsia="en-GB"/>
        </w:rPr>
        <w:t>a</w:t>
      </w:r>
      <w:proofErr w:type="gramEnd"/>
      <w:r w:rsidRPr="00E46ACC">
        <w:rPr>
          <w:lang w:val="en-US" w:eastAsia="en-GB"/>
        </w:rPr>
        <w:t xml:space="preserve"> </w:t>
      </w:r>
      <w:proofErr w:type="spellStart"/>
      <w:r w:rsidRPr="00E46ACC">
        <w:rPr>
          <w:lang w:val="en-US" w:eastAsia="en-GB"/>
        </w:rPr>
        <w:t>avut</w:t>
      </w:r>
      <w:proofErr w:type="spellEnd"/>
      <w:r w:rsidRPr="00E46ACC">
        <w:rPr>
          <w:lang w:val="en-US" w:eastAsia="en-GB"/>
        </w:rPr>
        <w:t xml:space="preserve"> </w:t>
      </w:r>
      <w:proofErr w:type="spellStart"/>
      <w:r w:rsidRPr="00E46ACC">
        <w:rPr>
          <w:lang w:val="en-US" w:eastAsia="en-GB"/>
        </w:rPr>
        <w:t>în</w:t>
      </w:r>
      <w:proofErr w:type="spellEnd"/>
      <w:r w:rsidRPr="00E46ACC">
        <w:rPr>
          <w:lang w:val="en-US" w:eastAsia="en-GB"/>
        </w:rPr>
        <w:t xml:space="preserve"> </w:t>
      </w:r>
      <w:proofErr w:type="spellStart"/>
      <w:r w:rsidRPr="00E46ACC">
        <w:rPr>
          <w:lang w:val="en-US" w:eastAsia="en-GB"/>
        </w:rPr>
        <w:t>vedere</w:t>
      </w:r>
      <w:proofErr w:type="spellEnd"/>
      <w:r w:rsidRPr="00E46ACC">
        <w:rPr>
          <w:lang w:val="en-US" w:eastAsia="en-GB"/>
        </w:rPr>
        <w:t xml:space="preserve"> natura </w:t>
      </w:r>
      <w:proofErr w:type="spellStart"/>
      <w:r w:rsidRPr="00E46ACC">
        <w:rPr>
          <w:lang w:val="en-US" w:eastAsia="en-GB"/>
        </w:rPr>
        <w:t>impactului</w:t>
      </w:r>
      <w:proofErr w:type="spellEnd"/>
      <w:r w:rsidRPr="00E46ACC">
        <w:rPr>
          <w:lang w:val="en-US" w:eastAsia="en-GB"/>
        </w:rPr>
        <w:t xml:space="preserve"> (direct, indirect, </w:t>
      </w:r>
      <w:proofErr w:type="spellStart"/>
      <w:r w:rsidRPr="00E46ACC">
        <w:rPr>
          <w:lang w:val="en-US" w:eastAsia="en-GB"/>
        </w:rPr>
        <w:t>secundar</w:t>
      </w:r>
      <w:proofErr w:type="spellEnd"/>
      <w:r w:rsidRPr="00E46ACC">
        <w:rPr>
          <w:lang w:val="en-US" w:eastAsia="en-GB"/>
        </w:rPr>
        <w:t xml:space="preserve">, </w:t>
      </w:r>
      <w:proofErr w:type="spellStart"/>
      <w:r w:rsidRPr="00E46ACC">
        <w:rPr>
          <w:lang w:val="en-US" w:eastAsia="en-GB"/>
        </w:rPr>
        <w:t>cumulativ</w:t>
      </w:r>
      <w:proofErr w:type="spellEnd"/>
      <w:r w:rsidRPr="00E46ACC">
        <w:rPr>
          <w:lang w:val="en-US" w:eastAsia="en-GB"/>
        </w:rPr>
        <w:t xml:space="preserve">, pe termen </w:t>
      </w:r>
      <w:proofErr w:type="spellStart"/>
      <w:r w:rsidRPr="00E46ACC">
        <w:rPr>
          <w:lang w:val="en-US" w:eastAsia="en-GB"/>
        </w:rPr>
        <w:t>scurt</w:t>
      </w:r>
      <w:proofErr w:type="spellEnd"/>
      <w:r w:rsidRPr="00E46ACC">
        <w:rPr>
          <w:lang w:val="en-US" w:eastAsia="en-GB"/>
        </w:rPr>
        <w:t xml:space="preserve">, </w:t>
      </w:r>
      <w:proofErr w:type="spellStart"/>
      <w:r w:rsidRPr="00E46ACC">
        <w:rPr>
          <w:lang w:val="en-US" w:eastAsia="en-GB"/>
        </w:rPr>
        <w:t>mediu</w:t>
      </w:r>
      <w:proofErr w:type="spellEnd"/>
      <w:r w:rsidRPr="00E46ACC">
        <w:rPr>
          <w:lang w:val="en-US" w:eastAsia="en-GB"/>
        </w:rPr>
        <w:t xml:space="preserve"> </w:t>
      </w:r>
      <w:proofErr w:type="spellStart"/>
      <w:r w:rsidRPr="00E46ACC">
        <w:rPr>
          <w:lang w:val="en-US" w:eastAsia="en-GB"/>
        </w:rPr>
        <w:t>sau</w:t>
      </w:r>
      <w:proofErr w:type="spellEnd"/>
      <w:r w:rsidRPr="00E46ACC">
        <w:rPr>
          <w:lang w:val="en-US" w:eastAsia="en-GB"/>
        </w:rPr>
        <w:t xml:space="preserve"> lung, impact permanent </w:t>
      </w:r>
      <w:proofErr w:type="spellStart"/>
      <w:r w:rsidRPr="00E46ACC">
        <w:rPr>
          <w:lang w:val="en-US" w:eastAsia="en-GB"/>
        </w:rPr>
        <w:t>și</w:t>
      </w:r>
      <w:proofErr w:type="spellEnd"/>
      <w:r w:rsidRPr="00E46ACC">
        <w:rPr>
          <w:lang w:val="en-US" w:eastAsia="en-GB"/>
        </w:rPr>
        <w:t xml:space="preserve"> </w:t>
      </w:r>
      <w:proofErr w:type="spellStart"/>
      <w:r w:rsidRPr="00E46ACC">
        <w:rPr>
          <w:lang w:val="en-US" w:eastAsia="en-GB"/>
        </w:rPr>
        <w:t>temporar</w:t>
      </w:r>
      <w:proofErr w:type="spellEnd"/>
      <w:r w:rsidRPr="00E46ACC">
        <w:rPr>
          <w:lang w:val="en-US" w:eastAsia="en-GB"/>
        </w:rPr>
        <w:t xml:space="preserve">, impact </w:t>
      </w:r>
      <w:proofErr w:type="spellStart"/>
      <w:r w:rsidRPr="00E46ACC">
        <w:rPr>
          <w:lang w:val="en-US" w:eastAsia="en-GB"/>
        </w:rPr>
        <w:t>pozitiv</w:t>
      </w:r>
      <w:proofErr w:type="spellEnd"/>
      <w:r w:rsidRPr="00E46ACC">
        <w:rPr>
          <w:lang w:val="en-US" w:eastAsia="en-GB"/>
        </w:rPr>
        <w:t xml:space="preserve"> </w:t>
      </w:r>
      <w:proofErr w:type="spellStart"/>
      <w:r w:rsidRPr="00E46ACC">
        <w:rPr>
          <w:lang w:val="en-US" w:eastAsia="en-GB"/>
        </w:rPr>
        <w:t>și</w:t>
      </w:r>
      <w:proofErr w:type="spellEnd"/>
      <w:r w:rsidRPr="00E46ACC">
        <w:rPr>
          <w:lang w:val="en-US" w:eastAsia="en-GB"/>
        </w:rPr>
        <w:t xml:space="preserve"> </w:t>
      </w:r>
      <w:proofErr w:type="spellStart"/>
      <w:r>
        <w:rPr>
          <w:lang w:val="en-US" w:eastAsia="en-GB"/>
        </w:rPr>
        <w:t>negativ</w:t>
      </w:r>
      <w:proofErr w:type="spellEnd"/>
      <w:r>
        <w:rPr>
          <w:lang w:val="en-US" w:eastAsia="en-GB"/>
        </w:rPr>
        <w:t xml:space="preserve">) </w:t>
      </w:r>
      <w:proofErr w:type="spellStart"/>
      <w:r>
        <w:rPr>
          <w:lang w:val="en-US" w:eastAsia="en-GB"/>
        </w:rPr>
        <w:t>inclusiv</w:t>
      </w:r>
      <w:proofErr w:type="spellEnd"/>
      <w:r>
        <w:rPr>
          <w:lang w:val="en-US" w:eastAsia="en-GB"/>
        </w:rPr>
        <w:t xml:space="preserve"> </w:t>
      </w:r>
      <w:proofErr w:type="spellStart"/>
      <w:r>
        <w:rPr>
          <w:lang w:val="en-US" w:eastAsia="en-GB"/>
        </w:rPr>
        <w:t>reversibilitatea</w:t>
      </w:r>
      <w:proofErr w:type="spellEnd"/>
      <w:r>
        <w:rPr>
          <w:lang w:val="en-US" w:eastAsia="en-GB"/>
        </w:rPr>
        <w:t xml:space="preserve"> </w:t>
      </w:r>
      <w:proofErr w:type="spellStart"/>
      <w:r>
        <w:rPr>
          <w:lang w:val="en-US" w:eastAsia="en-GB"/>
        </w:rPr>
        <w:t>impactului</w:t>
      </w:r>
      <w:proofErr w:type="spellEnd"/>
      <w:r>
        <w:rPr>
          <w:lang w:val="en-US" w:eastAsia="en-GB"/>
        </w:rPr>
        <w:t xml:space="preserve"> </w:t>
      </w:r>
      <w:proofErr w:type="spellStart"/>
      <w:r>
        <w:rPr>
          <w:lang w:val="en-US" w:eastAsia="en-GB"/>
        </w:rPr>
        <w:t>și</w:t>
      </w:r>
      <w:proofErr w:type="spellEnd"/>
      <w:r>
        <w:rPr>
          <w:lang w:val="en-US" w:eastAsia="en-GB"/>
        </w:rPr>
        <w:t xml:space="preserve"> </w:t>
      </w:r>
      <w:proofErr w:type="spellStart"/>
      <w:r>
        <w:rPr>
          <w:lang w:val="en-US" w:eastAsia="en-GB"/>
        </w:rPr>
        <w:t>probabilitatea</w:t>
      </w:r>
      <w:proofErr w:type="spellEnd"/>
      <w:r>
        <w:rPr>
          <w:lang w:val="en-US" w:eastAsia="en-GB"/>
        </w:rPr>
        <w:t xml:space="preserve"> de </w:t>
      </w:r>
      <w:proofErr w:type="spellStart"/>
      <w:r>
        <w:rPr>
          <w:lang w:val="en-US" w:eastAsia="en-GB"/>
        </w:rPr>
        <w:t>producere</w:t>
      </w:r>
      <w:proofErr w:type="spellEnd"/>
      <w:r>
        <w:rPr>
          <w:lang w:val="en-US" w:eastAsia="en-GB"/>
        </w:rPr>
        <w:t xml:space="preserve"> al </w:t>
      </w:r>
      <w:proofErr w:type="spellStart"/>
      <w:r>
        <w:rPr>
          <w:lang w:val="en-US" w:eastAsia="en-GB"/>
        </w:rPr>
        <w:t>acestuia</w:t>
      </w:r>
      <w:proofErr w:type="spellEnd"/>
      <w:r w:rsidRPr="00E46ACC">
        <w:rPr>
          <w:lang w:val="en-US" w:eastAsia="en-GB"/>
        </w:rPr>
        <w:t xml:space="preserve">. </w:t>
      </w:r>
    </w:p>
    <w:p w14:paraId="2DE0B1EB" w14:textId="77777777" w:rsidR="006867AE" w:rsidRDefault="006867AE" w:rsidP="006867AE">
      <w:pPr>
        <w:spacing w:line="276" w:lineRule="auto"/>
        <w:ind w:firstLine="360"/>
        <w:jc w:val="both"/>
        <w:rPr>
          <w:lang w:val="en-US" w:eastAsia="en-GB"/>
        </w:rPr>
      </w:pPr>
      <w:r w:rsidRPr="00E46ACC">
        <w:rPr>
          <w:lang w:val="en-US" w:eastAsia="en-GB"/>
        </w:rPr>
        <w:t xml:space="preserve">Acestor </w:t>
      </w:r>
      <w:proofErr w:type="spellStart"/>
      <w:r w:rsidRPr="00E46ACC">
        <w:rPr>
          <w:lang w:val="en-US" w:eastAsia="en-GB"/>
        </w:rPr>
        <w:t>categorii</w:t>
      </w:r>
      <w:proofErr w:type="spellEnd"/>
      <w:r w:rsidRPr="00E46ACC">
        <w:rPr>
          <w:lang w:val="en-US" w:eastAsia="en-GB"/>
        </w:rPr>
        <w:t xml:space="preserve"> de impact li s-au </w:t>
      </w:r>
      <w:proofErr w:type="spellStart"/>
      <w:r w:rsidRPr="00E46ACC">
        <w:rPr>
          <w:lang w:val="en-US" w:eastAsia="en-GB"/>
        </w:rPr>
        <w:t>asociat</w:t>
      </w:r>
      <w:proofErr w:type="spellEnd"/>
      <w:r w:rsidRPr="00E46ACC">
        <w:rPr>
          <w:lang w:val="en-US" w:eastAsia="en-GB"/>
        </w:rPr>
        <w:t xml:space="preserve"> </w:t>
      </w:r>
      <w:proofErr w:type="spellStart"/>
      <w:r w:rsidRPr="00E46ACC">
        <w:rPr>
          <w:lang w:val="en-US" w:eastAsia="en-GB"/>
        </w:rPr>
        <w:t>și</w:t>
      </w:r>
      <w:proofErr w:type="spellEnd"/>
      <w:r w:rsidRPr="00E46ACC">
        <w:rPr>
          <w:lang w:val="en-US" w:eastAsia="en-GB"/>
        </w:rPr>
        <w:t xml:space="preserve"> </w:t>
      </w:r>
      <w:proofErr w:type="spellStart"/>
      <w:r w:rsidRPr="00E46ACC">
        <w:rPr>
          <w:lang w:val="en-US" w:eastAsia="en-GB"/>
        </w:rPr>
        <w:t>culori</w:t>
      </w:r>
      <w:proofErr w:type="spellEnd"/>
      <w:r w:rsidRPr="00E46ACC">
        <w:rPr>
          <w:lang w:val="en-US" w:eastAsia="en-GB"/>
        </w:rPr>
        <w:t xml:space="preserve">, </w:t>
      </w:r>
      <w:proofErr w:type="spellStart"/>
      <w:r w:rsidRPr="00E46ACC">
        <w:rPr>
          <w:lang w:val="en-US" w:eastAsia="en-GB"/>
        </w:rPr>
        <w:t>astfel</w:t>
      </w:r>
      <w:proofErr w:type="spellEnd"/>
      <w:r w:rsidRPr="00E46ACC">
        <w:rPr>
          <w:lang w:val="en-US" w:eastAsia="en-GB"/>
        </w:rPr>
        <w:t>:</w:t>
      </w:r>
    </w:p>
    <w:p w14:paraId="201658E4" w14:textId="77777777" w:rsidR="006867AE" w:rsidRPr="008A5968" w:rsidRDefault="006867AE" w:rsidP="006867AE">
      <w:pPr>
        <w:ind w:firstLine="360"/>
        <w:jc w:val="both"/>
        <w:rPr>
          <w:sz w:val="16"/>
          <w:szCs w:val="16"/>
        </w:rPr>
      </w:pPr>
    </w:p>
    <w:p w14:paraId="145CF879" w14:textId="7F0941DC" w:rsidR="006867AE" w:rsidRPr="00056283" w:rsidRDefault="006867AE" w:rsidP="006867AE">
      <w:pPr>
        <w:pStyle w:val="Heading7"/>
        <w:spacing w:after="240"/>
        <w:jc w:val="center"/>
        <w:rPr>
          <w:rFonts w:ascii="Times New Roman" w:hAnsi="Times New Roman" w:cs="Times New Roman"/>
        </w:rPr>
      </w:pPr>
      <w:bookmarkStart w:id="292" w:name="_Toc172542771"/>
      <w:bookmarkStart w:id="293" w:name="_Toc185587492"/>
      <w:r w:rsidRPr="00056283">
        <w:rPr>
          <w:rFonts w:ascii="Times New Roman" w:hAnsi="Times New Roman" w:cs="Times New Roman"/>
        </w:rPr>
        <w:t>Tabelul nr.</w:t>
      </w:r>
      <w:r w:rsidR="00056283" w:rsidRPr="00056283">
        <w:rPr>
          <w:rFonts w:ascii="Times New Roman" w:hAnsi="Times New Roman" w:cs="Times New Roman"/>
        </w:rPr>
        <w:t xml:space="preserve"> </w:t>
      </w:r>
      <w:r w:rsidR="00E10549">
        <w:rPr>
          <w:rFonts w:ascii="Times New Roman" w:hAnsi="Times New Roman" w:cs="Times New Roman"/>
        </w:rPr>
        <w:t>4</w:t>
      </w:r>
      <w:r w:rsidR="00C75B94">
        <w:rPr>
          <w:rFonts w:ascii="Times New Roman" w:hAnsi="Times New Roman" w:cs="Times New Roman"/>
        </w:rPr>
        <w:t>5</w:t>
      </w:r>
      <w:r w:rsidRPr="00056283">
        <w:rPr>
          <w:rFonts w:ascii="Times New Roman" w:hAnsi="Times New Roman" w:cs="Times New Roman"/>
        </w:rPr>
        <w:t xml:space="preserve"> Semnificația impactului</w:t>
      </w:r>
      <w:bookmarkEnd w:id="292"/>
      <w:bookmarkEnd w:id="293"/>
    </w:p>
    <w:tbl>
      <w:tblPr>
        <w:tblStyle w:val="TableGrid"/>
        <w:tblW w:w="0" w:type="auto"/>
        <w:tblLook w:val="04A0" w:firstRow="1" w:lastRow="0" w:firstColumn="1" w:lastColumn="0" w:noHBand="0" w:noVBand="1"/>
      </w:tblPr>
      <w:tblGrid>
        <w:gridCol w:w="1980"/>
        <w:gridCol w:w="7036"/>
      </w:tblGrid>
      <w:tr w:rsidR="006867AE" w14:paraId="6DA33795" w14:textId="77777777" w:rsidTr="00E22392">
        <w:tc>
          <w:tcPr>
            <w:tcW w:w="1980" w:type="dxa"/>
            <w:shd w:val="clear" w:color="auto" w:fill="D9D9D9" w:themeFill="background1" w:themeFillShade="D9"/>
          </w:tcPr>
          <w:p w14:paraId="4DB50509" w14:textId="77777777" w:rsidR="006867AE" w:rsidRDefault="006867AE" w:rsidP="00E22392">
            <w:pPr>
              <w:spacing w:line="276" w:lineRule="auto"/>
              <w:jc w:val="both"/>
            </w:pPr>
            <w:r>
              <w:t>Cod culoare</w:t>
            </w:r>
          </w:p>
        </w:tc>
        <w:tc>
          <w:tcPr>
            <w:tcW w:w="7036" w:type="dxa"/>
            <w:shd w:val="clear" w:color="auto" w:fill="D9D9D9" w:themeFill="background1" w:themeFillShade="D9"/>
          </w:tcPr>
          <w:p w14:paraId="348F0442" w14:textId="77777777" w:rsidR="006867AE" w:rsidRDefault="006867AE" w:rsidP="00E22392">
            <w:pPr>
              <w:spacing w:line="276" w:lineRule="auto"/>
              <w:jc w:val="both"/>
            </w:pPr>
            <w:r>
              <w:t>Semnificația impactului</w:t>
            </w:r>
          </w:p>
        </w:tc>
      </w:tr>
      <w:tr w:rsidR="006867AE" w14:paraId="52827C2A" w14:textId="77777777" w:rsidTr="00E22392">
        <w:tc>
          <w:tcPr>
            <w:tcW w:w="1980" w:type="dxa"/>
            <w:shd w:val="clear" w:color="auto" w:fill="FF0000"/>
          </w:tcPr>
          <w:p w14:paraId="299846A4" w14:textId="77777777" w:rsidR="006867AE" w:rsidRDefault="006867AE" w:rsidP="00E22392">
            <w:pPr>
              <w:spacing w:line="276" w:lineRule="auto"/>
              <w:jc w:val="both"/>
            </w:pPr>
          </w:p>
        </w:tc>
        <w:tc>
          <w:tcPr>
            <w:tcW w:w="7036" w:type="dxa"/>
          </w:tcPr>
          <w:p w14:paraId="51DAD0A0" w14:textId="77777777" w:rsidR="006867AE" w:rsidRDefault="006867AE" w:rsidP="00E22392">
            <w:pPr>
              <w:spacing w:line="276" w:lineRule="auto"/>
              <w:jc w:val="both"/>
            </w:pPr>
            <w:r>
              <w:t>Impact negativ semnificativ</w:t>
            </w:r>
          </w:p>
        </w:tc>
      </w:tr>
      <w:tr w:rsidR="006867AE" w14:paraId="72B058EA" w14:textId="77777777" w:rsidTr="00E22392">
        <w:tc>
          <w:tcPr>
            <w:tcW w:w="1980" w:type="dxa"/>
            <w:shd w:val="clear" w:color="auto" w:fill="FFC000"/>
          </w:tcPr>
          <w:p w14:paraId="72E242A1" w14:textId="77777777" w:rsidR="006867AE" w:rsidRDefault="006867AE" w:rsidP="00E22392">
            <w:pPr>
              <w:spacing w:line="276" w:lineRule="auto"/>
              <w:jc w:val="both"/>
            </w:pPr>
          </w:p>
        </w:tc>
        <w:tc>
          <w:tcPr>
            <w:tcW w:w="7036" w:type="dxa"/>
          </w:tcPr>
          <w:p w14:paraId="6D22FF7D" w14:textId="77777777" w:rsidR="006867AE" w:rsidRDefault="006867AE" w:rsidP="00E22392">
            <w:pPr>
              <w:spacing w:line="276" w:lineRule="auto"/>
              <w:jc w:val="both"/>
            </w:pPr>
            <w:r>
              <w:t>Impact negativ nesemnificativ</w:t>
            </w:r>
          </w:p>
        </w:tc>
      </w:tr>
      <w:tr w:rsidR="006867AE" w14:paraId="28923718" w14:textId="77777777" w:rsidTr="00E22392">
        <w:tc>
          <w:tcPr>
            <w:tcW w:w="1980" w:type="dxa"/>
            <w:shd w:val="clear" w:color="auto" w:fill="FFFF00"/>
          </w:tcPr>
          <w:p w14:paraId="7250089C" w14:textId="77777777" w:rsidR="006867AE" w:rsidRDefault="006867AE" w:rsidP="00E22392">
            <w:pPr>
              <w:spacing w:line="276" w:lineRule="auto"/>
              <w:jc w:val="both"/>
            </w:pPr>
          </w:p>
        </w:tc>
        <w:tc>
          <w:tcPr>
            <w:tcW w:w="7036" w:type="dxa"/>
          </w:tcPr>
          <w:p w14:paraId="03672F67" w14:textId="77777777" w:rsidR="006867AE" w:rsidRDefault="006867AE" w:rsidP="00E22392">
            <w:pPr>
              <w:spacing w:line="276" w:lineRule="auto"/>
              <w:jc w:val="both"/>
            </w:pPr>
            <w:r>
              <w:t>Fără impact</w:t>
            </w:r>
          </w:p>
        </w:tc>
      </w:tr>
    </w:tbl>
    <w:p w14:paraId="0C5861CC" w14:textId="77777777" w:rsidR="006867AE" w:rsidRDefault="006867AE" w:rsidP="006867AE">
      <w:pPr>
        <w:spacing w:line="276" w:lineRule="auto"/>
        <w:jc w:val="both"/>
      </w:pPr>
    </w:p>
    <w:p w14:paraId="35AC8CED" w14:textId="77777777" w:rsidR="006867AE" w:rsidRDefault="006867AE" w:rsidP="006867AE">
      <w:pPr>
        <w:spacing w:line="276" w:lineRule="auto"/>
        <w:jc w:val="both"/>
      </w:pPr>
      <w:r w:rsidRPr="008A5968">
        <w:t xml:space="preserve">     În cele ce urmează este prezentată matricea de impact a proiectului propus asupra factorilor de mediu. Aceasta redă de manieră sintetică impactul lucrărilor </w:t>
      </w:r>
      <w:r>
        <w:t>rămase de executat</w:t>
      </w:r>
      <w:r w:rsidRPr="008A5968">
        <w:t xml:space="preserve"> propuse prin proiect asupra factorilor de mediu, putând fi urmărit efectul asociat fiecăreia dintre lucrărilor propuse prin proiect asupra factorilor de mediu.</w:t>
      </w:r>
    </w:p>
    <w:p w14:paraId="4C1FA89D" w14:textId="77777777" w:rsidR="004634A2" w:rsidRDefault="004634A2" w:rsidP="006867AE">
      <w:pPr>
        <w:spacing w:line="276" w:lineRule="auto"/>
        <w:jc w:val="both"/>
      </w:pPr>
    </w:p>
    <w:p w14:paraId="57226198" w14:textId="77777777" w:rsidR="004634A2" w:rsidRDefault="004634A2" w:rsidP="006867AE">
      <w:pPr>
        <w:spacing w:line="276" w:lineRule="auto"/>
        <w:jc w:val="both"/>
        <w:sectPr w:rsidR="004634A2" w:rsidSect="000E3BD6">
          <w:headerReference w:type="default" r:id="rId148"/>
          <w:footerReference w:type="default" r:id="rId149"/>
          <w:pgSz w:w="11906" w:h="16838" w:code="9"/>
          <w:pgMar w:top="1440" w:right="1440" w:bottom="1440" w:left="1440" w:header="565" w:footer="929" w:gutter="0"/>
          <w:cols w:space="720"/>
          <w:docGrid w:linePitch="326"/>
        </w:sectPr>
      </w:pPr>
    </w:p>
    <w:p w14:paraId="31ECFA07" w14:textId="67650954" w:rsidR="004634A2" w:rsidRPr="008A5968" w:rsidRDefault="004634A2" w:rsidP="004634A2">
      <w:pPr>
        <w:pStyle w:val="Heading7"/>
        <w:spacing w:after="240"/>
        <w:jc w:val="center"/>
        <w:rPr>
          <w:rFonts w:ascii="Times New Roman" w:hAnsi="Times New Roman" w:cs="Times New Roman"/>
          <w:color w:val="auto"/>
        </w:rPr>
      </w:pPr>
      <w:bookmarkStart w:id="294" w:name="_Toc172542772"/>
      <w:bookmarkStart w:id="295" w:name="_Toc185587493"/>
      <w:r w:rsidRPr="008A5968">
        <w:rPr>
          <w:rFonts w:ascii="Times New Roman" w:hAnsi="Times New Roman" w:cs="Times New Roman"/>
          <w:color w:val="auto"/>
        </w:rPr>
        <w:t xml:space="preserve">Tabelul nr. </w:t>
      </w:r>
      <w:r w:rsidR="00C75B94">
        <w:rPr>
          <w:rFonts w:ascii="Times New Roman" w:hAnsi="Times New Roman" w:cs="Times New Roman"/>
          <w:color w:val="auto"/>
        </w:rPr>
        <w:t>46</w:t>
      </w:r>
      <w:r w:rsidRPr="008A5968">
        <w:rPr>
          <w:rFonts w:ascii="Times New Roman" w:hAnsi="Times New Roman" w:cs="Times New Roman"/>
          <w:color w:val="auto"/>
        </w:rPr>
        <w:t xml:space="preserve"> </w:t>
      </w:r>
      <w:bookmarkStart w:id="296" w:name="_Hlk185364552"/>
      <w:r w:rsidRPr="008A5968">
        <w:rPr>
          <w:rFonts w:ascii="Times New Roman" w:hAnsi="Times New Roman" w:cs="Times New Roman"/>
          <w:color w:val="auto"/>
        </w:rPr>
        <w:t>Matricea de evaluare a impactului</w:t>
      </w:r>
      <w:bookmarkEnd w:id="294"/>
      <w:bookmarkEnd w:id="295"/>
      <w:bookmarkEnd w:id="296"/>
    </w:p>
    <w:tbl>
      <w:tblPr>
        <w:tblStyle w:val="TableGrid"/>
        <w:tblW w:w="5000" w:type="pct"/>
        <w:tblLook w:val="04A0" w:firstRow="1" w:lastRow="0" w:firstColumn="1" w:lastColumn="0" w:noHBand="0" w:noVBand="1"/>
      </w:tblPr>
      <w:tblGrid>
        <w:gridCol w:w="1414"/>
        <w:gridCol w:w="1275"/>
        <w:gridCol w:w="2552"/>
        <w:gridCol w:w="2123"/>
        <w:gridCol w:w="1702"/>
        <w:gridCol w:w="4882"/>
      </w:tblGrid>
      <w:tr w:rsidR="004634A2" w:rsidRPr="004634A2" w14:paraId="5C3552FE" w14:textId="77777777" w:rsidTr="00091226">
        <w:trPr>
          <w:trHeight w:val="20"/>
          <w:tblHeader/>
        </w:trPr>
        <w:tc>
          <w:tcPr>
            <w:tcW w:w="507" w:type="pct"/>
            <w:shd w:val="clear" w:color="auto" w:fill="D9D9D9" w:themeFill="background1" w:themeFillShade="D9"/>
            <w:vAlign w:val="center"/>
          </w:tcPr>
          <w:p w14:paraId="6B40B5AF" w14:textId="77777777" w:rsidR="004634A2" w:rsidRPr="004634A2" w:rsidRDefault="004634A2" w:rsidP="00091226">
            <w:pPr>
              <w:spacing w:line="276" w:lineRule="auto"/>
              <w:jc w:val="center"/>
              <w:rPr>
                <w:b/>
                <w:bCs/>
                <w:color w:val="000000" w:themeColor="text1"/>
                <w:sz w:val="20"/>
                <w:szCs w:val="20"/>
              </w:rPr>
            </w:pPr>
            <w:r w:rsidRPr="004634A2">
              <w:rPr>
                <w:b/>
                <w:bCs/>
                <w:color w:val="000000" w:themeColor="text1"/>
                <w:sz w:val="20"/>
                <w:szCs w:val="20"/>
              </w:rPr>
              <w:t>Factorul de mediu</w:t>
            </w:r>
          </w:p>
        </w:tc>
        <w:tc>
          <w:tcPr>
            <w:tcW w:w="457" w:type="pct"/>
            <w:shd w:val="clear" w:color="auto" w:fill="D9D9D9" w:themeFill="background1" w:themeFillShade="D9"/>
            <w:vAlign w:val="center"/>
          </w:tcPr>
          <w:p w14:paraId="2C86DDEE" w14:textId="77777777" w:rsidR="004634A2" w:rsidRPr="004634A2" w:rsidRDefault="004634A2" w:rsidP="00091226">
            <w:pPr>
              <w:spacing w:line="276" w:lineRule="auto"/>
              <w:jc w:val="center"/>
              <w:rPr>
                <w:b/>
                <w:bCs/>
                <w:color w:val="000000" w:themeColor="text1"/>
                <w:sz w:val="20"/>
                <w:szCs w:val="20"/>
              </w:rPr>
            </w:pPr>
            <w:r w:rsidRPr="004634A2">
              <w:rPr>
                <w:b/>
                <w:bCs/>
                <w:color w:val="000000" w:themeColor="text1"/>
                <w:sz w:val="20"/>
                <w:szCs w:val="20"/>
              </w:rPr>
              <w:t>Starea inițială</w:t>
            </w:r>
          </w:p>
        </w:tc>
        <w:tc>
          <w:tcPr>
            <w:tcW w:w="915" w:type="pct"/>
            <w:shd w:val="clear" w:color="auto" w:fill="D9D9D9" w:themeFill="background1" w:themeFillShade="D9"/>
            <w:vAlign w:val="center"/>
          </w:tcPr>
          <w:p w14:paraId="4CFCC7E8" w14:textId="77777777" w:rsidR="004634A2" w:rsidRPr="004634A2" w:rsidRDefault="004634A2" w:rsidP="00091226">
            <w:pPr>
              <w:spacing w:line="276" w:lineRule="auto"/>
              <w:jc w:val="center"/>
              <w:rPr>
                <w:b/>
                <w:bCs/>
                <w:color w:val="000000" w:themeColor="text1"/>
                <w:sz w:val="20"/>
                <w:szCs w:val="20"/>
              </w:rPr>
            </w:pPr>
            <w:r w:rsidRPr="004634A2">
              <w:rPr>
                <w:b/>
                <w:bCs/>
                <w:color w:val="000000" w:themeColor="text1"/>
                <w:sz w:val="20"/>
                <w:szCs w:val="20"/>
              </w:rPr>
              <w:t>Impactul pe perioada de realizare a lucrărilor (rest de executat)</w:t>
            </w:r>
          </w:p>
        </w:tc>
        <w:tc>
          <w:tcPr>
            <w:tcW w:w="761" w:type="pct"/>
            <w:shd w:val="clear" w:color="auto" w:fill="D9D9D9" w:themeFill="background1" w:themeFillShade="D9"/>
            <w:vAlign w:val="center"/>
          </w:tcPr>
          <w:p w14:paraId="188DDDF5" w14:textId="77777777" w:rsidR="004634A2" w:rsidRPr="004634A2" w:rsidRDefault="004634A2" w:rsidP="00091226">
            <w:pPr>
              <w:spacing w:line="276" w:lineRule="auto"/>
              <w:jc w:val="center"/>
              <w:rPr>
                <w:b/>
                <w:bCs/>
                <w:color w:val="000000" w:themeColor="text1"/>
                <w:sz w:val="20"/>
                <w:szCs w:val="20"/>
              </w:rPr>
            </w:pPr>
            <w:r w:rsidRPr="004634A2">
              <w:rPr>
                <w:b/>
                <w:bCs/>
                <w:color w:val="000000" w:themeColor="text1"/>
                <w:sz w:val="20"/>
                <w:szCs w:val="20"/>
              </w:rPr>
              <w:t>Impactul rezidual pe perioada de execuție</w:t>
            </w:r>
          </w:p>
        </w:tc>
        <w:tc>
          <w:tcPr>
            <w:tcW w:w="610" w:type="pct"/>
            <w:shd w:val="clear" w:color="auto" w:fill="D9D9D9" w:themeFill="background1" w:themeFillShade="D9"/>
            <w:vAlign w:val="center"/>
          </w:tcPr>
          <w:p w14:paraId="1588CF35" w14:textId="77777777" w:rsidR="004634A2" w:rsidRPr="004634A2" w:rsidRDefault="004634A2" w:rsidP="00091226">
            <w:pPr>
              <w:spacing w:line="276" w:lineRule="auto"/>
              <w:jc w:val="center"/>
              <w:rPr>
                <w:b/>
                <w:bCs/>
                <w:color w:val="000000" w:themeColor="text1"/>
                <w:sz w:val="20"/>
                <w:szCs w:val="20"/>
              </w:rPr>
            </w:pPr>
            <w:r w:rsidRPr="004634A2">
              <w:rPr>
                <w:b/>
                <w:bCs/>
                <w:color w:val="000000" w:themeColor="text1"/>
                <w:sz w:val="20"/>
                <w:szCs w:val="20"/>
              </w:rPr>
              <w:t>Impactul în perioada de funcționare</w:t>
            </w:r>
          </w:p>
        </w:tc>
        <w:tc>
          <w:tcPr>
            <w:tcW w:w="1750" w:type="pct"/>
            <w:shd w:val="clear" w:color="auto" w:fill="D9D9D9" w:themeFill="background1" w:themeFillShade="D9"/>
            <w:vAlign w:val="center"/>
          </w:tcPr>
          <w:p w14:paraId="3C81D781" w14:textId="77777777" w:rsidR="004634A2" w:rsidRPr="004634A2" w:rsidRDefault="004634A2" w:rsidP="00091226">
            <w:pPr>
              <w:spacing w:line="276" w:lineRule="auto"/>
              <w:jc w:val="center"/>
              <w:rPr>
                <w:b/>
                <w:bCs/>
                <w:color w:val="000000" w:themeColor="text1"/>
                <w:sz w:val="20"/>
                <w:szCs w:val="20"/>
              </w:rPr>
            </w:pPr>
            <w:r w:rsidRPr="004634A2">
              <w:rPr>
                <w:b/>
                <w:bCs/>
                <w:color w:val="000000" w:themeColor="text1"/>
                <w:sz w:val="20"/>
                <w:szCs w:val="20"/>
              </w:rPr>
              <w:t>Observații/ Detalii</w:t>
            </w:r>
          </w:p>
        </w:tc>
      </w:tr>
      <w:tr w:rsidR="004634A2" w:rsidRPr="004634A2" w14:paraId="76527F84" w14:textId="77777777" w:rsidTr="00091226">
        <w:trPr>
          <w:trHeight w:val="20"/>
        </w:trPr>
        <w:tc>
          <w:tcPr>
            <w:tcW w:w="507" w:type="pct"/>
            <w:vAlign w:val="center"/>
          </w:tcPr>
          <w:p w14:paraId="04BDC008"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Calitatea aerului</w:t>
            </w:r>
          </w:p>
        </w:tc>
        <w:tc>
          <w:tcPr>
            <w:tcW w:w="457" w:type="pct"/>
            <w:shd w:val="clear" w:color="auto" w:fill="00CC00"/>
            <w:vAlign w:val="center"/>
          </w:tcPr>
          <w:p w14:paraId="7E7C99A4"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Bună</w:t>
            </w:r>
          </w:p>
        </w:tc>
        <w:tc>
          <w:tcPr>
            <w:tcW w:w="915" w:type="pct"/>
            <w:shd w:val="clear" w:color="auto" w:fill="FFC000"/>
            <w:vAlign w:val="center"/>
          </w:tcPr>
          <w:p w14:paraId="0D1F2543"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761" w:type="pct"/>
            <w:shd w:val="clear" w:color="auto" w:fill="FFC000"/>
            <w:vAlign w:val="center"/>
          </w:tcPr>
          <w:p w14:paraId="7EE53867"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610" w:type="pct"/>
            <w:shd w:val="clear" w:color="auto" w:fill="FFFF00"/>
            <w:vAlign w:val="center"/>
          </w:tcPr>
          <w:p w14:paraId="3AB1C90B"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Fără impact</w:t>
            </w:r>
          </w:p>
        </w:tc>
        <w:tc>
          <w:tcPr>
            <w:tcW w:w="1750" w:type="pct"/>
            <w:vAlign w:val="center"/>
          </w:tcPr>
          <w:p w14:paraId="4E4E0DAD" w14:textId="77777777" w:rsidR="004634A2" w:rsidRPr="004634A2" w:rsidRDefault="004634A2" w:rsidP="004634A2">
            <w:pPr>
              <w:spacing w:line="276" w:lineRule="auto"/>
              <w:jc w:val="both"/>
              <w:rPr>
                <w:sz w:val="20"/>
                <w:szCs w:val="20"/>
              </w:rPr>
            </w:pPr>
            <w:r w:rsidRPr="004634A2">
              <w:rPr>
                <w:sz w:val="20"/>
                <w:szCs w:val="20"/>
              </w:rPr>
              <w:t>În perioada execuției lucrărilor sursele de poluare a aerului vor fi generate pe de-o parte de noxele și pulberile provenind de la gazele de eșapament ale utilajelor/mijloacelor de transport ale executantului, iar pe de altă parte de circulaţia acestora pe drumurile tehnologice/de acces aferente execuţiei lucrărilor şi care fac legătura cu drumurile publice existente astfel:</w:t>
            </w:r>
          </w:p>
          <w:p w14:paraId="236F82FC" w14:textId="77777777" w:rsidR="004634A2" w:rsidRPr="004634A2" w:rsidRDefault="004634A2" w:rsidP="004634A2">
            <w:pPr>
              <w:pStyle w:val="ListParagraph"/>
              <w:numPr>
                <w:ilvl w:val="0"/>
                <w:numId w:val="457"/>
              </w:numPr>
              <w:spacing w:line="276" w:lineRule="auto"/>
              <w:jc w:val="both"/>
              <w:rPr>
                <w:sz w:val="20"/>
                <w:szCs w:val="20"/>
              </w:rPr>
            </w:pPr>
            <w:r w:rsidRPr="004634A2">
              <w:rPr>
                <w:sz w:val="20"/>
                <w:szCs w:val="20"/>
              </w:rPr>
              <w:t>zona barajului Surduc (drumul comunal DC173 Comandău – Gura Teghii și drumurile forestiere)</w:t>
            </w:r>
          </w:p>
          <w:p w14:paraId="0800CEEC" w14:textId="77777777" w:rsidR="004634A2" w:rsidRPr="004634A2" w:rsidRDefault="004634A2" w:rsidP="004634A2">
            <w:pPr>
              <w:pStyle w:val="ListParagraph"/>
              <w:numPr>
                <w:ilvl w:val="0"/>
                <w:numId w:val="457"/>
              </w:numPr>
              <w:spacing w:line="276" w:lineRule="auto"/>
              <w:jc w:val="both"/>
              <w:rPr>
                <w:sz w:val="20"/>
                <w:szCs w:val="20"/>
              </w:rPr>
            </w:pPr>
            <w:r w:rsidRPr="004634A2">
              <w:rPr>
                <w:sz w:val="20"/>
                <w:szCs w:val="20"/>
              </w:rPr>
              <w:t>zona CHE Nehoiașu și casa vane fluture (drumul județean DJ208 K, drumuri comunale Lunca Priporului și drumul de acces către castelul de echilibru.</w:t>
            </w:r>
          </w:p>
          <w:p w14:paraId="220EF141" w14:textId="77777777" w:rsidR="004634A2" w:rsidRPr="004634A2" w:rsidRDefault="004634A2" w:rsidP="004634A2">
            <w:pPr>
              <w:spacing w:line="276" w:lineRule="auto"/>
              <w:jc w:val="both"/>
              <w:rPr>
                <w:sz w:val="20"/>
                <w:szCs w:val="20"/>
              </w:rPr>
            </w:pPr>
            <w:r w:rsidRPr="004634A2">
              <w:rPr>
                <w:sz w:val="20"/>
                <w:szCs w:val="20"/>
              </w:rPr>
              <w:t xml:space="preserve">     Prezenţa poluanţiilor emişi în timpul realizării acestor operaţiuni (CO, NO</w:t>
            </w:r>
            <w:r w:rsidRPr="004634A2">
              <w:rPr>
                <w:sz w:val="20"/>
                <w:szCs w:val="20"/>
                <w:vertAlign w:val="subscript"/>
              </w:rPr>
              <w:t>x</w:t>
            </w:r>
            <w:r w:rsidRPr="004634A2">
              <w:rPr>
                <w:sz w:val="20"/>
                <w:szCs w:val="20"/>
              </w:rPr>
              <w:t>, COV, H</w:t>
            </w:r>
            <w:r w:rsidRPr="004634A2">
              <w:rPr>
                <w:sz w:val="20"/>
                <w:szCs w:val="20"/>
                <w:vertAlign w:val="subscript"/>
              </w:rPr>
              <w:t>2</w:t>
            </w:r>
            <w:r w:rsidRPr="004634A2">
              <w:rPr>
                <w:sz w:val="20"/>
                <w:szCs w:val="20"/>
              </w:rPr>
              <w:t>S, pulberi ciment) se va resimţi exclusiv local, în zona în care se desfăşoară respectiva operaţiune; sub acţiunea factorilor atmosferici, dispersarea acestora se va realiza într-un timp scurt.</w:t>
            </w:r>
          </w:p>
          <w:p w14:paraId="3C752D2A" w14:textId="1CCC5FFB" w:rsidR="004634A2" w:rsidRPr="004634A2" w:rsidRDefault="004634A2" w:rsidP="004634A2">
            <w:pPr>
              <w:spacing w:line="276" w:lineRule="auto"/>
              <w:jc w:val="both"/>
              <w:rPr>
                <w:color w:val="000000" w:themeColor="text1"/>
                <w:sz w:val="20"/>
                <w:szCs w:val="20"/>
              </w:rPr>
            </w:pPr>
            <w:r w:rsidRPr="004634A2">
              <w:rPr>
                <w:color w:val="000000" w:themeColor="text1"/>
                <w:sz w:val="20"/>
                <w:szCs w:val="20"/>
              </w:rPr>
              <w:t>Impactul generat de realizarea proiectului asupra acestui factor de mediu va fi unul negativ-nesemnificativ, temporar și reversibil și doar pe perioada de lucrărilor (rest de executat).</w:t>
            </w:r>
          </w:p>
        </w:tc>
      </w:tr>
      <w:tr w:rsidR="004634A2" w:rsidRPr="004634A2" w14:paraId="0B91926E" w14:textId="77777777" w:rsidTr="00091226">
        <w:trPr>
          <w:trHeight w:val="20"/>
        </w:trPr>
        <w:tc>
          <w:tcPr>
            <w:tcW w:w="507" w:type="pct"/>
            <w:vAlign w:val="center"/>
          </w:tcPr>
          <w:p w14:paraId="55F2F44C"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Sol/subsol</w:t>
            </w:r>
          </w:p>
        </w:tc>
        <w:tc>
          <w:tcPr>
            <w:tcW w:w="457" w:type="pct"/>
            <w:shd w:val="clear" w:color="auto" w:fill="00CC00"/>
            <w:vAlign w:val="center"/>
          </w:tcPr>
          <w:p w14:paraId="6492DF80"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Bună</w:t>
            </w:r>
          </w:p>
        </w:tc>
        <w:tc>
          <w:tcPr>
            <w:tcW w:w="915" w:type="pct"/>
            <w:shd w:val="clear" w:color="auto" w:fill="FFC000"/>
            <w:vAlign w:val="center"/>
          </w:tcPr>
          <w:p w14:paraId="71950DCF"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761" w:type="pct"/>
            <w:shd w:val="clear" w:color="auto" w:fill="FFC000"/>
            <w:vAlign w:val="center"/>
          </w:tcPr>
          <w:p w14:paraId="7E3FB602"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610" w:type="pct"/>
            <w:shd w:val="clear" w:color="auto" w:fill="FFFF00"/>
            <w:vAlign w:val="center"/>
          </w:tcPr>
          <w:p w14:paraId="6D3655A6"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Fără impact</w:t>
            </w:r>
          </w:p>
        </w:tc>
        <w:tc>
          <w:tcPr>
            <w:tcW w:w="1750" w:type="pct"/>
            <w:vAlign w:val="center"/>
          </w:tcPr>
          <w:p w14:paraId="59F79EBD" w14:textId="6E2D7708" w:rsidR="004634A2" w:rsidRPr="004634A2" w:rsidRDefault="004634A2" w:rsidP="00091226">
            <w:pPr>
              <w:spacing w:line="276" w:lineRule="auto"/>
              <w:jc w:val="both"/>
              <w:rPr>
                <w:color w:val="000000" w:themeColor="text1"/>
                <w:sz w:val="20"/>
                <w:szCs w:val="20"/>
              </w:rPr>
            </w:pPr>
            <w:r w:rsidRPr="004634A2">
              <w:rPr>
                <w:color w:val="000000" w:themeColor="text1"/>
                <w:sz w:val="20"/>
                <w:szCs w:val="20"/>
              </w:rPr>
              <w:t>Având în vedere că nu vor fi ocupate terenuri suplimentare, nu vor fi afectate alte suprafețe față de cele deja ocupate cu lucrări, impactul asupra solului/subsolului poate fi generat doar prin diferite poluări accidentale, precum scurgeri de uleiuri sau combustibili. În acest sens în capitolul 7 sunt prevăzute o serie de măsuri în caz de poluări accidentale pe suprafața solului.</w:t>
            </w:r>
          </w:p>
        </w:tc>
      </w:tr>
      <w:tr w:rsidR="004634A2" w:rsidRPr="004634A2" w14:paraId="4AD310B3" w14:textId="77777777" w:rsidTr="00091226">
        <w:trPr>
          <w:trHeight w:val="20"/>
        </w:trPr>
        <w:tc>
          <w:tcPr>
            <w:tcW w:w="507" w:type="pct"/>
            <w:vAlign w:val="center"/>
          </w:tcPr>
          <w:p w14:paraId="6AAB2A4D"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Peisajul</w:t>
            </w:r>
          </w:p>
        </w:tc>
        <w:tc>
          <w:tcPr>
            <w:tcW w:w="457" w:type="pct"/>
            <w:shd w:val="clear" w:color="auto" w:fill="00CC00"/>
            <w:vAlign w:val="center"/>
          </w:tcPr>
          <w:p w14:paraId="4382A97C"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Bună</w:t>
            </w:r>
          </w:p>
        </w:tc>
        <w:tc>
          <w:tcPr>
            <w:tcW w:w="915" w:type="pct"/>
            <w:shd w:val="clear" w:color="auto" w:fill="FFC000"/>
            <w:vAlign w:val="center"/>
          </w:tcPr>
          <w:p w14:paraId="06ACC7E7"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761" w:type="pct"/>
            <w:shd w:val="clear" w:color="auto" w:fill="FFC000"/>
            <w:vAlign w:val="center"/>
          </w:tcPr>
          <w:p w14:paraId="2D7D91D5"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610" w:type="pct"/>
            <w:shd w:val="clear" w:color="auto" w:fill="FFFF00"/>
            <w:vAlign w:val="center"/>
          </w:tcPr>
          <w:p w14:paraId="45505299" w14:textId="77777777" w:rsidR="004634A2" w:rsidRPr="004634A2" w:rsidRDefault="004634A2" w:rsidP="00091226">
            <w:pPr>
              <w:spacing w:line="276" w:lineRule="auto"/>
              <w:jc w:val="center"/>
              <w:rPr>
                <w:color w:val="000000" w:themeColor="text1"/>
                <w:sz w:val="20"/>
                <w:szCs w:val="20"/>
              </w:rPr>
            </w:pPr>
          </w:p>
          <w:p w14:paraId="357D9698" w14:textId="1FC695B3" w:rsidR="004634A2" w:rsidRPr="004634A2" w:rsidRDefault="00723FA8" w:rsidP="00091226">
            <w:pPr>
              <w:spacing w:line="276" w:lineRule="auto"/>
              <w:jc w:val="center"/>
              <w:rPr>
                <w:color w:val="000000" w:themeColor="text1"/>
                <w:sz w:val="20"/>
                <w:szCs w:val="20"/>
              </w:rPr>
            </w:pPr>
            <w:r>
              <w:rPr>
                <w:color w:val="000000" w:themeColor="text1"/>
                <w:sz w:val="20"/>
                <w:szCs w:val="20"/>
              </w:rPr>
              <w:t>Fără impact</w:t>
            </w:r>
          </w:p>
        </w:tc>
        <w:tc>
          <w:tcPr>
            <w:tcW w:w="1750" w:type="pct"/>
            <w:vAlign w:val="center"/>
          </w:tcPr>
          <w:p w14:paraId="584D106A" w14:textId="77777777" w:rsidR="004634A2" w:rsidRPr="004634A2" w:rsidRDefault="004634A2" w:rsidP="004634A2">
            <w:pPr>
              <w:spacing w:line="276" w:lineRule="auto"/>
              <w:ind w:firstLine="360"/>
              <w:jc w:val="both"/>
              <w:rPr>
                <w:color w:val="000000" w:themeColor="text1"/>
                <w:sz w:val="20"/>
                <w:szCs w:val="20"/>
                <w:lang w:val="en-US" w:eastAsia="en-GB"/>
              </w:rPr>
            </w:pPr>
            <w:proofErr w:type="spellStart"/>
            <w:r w:rsidRPr="004634A2">
              <w:rPr>
                <w:color w:val="000000" w:themeColor="text1"/>
                <w:sz w:val="20"/>
                <w:szCs w:val="20"/>
                <w:lang w:val="en-US" w:eastAsia="en-GB"/>
              </w:rPr>
              <w:t>Afectarea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peisajului</w:t>
            </w:r>
            <w:proofErr w:type="spellEnd"/>
            <w:r w:rsidRPr="004634A2">
              <w:rPr>
                <w:color w:val="000000" w:themeColor="text1"/>
                <w:sz w:val="20"/>
                <w:szCs w:val="20"/>
                <w:lang w:val="en-US" w:eastAsia="en-GB"/>
              </w:rPr>
              <w:t xml:space="preserve"> s-a </w:t>
            </w:r>
            <w:proofErr w:type="spellStart"/>
            <w:r w:rsidRPr="004634A2">
              <w:rPr>
                <w:color w:val="000000" w:themeColor="text1"/>
                <w:sz w:val="20"/>
                <w:szCs w:val="20"/>
                <w:lang w:val="en-US" w:eastAsia="en-GB"/>
              </w:rPr>
              <w:t>produs</w:t>
            </w:r>
            <w:proofErr w:type="spellEnd"/>
            <w:r w:rsidRPr="004634A2">
              <w:rPr>
                <w:color w:val="000000" w:themeColor="text1"/>
                <w:sz w:val="20"/>
                <w:szCs w:val="20"/>
                <w:lang w:val="en-US" w:eastAsia="en-GB"/>
              </w:rPr>
              <w:t xml:space="preserve"> o </w:t>
            </w:r>
            <w:proofErr w:type="spellStart"/>
            <w:r w:rsidRPr="004634A2">
              <w:rPr>
                <w:color w:val="000000" w:themeColor="text1"/>
                <w:sz w:val="20"/>
                <w:szCs w:val="20"/>
                <w:lang w:val="en-US" w:eastAsia="en-GB"/>
              </w:rPr>
              <w:t>dată</w:t>
            </w:r>
            <w:proofErr w:type="spellEnd"/>
            <w:r w:rsidRPr="004634A2">
              <w:rPr>
                <w:color w:val="000000" w:themeColor="text1"/>
                <w:sz w:val="20"/>
                <w:szCs w:val="20"/>
                <w:lang w:val="en-US" w:eastAsia="en-GB"/>
              </w:rPr>
              <w:t xml:space="preserve"> cu </w:t>
            </w:r>
            <w:proofErr w:type="spellStart"/>
            <w:r w:rsidRPr="004634A2">
              <w:rPr>
                <w:color w:val="000000" w:themeColor="text1"/>
                <w:sz w:val="20"/>
                <w:szCs w:val="20"/>
                <w:lang w:val="en-US" w:eastAsia="en-GB"/>
              </w:rPr>
              <w:t>începerea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lucrărilor</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iar</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nefinalizarea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acestora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în</w:t>
            </w:r>
            <w:proofErr w:type="spellEnd"/>
            <w:r w:rsidRPr="004634A2">
              <w:rPr>
                <w:color w:val="000000" w:themeColor="text1"/>
                <w:sz w:val="20"/>
                <w:szCs w:val="20"/>
                <w:lang w:val="en-US" w:eastAsia="en-GB"/>
              </w:rPr>
              <w:t xml:space="preserve"> special </w:t>
            </w:r>
            <w:proofErr w:type="spellStart"/>
            <w:r w:rsidRPr="004634A2">
              <w:rPr>
                <w:color w:val="000000" w:themeColor="text1"/>
                <w:sz w:val="20"/>
                <w:szCs w:val="20"/>
                <w:lang w:val="en-US" w:eastAsia="en-GB"/>
              </w:rPr>
              <w:t>în</w:t>
            </w:r>
            <w:proofErr w:type="spellEnd"/>
            <w:r w:rsidRPr="004634A2">
              <w:rPr>
                <w:color w:val="000000" w:themeColor="text1"/>
                <w:sz w:val="20"/>
                <w:szCs w:val="20"/>
                <w:lang w:val="en-US" w:eastAsia="en-GB"/>
              </w:rPr>
              <w:t xml:space="preserve"> zona </w:t>
            </w:r>
            <w:proofErr w:type="spellStart"/>
            <w:r w:rsidRPr="004634A2">
              <w:rPr>
                <w:color w:val="000000" w:themeColor="text1"/>
                <w:sz w:val="20"/>
                <w:szCs w:val="20"/>
                <w:lang w:val="en-US" w:eastAsia="en-GB"/>
              </w:rPr>
              <w:t>barajului</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Surduc</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poate</w:t>
            </w:r>
            <w:proofErr w:type="spellEnd"/>
            <w:r w:rsidRPr="004634A2">
              <w:rPr>
                <w:color w:val="000000" w:themeColor="text1"/>
                <w:sz w:val="20"/>
                <w:szCs w:val="20"/>
                <w:lang w:val="en-US" w:eastAsia="en-GB"/>
              </w:rPr>
              <w:t xml:space="preserve"> genera impact </w:t>
            </w:r>
            <w:proofErr w:type="spellStart"/>
            <w:r w:rsidRPr="004634A2">
              <w:rPr>
                <w:color w:val="000000" w:themeColor="text1"/>
                <w:sz w:val="20"/>
                <w:szCs w:val="20"/>
                <w:lang w:val="en-US" w:eastAsia="en-GB"/>
              </w:rPr>
              <w:t>asupra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peisajului</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în</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această</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zonă</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prin</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alunecări</w:t>
            </w:r>
            <w:proofErr w:type="spellEnd"/>
            <w:r w:rsidRPr="004634A2">
              <w:rPr>
                <w:color w:val="000000" w:themeColor="text1"/>
                <w:sz w:val="20"/>
                <w:szCs w:val="20"/>
                <w:lang w:val="en-US" w:eastAsia="en-GB"/>
              </w:rPr>
              <w:t xml:space="preserve"> de </w:t>
            </w:r>
            <w:proofErr w:type="spellStart"/>
            <w:r w:rsidRPr="004634A2">
              <w:rPr>
                <w:color w:val="000000" w:themeColor="text1"/>
                <w:sz w:val="20"/>
                <w:szCs w:val="20"/>
                <w:lang w:val="en-US" w:eastAsia="en-GB"/>
              </w:rPr>
              <w:t>teren</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eroziune</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scurgeri</w:t>
            </w:r>
            <w:proofErr w:type="spellEnd"/>
            <w:r w:rsidRPr="004634A2">
              <w:rPr>
                <w:color w:val="000000" w:themeColor="text1"/>
                <w:sz w:val="20"/>
                <w:szCs w:val="20"/>
                <w:lang w:val="en-US" w:eastAsia="en-GB"/>
              </w:rPr>
              <w:t xml:space="preserve"> pe versant, </w:t>
            </w:r>
            <w:proofErr w:type="spellStart"/>
            <w:r w:rsidRPr="004634A2">
              <w:rPr>
                <w:color w:val="000000" w:themeColor="text1"/>
                <w:sz w:val="20"/>
                <w:szCs w:val="20"/>
                <w:lang w:val="en-US" w:eastAsia="en-GB"/>
              </w:rPr>
              <w:t>toate</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acestea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fiind</w:t>
            </w:r>
            <w:proofErr w:type="spellEnd"/>
            <w:r w:rsidRPr="004634A2">
              <w:rPr>
                <w:color w:val="000000" w:themeColor="text1"/>
                <w:sz w:val="20"/>
                <w:szCs w:val="20"/>
                <w:lang w:val="en-US" w:eastAsia="en-GB"/>
              </w:rPr>
              <w:t xml:space="preserve"> eliminate o </w:t>
            </w:r>
            <w:proofErr w:type="spellStart"/>
            <w:r w:rsidRPr="004634A2">
              <w:rPr>
                <w:color w:val="000000" w:themeColor="text1"/>
                <w:sz w:val="20"/>
                <w:szCs w:val="20"/>
                <w:lang w:val="en-US" w:eastAsia="en-GB"/>
              </w:rPr>
              <w:t>dată</w:t>
            </w:r>
            <w:proofErr w:type="spellEnd"/>
            <w:r w:rsidRPr="004634A2">
              <w:rPr>
                <w:color w:val="000000" w:themeColor="text1"/>
                <w:sz w:val="20"/>
                <w:szCs w:val="20"/>
                <w:lang w:val="en-US" w:eastAsia="en-GB"/>
              </w:rPr>
              <w:t xml:space="preserve"> cu </w:t>
            </w:r>
            <w:proofErr w:type="spellStart"/>
            <w:r w:rsidRPr="004634A2">
              <w:rPr>
                <w:color w:val="000000" w:themeColor="text1"/>
                <w:sz w:val="20"/>
                <w:szCs w:val="20"/>
                <w:lang w:val="en-US" w:eastAsia="en-GB"/>
              </w:rPr>
              <w:t>umplerea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acestui</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baraj</w:t>
            </w:r>
            <w:proofErr w:type="spellEnd"/>
            <w:r w:rsidRPr="004634A2">
              <w:rPr>
                <w:color w:val="000000" w:themeColor="text1"/>
                <w:sz w:val="20"/>
                <w:szCs w:val="20"/>
                <w:lang w:val="en-US" w:eastAsia="en-GB"/>
              </w:rPr>
              <w:t>.</w:t>
            </w:r>
          </w:p>
          <w:p w14:paraId="5E570120" w14:textId="31D27AC9" w:rsidR="004634A2" w:rsidRPr="00723FA8" w:rsidRDefault="004634A2" w:rsidP="004634A2">
            <w:pPr>
              <w:spacing w:line="276" w:lineRule="auto"/>
              <w:ind w:firstLine="360"/>
              <w:jc w:val="both"/>
              <w:rPr>
                <w:color w:val="000000" w:themeColor="text1"/>
                <w:sz w:val="20"/>
                <w:szCs w:val="20"/>
                <w:lang w:eastAsia="en-GB"/>
              </w:rPr>
            </w:pPr>
            <w:proofErr w:type="spellStart"/>
            <w:r w:rsidRPr="004634A2">
              <w:rPr>
                <w:color w:val="000000" w:themeColor="text1"/>
                <w:sz w:val="20"/>
                <w:szCs w:val="20"/>
                <w:lang w:val="en-US" w:eastAsia="en-GB"/>
              </w:rPr>
              <w:t>Rezumând</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cele</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menționate</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mai</w:t>
            </w:r>
            <w:proofErr w:type="spellEnd"/>
            <w:r w:rsidRPr="004634A2">
              <w:rPr>
                <w:color w:val="000000" w:themeColor="text1"/>
                <w:sz w:val="20"/>
                <w:szCs w:val="20"/>
                <w:lang w:val="en-US" w:eastAsia="en-GB"/>
              </w:rPr>
              <w:t xml:space="preserve"> sus, se </w:t>
            </w:r>
            <w:proofErr w:type="spellStart"/>
            <w:r w:rsidRPr="004634A2">
              <w:rPr>
                <w:color w:val="000000" w:themeColor="text1"/>
                <w:sz w:val="20"/>
                <w:szCs w:val="20"/>
                <w:lang w:val="en-US" w:eastAsia="en-GB"/>
              </w:rPr>
              <w:t>poate</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aprecia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că</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impactul</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estimat</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în</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timpul</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execuției</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lucrărilor</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asupra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peisajului</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este</w:t>
            </w:r>
            <w:proofErr w:type="spellEnd"/>
            <w:r w:rsidRPr="004634A2">
              <w:rPr>
                <w:color w:val="000000" w:themeColor="text1"/>
                <w:sz w:val="20"/>
                <w:szCs w:val="20"/>
                <w:lang w:val="en-US" w:eastAsia="en-GB"/>
              </w:rPr>
              <w:t xml:space="preserve"> </w:t>
            </w:r>
            <w:proofErr w:type="spellStart"/>
            <w:r w:rsidRPr="004634A2">
              <w:rPr>
                <w:b/>
                <w:bCs/>
                <w:i/>
                <w:iCs/>
                <w:color w:val="000000" w:themeColor="text1"/>
                <w:sz w:val="20"/>
                <w:szCs w:val="20"/>
                <w:lang w:val="en-US" w:eastAsia="en-GB"/>
              </w:rPr>
              <w:t>negativ</w:t>
            </w:r>
            <w:proofErr w:type="spellEnd"/>
            <w:r w:rsidRPr="004634A2">
              <w:rPr>
                <w:b/>
                <w:bCs/>
                <w:i/>
                <w:iCs/>
                <w:color w:val="000000" w:themeColor="text1"/>
                <w:sz w:val="20"/>
                <w:szCs w:val="20"/>
                <w:lang w:val="en-US" w:eastAsia="en-GB"/>
              </w:rPr>
              <w:t xml:space="preserve"> </w:t>
            </w:r>
            <w:proofErr w:type="spellStart"/>
            <w:r w:rsidRPr="004634A2">
              <w:rPr>
                <w:b/>
                <w:bCs/>
                <w:i/>
                <w:iCs/>
                <w:color w:val="000000" w:themeColor="text1"/>
                <w:sz w:val="20"/>
                <w:szCs w:val="20"/>
                <w:lang w:val="en-US" w:eastAsia="en-GB"/>
              </w:rPr>
              <w:t>nesemnificativ</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reducându</w:t>
            </w:r>
            <w:proofErr w:type="spellEnd"/>
            <w:r w:rsidRPr="004634A2">
              <w:rPr>
                <w:color w:val="000000" w:themeColor="text1"/>
                <w:sz w:val="20"/>
                <w:szCs w:val="20"/>
                <w:lang w:val="en-US" w:eastAsia="en-GB"/>
              </w:rPr>
              <w:t xml:space="preserve">-se la </w:t>
            </w:r>
            <w:proofErr w:type="spellStart"/>
            <w:r w:rsidRPr="004634A2">
              <w:rPr>
                <w:color w:val="000000" w:themeColor="text1"/>
                <w:sz w:val="20"/>
                <w:szCs w:val="20"/>
                <w:lang w:val="en-US" w:eastAsia="en-GB"/>
              </w:rPr>
              <w:t>neutru</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fără</w:t>
            </w:r>
            <w:proofErr w:type="spellEnd"/>
            <w:r w:rsidRPr="004634A2">
              <w:rPr>
                <w:color w:val="000000" w:themeColor="text1"/>
                <w:sz w:val="20"/>
                <w:szCs w:val="20"/>
                <w:lang w:val="en-US" w:eastAsia="en-GB"/>
              </w:rPr>
              <w:t xml:space="preserve"> impact) o </w:t>
            </w:r>
            <w:proofErr w:type="spellStart"/>
            <w:r w:rsidRPr="004634A2">
              <w:rPr>
                <w:color w:val="000000" w:themeColor="text1"/>
                <w:sz w:val="20"/>
                <w:szCs w:val="20"/>
                <w:lang w:val="en-US" w:eastAsia="en-GB"/>
              </w:rPr>
              <w:t>dată</w:t>
            </w:r>
            <w:proofErr w:type="spellEnd"/>
            <w:r w:rsidRPr="004634A2">
              <w:rPr>
                <w:color w:val="000000" w:themeColor="text1"/>
                <w:sz w:val="20"/>
                <w:szCs w:val="20"/>
                <w:lang w:val="en-US" w:eastAsia="en-GB"/>
              </w:rPr>
              <w:t xml:space="preserve"> cu </w:t>
            </w:r>
            <w:proofErr w:type="spellStart"/>
            <w:r w:rsidRPr="004634A2">
              <w:rPr>
                <w:color w:val="000000" w:themeColor="text1"/>
                <w:sz w:val="20"/>
                <w:szCs w:val="20"/>
                <w:lang w:val="en-US" w:eastAsia="en-GB"/>
              </w:rPr>
              <w:t>finalizarea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lucrărilor</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umplerea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barajului</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Surduc</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și</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darea</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în</w:t>
            </w:r>
            <w:proofErr w:type="spell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folosință</w:t>
            </w:r>
            <w:proofErr w:type="spellEnd"/>
            <w:r w:rsidRPr="004634A2">
              <w:rPr>
                <w:color w:val="000000" w:themeColor="text1"/>
                <w:sz w:val="20"/>
                <w:szCs w:val="20"/>
                <w:lang w:val="en-US" w:eastAsia="en-GB"/>
              </w:rPr>
              <w:t xml:space="preserve"> </w:t>
            </w:r>
            <w:proofErr w:type="gramStart"/>
            <w:r w:rsidRPr="004634A2">
              <w:rPr>
                <w:color w:val="000000" w:themeColor="text1"/>
                <w:sz w:val="20"/>
                <w:szCs w:val="20"/>
                <w:lang w:val="en-US" w:eastAsia="en-GB"/>
              </w:rPr>
              <w:t>a</w:t>
            </w:r>
            <w:proofErr w:type="gramEnd"/>
            <w:r w:rsidRPr="004634A2">
              <w:rPr>
                <w:color w:val="000000" w:themeColor="text1"/>
                <w:sz w:val="20"/>
                <w:szCs w:val="20"/>
                <w:lang w:val="en-US" w:eastAsia="en-GB"/>
              </w:rPr>
              <w:t xml:space="preserve"> </w:t>
            </w:r>
            <w:proofErr w:type="spellStart"/>
            <w:r w:rsidRPr="004634A2">
              <w:rPr>
                <w:color w:val="000000" w:themeColor="text1"/>
                <w:sz w:val="20"/>
                <w:szCs w:val="20"/>
                <w:lang w:val="en-US" w:eastAsia="en-GB"/>
              </w:rPr>
              <w:t>acestuia</w:t>
            </w:r>
            <w:proofErr w:type="spellEnd"/>
            <w:r w:rsidRPr="004634A2">
              <w:rPr>
                <w:color w:val="000000" w:themeColor="text1"/>
                <w:sz w:val="20"/>
                <w:szCs w:val="20"/>
                <w:lang w:val="en-US" w:eastAsia="en-GB"/>
              </w:rPr>
              <w:t>.</w:t>
            </w:r>
          </w:p>
        </w:tc>
      </w:tr>
      <w:tr w:rsidR="004634A2" w:rsidRPr="004634A2" w14:paraId="56316DD4" w14:textId="77777777" w:rsidTr="00091226">
        <w:trPr>
          <w:trHeight w:val="20"/>
        </w:trPr>
        <w:tc>
          <w:tcPr>
            <w:tcW w:w="507" w:type="pct"/>
            <w:vAlign w:val="center"/>
          </w:tcPr>
          <w:p w14:paraId="1E348855"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Populația</w:t>
            </w:r>
          </w:p>
        </w:tc>
        <w:tc>
          <w:tcPr>
            <w:tcW w:w="457" w:type="pct"/>
            <w:shd w:val="clear" w:color="auto" w:fill="00CC00"/>
            <w:vAlign w:val="center"/>
          </w:tcPr>
          <w:p w14:paraId="605EEE88"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Bună</w:t>
            </w:r>
          </w:p>
        </w:tc>
        <w:tc>
          <w:tcPr>
            <w:tcW w:w="915" w:type="pct"/>
            <w:shd w:val="clear" w:color="auto" w:fill="FFC000"/>
            <w:vAlign w:val="center"/>
          </w:tcPr>
          <w:p w14:paraId="34F1C673"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761" w:type="pct"/>
            <w:shd w:val="clear" w:color="auto" w:fill="FFC000"/>
            <w:vAlign w:val="center"/>
          </w:tcPr>
          <w:p w14:paraId="3A570AF6" w14:textId="77777777" w:rsidR="004634A2" w:rsidRPr="004634A2" w:rsidRDefault="004634A2" w:rsidP="00091226">
            <w:pPr>
              <w:spacing w:line="276" w:lineRule="auto"/>
              <w:jc w:val="center"/>
              <w:rPr>
                <w:color w:val="000000" w:themeColor="text1"/>
                <w:sz w:val="20"/>
                <w:szCs w:val="20"/>
              </w:rPr>
            </w:pPr>
          </w:p>
          <w:p w14:paraId="384C4966"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Pozitiv, după cum este prezentat în ultima coloană</w:t>
            </w:r>
          </w:p>
        </w:tc>
        <w:tc>
          <w:tcPr>
            <w:tcW w:w="610" w:type="pct"/>
            <w:shd w:val="clear" w:color="auto" w:fill="FFFF00"/>
            <w:vAlign w:val="center"/>
          </w:tcPr>
          <w:p w14:paraId="61A89336" w14:textId="77777777" w:rsidR="004634A2" w:rsidRPr="004634A2" w:rsidRDefault="004634A2" w:rsidP="00091226">
            <w:pPr>
              <w:spacing w:line="276" w:lineRule="auto"/>
              <w:jc w:val="center"/>
              <w:rPr>
                <w:color w:val="000000" w:themeColor="text1"/>
                <w:sz w:val="20"/>
                <w:szCs w:val="20"/>
              </w:rPr>
            </w:pPr>
          </w:p>
          <w:p w14:paraId="1B24718F"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 xml:space="preserve">Pozitiv </w:t>
            </w:r>
          </w:p>
          <w:p w14:paraId="602546DA"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(necorelat cu detaliile din coloana următoare)</w:t>
            </w:r>
          </w:p>
        </w:tc>
        <w:tc>
          <w:tcPr>
            <w:tcW w:w="1750" w:type="pct"/>
            <w:vAlign w:val="center"/>
          </w:tcPr>
          <w:p w14:paraId="784A51CF" w14:textId="152DA51C" w:rsidR="004634A2" w:rsidRPr="004634A2" w:rsidRDefault="004634A2" w:rsidP="00091226">
            <w:pPr>
              <w:spacing w:line="276" w:lineRule="auto"/>
              <w:jc w:val="both"/>
              <w:rPr>
                <w:color w:val="000000" w:themeColor="text1"/>
                <w:sz w:val="20"/>
                <w:szCs w:val="20"/>
              </w:rPr>
            </w:pPr>
            <w:r w:rsidRPr="004634A2">
              <w:rPr>
                <w:color w:val="000000" w:themeColor="text1"/>
                <w:sz w:val="20"/>
                <w:szCs w:val="20"/>
              </w:rPr>
              <w:t>Populația din zona amplasamentului nu va fi afectată de implementarea proiectului, cu excepția creșterii emisiilor în zonele cu lucrări, totodată ulterior finalizării proiectului (cât și pe perioada de construcție) impactul va fi unul pozitiv prin creșterea nr. locurilor de muncă.</w:t>
            </w:r>
          </w:p>
        </w:tc>
      </w:tr>
      <w:tr w:rsidR="004634A2" w:rsidRPr="004634A2" w14:paraId="50BCA145" w14:textId="77777777" w:rsidTr="00091226">
        <w:trPr>
          <w:trHeight w:val="20"/>
        </w:trPr>
        <w:tc>
          <w:tcPr>
            <w:tcW w:w="507" w:type="pct"/>
            <w:vAlign w:val="center"/>
          </w:tcPr>
          <w:p w14:paraId="414F5321"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Patrimoniul cultural</w:t>
            </w:r>
          </w:p>
        </w:tc>
        <w:tc>
          <w:tcPr>
            <w:tcW w:w="457" w:type="pct"/>
            <w:shd w:val="clear" w:color="auto" w:fill="00CC00"/>
            <w:vAlign w:val="center"/>
          </w:tcPr>
          <w:p w14:paraId="1B34EF29"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Bună</w:t>
            </w:r>
          </w:p>
        </w:tc>
        <w:tc>
          <w:tcPr>
            <w:tcW w:w="915" w:type="pct"/>
            <w:shd w:val="clear" w:color="auto" w:fill="FFC000"/>
            <w:vAlign w:val="center"/>
          </w:tcPr>
          <w:p w14:paraId="58C7A706"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761" w:type="pct"/>
            <w:shd w:val="clear" w:color="auto" w:fill="FFC000"/>
            <w:vAlign w:val="center"/>
          </w:tcPr>
          <w:p w14:paraId="7E5F74AE"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610" w:type="pct"/>
            <w:shd w:val="clear" w:color="auto" w:fill="FFFF00"/>
            <w:vAlign w:val="center"/>
          </w:tcPr>
          <w:p w14:paraId="2F0C3FCE"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Fără impact</w:t>
            </w:r>
          </w:p>
        </w:tc>
        <w:tc>
          <w:tcPr>
            <w:tcW w:w="1750" w:type="pct"/>
            <w:vAlign w:val="center"/>
          </w:tcPr>
          <w:p w14:paraId="77058627" w14:textId="77777777" w:rsidR="004634A2" w:rsidRPr="004634A2" w:rsidRDefault="004634A2" w:rsidP="004634A2">
            <w:pPr>
              <w:spacing w:line="276" w:lineRule="auto"/>
              <w:ind w:firstLine="360"/>
              <w:jc w:val="both"/>
              <w:rPr>
                <w:sz w:val="20"/>
                <w:szCs w:val="20"/>
              </w:rPr>
            </w:pPr>
            <w:r w:rsidRPr="004634A2">
              <w:rPr>
                <w:sz w:val="20"/>
                <w:szCs w:val="20"/>
              </w:rPr>
              <w:t>În analiza impactului asupra siturilor arheologice din arealul proiectului s-au avut în vedere următoarele:</w:t>
            </w:r>
          </w:p>
          <w:p w14:paraId="29F87164" w14:textId="77777777" w:rsidR="004634A2" w:rsidRPr="004634A2" w:rsidRDefault="004634A2" w:rsidP="004634A2">
            <w:pPr>
              <w:pStyle w:val="ListParagraph"/>
              <w:numPr>
                <w:ilvl w:val="0"/>
                <w:numId w:val="398"/>
              </w:numPr>
              <w:spacing w:line="276" w:lineRule="auto"/>
              <w:ind w:left="786"/>
              <w:jc w:val="both"/>
              <w:rPr>
                <w:sz w:val="20"/>
                <w:szCs w:val="20"/>
              </w:rPr>
            </w:pPr>
            <w:r w:rsidRPr="004634A2">
              <w:rPr>
                <w:sz w:val="20"/>
                <w:szCs w:val="20"/>
              </w:rPr>
              <w:t>Distanța zonelor cu lucrări față de amplasamentul siturilor arheologice (peste 500 m pentru cele cu locație cunoscută);</w:t>
            </w:r>
          </w:p>
          <w:p w14:paraId="3B22E078" w14:textId="77777777" w:rsidR="004634A2" w:rsidRPr="004634A2" w:rsidRDefault="004634A2" w:rsidP="004634A2">
            <w:pPr>
              <w:pStyle w:val="ListParagraph"/>
              <w:numPr>
                <w:ilvl w:val="0"/>
                <w:numId w:val="398"/>
              </w:numPr>
              <w:spacing w:line="276" w:lineRule="auto"/>
              <w:ind w:left="786"/>
              <w:jc w:val="both"/>
              <w:rPr>
                <w:sz w:val="20"/>
                <w:szCs w:val="20"/>
              </w:rPr>
            </w:pPr>
            <w:r w:rsidRPr="004634A2">
              <w:rPr>
                <w:sz w:val="20"/>
                <w:szCs w:val="20"/>
              </w:rPr>
              <w:t>Suprafața pe care se execută lucrările: nu se vor ocupa suprafețe suplimentare de teren, nu se vor face excavații în alte zone față de cele care au fost deja ocupate cu lucrări;</w:t>
            </w:r>
          </w:p>
          <w:p w14:paraId="440A3EF3" w14:textId="77777777" w:rsidR="004634A2" w:rsidRPr="004634A2" w:rsidRDefault="004634A2" w:rsidP="004634A2">
            <w:pPr>
              <w:pStyle w:val="ListParagraph"/>
              <w:numPr>
                <w:ilvl w:val="0"/>
                <w:numId w:val="398"/>
              </w:numPr>
              <w:spacing w:line="276" w:lineRule="auto"/>
              <w:ind w:left="786"/>
              <w:jc w:val="both"/>
              <w:rPr>
                <w:sz w:val="20"/>
                <w:szCs w:val="20"/>
              </w:rPr>
            </w:pPr>
            <w:r w:rsidRPr="004634A2">
              <w:rPr>
                <w:sz w:val="20"/>
                <w:szCs w:val="20"/>
              </w:rPr>
              <w:t>Sensibilitatea acestor situri arheologice la lucrări (rest de executat): sensibilitatea la zgomot și vibrații, la betonări sau la transportul materialelor și al utilajelor către zonele proiectului (de exemplu: sensibilitatea unor clădiri istorice degradate la vibrații);</w:t>
            </w:r>
          </w:p>
          <w:p w14:paraId="743C84B9" w14:textId="7039078E" w:rsidR="004634A2" w:rsidRPr="004634A2" w:rsidRDefault="004634A2" w:rsidP="004634A2">
            <w:pPr>
              <w:spacing w:line="276" w:lineRule="auto"/>
              <w:ind w:firstLine="360"/>
              <w:jc w:val="both"/>
              <w:rPr>
                <w:sz w:val="20"/>
                <w:szCs w:val="20"/>
              </w:rPr>
            </w:pPr>
            <w:r w:rsidRPr="004634A2">
              <w:rPr>
                <w:sz w:val="20"/>
                <w:szCs w:val="20"/>
              </w:rPr>
              <w:t xml:space="preserve">Impactul generat în timpul lucrărilor asupra elementelor patrimoniului arheologic va fi unul </w:t>
            </w:r>
            <w:r w:rsidRPr="004634A2">
              <w:rPr>
                <w:b/>
                <w:bCs/>
                <w:i/>
                <w:iCs/>
                <w:sz w:val="20"/>
                <w:szCs w:val="20"/>
              </w:rPr>
              <w:t>negativ nesemnificativ</w:t>
            </w:r>
            <w:r w:rsidRPr="004634A2">
              <w:rPr>
                <w:sz w:val="20"/>
                <w:szCs w:val="20"/>
              </w:rPr>
              <w:t xml:space="preserve"> și datorat în special sensibilității clădirilor monument asupra vibrațiilor generate de traficul utilajelor și camioanelor în timpul realizării lucrărilor. De menționat este că impactul va fi unul limitat, reversibil, redus ca intensitate și limitat în timp doar pe perioada de realizare a lucrărilor, în etapa de operare nu se va genera impact asupra elementelor arheologice.</w:t>
            </w:r>
          </w:p>
        </w:tc>
      </w:tr>
      <w:tr w:rsidR="004634A2" w:rsidRPr="004634A2" w14:paraId="063CA992" w14:textId="77777777" w:rsidTr="00091226">
        <w:trPr>
          <w:trHeight w:val="20"/>
        </w:trPr>
        <w:tc>
          <w:tcPr>
            <w:tcW w:w="507" w:type="pct"/>
            <w:vAlign w:val="center"/>
          </w:tcPr>
          <w:p w14:paraId="6F83BBD7"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Zgomot și vibrații</w:t>
            </w:r>
          </w:p>
        </w:tc>
        <w:tc>
          <w:tcPr>
            <w:tcW w:w="457" w:type="pct"/>
            <w:shd w:val="clear" w:color="auto" w:fill="00CC00"/>
            <w:vAlign w:val="center"/>
          </w:tcPr>
          <w:p w14:paraId="2BCA16E6"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Bună</w:t>
            </w:r>
          </w:p>
        </w:tc>
        <w:tc>
          <w:tcPr>
            <w:tcW w:w="915" w:type="pct"/>
            <w:shd w:val="clear" w:color="auto" w:fill="FFC000"/>
            <w:vAlign w:val="center"/>
          </w:tcPr>
          <w:p w14:paraId="02DD4FB3"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761" w:type="pct"/>
            <w:shd w:val="clear" w:color="auto" w:fill="FFC000"/>
            <w:vAlign w:val="center"/>
          </w:tcPr>
          <w:p w14:paraId="7F4726D8"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Negativ nesemnificativ</w:t>
            </w:r>
          </w:p>
        </w:tc>
        <w:tc>
          <w:tcPr>
            <w:tcW w:w="610" w:type="pct"/>
            <w:shd w:val="clear" w:color="auto" w:fill="FFFF00"/>
            <w:vAlign w:val="center"/>
          </w:tcPr>
          <w:p w14:paraId="67AA1BBD" w14:textId="77777777" w:rsidR="004634A2" w:rsidRPr="004634A2" w:rsidRDefault="004634A2" w:rsidP="00091226">
            <w:pPr>
              <w:spacing w:line="276" w:lineRule="auto"/>
              <w:jc w:val="center"/>
              <w:rPr>
                <w:color w:val="000000" w:themeColor="text1"/>
                <w:sz w:val="20"/>
                <w:szCs w:val="20"/>
              </w:rPr>
            </w:pPr>
            <w:r w:rsidRPr="004634A2">
              <w:rPr>
                <w:color w:val="000000" w:themeColor="text1"/>
                <w:sz w:val="20"/>
                <w:szCs w:val="20"/>
              </w:rPr>
              <w:t>Fără impact</w:t>
            </w:r>
          </w:p>
        </w:tc>
        <w:tc>
          <w:tcPr>
            <w:tcW w:w="1750" w:type="pct"/>
            <w:vAlign w:val="center"/>
          </w:tcPr>
          <w:p w14:paraId="370998EE" w14:textId="2AFDD88F" w:rsidR="004634A2" w:rsidRPr="004634A2" w:rsidRDefault="004634A2" w:rsidP="00091226">
            <w:pPr>
              <w:spacing w:line="276" w:lineRule="auto"/>
              <w:jc w:val="both"/>
              <w:rPr>
                <w:color w:val="000000" w:themeColor="text1"/>
                <w:sz w:val="20"/>
                <w:szCs w:val="20"/>
              </w:rPr>
            </w:pPr>
            <w:r w:rsidRPr="004634A2">
              <w:rPr>
                <w:color w:val="000000" w:themeColor="text1"/>
                <w:sz w:val="20"/>
                <w:szCs w:val="20"/>
              </w:rPr>
              <w:t>Zgomotul și vibrațiile vor depăși limitele admise doar în zona lucrărilor și strict pe perioada de realizare a acestora. Având în vedere distanța foarte mare față de receptorii sensibili, zgomotul va genera un impact negativ nesemnificativ, și manifestat strict pe perioada lucrărilor (limitat în timp și reversibil). Impactul acestui factor asupra elementelor de biodiversitate a fost descris în capitolul specific.</w:t>
            </w:r>
          </w:p>
        </w:tc>
      </w:tr>
    </w:tbl>
    <w:p w14:paraId="604207F9" w14:textId="77777777" w:rsidR="004634A2" w:rsidRDefault="004634A2" w:rsidP="004634A2">
      <w:pPr>
        <w:spacing w:line="276" w:lineRule="auto"/>
        <w:jc w:val="both"/>
        <w:rPr>
          <w:color w:val="FF0000"/>
        </w:rPr>
      </w:pPr>
    </w:p>
    <w:p w14:paraId="2558A61B" w14:textId="77777777" w:rsidR="004634A2" w:rsidRDefault="004634A2" w:rsidP="006867AE">
      <w:pPr>
        <w:spacing w:line="276" w:lineRule="auto"/>
        <w:jc w:val="both"/>
        <w:sectPr w:rsidR="004634A2" w:rsidSect="004634A2">
          <w:headerReference w:type="default" r:id="rId150"/>
          <w:footerReference w:type="default" r:id="rId151"/>
          <w:pgSz w:w="16838" w:h="11906" w:orient="landscape" w:code="9"/>
          <w:pgMar w:top="1440" w:right="1440" w:bottom="1440" w:left="1440" w:header="565" w:footer="929" w:gutter="0"/>
          <w:cols w:space="720"/>
          <w:docGrid w:linePitch="326"/>
        </w:sectPr>
      </w:pPr>
    </w:p>
    <w:p w14:paraId="658923CF" w14:textId="77777777" w:rsidR="00E46ACC" w:rsidRPr="00DC5AF1" w:rsidRDefault="00E46ACC" w:rsidP="00240450">
      <w:pPr>
        <w:ind w:firstLine="360"/>
        <w:jc w:val="both"/>
        <w:rPr>
          <w:lang w:val="en-US" w:eastAsia="en-GB"/>
        </w:rPr>
      </w:pPr>
    </w:p>
    <w:p w14:paraId="2508C021" w14:textId="0BFCD914" w:rsidR="001C0434" w:rsidRDefault="00D764FA">
      <w:pPr>
        <w:pStyle w:val="Stilcapitol0"/>
        <w:numPr>
          <w:ilvl w:val="0"/>
          <w:numId w:val="507"/>
        </w:numPr>
      </w:pPr>
      <w:bookmarkStart w:id="297" w:name="_Toc185587562"/>
      <w:r w:rsidRPr="00DC5AF1">
        <w:t>DESCRIEREA METODELOR DE PROGNOZĂ UTILIZATE PENTRU IDENTIFICAREA ȘI EVALUAREA EFECTELOR SEMNIFICATIVE ASUPRA MEDIULUI, INCLUSIV DETALII PRIVIND DIFICULTĂȚILE ÎNTÂMPINATE</w:t>
      </w:r>
      <w:bookmarkEnd w:id="297"/>
    </w:p>
    <w:p w14:paraId="1BA3AC56" w14:textId="77777777" w:rsidR="006867AE" w:rsidRPr="00DC5AF1" w:rsidRDefault="006867AE" w:rsidP="006867AE">
      <w:pPr>
        <w:pStyle w:val="Stilcapitol0"/>
      </w:pPr>
    </w:p>
    <w:p w14:paraId="711732EF" w14:textId="6F73D52D" w:rsidR="006867AE" w:rsidRPr="00172C23" w:rsidRDefault="006867AE" w:rsidP="006867AE">
      <w:pPr>
        <w:spacing w:line="276" w:lineRule="auto"/>
        <w:jc w:val="both"/>
      </w:pPr>
      <w:r>
        <w:t xml:space="preserve">       </w:t>
      </w:r>
      <w:r w:rsidRPr="00172C23">
        <w:t xml:space="preserve">Tipuri de poluare ce se pot produce în amplasamentul proiectului propus si în zona limitrofă: </w:t>
      </w:r>
    </w:p>
    <w:p w14:paraId="2209F6E8" w14:textId="11A7F2F6" w:rsidR="006867AE" w:rsidRPr="000F4507" w:rsidRDefault="006867AE">
      <w:pPr>
        <w:pStyle w:val="ListParagraph"/>
        <w:numPr>
          <w:ilvl w:val="0"/>
          <w:numId w:val="449"/>
        </w:numPr>
        <w:spacing w:line="276" w:lineRule="auto"/>
        <w:jc w:val="both"/>
      </w:pPr>
      <w:r w:rsidRPr="00172C23">
        <w:t xml:space="preserve">Poluare specifică lucrărilor de </w:t>
      </w:r>
      <w:r w:rsidRPr="000F4507">
        <w:t xml:space="preserve">construcţii </w:t>
      </w:r>
      <w:r w:rsidR="0006423C">
        <w:t>ș</w:t>
      </w:r>
      <w:r w:rsidR="0006423C" w:rsidRPr="000F4507">
        <w:t xml:space="preserve">i </w:t>
      </w:r>
      <w:r w:rsidRPr="000F4507">
        <w:t xml:space="preserve">constă din poluarea cu praf, emisii de noxe chimice, zgomot </w:t>
      </w:r>
      <w:r>
        <w:t>ș</w:t>
      </w:r>
      <w:r w:rsidRPr="000F4507">
        <w:t>i vibraţii generate de utilajele pentru construcţii şi mijloacele de transport;</w:t>
      </w:r>
    </w:p>
    <w:p w14:paraId="7351F453" w14:textId="77777777" w:rsidR="006867AE" w:rsidRPr="000F4507" w:rsidRDefault="006867AE">
      <w:pPr>
        <w:pStyle w:val="ListParagraph"/>
        <w:numPr>
          <w:ilvl w:val="0"/>
          <w:numId w:val="449"/>
        </w:numPr>
        <w:spacing w:line="276" w:lineRule="auto"/>
        <w:jc w:val="both"/>
      </w:pPr>
      <w:r w:rsidRPr="000F4507">
        <w:t xml:space="preserve">Poluarea accidentală, mai ales cu produse petroliere deversate accidental ca urmare a unor defecţiuni ale utilajelor si mijloacelor de transport, alimentării de urgenţă cu carburanţi din recipienţi necorespunzători </w:t>
      </w:r>
      <w:r>
        <w:t>ș</w:t>
      </w:r>
      <w:r w:rsidRPr="000F4507">
        <w:t xml:space="preserve">i fără luarea măsurilor de siguranţă etc. </w:t>
      </w:r>
    </w:p>
    <w:p w14:paraId="2A171063" w14:textId="302BDDC8" w:rsidR="006867AE" w:rsidRPr="000F4507" w:rsidRDefault="006867AE" w:rsidP="006867AE">
      <w:pPr>
        <w:spacing w:line="276" w:lineRule="auto"/>
        <w:jc w:val="both"/>
      </w:pPr>
      <w:r>
        <w:t xml:space="preserve">       </w:t>
      </w:r>
      <w:r w:rsidRPr="000F4507">
        <w:t xml:space="preserve">Principalii poluanţi generați de proiectul propus în perioada de construcție: </w:t>
      </w:r>
    </w:p>
    <w:p w14:paraId="51DC5FBC" w14:textId="77777777" w:rsidR="006867AE" w:rsidRPr="000F4507" w:rsidRDefault="006867AE">
      <w:pPr>
        <w:pStyle w:val="ListParagraph"/>
        <w:numPr>
          <w:ilvl w:val="0"/>
          <w:numId w:val="450"/>
        </w:numPr>
        <w:spacing w:line="276" w:lineRule="auto"/>
        <w:jc w:val="both"/>
      </w:pPr>
      <w:r w:rsidRPr="000F4507">
        <w:t>Praful, generat în incinta șantierului de construcții (operațiunile</w:t>
      </w:r>
      <w:r>
        <w:t xml:space="preserve"> de</w:t>
      </w:r>
      <w:r w:rsidRPr="000F4507">
        <w:t xml:space="preserve"> excavații, încărcare - descărcare, manipulare si transport pământ din săpături si materiale de construcții în vrac) </w:t>
      </w:r>
      <w:r>
        <w:t>ș</w:t>
      </w:r>
      <w:r w:rsidRPr="000F4507">
        <w:t>i pe drumul de acces, în timpul transportului (praful rezultat din deplasarea mijloacelor de transport pe drumul provizoriu de pământ).</w:t>
      </w:r>
    </w:p>
    <w:p w14:paraId="0E518ADD" w14:textId="77777777" w:rsidR="006867AE" w:rsidRPr="000F4507" w:rsidRDefault="006867AE">
      <w:pPr>
        <w:pStyle w:val="ListParagraph"/>
        <w:numPr>
          <w:ilvl w:val="0"/>
          <w:numId w:val="450"/>
        </w:numPr>
        <w:spacing w:line="276" w:lineRule="auto"/>
        <w:jc w:val="both"/>
      </w:pPr>
      <w:r w:rsidRPr="000F4507">
        <w:t>Noxe chimice, generate de arderea carburanților în motoarele utilajelor si ale mijloacelor de transport, pe drumul de acces;</w:t>
      </w:r>
    </w:p>
    <w:p w14:paraId="6948F269" w14:textId="77777777" w:rsidR="006867AE" w:rsidRPr="000F4507" w:rsidRDefault="006867AE">
      <w:pPr>
        <w:pStyle w:val="ListParagraph"/>
        <w:numPr>
          <w:ilvl w:val="0"/>
          <w:numId w:val="450"/>
        </w:numPr>
        <w:spacing w:line="276" w:lineRule="auto"/>
        <w:jc w:val="both"/>
      </w:pPr>
      <w:r w:rsidRPr="000F4507">
        <w:t xml:space="preserve">Zgomotul, generat de utilajele </w:t>
      </w:r>
      <w:r>
        <w:t>ș</w:t>
      </w:r>
      <w:r w:rsidRPr="000F4507">
        <w:t>i mijloacele de transport;</w:t>
      </w:r>
    </w:p>
    <w:p w14:paraId="2E8893D7" w14:textId="77777777" w:rsidR="006867AE" w:rsidRPr="000F4507" w:rsidRDefault="006867AE">
      <w:pPr>
        <w:pStyle w:val="ListParagraph"/>
        <w:numPr>
          <w:ilvl w:val="0"/>
          <w:numId w:val="450"/>
        </w:numPr>
        <w:spacing w:line="276" w:lineRule="auto"/>
        <w:jc w:val="both"/>
      </w:pPr>
      <w:r w:rsidRPr="000F4507">
        <w:t xml:space="preserve">Vibrații, generate de utilajele </w:t>
      </w:r>
      <w:r>
        <w:t>ș</w:t>
      </w:r>
      <w:r w:rsidRPr="000F4507">
        <w:t>i mijloacele de transport;</w:t>
      </w:r>
    </w:p>
    <w:p w14:paraId="489C75F2" w14:textId="77777777" w:rsidR="006867AE" w:rsidRPr="000F4507" w:rsidRDefault="006867AE">
      <w:pPr>
        <w:pStyle w:val="ListParagraph"/>
        <w:numPr>
          <w:ilvl w:val="0"/>
          <w:numId w:val="450"/>
        </w:numPr>
        <w:spacing w:line="276" w:lineRule="auto"/>
        <w:jc w:val="both"/>
      </w:pPr>
      <w:r w:rsidRPr="000F4507">
        <w:t>Deșeuri gospodărite necorespunzător</w:t>
      </w:r>
      <w:r>
        <w:t>.</w:t>
      </w:r>
      <w:r w:rsidRPr="000F4507">
        <w:t xml:space="preserve"> </w:t>
      </w:r>
    </w:p>
    <w:p w14:paraId="3565B2C3" w14:textId="35419C37" w:rsidR="006867AE" w:rsidRPr="000F4507" w:rsidRDefault="006867AE" w:rsidP="006867AE">
      <w:pPr>
        <w:spacing w:line="276" w:lineRule="auto"/>
        <w:jc w:val="both"/>
      </w:pPr>
      <w:r>
        <w:t xml:space="preserve">      </w:t>
      </w:r>
      <w:r w:rsidRPr="000F4507">
        <w:t xml:space="preserve">Proiectul propus nu preconizează utilizarea unor surse de radiații, ca urmare, în zonă nu se va modifica în niciun fel valoarea fondului natural de radiații. </w:t>
      </w:r>
    </w:p>
    <w:p w14:paraId="1987A142" w14:textId="27F5B17E" w:rsidR="006867AE" w:rsidRPr="000F4507" w:rsidRDefault="006867AE" w:rsidP="006867AE">
      <w:pPr>
        <w:spacing w:line="276" w:lineRule="auto"/>
        <w:jc w:val="both"/>
      </w:pPr>
      <w:r>
        <w:t xml:space="preserve">      </w:t>
      </w:r>
      <w:r w:rsidRPr="000F4507">
        <w:t>Implementarea proiectului propus nu presupune utilizarea unor substanțe chimice periculoase pentru floră, faun</w:t>
      </w:r>
      <w:r>
        <w:t>ă</w:t>
      </w:r>
      <w:r w:rsidRPr="000F4507">
        <w:t xml:space="preserve"> sau sănătatea populației.</w:t>
      </w:r>
    </w:p>
    <w:p w14:paraId="03422038" w14:textId="79EECFA6" w:rsidR="006867AE" w:rsidRPr="000F4507" w:rsidRDefault="006867AE" w:rsidP="006867AE">
      <w:pPr>
        <w:spacing w:line="276" w:lineRule="auto"/>
        <w:jc w:val="both"/>
      </w:pPr>
      <w:r>
        <w:t xml:space="preserve">      </w:t>
      </w:r>
      <w:r w:rsidRPr="000F4507">
        <w:t>Metodologia avută în vedere pentru analiza proiectului propune o diferen</w:t>
      </w:r>
      <w:r>
        <w:t>ț</w:t>
      </w:r>
      <w:r w:rsidRPr="000F4507">
        <w:t>iere între conceptul de „</w:t>
      </w:r>
      <w:r w:rsidRPr="000F4507">
        <w:rPr>
          <w:i/>
          <w:iCs/>
        </w:rPr>
        <w:t>efect</w:t>
      </w:r>
      <w:r w:rsidRPr="000F4507">
        <w:t xml:space="preserve">” </w:t>
      </w:r>
      <w:r>
        <w:t>ș</w:t>
      </w:r>
      <w:r w:rsidRPr="000F4507">
        <w:t>i cel de „</w:t>
      </w:r>
      <w:r w:rsidRPr="000F4507">
        <w:rPr>
          <w:i/>
          <w:iCs/>
        </w:rPr>
        <w:t>impact</w:t>
      </w:r>
      <w:r w:rsidRPr="000F4507">
        <w:t xml:space="preserve">”.   </w:t>
      </w:r>
    </w:p>
    <w:p w14:paraId="1ADAC383" w14:textId="3D0E19C3" w:rsidR="006867AE" w:rsidRPr="000F4507" w:rsidRDefault="006867AE" w:rsidP="006867AE">
      <w:pPr>
        <w:spacing w:line="276" w:lineRule="auto"/>
        <w:jc w:val="both"/>
      </w:pPr>
      <w:r>
        <w:t xml:space="preserve">      </w:t>
      </w:r>
      <w:r w:rsidRPr="000F4507">
        <w:t>Efectele se refer</w:t>
      </w:r>
      <w:r>
        <w:t>ă</w:t>
      </w:r>
      <w:r w:rsidRPr="000F4507">
        <w:t xml:space="preserve"> la modific</w:t>
      </w:r>
      <w:r>
        <w:t>ă</w:t>
      </w:r>
      <w:r w:rsidRPr="000F4507">
        <w:t xml:space="preserve">rile cauzate mediului bio-fizic ca o </w:t>
      </w:r>
      <w:r w:rsidR="003C7F64" w:rsidRPr="000F4507">
        <w:t>consecin</w:t>
      </w:r>
      <w:r w:rsidR="003C7F64">
        <w:t>ță</w:t>
      </w:r>
      <w:r w:rsidR="003C7F64" w:rsidRPr="000F4507">
        <w:t xml:space="preserve"> direct</w:t>
      </w:r>
      <w:r w:rsidR="003C7F64">
        <w:t>ă</w:t>
      </w:r>
      <w:r w:rsidR="003C7F64" w:rsidRPr="000F4507">
        <w:t xml:space="preserve"> </w:t>
      </w:r>
      <w:r w:rsidRPr="000F4507">
        <w:t>a cauzelor (</w:t>
      </w:r>
      <w:r w:rsidR="003C7F64" w:rsidRPr="000F4507">
        <w:t>interven</w:t>
      </w:r>
      <w:r w:rsidR="003C7F64">
        <w:t>ț</w:t>
      </w:r>
      <w:r w:rsidR="003C7F64" w:rsidRPr="000F4507">
        <w:t>iilor</w:t>
      </w:r>
      <w:r w:rsidRPr="000F4507">
        <w:t>) generate de proiect (at</w:t>
      </w:r>
      <w:r>
        <w:t>â</w:t>
      </w:r>
      <w:r w:rsidRPr="000F4507">
        <w:t xml:space="preserve">t </w:t>
      </w:r>
      <w:r>
        <w:t>î</w:t>
      </w:r>
      <w:r w:rsidRPr="000F4507">
        <w:t>n etapa de execu</w:t>
      </w:r>
      <w:r>
        <w:t>ț</w:t>
      </w:r>
      <w:r w:rsidRPr="000F4507">
        <w:t>ie c</w:t>
      </w:r>
      <w:r>
        <w:t>â</w:t>
      </w:r>
      <w:r w:rsidRPr="000F4507">
        <w:t xml:space="preserve">t </w:t>
      </w:r>
      <w:r>
        <w:t>ș</w:t>
      </w:r>
      <w:r w:rsidRPr="000F4507">
        <w:t xml:space="preserve">i </w:t>
      </w:r>
      <w:r>
        <w:t>î</w:t>
      </w:r>
      <w:r w:rsidRPr="000F4507">
        <w:t xml:space="preserve">n cea de operare).  </w:t>
      </w:r>
    </w:p>
    <w:p w14:paraId="558B30CA" w14:textId="58942F18" w:rsidR="006867AE" w:rsidRPr="000F4507" w:rsidRDefault="006867AE" w:rsidP="006867AE">
      <w:pPr>
        <w:spacing w:line="276" w:lineRule="auto"/>
        <w:jc w:val="both"/>
      </w:pPr>
      <w:r>
        <w:t xml:space="preserve">      </w:t>
      </w:r>
      <w:r w:rsidRPr="000F4507">
        <w:t>Impacturile includ modificări la nivelul receptorilor sensibili, cum ar fi componentele  Natura 2000 (habitate Natura 2000, efective popula</w:t>
      </w:r>
      <w:r>
        <w:t>ț</w:t>
      </w:r>
      <w:r w:rsidRPr="000F4507">
        <w:t>ionale, habitate ale speciilor Natura 2000).  Identificarea efectelor a presupus parcurgerea urm</w:t>
      </w:r>
      <w:r>
        <w:t>ă</w:t>
      </w:r>
      <w:r w:rsidRPr="000F4507">
        <w:t>torilor pa</w:t>
      </w:r>
      <w:r>
        <w:t>ș</w:t>
      </w:r>
      <w:r w:rsidRPr="000F4507">
        <w:t xml:space="preserve">i: </w:t>
      </w:r>
    </w:p>
    <w:p w14:paraId="57DB88B4" w14:textId="67D3D0EF" w:rsidR="006867AE" w:rsidRPr="000F4507" w:rsidRDefault="006867AE" w:rsidP="006867AE">
      <w:pPr>
        <w:spacing w:line="276" w:lineRule="auto"/>
        <w:jc w:val="both"/>
      </w:pPr>
      <w:r>
        <w:t xml:space="preserve">      </w:t>
      </w:r>
      <w:r w:rsidRPr="000F4507">
        <w:t>• Analiza interven</w:t>
      </w:r>
      <w:r>
        <w:t>ț</w:t>
      </w:r>
      <w:r w:rsidRPr="000F4507">
        <w:t xml:space="preserve">iilor propuse </w:t>
      </w:r>
      <w:r>
        <w:t>î</w:t>
      </w:r>
      <w:r w:rsidRPr="000F4507">
        <w:t xml:space="preserve">n cadrul proiectului; </w:t>
      </w:r>
    </w:p>
    <w:p w14:paraId="1C183AA2" w14:textId="4EC85112" w:rsidR="006867AE" w:rsidRPr="000F4507" w:rsidRDefault="006867AE" w:rsidP="006867AE">
      <w:pPr>
        <w:spacing w:line="276" w:lineRule="auto"/>
        <w:jc w:val="both"/>
      </w:pPr>
      <w:r>
        <w:t xml:space="preserve">      </w:t>
      </w:r>
      <w:r w:rsidRPr="000F4507">
        <w:t>• Identificarea activit</w:t>
      </w:r>
      <w:r>
        <w:t>ăț</w:t>
      </w:r>
      <w:r w:rsidRPr="000F4507">
        <w:t>ilor ce rezult</w:t>
      </w:r>
      <w:r>
        <w:t>ă</w:t>
      </w:r>
      <w:r w:rsidRPr="000F4507">
        <w:t xml:space="preserve"> din execu</w:t>
      </w:r>
      <w:r>
        <w:t>ț</w:t>
      </w:r>
      <w:r w:rsidRPr="000F4507">
        <w:t xml:space="preserve">ia </w:t>
      </w:r>
      <w:r>
        <w:t>ș</w:t>
      </w:r>
      <w:r w:rsidRPr="000F4507">
        <w:t>i operarea componentelor proiectului;</w:t>
      </w:r>
    </w:p>
    <w:p w14:paraId="688E1923" w14:textId="6D6FA678" w:rsidR="006867AE" w:rsidRPr="000F4507" w:rsidRDefault="006867AE" w:rsidP="006867AE">
      <w:pPr>
        <w:spacing w:line="276" w:lineRule="auto"/>
        <w:jc w:val="both"/>
      </w:pPr>
      <w:r>
        <w:t xml:space="preserve">      </w:t>
      </w:r>
      <w:r w:rsidRPr="000F4507">
        <w:t>• Identificarea modific</w:t>
      </w:r>
      <w:r>
        <w:t>ă</w:t>
      </w:r>
      <w:r w:rsidRPr="000F4507">
        <w:t xml:space="preserve">rilor (efectelor) ce au loc </w:t>
      </w:r>
      <w:r>
        <w:t>î</w:t>
      </w:r>
      <w:r w:rsidRPr="000F4507">
        <w:t>n mediul fizic ca urmare a realiz</w:t>
      </w:r>
      <w:r>
        <w:t>ă</w:t>
      </w:r>
      <w:r w:rsidRPr="000F4507">
        <w:t xml:space="preserve">rii </w:t>
      </w:r>
      <w:r>
        <w:t>ș</w:t>
      </w:r>
      <w:r w:rsidRPr="000F4507">
        <w:t>i oper</w:t>
      </w:r>
      <w:r>
        <w:t>ă</w:t>
      </w:r>
      <w:r w:rsidRPr="000F4507">
        <w:t xml:space="preserve">rii componentelor proiectului. </w:t>
      </w:r>
    </w:p>
    <w:p w14:paraId="2E674E13" w14:textId="3E00A13E" w:rsidR="006867AE" w:rsidRPr="000F4507" w:rsidRDefault="006867AE" w:rsidP="006867AE">
      <w:pPr>
        <w:spacing w:line="276" w:lineRule="auto"/>
        <w:jc w:val="both"/>
      </w:pPr>
      <w:r>
        <w:t xml:space="preserve">      </w:t>
      </w:r>
      <w:r w:rsidRPr="000F4507">
        <w:t>Interes pentru evaluare prezint</w:t>
      </w:r>
      <w:r>
        <w:t>ă</w:t>
      </w:r>
      <w:r w:rsidRPr="000F4507">
        <w:t xml:space="preserve"> </w:t>
      </w:r>
      <w:r>
        <w:t>î</w:t>
      </w:r>
      <w:r w:rsidRPr="000F4507">
        <w:t xml:space="preserve">n principal acele efecte care pot fi cuantificate </w:t>
      </w:r>
      <w:r>
        <w:t>ș</w:t>
      </w:r>
      <w:r w:rsidRPr="000F4507">
        <w:t>i care conduc cu certitudine la apari</w:t>
      </w:r>
      <w:r>
        <w:t>ț</w:t>
      </w:r>
      <w:r w:rsidRPr="000F4507">
        <w:t xml:space="preserve">ia unei forme de impact. Magnitudinea impactului este o combinație a tuturor elementelor de caracterizare a unui impact (natura, tipul, reversibilitatea, extinderea, durata, intensitatea) făcută pe baza experienței evaluatorului. Criteriile de determinare a magnitudinii impactului diferă pentru factorii de mediu fizici, biologici și sociali.  </w:t>
      </w:r>
    </w:p>
    <w:p w14:paraId="4C2AFA21" w14:textId="77777777" w:rsidR="006867AE" w:rsidRPr="000F4507" w:rsidRDefault="006867AE" w:rsidP="006867AE"/>
    <w:p w14:paraId="27CAABEA" w14:textId="383EA6BB" w:rsidR="006867AE" w:rsidRPr="00056283" w:rsidRDefault="006867AE" w:rsidP="006867AE">
      <w:pPr>
        <w:pStyle w:val="Heading7"/>
        <w:spacing w:after="240"/>
        <w:jc w:val="center"/>
        <w:rPr>
          <w:rFonts w:ascii="Times New Roman" w:hAnsi="Times New Roman" w:cs="Times New Roman"/>
        </w:rPr>
      </w:pPr>
      <w:bookmarkStart w:id="298" w:name="_Toc172542773"/>
      <w:bookmarkStart w:id="299" w:name="_Toc185587494"/>
      <w:r w:rsidRPr="00056283">
        <w:rPr>
          <w:rFonts w:ascii="Times New Roman" w:hAnsi="Times New Roman" w:cs="Times New Roman"/>
        </w:rPr>
        <w:t xml:space="preserve">Tabel nr. </w:t>
      </w:r>
      <w:r w:rsidR="00E10549">
        <w:rPr>
          <w:rFonts w:ascii="Times New Roman" w:hAnsi="Times New Roman" w:cs="Times New Roman"/>
        </w:rPr>
        <w:t>4</w:t>
      </w:r>
      <w:r w:rsidR="00C75B94">
        <w:rPr>
          <w:rFonts w:ascii="Times New Roman" w:hAnsi="Times New Roman" w:cs="Times New Roman"/>
        </w:rPr>
        <w:t>7</w:t>
      </w:r>
      <w:r w:rsidR="00056283">
        <w:rPr>
          <w:rFonts w:ascii="Times New Roman" w:hAnsi="Times New Roman" w:cs="Times New Roman"/>
        </w:rPr>
        <w:t xml:space="preserve"> </w:t>
      </w:r>
      <w:bookmarkStart w:id="300" w:name="_Hlk185364605"/>
      <w:r w:rsidRPr="00056283">
        <w:rPr>
          <w:rFonts w:ascii="Times New Roman" w:hAnsi="Times New Roman" w:cs="Times New Roman"/>
        </w:rPr>
        <w:t>Stabilirea semnificației impactului în funcție de magnitudine și senzitivitatea receptorului</w:t>
      </w:r>
      <w:bookmarkEnd w:id="298"/>
      <w:bookmarkEnd w:id="299"/>
      <w:bookmarkEnd w:id="300"/>
    </w:p>
    <w:tbl>
      <w:tblPr>
        <w:tblStyle w:val="TableGrid"/>
        <w:tblW w:w="5000" w:type="pct"/>
        <w:tblLook w:val="04A0" w:firstRow="1" w:lastRow="0" w:firstColumn="1" w:lastColumn="0" w:noHBand="0" w:noVBand="1"/>
      </w:tblPr>
      <w:tblGrid>
        <w:gridCol w:w="2464"/>
        <w:gridCol w:w="2184"/>
        <w:gridCol w:w="2184"/>
        <w:gridCol w:w="2184"/>
      </w:tblGrid>
      <w:tr w:rsidR="006867AE" w:rsidRPr="000F4507" w14:paraId="4508E4AE" w14:textId="77777777" w:rsidTr="00E22392">
        <w:tc>
          <w:tcPr>
            <w:tcW w:w="1367" w:type="pct"/>
            <w:shd w:val="clear" w:color="auto" w:fill="D9D9D9" w:themeFill="background1" w:themeFillShade="D9"/>
            <w:vAlign w:val="center"/>
          </w:tcPr>
          <w:p w14:paraId="25320760" w14:textId="77777777" w:rsidR="006867AE" w:rsidRPr="000F4507" w:rsidRDefault="006867AE" w:rsidP="00E22392">
            <w:pPr>
              <w:spacing w:line="276" w:lineRule="auto"/>
              <w:jc w:val="center"/>
              <w:rPr>
                <w:sz w:val="22"/>
                <w:szCs w:val="22"/>
              </w:rPr>
            </w:pPr>
          </w:p>
        </w:tc>
        <w:tc>
          <w:tcPr>
            <w:tcW w:w="1211" w:type="pct"/>
            <w:shd w:val="clear" w:color="auto" w:fill="D9D9D9" w:themeFill="background1" w:themeFillShade="D9"/>
            <w:vAlign w:val="center"/>
          </w:tcPr>
          <w:p w14:paraId="0B51BFC6" w14:textId="77777777" w:rsidR="006867AE" w:rsidRPr="000F4507" w:rsidRDefault="006867AE" w:rsidP="00E22392">
            <w:pPr>
              <w:spacing w:line="276" w:lineRule="auto"/>
              <w:jc w:val="center"/>
              <w:rPr>
                <w:sz w:val="22"/>
                <w:szCs w:val="22"/>
              </w:rPr>
            </w:pPr>
            <w:r w:rsidRPr="000F4507">
              <w:rPr>
                <w:sz w:val="22"/>
                <w:szCs w:val="22"/>
              </w:rPr>
              <w:t>Magnitudine mică</w:t>
            </w:r>
          </w:p>
        </w:tc>
        <w:tc>
          <w:tcPr>
            <w:tcW w:w="1211" w:type="pct"/>
            <w:shd w:val="clear" w:color="auto" w:fill="D9D9D9" w:themeFill="background1" w:themeFillShade="D9"/>
            <w:vAlign w:val="center"/>
          </w:tcPr>
          <w:p w14:paraId="5A36D6DC" w14:textId="77777777" w:rsidR="006867AE" w:rsidRPr="000F4507" w:rsidRDefault="006867AE" w:rsidP="00E22392">
            <w:pPr>
              <w:spacing w:line="276" w:lineRule="auto"/>
              <w:jc w:val="center"/>
              <w:rPr>
                <w:sz w:val="22"/>
                <w:szCs w:val="22"/>
              </w:rPr>
            </w:pPr>
            <w:r w:rsidRPr="000F4507">
              <w:rPr>
                <w:sz w:val="22"/>
                <w:szCs w:val="22"/>
              </w:rPr>
              <w:t>Magnitudine medie</w:t>
            </w:r>
          </w:p>
        </w:tc>
        <w:tc>
          <w:tcPr>
            <w:tcW w:w="1211" w:type="pct"/>
            <w:shd w:val="clear" w:color="auto" w:fill="D9D9D9" w:themeFill="background1" w:themeFillShade="D9"/>
            <w:vAlign w:val="center"/>
          </w:tcPr>
          <w:p w14:paraId="04DD9E27" w14:textId="77777777" w:rsidR="006867AE" w:rsidRPr="000F4507" w:rsidRDefault="006867AE" w:rsidP="00E22392">
            <w:pPr>
              <w:spacing w:line="276" w:lineRule="auto"/>
              <w:jc w:val="center"/>
              <w:rPr>
                <w:sz w:val="22"/>
                <w:szCs w:val="22"/>
              </w:rPr>
            </w:pPr>
            <w:r w:rsidRPr="000F4507">
              <w:rPr>
                <w:sz w:val="22"/>
                <w:szCs w:val="22"/>
              </w:rPr>
              <w:t>Magnitudine mare</w:t>
            </w:r>
          </w:p>
        </w:tc>
      </w:tr>
      <w:tr w:rsidR="006867AE" w:rsidRPr="000F4507" w14:paraId="0FDCDC0F" w14:textId="77777777" w:rsidTr="00E22392">
        <w:tc>
          <w:tcPr>
            <w:tcW w:w="1367" w:type="pct"/>
            <w:vAlign w:val="center"/>
          </w:tcPr>
          <w:p w14:paraId="0139CEFE" w14:textId="77777777" w:rsidR="006867AE" w:rsidRPr="000F4507" w:rsidRDefault="006867AE" w:rsidP="00E22392">
            <w:pPr>
              <w:spacing w:line="276" w:lineRule="auto"/>
              <w:jc w:val="center"/>
              <w:rPr>
                <w:sz w:val="22"/>
                <w:szCs w:val="22"/>
              </w:rPr>
            </w:pPr>
            <w:r w:rsidRPr="000F4507">
              <w:rPr>
                <w:sz w:val="22"/>
                <w:szCs w:val="22"/>
              </w:rPr>
              <w:t>Valoare/senzitivitate mică</w:t>
            </w:r>
          </w:p>
        </w:tc>
        <w:tc>
          <w:tcPr>
            <w:tcW w:w="1211" w:type="pct"/>
            <w:shd w:val="clear" w:color="auto" w:fill="FFFF00"/>
            <w:vAlign w:val="center"/>
          </w:tcPr>
          <w:p w14:paraId="21C68958" w14:textId="77777777" w:rsidR="006867AE" w:rsidRPr="000F4507" w:rsidRDefault="006867AE" w:rsidP="00E22392">
            <w:pPr>
              <w:spacing w:line="276" w:lineRule="auto"/>
              <w:jc w:val="center"/>
              <w:rPr>
                <w:sz w:val="22"/>
                <w:szCs w:val="22"/>
              </w:rPr>
            </w:pPr>
            <w:r w:rsidRPr="000F4507">
              <w:rPr>
                <w:sz w:val="22"/>
                <w:szCs w:val="22"/>
              </w:rPr>
              <w:t>Minor</w:t>
            </w:r>
          </w:p>
        </w:tc>
        <w:tc>
          <w:tcPr>
            <w:tcW w:w="1211" w:type="pct"/>
            <w:shd w:val="clear" w:color="auto" w:fill="FFFF00"/>
            <w:vAlign w:val="center"/>
          </w:tcPr>
          <w:p w14:paraId="588FA8BF" w14:textId="77777777" w:rsidR="006867AE" w:rsidRPr="000F4507" w:rsidRDefault="006867AE" w:rsidP="00E22392">
            <w:pPr>
              <w:spacing w:line="276" w:lineRule="auto"/>
              <w:jc w:val="center"/>
              <w:rPr>
                <w:sz w:val="22"/>
                <w:szCs w:val="22"/>
              </w:rPr>
            </w:pPr>
            <w:r w:rsidRPr="000F4507">
              <w:rPr>
                <w:sz w:val="22"/>
                <w:szCs w:val="22"/>
              </w:rPr>
              <w:t>Minor</w:t>
            </w:r>
          </w:p>
        </w:tc>
        <w:tc>
          <w:tcPr>
            <w:tcW w:w="1211" w:type="pct"/>
            <w:shd w:val="clear" w:color="auto" w:fill="FFC000"/>
            <w:vAlign w:val="center"/>
          </w:tcPr>
          <w:p w14:paraId="1A497A13" w14:textId="77777777" w:rsidR="006867AE" w:rsidRPr="000F4507" w:rsidRDefault="006867AE" w:rsidP="00E22392">
            <w:pPr>
              <w:spacing w:line="276" w:lineRule="auto"/>
              <w:jc w:val="center"/>
              <w:rPr>
                <w:sz w:val="22"/>
                <w:szCs w:val="22"/>
              </w:rPr>
            </w:pPr>
            <w:r w:rsidRPr="000F4507">
              <w:rPr>
                <w:sz w:val="22"/>
                <w:szCs w:val="22"/>
              </w:rPr>
              <w:t>Moderat</w:t>
            </w:r>
          </w:p>
        </w:tc>
      </w:tr>
      <w:tr w:rsidR="006867AE" w:rsidRPr="000F4507" w14:paraId="42B0F6B5" w14:textId="77777777" w:rsidTr="00E22392">
        <w:tc>
          <w:tcPr>
            <w:tcW w:w="1367" w:type="pct"/>
            <w:vAlign w:val="center"/>
          </w:tcPr>
          <w:p w14:paraId="26F2E4EC" w14:textId="77777777" w:rsidR="006867AE" w:rsidRPr="000F4507" w:rsidRDefault="006867AE" w:rsidP="00E22392">
            <w:pPr>
              <w:spacing w:line="276" w:lineRule="auto"/>
              <w:jc w:val="center"/>
              <w:rPr>
                <w:sz w:val="22"/>
                <w:szCs w:val="22"/>
              </w:rPr>
            </w:pPr>
            <w:r w:rsidRPr="000F4507">
              <w:rPr>
                <w:sz w:val="22"/>
                <w:szCs w:val="22"/>
              </w:rPr>
              <w:t>Valoare/senzitivitate medie</w:t>
            </w:r>
          </w:p>
        </w:tc>
        <w:tc>
          <w:tcPr>
            <w:tcW w:w="1211" w:type="pct"/>
            <w:shd w:val="clear" w:color="auto" w:fill="FFFF00"/>
            <w:vAlign w:val="center"/>
          </w:tcPr>
          <w:p w14:paraId="4F44F16C" w14:textId="77777777" w:rsidR="006867AE" w:rsidRPr="000F4507" w:rsidRDefault="006867AE" w:rsidP="00E22392">
            <w:pPr>
              <w:spacing w:line="276" w:lineRule="auto"/>
              <w:jc w:val="center"/>
              <w:rPr>
                <w:sz w:val="22"/>
                <w:szCs w:val="22"/>
              </w:rPr>
            </w:pPr>
            <w:r w:rsidRPr="000F4507">
              <w:rPr>
                <w:sz w:val="22"/>
                <w:szCs w:val="22"/>
              </w:rPr>
              <w:t>Minor</w:t>
            </w:r>
          </w:p>
        </w:tc>
        <w:tc>
          <w:tcPr>
            <w:tcW w:w="1211" w:type="pct"/>
            <w:shd w:val="clear" w:color="auto" w:fill="FFC000"/>
            <w:vAlign w:val="center"/>
          </w:tcPr>
          <w:p w14:paraId="22EEA536" w14:textId="77777777" w:rsidR="006867AE" w:rsidRPr="000F4507" w:rsidRDefault="006867AE" w:rsidP="00E22392">
            <w:pPr>
              <w:spacing w:line="276" w:lineRule="auto"/>
              <w:jc w:val="center"/>
              <w:rPr>
                <w:sz w:val="22"/>
                <w:szCs w:val="22"/>
              </w:rPr>
            </w:pPr>
            <w:r w:rsidRPr="000F4507">
              <w:rPr>
                <w:sz w:val="22"/>
                <w:szCs w:val="22"/>
              </w:rPr>
              <w:t>Moderat</w:t>
            </w:r>
          </w:p>
        </w:tc>
        <w:tc>
          <w:tcPr>
            <w:tcW w:w="1211" w:type="pct"/>
            <w:shd w:val="clear" w:color="auto" w:fill="FF0000"/>
            <w:vAlign w:val="center"/>
          </w:tcPr>
          <w:p w14:paraId="3844CE73" w14:textId="77777777" w:rsidR="006867AE" w:rsidRPr="000F4507" w:rsidRDefault="006867AE" w:rsidP="00E22392">
            <w:pPr>
              <w:spacing w:line="276" w:lineRule="auto"/>
              <w:jc w:val="center"/>
              <w:rPr>
                <w:sz w:val="22"/>
                <w:szCs w:val="22"/>
              </w:rPr>
            </w:pPr>
            <w:r w:rsidRPr="000F4507">
              <w:rPr>
                <w:sz w:val="22"/>
                <w:szCs w:val="22"/>
              </w:rPr>
              <w:t>Major</w:t>
            </w:r>
          </w:p>
        </w:tc>
      </w:tr>
      <w:tr w:rsidR="006867AE" w:rsidRPr="000F4507" w14:paraId="26B0CC6F" w14:textId="77777777" w:rsidTr="00E22392">
        <w:tc>
          <w:tcPr>
            <w:tcW w:w="1367" w:type="pct"/>
            <w:vAlign w:val="center"/>
          </w:tcPr>
          <w:p w14:paraId="19F54AEF" w14:textId="77777777" w:rsidR="006867AE" w:rsidRPr="000F4507" w:rsidRDefault="006867AE" w:rsidP="00E22392">
            <w:pPr>
              <w:spacing w:line="276" w:lineRule="auto"/>
              <w:jc w:val="center"/>
              <w:rPr>
                <w:sz w:val="22"/>
                <w:szCs w:val="22"/>
              </w:rPr>
            </w:pPr>
            <w:r w:rsidRPr="000F4507">
              <w:rPr>
                <w:sz w:val="22"/>
                <w:szCs w:val="22"/>
              </w:rPr>
              <w:t>Valoare/senzitivitate mare</w:t>
            </w:r>
          </w:p>
        </w:tc>
        <w:tc>
          <w:tcPr>
            <w:tcW w:w="1211" w:type="pct"/>
            <w:shd w:val="clear" w:color="auto" w:fill="FFC000"/>
            <w:vAlign w:val="center"/>
          </w:tcPr>
          <w:p w14:paraId="724869BE" w14:textId="77777777" w:rsidR="006867AE" w:rsidRPr="000F4507" w:rsidRDefault="006867AE" w:rsidP="00E22392">
            <w:pPr>
              <w:spacing w:line="276" w:lineRule="auto"/>
              <w:jc w:val="center"/>
              <w:rPr>
                <w:sz w:val="22"/>
                <w:szCs w:val="22"/>
              </w:rPr>
            </w:pPr>
            <w:r w:rsidRPr="000F4507">
              <w:rPr>
                <w:sz w:val="22"/>
                <w:szCs w:val="22"/>
              </w:rPr>
              <w:t>Moderat</w:t>
            </w:r>
          </w:p>
        </w:tc>
        <w:tc>
          <w:tcPr>
            <w:tcW w:w="1211" w:type="pct"/>
            <w:shd w:val="clear" w:color="auto" w:fill="FFC000"/>
            <w:vAlign w:val="center"/>
          </w:tcPr>
          <w:p w14:paraId="5F0DA3B2" w14:textId="77777777" w:rsidR="006867AE" w:rsidRPr="000F4507" w:rsidRDefault="006867AE" w:rsidP="00E22392">
            <w:pPr>
              <w:spacing w:line="276" w:lineRule="auto"/>
              <w:jc w:val="center"/>
              <w:rPr>
                <w:sz w:val="22"/>
                <w:szCs w:val="22"/>
              </w:rPr>
            </w:pPr>
            <w:r w:rsidRPr="000F4507">
              <w:rPr>
                <w:sz w:val="22"/>
                <w:szCs w:val="22"/>
              </w:rPr>
              <w:t>Moderat</w:t>
            </w:r>
          </w:p>
        </w:tc>
        <w:tc>
          <w:tcPr>
            <w:tcW w:w="1211" w:type="pct"/>
            <w:shd w:val="clear" w:color="auto" w:fill="FF0000"/>
            <w:vAlign w:val="center"/>
          </w:tcPr>
          <w:p w14:paraId="294DBF4E" w14:textId="77777777" w:rsidR="006867AE" w:rsidRPr="000F4507" w:rsidRDefault="006867AE" w:rsidP="00E22392">
            <w:pPr>
              <w:spacing w:line="276" w:lineRule="auto"/>
              <w:jc w:val="center"/>
              <w:rPr>
                <w:sz w:val="22"/>
                <w:szCs w:val="22"/>
              </w:rPr>
            </w:pPr>
            <w:r w:rsidRPr="000F4507">
              <w:rPr>
                <w:sz w:val="22"/>
                <w:szCs w:val="22"/>
              </w:rPr>
              <w:t>Major</w:t>
            </w:r>
          </w:p>
        </w:tc>
      </w:tr>
      <w:tr w:rsidR="006867AE" w:rsidRPr="000F4507" w14:paraId="6D393BFC" w14:textId="77777777" w:rsidTr="00E22392">
        <w:tc>
          <w:tcPr>
            <w:tcW w:w="5000" w:type="pct"/>
            <w:gridSpan w:val="4"/>
            <w:shd w:val="clear" w:color="auto" w:fill="D9D9D9" w:themeFill="background1" w:themeFillShade="D9"/>
            <w:vAlign w:val="center"/>
          </w:tcPr>
          <w:p w14:paraId="679F8188" w14:textId="77777777" w:rsidR="006867AE" w:rsidRPr="000F4507" w:rsidRDefault="006867AE" w:rsidP="00E22392">
            <w:pPr>
              <w:spacing w:line="276" w:lineRule="auto"/>
              <w:jc w:val="center"/>
              <w:rPr>
                <w:sz w:val="22"/>
                <w:szCs w:val="22"/>
              </w:rPr>
            </w:pPr>
            <w:r w:rsidRPr="000F4507">
              <w:rPr>
                <w:sz w:val="22"/>
                <w:szCs w:val="22"/>
              </w:rPr>
              <w:t>Semnificația impactului</w:t>
            </w:r>
          </w:p>
        </w:tc>
      </w:tr>
      <w:tr w:rsidR="006867AE" w:rsidRPr="000F4507" w14:paraId="285D3D6C" w14:textId="77777777" w:rsidTr="00E22392">
        <w:tc>
          <w:tcPr>
            <w:tcW w:w="1367" w:type="pct"/>
            <w:vAlign w:val="center"/>
          </w:tcPr>
          <w:p w14:paraId="47BF1CDF" w14:textId="77777777" w:rsidR="006867AE" w:rsidRPr="000F4507" w:rsidRDefault="006867AE" w:rsidP="00E22392">
            <w:pPr>
              <w:spacing w:line="276" w:lineRule="auto"/>
              <w:jc w:val="center"/>
              <w:rPr>
                <w:sz w:val="22"/>
                <w:szCs w:val="22"/>
              </w:rPr>
            </w:pPr>
            <w:r w:rsidRPr="000F4507">
              <w:rPr>
                <w:sz w:val="22"/>
                <w:szCs w:val="22"/>
              </w:rPr>
              <w:t>Fără impact sau nesemnificativ</w:t>
            </w:r>
          </w:p>
        </w:tc>
        <w:tc>
          <w:tcPr>
            <w:tcW w:w="3633" w:type="pct"/>
            <w:gridSpan w:val="3"/>
            <w:vAlign w:val="center"/>
          </w:tcPr>
          <w:p w14:paraId="09C36743" w14:textId="77777777" w:rsidR="006867AE" w:rsidRPr="000F4507" w:rsidRDefault="006867AE" w:rsidP="00E22392">
            <w:pPr>
              <w:spacing w:line="276" w:lineRule="auto"/>
              <w:jc w:val="center"/>
              <w:rPr>
                <w:sz w:val="22"/>
                <w:szCs w:val="22"/>
              </w:rPr>
            </w:pPr>
            <w:r w:rsidRPr="000F4507">
              <w:rPr>
                <w:sz w:val="22"/>
                <w:szCs w:val="22"/>
              </w:rPr>
              <w:t>Impactul nu generează efecte cuantificabile (vizibile sau măsurabile) în starea naturală a mediului.</w:t>
            </w:r>
          </w:p>
        </w:tc>
      </w:tr>
      <w:tr w:rsidR="006867AE" w:rsidRPr="000F4507" w14:paraId="631F7771" w14:textId="77777777" w:rsidTr="00E22392">
        <w:tc>
          <w:tcPr>
            <w:tcW w:w="1367" w:type="pct"/>
            <w:shd w:val="clear" w:color="auto" w:fill="FFFF00"/>
            <w:vAlign w:val="center"/>
          </w:tcPr>
          <w:p w14:paraId="1C0A2809" w14:textId="77777777" w:rsidR="006867AE" w:rsidRPr="000F4507" w:rsidRDefault="006867AE" w:rsidP="00E22392">
            <w:pPr>
              <w:spacing w:line="276" w:lineRule="auto"/>
              <w:jc w:val="center"/>
              <w:rPr>
                <w:sz w:val="22"/>
                <w:szCs w:val="22"/>
              </w:rPr>
            </w:pPr>
            <w:r w:rsidRPr="000F4507">
              <w:rPr>
                <w:sz w:val="22"/>
                <w:szCs w:val="22"/>
              </w:rPr>
              <w:t>Semnificație minoră</w:t>
            </w:r>
          </w:p>
        </w:tc>
        <w:tc>
          <w:tcPr>
            <w:tcW w:w="3633" w:type="pct"/>
            <w:gridSpan w:val="3"/>
            <w:vAlign w:val="center"/>
          </w:tcPr>
          <w:p w14:paraId="4CAEA5E7" w14:textId="77777777" w:rsidR="006867AE" w:rsidRPr="000F4507" w:rsidRDefault="006867AE" w:rsidP="00E22392">
            <w:pPr>
              <w:spacing w:line="276" w:lineRule="auto"/>
              <w:jc w:val="center"/>
              <w:rPr>
                <w:sz w:val="22"/>
                <w:szCs w:val="22"/>
              </w:rPr>
            </w:pPr>
            <w:r w:rsidRPr="000F4507">
              <w:rPr>
                <w:sz w:val="22"/>
                <w:szCs w:val="22"/>
              </w:rPr>
              <w:t>Impactul are magnitudine mică, se încadrează în standarde și/sau este asociat cu receptori cu valoare/senzitivitate mică sau medie. Impact cu magnitudine medie care afectează receptori cu valoare mică</w:t>
            </w:r>
          </w:p>
        </w:tc>
      </w:tr>
      <w:tr w:rsidR="006867AE" w:rsidRPr="000F4507" w14:paraId="45F53F22" w14:textId="77777777" w:rsidTr="00E22392">
        <w:tc>
          <w:tcPr>
            <w:tcW w:w="1367" w:type="pct"/>
            <w:shd w:val="clear" w:color="auto" w:fill="FFC000"/>
            <w:vAlign w:val="center"/>
          </w:tcPr>
          <w:p w14:paraId="493612CD" w14:textId="77777777" w:rsidR="006867AE" w:rsidRPr="000F4507" w:rsidRDefault="006867AE" w:rsidP="00E22392">
            <w:pPr>
              <w:spacing w:line="276" w:lineRule="auto"/>
              <w:jc w:val="center"/>
              <w:rPr>
                <w:sz w:val="22"/>
                <w:szCs w:val="22"/>
              </w:rPr>
            </w:pPr>
            <w:r w:rsidRPr="000F4507">
              <w:rPr>
                <w:sz w:val="22"/>
                <w:szCs w:val="22"/>
              </w:rPr>
              <w:t>Semnificație moderată</w:t>
            </w:r>
          </w:p>
        </w:tc>
        <w:tc>
          <w:tcPr>
            <w:tcW w:w="3633" w:type="pct"/>
            <w:gridSpan w:val="3"/>
            <w:vAlign w:val="center"/>
          </w:tcPr>
          <w:p w14:paraId="3A7C19C4" w14:textId="77777777" w:rsidR="006867AE" w:rsidRPr="000F4507" w:rsidRDefault="006867AE" w:rsidP="00E22392">
            <w:pPr>
              <w:spacing w:line="276" w:lineRule="auto"/>
              <w:jc w:val="center"/>
              <w:rPr>
                <w:sz w:val="22"/>
                <w:szCs w:val="22"/>
              </w:rPr>
            </w:pPr>
            <w:r w:rsidRPr="000F4507">
              <w:rPr>
                <w:sz w:val="22"/>
                <w:szCs w:val="22"/>
              </w:rPr>
              <w:t>Impact care se încadrează în limite, cu magnitudine mică afectând receptori cu valoare mare, sau magnitudine medie afectând receptori cu valoare medie sau magnitudine mare afectând receptori cu valoare medie</w:t>
            </w:r>
          </w:p>
        </w:tc>
      </w:tr>
      <w:tr w:rsidR="006867AE" w:rsidRPr="000F4507" w14:paraId="1FAF019E" w14:textId="77777777" w:rsidTr="00E22392">
        <w:tc>
          <w:tcPr>
            <w:tcW w:w="1367" w:type="pct"/>
            <w:shd w:val="clear" w:color="auto" w:fill="FF0000"/>
            <w:vAlign w:val="center"/>
          </w:tcPr>
          <w:p w14:paraId="6C83C767" w14:textId="77777777" w:rsidR="006867AE" w:rsidRPr="000F4507" w:rsidRDefault="006867AE" w:rsidP="00E22392">
            <w:pPr>
              <w:spacing w:line="276" w:lineRule="auto"/>
              <w:jc w:val="center"/>
              <w:rPr>
                <w:sz w:val="22"/>
                <w:szCs w:val="22"/>
              </w:rPr>
            </w:pPr>
            <w:r w:rsidRPr="000F4507">
              <w:rPr>
                <w:sz w:val="22"/>
                <w:szCs w:val="22"/>
              </w:rPr>
              <w:t>Semnificație majoră</w:t>
            </w:r>
          </w:p>
        </w:tc>
        <w:tc>
          <w:tcPr>
            <w:tcW w:w="3633" w:type="pct"/>
            <w:gridSpan w:val="3"/>
            <w:vAlign w:val="center"/>
          </w:tcPr>
          <w:p w14:paraId="1685A245" w14:textId="77777777" w:rsidR="006867AE" w:rsidRPr="000F4507" w:rsidRDefault="006867AE" w:rsidP="00E22392">
            <w:pPr>
              <w:spacing w:line="276" w:lineRule="auto"/>
              <w:jc w:val="center"/>
              <w:rPr>
                <w:sz w:val="22"/>
                <w:szCs w:val="22"/>
              </w:rPr>
            </w:pPr>
            <w:r w:rsidRPr="000F4507">
              <w:rPr>
                <w:sz w:val="22"/>
                <w:szCs w:val="22"/>
              </w:rPr>
              <w:t>Impact care depășește limitele și standardele și are o magnitudine mare afectând receptori cu valoare medie sau magnitudine medie afectând receptori cu valoare mare.</w:t>
            </w:r>
          </w:p>
        </w:tc>
      </w:tr>
    </w:tbl>
    <w:p w14:paraId="17DDC7FE" w14:textId="77777777" w:rsidR="006867AE" w:rsidRPr="000F4507" w:rsidRDefault="006867AE" w:rsidP="006867AE"/>
    <w:p w14:paraId="324E1A97" w14:textId="77777777" w:rsidR="006867AE" w:rsidRPr="000F4507" w:rsidRDefault="006867AE" w:rsidP="006867AE">
      <w:pPr>
        <w:spacing w:line="276" w:lineRule="auto"/>
        <w:jc w:val="both"/>
      </w:pPr>
      <w:r>
        <w:t xml:space="preserve">    </w:t>
      </w:r>
      <w:r w:rsidRPr="000F4507">
        <w:t xml:space="preserve">Estimarea emisiilor s-a realizat conform prevederilor </w:t>
      </w:r>
      <w:r w:rsidRPr="000F4507">
        <w:rPr>
          <w:i/>
          <w:iCs/>
        </w:rPr>
        <w:t xml:space="preserve">Ordinului </w:t>
      </w:r>
      <w:r>
        <w:rPr>
          <w:i/>
          <w:iCs/>
        </w:rPr>
        <w:t xml:space="preserve">nr. </w:t>
      </w:r>
      <w:r w:rsidRPr="000F4507">
        <w:rPr>
          <w:i/>
          <w:iCs/>
        </w:rPr>
        <w:t xml:space="preserve">3299/2012 </w:t>
      </w:r>
      <w:r w:rsidRPr="000F4507">
        <w:rPr>
          <w:i/>
          <w:iCs/>
          <w:shd w:val="clear" w:color="auto" w:fill="FFFFFF"/>
        </w:rPr>
        <w:t>pentru aprobarea metodologiei de realizare şi raportare a inventarelor privind emisiile de poluanţi în atmosferă</w:t>
      </w:r>
      <w:r w:rsidRPr="000F4507">
        <w:t xml:space="preserve"> - surse mobile reprezentate de funcționarea utilajelor și echipamentelor mobile motorizate și surse mobile reprezentate de traficul vehiculelor în amplasamentul proiectului, luându-se în considerare necesarul de echipamente, utilaje și vehicule grele utilizate în etapa de construcție precu și durata de realizare a proiectului.</w:t>
      </w:r>
    </w:p>
    <w:p w14:paraId="795ED8FC" w14:textId="1EAEC52D" w:rsidR="006867AE" w:rsidRPr="000F4507" w:rsidRDefault="006867AE" w:rsidP="006867AE">
      <w:pPr>
        <w:spacing w:line="276" w:lineRule="auto"/>
        <w:jc w:val="both"/>
      </w:pPr>
      <w:r>
        <w:t xml:space="preserve">    </w:t>
      </w:r>
      <w:r w:rsidRPr="000F4507">
        <w:t xml:space="preserve">Metodologia aplicată în evaluarea zgomotului cuprinde stabilirea nivelului de zgomot, evaluat în funcție de sursele generatoare de zgomot pe baza informațiilor disponibile privind utilajele și echipamentele folosite în realizarea proiectului </w:t>
      </w:r>
      <w:r w:rsidR="000B0097">
        <w:t>ț</w:t>
      </w:r>
      <w:r w:rsidR="000B0097" w:rsidRPr="000F4507">
        <w:t>inându</w:t>
      </w:r>
      <w:r w:rsidRPr="000F4507">
        <w:t xml:space="preserve">-se cont de prevederile </w:t>
      </w:r>
      <w:r w:rsidRPr="000F4507">
        <w:rPr>
          <w:shd w:val="clear" w:color="auto" w:fill="FFFFFF"/>
        </w:rPr>
        <w:t>Hotărârii de Guvern nr. 1756/2006 privind limitarea nivelului emisiilor de zgomot în mediu produs de echipamente destinate utilizării în exteriorul clădirilor.</w:t>
      </w:r>
    </w:p>
    <w:p w14:paraId="46B73C59" w14:textId="77777777" w:rsidR="006867AE" w:rsidRPr="000F4507" w:rsidRDefault="006867AE" w:rsidP="006867AE">
      <w:pPr>
        <w:spacing w:line="276" w:lineRule="auto"/>
        <w:jc w:val="both"/>
      </w:pPr>
      <w:r>
        <w:t xml:space="preserve">    </w:t>
      </w:r>
      <w:r w:rsidRPr="000F4507">
        <w:t>Un element de dificultate la întocmirea prezentului studiu a fost reprezentat de evaluarea impactului cumulativ al proiectului propus cu alte proiecte. Deşi au fost luate în calcul atât activit</w:t>
      </w:r>
      <w:r>
        <w:t>ăț</w:t>
      </w:r>
      <w:r w:rsidRPr="000F4507">
        <w:t>ile existente pe amplasamentele invecinate, este posibil ca pe durata executării lucrărilor proiectului propus să apară noi proiecte care la momentul de faţă nu se cunosc.</w:t>
      </w:r>
    </w:p>
    <w:p w14:paraId="6890BE14" w14:textId="77777777" w:rsidR="00D764FA" w:rsidRPr="00DC5AF1" w:rsidRDefault="00D764FA" w:rsidP="00240450">
      <w:pPr>
        <w:spacing w:line="276" w:lineRule="auto"/>
        <w:jc w:val="both"/>
        <w:rPr>
          <w:color w:val="FF0000"/>
        </w:rPr>
      </w:pPr>
    </w:p>
    <w:p w14:paraId="6AA11C4A" w14:textId="6E1F6C80" w:rsidR="00F661BB" w:rsidRDefault="00D764FA">
      <w:pPr>
        <w:pStyle w:val="Stilcapitol0"/>
        <w:numPr>
          <w:ilvl w:val="0"/>
          <w:numId w:val="507"/>
        </w:numPr>
      </w:pPr>
      <w:bookmarkStart w:id="301" w:name="_Toc185587563"/>
      <w:r w:rsidRPr="00DC5AF1">
        <w:t>DESCRIEREA MĂSURILOR AVUTE ÎN VEDERE PENTRU EVITAREA, PREVENIREA, REDUCEREA SAU, DACĂ ESTE POSIBIL, COMPENSAREA ORICĂROR EFECTE NEGATIVE SEMNIFICATIVE ASUPRA MEDIULUI IDENTIFICATE ȘI O DESCRIERE A ORICĂROR MĂSURI DE MONITORIZARE PROPUSE</w:t>
      </w:r>
      <w:bookmarkEnd w:id="301"/>
    </w:p>
    <w:p w14:paraId="22A91A15" w14:textId="77777777" w:rsidR="00DD725A" w:rsidRDefault="00DD725A" w:rsidP="00DD725A">
      <w:pPr>
        <w:pStyle w:val="ListParagraph"/>
      </w:pPr>
    </w:p>
    <w:p w14:paraId="469260BD" w14:textId="77777777" w:rsidR="00DD725A" w:rsidRPr="006867AE" w:rsidRDefault="00DD725A" w:rsidP="00DD725A">
      <w:pPr>
        <w:pStyle w:val="Stilcapitol0"/>
        <w:rPr>
          <w:sz w:val="16"/>
          <w:szCs w:val="16"/>
        </w:rPr>
      </w:pPr>
    </w:p>
    <w:p w14:paraId="5CAAC946" w14:textId="34462A03" w:rsidR="00B77DA4" w:rsidRPr="00DC5AF1" w:rsidRDefault="00B77DA4">
      <w:pPr>
        <w:pStyle w:val="StilCapitol"/>
        <w:numPr>
          <w:ilvl w:val="0"/>
          <w:numId w:val="416"/>
        </w:numPr>
        <w:rPr>
          <w:b/>
          <w:bCs/>
          <w:i/>
          <w:iCs/>
          <w:u w:val="single"/>
        </w:rPr>
      </w:pPr>
      <w:bookmarkStart w:id="302" w:name="_Toc185587564"/>
      <w:r w:rsidRPr="00DC5AF1">
        <w:rPr>
          <w:b/>
          <w:bCs/>
          <w:i/>
          <w:iCs/>
          <w:u w:val="single"/>
        </w:rPr>
        <w:t>Măsuri propuse</w:t>
      </w:r>
      <w:bookmarkEnd w:id="302"/>
    </w:p>
    <w:p w14:paraId="0B74E860" w14:textId="77777777" w:rsidR="00AD5DD5" w:rsidRPr="001A3E5A" w:rsidRDefault="00AD5DD5" w:rsidP="00D85587">
      <w:pPr>
        <w:jc w:val="both"/>
        <w:rPr>
          <w:sz w:val="16"/>
          <w:szCs w:val="16"/>
        </w:rPr>
      </w:pPr>
    </w:p>
    <w:p w14:paraId="6A6136D2" w14:textId="5AD96C34" w:rsidR="0069735A" w:rsidRDefault="0069735A" w:rsidP="0069735A">
      <w:pPr>
        <w:spacing w:line="276" w:lineRule="auto"/>
        <w:jc w:val="both"/>
      </w:pPr>
      <w:r>
        <w:t xml:space="preserve">      Deși impactul asupra factorilor de mediu a fost evaluat ca fiind negativ-nesemnificativ și manifestat doar în perioada de realizare a lucrărilor (pentru aer, sol, zgomot, populație și patrimoniul cultural), se impune o serie de măsuri cu caracter organizatoric ce vor fi adoptate pe întreaga perioadă de construire.</w:t>
      </w:r>
    </w:p>
    <w:p w14:paraId="65E72317" w14:textId="77777777" w:rsidR="0069735A" w:rsidRPr="001A3E5A" w:rsidRDefault="0069735A" w:rsidP="00D85587">
      <w:pPr>
        <w:jc w:val="both"/>
        <w:rPr>
          <w:sz w:val="16"/>
          <w:szCs w:val="16"/>
        </w:rPr>
      </w:pPr>
    </w:p>
    <w:p w14:paraId="221A6A00" w14:textId="77777777" w:rsidR="0069735A" w:rsidRPr="001A3E5A" w:rsidRDefault="0069735A" w:rsidP="00D85587">
      <w:pPr>
        <w:jc w:val="both"/>
        <w:rPr>
          <w:sz w:val="16"/>
          <w:szCs w:val="16"/>
        </w:rPr>
      </w:pPr>
    </w:p>
    <w:p w14:paraId="149092BA" w14:textId="6D7BAA6C" w:rsidR="00F661BB" w:rsidRPr="0069735A" w:rsidRDefault="00AB51DF">
      <w:pPr>
        <w:pStyle w:val="ListParagraph"/>
        <w:numPr>
          <w:ilvl w:val="0"/>
          <w:numId w:val="451"/>
        </w:numPr>
        <w:spacing w:line="276" w:lineRule="auto"/>
        <w:jc w:val="both"/>
        <w:rPr>
          <w:b/>
          <w:bCs/>
          <w:i/>
          <w:iCs/>
        </w:rPr>
      </w:pPr>
      <w:r w:rsidRPr="0069735A">
        <w:rPr>
          <w:b/>
          <w:bCs/>
          <w:i/>
          <w:iCs/>
        </w:rPr>
        <w:t xml:space="preserve">Măsuri pentru factorul de mediu </w:t>
      </w:r>
      <w:r w:rsidR="00AD5DD5" w:rsidRPr="0069735A">
        <w:rPr>
          <w:b/>
          <w:bCs/>
          <w:i/>
          <w:iCs/>
        </w:rPr>
        <w:t>Apă</w:t>
      </w:r>
      <w:r w:rsidRPr="0069735A">
        <w:rPr>
          <w:b/>
          <w:bCs/>
          <w:i/>
          <w:iCs/>
        </w:rPr>
        <w:t xml:space="preserve"> (preluare SEICA)</w:t>
      </w:r>
    </w:p>
    <w:p w14:paraId="7CF74FF6" w14:textId="72257D49" w:rsidR="0069735A" w:rsidRPr="0087797A" w:rsidRDefault="0069735A" w:rsidP="0087797A">
      <w:pPr>
        <w:jc w:val="both"/>
        <w:rPr>
          <w:rFonts w:eastAsia="Arial"/>
          <w:sz w:val="16"/>
          <w:szCs w:val="16"/>
        </w:rPr>
      </w:pPr>
    </w:p>
    <w:p w14:paraId="632CE0D9" w14:textId="56C39923" w:rsidR="009407FE" w:rsidRDefault="0069735A" w:rsidP="0006237E">
      <w:pPr>
        <w:autoSpaceDE w:val="0"/>
        <w:autoSpaceDN w:val="0"/>
        <w:adjustRightInd w:val="0"/>
        <w:spacing w:line="276" w:lineRule="auto"/>
        <w:jc w:val="both"/>
        <w:rPr>
          <w:rFonts w:cs="Arial"/>
          <w:lang w:val="pt-PT"/>
        </w:rPr>
      </w:pPr>
      <w:r>
        <w:t xml:space="preserve">       </w:t>
      </w:r>
      <w:r w:rsidR="009407FE" w:rsidRPr="008433BA">
        <w:rPr>
          <w:rFonts w:eastAsia="Wingdings-Regular" w:cs="Arial"/>
        </w:rPr>
        <w:t xml:space="preserve">Lucrările propuse a se realiza prin prezentul proiect se execută pe două corpuri de apă, anume </w:t>
      </w:r>
      <w:r w:rsidR="009407FE" w:rsidRPr="008433BA">
        <w:rPr>
          <w:rFonts w:cs="Arial"/>
          <w:b/>
          <w:lang w:val="pt-PT"/>
        </w:rPr>
        <w:t xml:space="preserve">Bâsca și afluenții </w:t>
      </w:r>
      <w:r w:rsidR="009407FE" w:rsidRPr="008433BA">
        <w:rPr>
          <w:rFonts w:cs="Arial"/>
          <w:lang w:val="pt-PT"/>
        </w:rPr>
        <w:t xml:space="preserve">și </w:t>
      </w:r>
      <w:r w:rsidR="009407FE" w:rsidRPr="008433BA">
        <w:rPr>
          <w:rFonts w:cs="Arial"/>
          <w:b/>
          <w:lang w:val="pt-PT"/>
        </w:rPr>
        <w:t>Buzău – Acumularea Siriu – confl. Bâsca</w:t>
      </w:r>
      <w:r w:rsidR="009407FE" w:rsidRPr="008433BA">
        <w:rPr>
          <w:rFonts w:cs="Arial"/>
          <w:lang w:val="pt-PT"/>
        </w:rPr>
        <w:t xml:space="preserve">. Măsurile de atenuare sunt propuse pe cele două corpuri de apă pentru reducerea impactului creat prin implementarea proiectelor. </w:t>
      </w:r>
    </w:p>
    <w:p w14:paraId="4BBADF7D" w14:textId="77777777" w:rsidR="009407FE" w:rsidRPr="008433BA" w:rsidRDefault="009407FE" w:rsidP="007E48C7">
      <w:pPr>
        <w:autoSpaceDE w:val="0"/>
        <w:autoSpaceDN w:val="0"/>
        <w:adjustRightInd w:val="0"/>
        <w:jc w:val="both"/>
        <w:rPr>
          <w:lang w:val="pt-PT"/>
        </w:rPr>
      </w:pPr>
    </w:p>
    <w:p w14:paraId="5B1CA583" w14:textId="4B2435E6" w:rsidR="009407FE" w:rsidRPr="00056283" w:rsidRDefault="009407FE" w:rsidP="00056283">
      <w:pPr>
        <w:pStyle w:val="Heading7"/>
        <w:spacing w:after="240"/>
        <w:jc w:val="center"/>
        <w:rPr>
          <w:rFonts w:ascii="Times New Roman" w:hAnsi="Times New Roman" w:cs="Times New Roman"/>
        </w:rPr>
      </w:pPr>
      <w:bookmarkStart w:id="303" w:name="_Toc158638435"/>
      <w:bookmarkStart w:id="304" w:name="_Toc185587495"/>
      <w:r w:rsidRPr="00056283">
        <w:rPr>
          <w:rFonts w:ascii="Times New Roman" w:hAnsi="Times New Roman" w:cs="Times New Roman"/>
        </w:rPr>
        <w:t>Tabel</w:t>
      </w:r>
      <w:r w:rsidR="001A3E5A" w:rsidRPr="00056283">
        <w:rPr>
          <w:rFonts w:ascii="Times New Roman" w:hAnsi="Times New Roman" w:cs="Times New Roman"/>
        </w:rPr>
        <w:t>ul</w:t>
      </w:r>
      <w:r w:rsidRPr="00056283">
        <w:rPr>
          <w:rFonts w:ascii="Times New Roman" w:hAnsi="Times New Roman" w:cs="Times New Roman"/>
        </w:rPr>
        <w:t xml:space="preserve"> </w:t>
      </w:r>
      <w:r w:rsidR="001A3E5A" w:rsidRPr="00056283">
        <w:rPr>
          <w:rFonts w:ascii="Times New Roman" w:hAnsi="Times New Roman" w:cs="Times New Roman"/>
        </w:rPr>
        <w:t>nr.</w:t>
      </w:r>
      <w:r w:rsidR="00056283">
        <w:rPr>
          <w:rFonts w:ascii="Times New Roman" w:hAnsi="Times New Roman" w:cs="Times New Roman"/>
        </w:rPr>
        <w:t xml:space="preserve"> </w:t>
      </w:r>
      <w:r w:rsidR="00E10549">
        <w:rPr>
          <w:rFonts w:ascii="Times New Roman" w:hAnsi="Times New Roman" w:cs="Times New Roman"/>
        </w:rPr>
        <w:t>4</w:t>
      </w:r>
      <w:r w:rsidR="00C75B94">
        <w:rPr>
          <w:rFonts w:ascii="Times New Roman" w:hAnsi="Times New Roman" w:cs="Times New Roman"/>
        </w:rPr>
        <w:t>8</w:t>
      </w:r>
      <w:r w:rsidRPr="00056283">
        <w:rPr>
          <w:rFonts w:ascii="Times New Roman" w:hAnsi="Times New Roman" w:cs="Times New Roman"/>
        </w:rPr>
        <w:t xml:space="preserve"> Măsuri de atenuare/reducere a impactului</w:t>
      </w:r>
      <w:bookmarkEnd w:id="303"/>
      <w:r w:rsidR="0069735A" w:rsidRPr="00056283">
        <w:rPr>
          <w:rFonts w:ascii="Times New Roman" w:hAnsi="Times New Roman" w:cs="Times New Roman"/>
        </w:rPr>
        <w:t xml:space="preserve"> (preluare SEICA)</w:t>
      </w:r>
      <w:bookmarkEnd w:id="304"/>
    </w:p>
    <w:tbl>
      <w:tblPr>
        <w:tblStyle w:val="TableGrid"/>
        <w:tblW w:w="9440" w:type="dxa"/>
        <w:tblLayout w:type="fixed"/>
        <w:tblLook w:val="0480" w:firstRow="0" w:lastRow="0" w:firstColumn="1" w:lastColumn="0" w:noHBand="0" w:noVBand="1"/>
      </w:tblPr>
      <w:tblGrid>
        <w:gridCol w:w="4500"/>
        <w:gridCol w:w="4940"/>
      </w:tblGrid>
      <w:tr w:rsidR="009407FE" w:rsidRPr="001C73DC" w14:paraId="3931A8E4" w14:textId="77777777" w:rsidTr="009407FE">
        <w:trPr>
          <w:trHeight w:val="525"/>
          <w:tblHeader/>
        </w:trPr>
        <w:tc>
          <w:tcPr>
            <w:tcW w:w="450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5066A07" w14:textId="6CAD14D9" w:rsidR="009407FE" w:rsidRPr="001C73DC" w:rsidRDefault="009407FE" w:rsidP="001C73DC">
            <w:pPr>
              <w:spacing w:line="276" w:lineRule="auto"/>
              <w:jc w:val="center"/>
              <w:rPr>
                <w:rFonts w:eastAsiaTheme="minorEastAsia"/>
                <w:b/>
                <w:bCs/>
                <w:color w:val="FFFFFF" w:themeColor="background1"/>
                <w:lang w:val="ro"/>
              </w:rPr>
            </w:pPr>
            <w:r w:rsidRPr="0069735A">
              <w:rPr>
                <w:rFonts w:eastAsiaTheme="minorEastAsia"/>
                <w:b/>
                <w:bCs/>
                <w:lang w:val="ro"/>
              </w:rPr>
              <w:t>Element de calitate/indicator (parametru) de calitate</w:t>
            </w:r>
          </w:p>
        </w:tc>
        <w:tc>
          <w:tcPr>
            <w:tcW w:w="494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21E8DC6" w14:textId="77777777" w:rsidR="009407FE" w:rsidRPr="001C73DC" w:rsidRDefault="009407FE" w:rsidP="001C73DC">
            <w:pPr>
              <w:spacing w:line="276" w:lineRule="auto"/>
              <w:jc w:val="center"/>
              <w:rPr>
                <w:rFonts w:eastAsiaTheme="minorEastAsia"/>
                <w:b/>
                <w:bCs/>
                <w:color w:val="FFFFFF" w:themeColor="background1"/>
              </w:rPr>
            </w:pPr>
            <w:r w:rsidRPr="0069735A">
              <w:rPr>
                <w:rFonts w:eastAsiaTheme="minorEastAsia"/>
                <w:b/>
                <w:bCs/>
                <w:lang w:val="ro"/>
              </w:rPr>
              <w:t>Măsuri propuse</w:t>
            </w:r>
          </w:p>
        </w:tc>
      </w:tr>
      <w:tr w:rsidR="009407FE" w:rsidRPr="001C73DC" w14:paraId="5D64FE79" w14:textId="77777777" w:rsidTr="0069735A">
        <w:trPr>
          <w:trHeight w:val="525"/>
          <w:tblHeader/>
        </w:trPr>
        <w:tc>
          <w:tcPr>
            <w:tcW w:w="9440" w:type="dxa"/>
            <w:gridSpan w:val="2"/>
            <w:tcBorders>
              <w:top w:val="single" w:sz="8" w:space="0" w:color="auto"/>
              <w:left w:val="single" w:sz="8" w:space="0" w:color="auto"/>
              <w:bottom w:val="single" w:sz="8" w:space="0" w:color="auto"/>
              <w:right w:val="single" w:sz="8" w:space="0" w:color="auto"/>
            </w:tcBorders>
            <w:shd w:val="clear" w:color="auto" w:fill="D6E3BC" w:themeFill="accent3" w:themeFillTint="66"/>
            <w:tcMar>
              <w:left w:w="108" w:type="dxa"/>
              <w:right w:w="108" w:type="dxa"/>
            </w:tcMar>
            <w:vAlign w:val="center"/>
          </w:tcPr>
          <w:p w14:paraId="41290300" w14:textId="2821AE63" w:rsidR="009407FE" w:rsidRPr="001C73DC" w:rsidRDefault="009407FE" w:rsidP="001C73DC">
            <w:pPr>
              <w:spacing w:line="276" w:lineRule="auto"/>
              <w:jc w:val="center"/>
              <w:rPr>
                <w:rFonts w:eastAsiaTheme="minorEastAsia"/>
                <w:b/>
                <w:bCs/>
                <w:color w:val="FFFFFF" w:themeColor="background1"/>
                <w:lang w:val="ro"/>
              </w:rPr>
            </w:pPr>
            <w:r w:rsidRPr="001C73DC">
              <w:rPr>
                <w:b/>
                <w:bCs/>
                <w:lang w:val="pt-PT"/>
              </w:rPr>
              <w:t>Corpul de apă de suprafață RORW12.1.82.15_B1 Bâsca și afluenții</w:t>
            </w:r>
          </w:p>
        </w:tc>
      </w:tr>
      <w:tr w:rsidR="009407FE" w:rsidRPr="001C73DC" w14:paraId="759D2A92" w14:textId="77777777" w:rsidTr="00C12DC6">
        <w:trPr>
          <w:trHeight w:val="300"/>
        </w:trPr>
        <w:tc>
          <w:tcPr>
            <w:tcW w:w="4500" w:type="dxa"/>
            <w:tcBorders>
              <w:top w:val="single" w:sz="8" w:space="0" w:color="auto"/>
              <w:left w:val="single" w:sz="8" w:space="0" w:color="auto"/>
              <w:bottom w:val="single" w:sz="8" w:space="0" w:color="auto"/>
              <w:right w:val="single" w:sz="8" w:space="0" w:color="auto"/>
            </w:tcBorders>
            <w:tcMar>
              <w:left w:w="108" w:type="dxa"/>
              <w:right w:w="108" w:type="dxa"/>
            </w:tcMar>
          </w:tcPr>
          <w:p w14:paraId="0683623E" w14:textId="77777777" w:rsidR="009407FE" w:rsidRPr="001C73DC" w:rsidRDefault="009407FE" w:rsidP="001C73DC">
            <w:pPr>
              <w:spacing w:line="276" w:lineRule="auto"/>
              <w:rPr>
                <w:rFonts w:eastAsiaTheme="minorEastAsia"/>
                <w:lang w:val="ro"/>
              </w:rPr>
            </w:pPr>
            <w:r w:rsidRPr="001C73DC">
              <w:rPr>
                <w:rFonts w:eastAsiaTheme="minorEastAsia"/>
                <w:lang w:val="ro"/>
              </w:rPr>
              <w:t>Regim hidrologic: cantitatea și dinamica debitului</w:t>
            </w:r>
          </w:p>
          <w:p w14:paraId="795CA8C8" w14:textId="77777777" w:rsidR="009407FE" w:rsidRPr="001C73DC" w:rsidRDefault="009407FE" w:rsidP="001C73DC">
            <w:pPr>
              <w:spacing w:line="276" w:lineRule="auto"/>
              <w:rPr>
                <w:rFonts w:eastAsiaTheme="minorEastAsia"/>
                <w:lang w:val="ro"/>
              </w:rPr>
            </w:pPr>
            <w:r w:rsidRPr="001C73DC">
              <w:rPr>
                <w:rFonts w:eastAsiaTheme="minorEastAsia"/>
                <w:lang w:val="ro"/>
              </w:rPr>
              <w:t>Continuitatea longitudinală a râului</w:t>
            </w:r>
          </w:p>
          <w:p w14:paraId="72C3ECB3" w14:textId="77777777" w:rsidR="009407FE" w:rsidRPr="001C73DC" w:rsidRDefault="009407FE" w:rsidP="001C73DC">
            <w:pPr>
              <w:spacing w:line="276" w:lineRule="auto"/>
              <w:rPr>
                <w:rFonts w:eastAsiaTheme="minorEastAsia"/>
                <w:lang w:val="ro"/>
              </w:rPr>
            </w:pPr>
            <w:r w:rsidRPr="001C73DC">
              <w:rPr>
                <w:rFonts w:eastAsiaTheme="minorEastAsia"/>
                <w:lang w:val="ro"/>
              </w:rPr>
              <w:t>Condiții morfologice: structura și substratul patului albiei</w:t>
            </w:r>
          </w:p>
          <w:p w14:paraId="615C8C88" w14:textId="77777777" w:rsidR="009407FE" w:rsidRPr="001C73DC" w:rsidRDefault="009407FE" w:rsidP="001C73DC">
            <w:pPr>
              <w:spacing w:line="276" w:lineRule="auto"/>
              <w:rPr>
                <w:rFonts w:eastAsiaTheme="minorEastAsia"/>
                <w:lang w:val="ro"/>
              </w:rPr>
            </w:pPr>
            <w:r w:rsidRPr="001C73DC">
              <w:rPr>
                <w:rFonts w:eastAsiaTheme="minorEastAsia"/>
                <w:lang w:val="ro"/>
              </w:rPr>
              <w:t>Condiții morfologice: structura zonei ripariene</w:t>
            </w:r>
          </w:p>
          <w:p w14:paraId="368820D6" w14:textId="77777777" w:rsidR="009407FE" w:rsidRPr="001C73DC" w:rsidRDefault="009407FE" w:rsidP="001C73DC">
            <w:pPr>
              <w:spacing w:line="276" w:lineRule="auto"/>
              <w:rPr>
                <w:rFonts w:eastAsiaTheme="minorEastAsia"/>
                <w:lang w:val="ro"/>
              </w:rPr>
            </w:pPr>
            <w:r w:rsidRPr="001C73DC">
              <w:rPr>
                <w:rFonts w:eastAsiaTheme="minorEastAsia"/>
                <w:lang w:val="ro"/>
              </w:rPr>
              <w:t>Condiții de oxigenare</w:t>
            </w:r>
          </w:p>
          <w:p w14:paraId="1F608D02" w14:textId="77777777" w:rsidR="009407FE" w:rsidRPr="001C73DC" w:rsidRDefault="009407FE" w:rsidP="001C73DC">
            <w:pPr>
              <w:spacing w:line="276" w:lineRule="auto"/>
              <w:rPr>
                <w:rFonts w:eastAsiaTheme="minorEastAsia"/>
                <w:lang w:val="ro"/>
              </w:rPr>
            </w:pPr>
            <w:r w:rsidRPr="001C73DC">
              <w:rPr>
                <w:rFonts w:eastAsiaTheme="minorEastAsia"/>
                <w:lang w:val="ro"/>
              </w:rPr>
              <w:t>Elemente biologice:</w:t>
            </w:r>
          </w:p>
          <w:p w14:paraId="560E4258" w14:textId="621766FF" w:rsidR="009407FE" w:rsidRPr="0069735A" w:rsidRDefault="009407FE">
            <w:pPr>
              <w:pStyle w:val="ListParagraph"/>
              <w:numPr>
                <w:ilvl w:val="0"/>
                <w:numId w:val="449"/>
              </w:numPr>
              <w:spacing w:line="276" w:lineRule="auto"/>
              <w:jc w:val="both"/>
              <w:rPr>
                <w:rFonts w:eastAsiaTheme="minorEastAsia"/>
                <w:lang w:val="ro"/>
              </w:rPr>
            </w:pPr>
            <w:r w:rsidRPr="0069735A">
              <w:rPr>
                <w:rFonts w:eastAsiaTheme="minorEastAsia"/>
                <w:lang w:val="ro"/>
              </w:rPr>
              <w:t>Fitobentos</w:t>
            </w:r>
          </w:p>
          <w:p w14:paraId="7C1401C8" w14:textId="77777777" w:rsidR="009407FE" w:rsidRPr="001C73DC" w:rsidRDefault="009407FE">
            <w:pPr>
              <w:pStyle w:val="ListParagraph"/>
              <w:numPr>
                <w:ilvl w:val="0"/>
                <w:numId w:val="449"/>
              </w:numPr>
              <w:spacing w:line="276" w:lineRule="auto"/>
              <w:jc w:val="both"/>
              <w:rPr>
                <w:rFonts w:eastAsiaTheme="minorEastAsia"/>
                <w:lang w:val="ro"/>
              </w:rPr>
            </w:pPr>
            <w:r w:rsidRPr="001C73DC">
              <w:rPr>
                <w:rFonts w:eastAsiaTheme="minorEastAsia"/>
                <w:lang w:val="ro"/>
              </w:rPr>
              <w:t>Macrofite</w:t>
            </w:r>
          </w:p>
          <w:p w14:paraId="2695515D" w14:textId="77777777" w:rsidR="009407FE" w:rsidRPr="001C73DC" w:rsidRDefault="009407FE">
            <w:pPr>
              <w:pStyle w:val="ListParagraph"/>
              <w:numPr>
                <w:ilvl w:val="0"/>
                <w:numId w:val="449"/>
              </w:numPr>
              <w:spacing w:line="276" w:lineRule="auto"/>
              <w:jc w:val="both"/>
              <w:rPr>
                <w:rFonts w:eastAsiaTheme="minorEastAsia"/>
                <w:lang w:val="ro"/>
              </w:rPr>
            </w:pPr>
            <w:r w:rsidRPr="001C73DC">
              <w:rPr>
                <w:rFonts w:eastAsiaTheme="minorEastAsia"/>
                <w:lang w:val="ro"/>
              </w:rPr>
              <w:t>Neveterbrate bentice</w:t>
            </w:r>
          </w:p>
          <w:p w14:paraId="495F326E" w14:textId="77777777" w:rsidR="009407FE" w:rsidRPr="001C73DC" w:rsidRDefault="009407FE">
            <w:pPr>
              <w:pStyle w:val="ListParagraph"/>
              <w:numPr>
                <w:ilvl w:val="0"/>
                <w:numId w:val="449"/>
              </w:numPr>
              <w:spacing w:line="276" w:lineRule="auto"/>
              <w:jc w:val="both"/>
              <w:rPr>
                <w:rFonts w:eastAsiaTheme="minorEastAsia"/>
                <w:lang w:val="ro"/>
              </w:rPr>
            </w:pPr>
            <w:r w:rsidRPr="001C73DC">
              <w:rPr>
                <w:rFonts w:eastAsiaTheme="minorEastAsia"/>
                <w:lang w:val="ro"/>
              </w:rPr>
              <w:t>Fauna piscicolă</w:t>
            </w:r>
          </w:p>
        </w:tc>
        <w:tc>
          <w:tcPr>
            <w:tcW w:w="4940" w:type="dxa"/>
            <w:tcBorders>
              <w:top w:val="single" w:sz="8" w:space="0" w:color="auto"/>
              <w:left w:val="single" w:sz="8" w:space="0" w:color="auto"/>
              <w:bottom w:val="single" w:sz="8" w:space="0" w:color="auto"/>
              <w:right w:val="single" w:sz="8" w:space="0" w:color="auto"/>
            </w:tcBorders>
            <w:tcMar>
              <w:left w:w="108" w:type="dxa"/>
              <w:right w:w="108" w:type="dxa"/>
            </w:tcMar>
          </w:tcPr>
          <w:p w14:paraId="641E710A" w14:textId="56692E3E" w:rsidR="009407FE" w:rsidRPr="001C73DC" w:rsidRDefault="009407FE">
            <w:pPr>
              <w:pStyle w:val="ListParagraph"/>
              <w:numPr>
                <w:ilvl w:val="0"/>
                <w:numId w:val="444"/>
              </w:numPr>
              <w:spacing w:line="276" w:lineRule="auto"/>
              <w:ind w:left="331"/>
              <w:jc w:val="both"/>
              <w:rPr>
                <w:rFonts w:eastAsiaTheme="minorEastAsia"/>
                <w:lang w:val="ro"/>
              </w:rPr>
            </w:pPr>
            <w:r w:rsidRPr="001C73DC">
              <w:rPr>
                <w:rFonts w:eastAsiaTheme="minorEastAsia"/>
                <w:lang w:val="ro"/>
              </w:rPr>
              <w:t>Măsuri de gestionare a sedimentelor prin introducerea mecanică a sedimentelor în aval de baraj, conform PMBH Buzău-Ialomița;</w:t>
            </w:r>
          </w:p>
          <w:p w14:paraId="7EE3669E" w14:textId="0EC7806B" w:rsidR="009407FE" w:rsidRPr="001C73DC" w:rsidRDefault="009407FE">
            <w:pPr>
              <w:pStyle w:val="ListParagraph"/>
              <w:widowControl w:val="0"/>
              <w:numPr>
                <w:ilvl w:val="0"/>
                <w:numId w:val="444"/>
              </w:numPr>
              <w:spacing w:line="276" w:lineRule="auto"/>
              <w:ind w:left="331"/>
              <w:jc w:val="both"/>
              <w:rPr>
                <w:rFonts w:eastAsiaTheme="minorEastAsia"/>
                <w:lang w:val="ro"/>
              </w:rPr>
            </w:pPr>
            <w:r w:rsidRPr="001C73DC">
              <w:rPr>
                <w:rFonts w:eastAsiaTheme="minorEastAsia"/>
                <w:lang w:val="ro"/>
              </w:rPr>
              <w:t>Implementarea debitului ecologic pentru menținerea ecosistemului și asigurarea acestuia de către titularul proiectului pe toată perioada de funcționare a amenajării (măsură obligatorie conform H</w:t>
            </w:r>
            <w:r w:rsidR="001C73DC">
              <w:rPr>
                <w:rFonts w:eastAsiaTheme="minorEastAsia"/>
                <w:lang w:val="ro"/>
              </w:rPr>
              <w:t>.</w:t>
            </w:r>
            <w:r w:rsidRPr="001C73DC">
              <w:rPr>
                <w:rFonts w:eastAsiaTheme="minorEastAsia"/>
                <w:lang w:val="ro"/>
              </w:rPr>
              <w:t>G</w:t>
            </w:r>
            <w:r w:rsidR="001C73DC">
              <w:rPr>
                <w:rFonts w:eastAsiaTheme="minorEastAsia"/>
                <w:lang w:val="ro"/>
              </w:rPr>
              <w:t>.</w:t>
            </w:r>
            <w:r w:rsidRPr="001C73DC">
              <w:rPr>
                <w:rFonts w:eastAsiaTheme="minorEastAsia"/>
                <w:lang w:val="ro"/>
              </w:rPr>
              <w:t xml:space="preserve"> nr. 148/2020) și asigurarea acestuia prin scara de pești și prin oricare dintre uvrajele de evacuare a debitelor cu care este echipată lucrarea de barare;</w:t>
            </w:r>
          </w:p>
          <w:p w14:paraId="74E4C15E" w14:textId="085D6B18" w:rsidR="009407FE" w:rsidRPr="001C73DC" w:rsidRDefault="009407FE">
            <w:pPr>
              <w:pStyle w:val="ListParagraph"/>
              <w:numPr>
                <w:ilvl w:val="0"/>
                <w:numId w:val="443"/>
              </w:numPr>
              <w:spacing w:line="276" w:lineRule="auto"/>
              <w:ind w:left="331"/>
              <w:jc w:val="both"/>
              <w:rPr>
                <w:rFonts w:eastAsiaTheme="minorEastAsia"/>
                <w:lang w:val="ro"/>
              </w:rPr>
            </w:pPr>
            <w:r w:rsidRPr="001C73DC">
              <w:rPr>
                <w:rFonts w:eastAsiaTheme="minorEastAsia"/>
                <w:lang w:val="ro"/>
              </w:rPr>
              <w:t>Implementarea programului de monitorizare propus pentru titularul Avizului de gospodărirea apelor și a proiectul</w:t>
            </w:r>
            <w:r w:rsidR="000B0097">
              <w:rPr>
                <w:rFonts w:eastAsiaTheme="minorEastAsia"/>
                <w:lang w:val="ro"/>
              </w:rPr>
              <w:t>ui</w:t>
            </w:r>
            <w:r w:rsidRPr="001C73DC">
              <w:rPr>
                <w:rFonts w:eastAsiaTheme="minorEastAsia"/>
                <w:lang w:val="ro"/>
              </w:rPr>
              <w:t xml:space="preserve"> propus;</w:t>
            </w:r>
          </w:p>
          <w:p w14:paraId="06DB2AAA" w14:textId="77777777" w:rsidR="009407FE" w:rsidRPr="001C73DC" w:rsidRDefault="009407FE">
            <w:pPr>
              <w:pStyle w:val="ListParagraph"/>
              <w:numPr>
                <w:ilvl w:val="0"/>
                <w:numId w:val="443"/>
              </w:numPr>
              <w:spacing w:line="276" w:lineRule="auto"/>
              <w:ind w:left="331"/>
              <w:jc w:val="both"/>
              <w:rPr>
                <w:rFonts w:eastAsiaTheme="minorEastAsia"/>
                <w:lang w:val="ro"/>
              </w:rPr>
            </w:pPr>
            <w:r w:rsidRPr="001C73DC">
              <w:rPr>
                <w:rFonts w:eastAsiaTheme="minorEastAsia"/>
                <w:lang w:val="ro"/>
              </w:rPr>
              <w:t>Menținerea curată și în stare bună de funcționare a scării de pești de la barajul Surduc prin decolmatări și curățări frecvente;</w:t>
            </w:r>
          </w:p>
          <w:p w14:paraId="21006472" w14:textId="77777777" w:rsidR="009407FE" w:rsidRPr="001C73DC" w:rsidRDefault="009407FE">
            <w:pPr>
              <w:pStyle w:val="ListParagraph"/>
              <w:widowControl w:val="0"/>
              <w:numPr>
                <w:ilvl w:val="0"/>
                <w:numId w:val="443"/>
              </w:numPr>
              <w:spacing w:line="276" w:lineRule="auto"/>
              <w:ind w:left="331"/>
              <w:jc w:val="both"/>
              <w:rPr>
                <w:rFonts w:eastAsiaTheme="minorEastAsia"/>
                <w:lang w:val="ro"/>
              </w:rPr>
            </w:pPr>
            <w:r w:rsidRPr="001C73DC">
              <w:rPr>
                <w:rFonts w:eastAsiaTheme="minorEastAsia"/>
                <w:lang w:val="ro"/>
              </w:rPr>
              <w:t>Deșeurile lemnoase vor fi degajate din cuveta lacului și valorificate sau împrăștiate în habitatele terestre din proximitate pentru susținerea comunităților de nevertebrate xilofage; Se interzice arderea oricărui tip de deșeu rezultat în urma realizării proiectului;</w:t>
            </w:r>
          </w:p>
          <w:p w14:paraId="271A3518" w14:textId="77777777" w:rsidR="009407FE" w:rsidRPr="001C73DC" w:rsidRDefault="009407FE">
            <w:pPr>
              <w:pStyle w:val="ListParagraph"/>
              <w:numPr>
                <w:ilvl w:val="0"/>
                <w:numId w:val="443"/>
              </w:numPr>
              <w:spacing w:line="276" w:lineRule="auto"/>
              <w:ind w:left="331"/>
              <w:jc w:val="both"/>
              <w:rPr>
                <w:rFonts w:eastAsiaTheme="minorEastAsia"/>
                <w:lang w:val="ro"/>
              </w:rPr>
            </w:pPr>
            <w:r w:rsidRPr="001C73DC">
              <w:rPr>
                <w:rFonts w:eastAsiaTheme="minorEastAsia"/>
                <w:lang w:val="ro"/>
              </w:rPr>
              <w:t>Umplerea lacului se va realiza etapizat, în afara perioadelor sensibile pentru pești după un program prestabilit împreună cu un expert biolog;</w:t>
            </w:r>
          </w:p>
          <w:p w14:paraId="33739EBB" w14:textId="77777777" w:rsidR="009407FE" w:rsidRPr="001C73DC" w:rsidRDefault="009407FE">
            <w:pPr>
              <w:pStyle w:val="ListParagraph"/>
              <w:numPr>
                <w:ilvl w:val="0"/>
                <w:numId w:val="443"/>
              </w:numPr>
              <w:spacing w:line="276" w:lineRule="auto"/>
              <w:ind w:left="331"/>
              <w:jc w:val="both"/>
              <w:rPr>
                <w:rFonts w:eastAsiaTheme="minorEastAsia"/>
                <w:lang w:val="ro"/>
              </w:rPr>
            </w:pPr>
            <w:r w:rsidRPr="001C73DC">
              <w:rPr>
                <w:rFonts w:eastAsiaTheme="minorEastAsia"/>
                <w:lang w:val="ro"/>
              </w:rPr>
              <w:t>Realizarea și respectarea unui program de exploatare al amenajării pe termen lung pentru a reduce efectele asupra corpurilor de apă;</w:t>
            </w:r>
          </w:p>
        </w:tc>
      </w:tr>
      <w:tr w:rsidR="009407FE" w:rsidRPr="001C73DC" w14:paraId="59B55D19" w14:textId="77777777" w:rsidTr="0069735A">
        <w:trPr>
          <w:trHeight w:val="300"/>
        </w:trPr>
        <w:tc>
          <w:tcPr>
            <w:tcW w:w="9440" w:type="dxa"/>
            <w:gridSpan w:val="2"/>
            <w:tcBorders>
              <w:top w:val="single" w:sz="8" w:space="0" w:color="auto"/>
              <w:left w:val="single" w:sz="8" w:space="0" w:color="auto"/>
              <w:bottom w:val="single" w:sz="8" w:space="0" w:color="auto"/>
              <w:right w:val="single" w:sz="8" w:space="0" w:color="auto"/>
            </w:tcBorders>
            <w:shd w:val="clear" w:color="auto" w:fill="D6E3BC" w:themeFill="accent3" w:themeFillTint="66"/>
            <w:tcMar>
              <w:left w:w="108" w:type="dxa"/>
              <w:right w:w="108" w:type="dxa"/>
            </w:tcMar>
          </w:tcPr>
          <w:p w14:paraId="29771D8C" w14:textId="4F7DCCAB" w:rsidR="009407FE" w:rsidRPr="001C73DC" w:rsidRDefault="009407FE" w:rsidP="0069735A">
            <w:pPr>
              <w:pStyle w:val="ListParagraph"/>
              <w:spacing w:line="276" w:lineRule="auto"/>
              <w:jc w:val="center"/>
              <w:rPr>
                <w:rFonts w:eastAsiaTheme="minorEastAsia"/>
                <w:lang w:val="ro"/>
              </w:rPr>
            </w:pPr>
            <w:r w:rsidRPr="001C73DC">
              <w:rPr>
                <w:rFonts w:eastAsiaTheme="minorEastAsia"/>
                <w:b/>
                <w:bCs/>
                <w:lang w:val="pt-PT"/>
              </w:rPr>
              <w:t>Corpul de apă de suprafa</w:t>
            </w:r>
            <w:r w:rsidR="0069735A">
              <w:rPr>
                <w:rFonts w:eastAsiaTheme="minorEastAsia"/>
                <w:b/>
                <w:bCs/>
                <w:lang w:val="pt-PT"/>
              </w:rPr>
              <w:t>ță</w:t>
            </w:r>
            <w:r w:rsidRPr="001C73DC">
              <w:rPr>
                <w:rFonts w:eastAsiaTheme="minorEastAsia"/>
                <w:b/>
                <w:bCs/>
                <w:lang w:val="pt-PT"/>
              </w:rPr>
              <w:t xml:space="preserve"> RORW12.1.82_B2 Buzău – Acumularea Siriu – confl. </w:t>
            </w:r>
            <w:r w:rsidRPr="001C73DC">
              <w:rPr>
                <w:rFonts w:eastAsiaTheme="minorEastAsia"/>
                <w:b/>
                <w:bCs/>
              </w:rPr>
              <w:t>Bâsca</w:t>
            </w:r>
          </w:p>
        </w:tc>
      </w:tr>
      <w:tr w:rsidR="009407FE" w:rsidRPr="001C73DC" w14:paraId="78F217E1" w14:textId="77777777" w:rsidTr="00C12DC6">
        <w:trPr>
          <w:trHeight w:val="300"/>
        </w:trPr>
        <w:tc>
          <w:tcPr>
            <w:tcW w:w="4500" w:type="dxa"/>
            <w:tcBorders>
              <w:top w:val="single" w:sz="8" w:space="0" w:color="auto"/>
              <w:left w:val="single" w:sz="8" w:space="0" w:color="auto"/>
              <w:bottom w:val="single" w:sz="8" w:space="0" w:color="auto"/>
              <w:right w:val="single" w:sz="8" w:space="0" w:color="auto"/>
            </w:tcBorders>
            <w:tcMar>
              <w:left w:w="108" w:type="dxa"/>
              <w:right w:w="108" w:type="dxa"/>
            </w:tcMar>
          </w:tcPr>
          <w:p w14:paraId="1DC16EBC" w14:textId="77777777" w:rsidR="009407FE" w:rsidRPr="001C73DC" w:rsidRDefault="009407FE" w:rsidP="001C73DC">
            <w:pPr>
              <w:autoSpaceDE w:val="0"/>
              <w:autoSpaceDN w:val="0"/>
              <w:adjustRightInd w:val="0"/>
              <w:spacing w:line="276" w:lineRule="auto"/>
              <w:rPr>
                <w:rFonts w:eastAsiaTheme="minorEastAsia"/>
                <w:lang w:val="pt-PT"/>
              </w:rPr>
            </w:pPr>
            <w:r w:rsidRPr="001C73DC">
              <w:rPr>
                <w:rFonts w:eastAsiaTheme="minorEastAsia"/>
                <w:lang w:val="pt-PT"/>
              </w:rPr>
              <w:t>Element hidromorfologic Regim hidrologic: cantitatea și dinamica debitului</w:t>
            </w:r>
          </w:p>
          <w:p w14:paraId="20C1F64B" w14:textId="77777777" w:rsidR="009407FE" w:rsidRPr="001C73DC" w:rsidRDefault="009407FE" w:rsidP="001C73DC">
            <w:pPr>
              <w:spacing w:line="276" w:lineRule="auto"/>
              <w:rPr>
                <w:rFonts w:eastAsiaTheme="minorEastAsia"/>
                <w:lang w:val="ro"/>
              </w:rPr>
            </w:pPr>
            <w:r w:rsidRPr="001C73DC">
              <w:rPr>
                <w:rFonts w:eastAsiaTheme="minorEastAsia"/>
              </w:rPr>
              <w:t>Element hidromorfologic - Condiții morfologice: structura patului albiei</w:t>
            </w:r>
          </w:p>
        </w:tc>
        <w:tc>
          <w:tcPr>
            <w:tcW w:w="4940" w:type="dxa"/>
            <w:tcBorders>
              <w:top w:val="single" w:sz="8" w:space="0" w:color="auto"/>
              <w:left w:val="single" w:sz="8" w:space="0" w:color="auto"/>
              <w:bottom w:val="single" w:sz="8" w:space="0" w:color="auto"/>
              <w:right w:val="single" w:sz="8" w:space="0" w:color="auto"/>
            </w:tcBorders>
            <w:tcMar>
              <w:left w:w="108" w:type="dxa"/>
              <w:right w:w="108" w:type="dxa"/>
            </w:tcMar>
          </w:tcPr>
          <w:p w14:paraId="4C126679" w14:textId="113AA0A1" w:rsidR="009407FE" w:rsidRPr="001C73DC" w:rsidRDefault="009407FE" w:rsidP="001C73DC">
            <w:pPr>
              <w:pStyle w:val="ListParagraph"/>
              <w:autoSpaceDE w:val="0"/>
              <w:autoSpaceDN w:val="0"/>
              <w:adjustRightInd w:val="0"/>
              <w:spacing w:line="276" w:lineRule="auto"/>
              <w:ind w:left="0"/>
              <w:rPr>
                <w:rFonts w:eastAsiaTheme="minorEastAsia"/>
                <w:lang w:val="pt-PT"/>
              </w:rPr>
            </w:pPr>
            <w:r w:rsidRPr="001C73DC">
              <w:rPr>
                <w:rFonts w:eastAsiaTheme="minorEastAsia"/>
                <w:lang w:val="pt-PT"/>
              </w:rPr>
              <w:t>Gestionarea uzinării apei pentru a nu produce fluctuații mari ale debitului/nivelului (</w:t>
            </w:r>
            <w:r w:rsidRPr="001C73DC">
              <w:t>Fluctuația nivelului apei la 100</w:t>
            </w:r>
            <w:r w:rsidR="000B0097">
              <w:t xml:space="preserve"> </w:t>
            </w:r>
            <w:r w:rsidRPr="001C73DC">
              <w:t xml:space="preserve">m aval de </w:t>
            </w:r>
            <w:r w:rsidR="000B0097" w:rsidRPr="001C73DC">
              <w:t>lucr</w:t>
            </w:r>
            <w:r w:rsidR="000B0097">
              <w:t>ă</w:t>
            </w:r>
            <w:r w:rsidR="000B0097" w:rsidRPr="001C73DC">
              <w:t xml:space="preserve">rile </w:t>
            </w:r>
            <w:r w:rsidRPr="001C73DC">
              <w:t xml:space="preserve">implementate </w:t>
            </w:r>
            <w:r w:rsidR="000B0097" w:rsidRPr="001C73DC">
              <w:t>s</w:t>
            </w:r>
            <w:r w:rsidR="000B0097">
              <w:t>ă</w:t>
            </w:r>
            <w:r w:rsidR="000B0097" w:rsidRPr="001C73DC">
              <w:t xml:space="preserve"> </w:t>
            </w:r>
            <w:r w:rsidRPr="001C73DC">
              <w:t>nu fie mai mare de 1</w:t>
            </w:r>
            <w:r w:rsidR="000B0097">
              <w:t xml:space="preserve"> </w:t>
            </w:r>
            <w:r w:rsidRPr="001C73DC">
              <w:t>m/zi)</w:t>
            </w:r>
          </w:p>
        </w:tc>
      </w:tr>
    </w:tbl>
    <w:p w14:paraId="2E98D82F" w14:textId="77777777" w:rsidR="009407FE" w:rsidRDefault="009407FE" w:rsidP="00240450">
      <w:pPr>
        <w:pStyle w:val="ListParagraph"/>
        <w:jc w:val="both"/>
      </w:pPr>
    </w:p>
    <w:p w14:paraId="2D5A355E" w14:textId="400604B6" w:rsidR="000E3BD6" w:rsidRPr="000E3BD6" w:rsidRDefault="000E3BD6">
      <w:pPr>
        <w:pStyle w:val="ListParagraph"/>
        <w:numPr>
          <w:ilvl w:val="0"/>
          <w:numId w:val="451"/>
        </w:numPr>
        <w:spacing w:line="276" w:lineRule="auto"/>
        <w:jc w:val="both"/>
        <w:rPr>
          <w:b/>
          <w:bCs/>
          <w:i/>
          <w:iCs/>
        </w:rPr>
      </w:pPr>
      <w:r w:rsidRPr="000E3BD6">
        <w:rPr>
          <w:b/>
          <w:bCs/>
          <w:i/>
          <w:iCs/>
        </w:rPr>
        <w:t>Măsuri pentru factorul de mediu aer</w:t>
      </w:r>
    </w:p>
    <w:p w14:paraId="78BE340E" w14:textId="3C5C88C4" w:rsidR="000E3BD6" w:rsidRPr="00E53586" w:rsidRDefault="00EC6170" w:rsidP="000E3BD6">
      <w:pPr>
        <w:spacing w:line="276" w:lineRule="auto"/>
        <w:jc w:val="both"/>
      </w:pPr>
      <w:r>
        <w:t xml:space="preserve">     </w:t>
      </w:r>
      <w:r w:rsidR="000E3BD6" w:rsidRPr="00E53586">
        <w:t>Chiar dacă impactul generat de implementarea proiectului asupra factorului de mediu aer a fost evaluat ca fiind unul nesemnificativ, se impun unele măsuri cu caracter organizatoric. Măsurile propuse pentru controlul emisiilor de particule rezultate ca urmare a antrenării pulberilor de către autovehiculele de transport sunt măsuri de tip operaţional specifice acestui tip de surse, astfel:</w:t>
      </w:r>
    </w:p>
    <w:p w14:paraId="33E00648" w14:textId="77777777" w:rsidR="000E3BD6" w:rsidRPr="00E53586" w:rsidRDefault="000E3BD6">
      <w:pPr>
        <w:numPr>
          <w:ilvl w:val="0"/>
          <w:numId w:val="516"/>
        </w:numPr>
        <w:spacing w:line="276" w:lineRule="auto"/>
        <w:jc w:val="both"/>
        <w:rPr>
          <w:bCs/>
        </w:rPr>
      </w:pPr>
      <w:r w:rsidRPr="00E53586">
        <w:rPr>
          <w:bCs/>
        </w:rPr>
        <w:t>limitarea emisiilor de particule generate de activităţile de manevrare a maselor de pământ se va realiza prin:</w:t>
      </w:r>
    </w:p>
    <w:p w14:paraId="345DC21D" w14:textId="77777777" w:rsidR="000E3BD6" w:rsidRPr="00E53586" w:rsidRDefault="000E3BD6">
      <w:pPr>
        <w:pStyle w:val="ListParagraph"/>
        <w:numPr>
          <w:ilvl w:val="0"/>
          <w:numId w:val="517"/>
        </w:numPr>
        <w:spacing w:line="276" w:lineRule="auto"/>
        <w:jc w:val="both"/>
        <w:rPr>
          <w:bCs/>
        </w:rPr>
      </w:pPr>
      <w:r w:rsidRPr="00E53586">
        <w:rPr>
          <w:bCs/>
        </w:rPr>
        <w:t>activităţi de umectare a suprafeţelor;</w:t>
      </w:r>
    </w:p>
    <w:p w14:paraId="0BEC90BB" w14:textId="77777777" w:rsidR="000E3BD6" w:rsidRPr="00E53586" w:rsidRDefault="000E3BD6">
      <w:pPr>
        <w:pStyle w:val="ListParagraph"/>
        <w:numPr>
          <w:ilvl w:val="0"/>
          <w:numId w:val="517"/>
        </w:numPr>
        <w:spacing w:line="276" w:lineRule="auto"/>
        <w:jc w:val="both"/>
        <w:rPr>
          <w:bCs/>
        </w:rPr>
      </w:pPr>
      <w:r w:rsidRPr="00E53586">
        <w:rPr>
          <w:bCs/>
        </w:rPr>
        <w:t>acoperirea autovehiculelor transportatoare încărcate cu materiale pulverulente;</w:t>
      </w:r>
    </w:p>
    <w:p w14:paraId="0D790046" w14:textId="77777777" w:rsidR="000E3BD6" w:rsidRPr="00E53586" w:rsidRDefault="000E3BD6">
      <w:pPr>
        <w:pStyle w:val="ListParagraph"/>
        <w:numPr>
          <w:ilvl w:val="0"/>
          <w:numId w:val="517"/>
        </w:numPr>
        <w:spacing w:line="276" w:lineRule="auto"/>
        <w:jc w:val="both"/>
        <w:rPr>
          <w:bCs/>
        </w:rPr>
      </w:pPr>
      <w:r w:rsidRPr="00E53586">
        <w:rPr>
          <w:bCs/>
        </w:rPr>
        <w:t>limitarea vitezei de deplasare a vehiculelor grele pentru transportul materialelor.</w:t>
      </w:r>
    </w:p>
    <w:p w14:paraId="760C2297" w14:textId="77777777" w:rsidR="000E3BD6" w:rsidRPr="00E53586" w:rsidRDefault="000E3BD6">
      <w:pPr>
        <w:numPr>
          <w:ilvl w:val="0"/>
          <w:numId w:val="516"/>
        </w:numPr>
        <w:spacing w:line="276" w:lineRule="auto"/>
        <w:jc w:val="both"/>
        <w:rPr>
          <w:bCs/>
        </w:rPr>
      </w:pPr>
      <w:r w:rsidRPr="00E53586">
        <w:rPr>
          <w:bCs/>
        </w:rPr>
        <w:t>utilizarea unor echipamente şi utilaje conforme din punct de vedere tehnic cu cele mai bune tehnologii existente;</w:t>
      </w:r>
    </w:p>
    <w:p w14:paraId="4A97FEA7" w14:textId="1FCCD2E9" w:rsidR="000E3BD6" w:rsidRPr="00E53586" w:rsidRDefault="000E3BD6">
      <w:pPr>
        <w:numPr>
          <w:ilvl w:val="0"/>
          <w:numId w:val="516"/>
        </w:numPr>
        <w:spacing w:line="276" w:lineRule="auto"/>
        <w:jc w:val="both"/>
        <w:rPr>
          <w:bCs/>
        </w:rPr>
      </w:pPr>
      <w:r w:rsidRPr="00E53586">
        <w:rPr>
          <w:bCs/>
        </w:rPr>
        <w:t>în perioadele lipsite de precipitaţii se va asigura umectarea drumurilor de acces şi a zonelor cu lucrări active în vederea reducerii emisiilor de particule şi încadrarea concentraţiilor (PM</w:t>
      </w:r>
      <w:r w:rsidRPr="00E53586">
        <w:rPr>
          <w:bCs/>
          <w:vertAlign w:val="subscript"/>
        </w:rPr>
        <w:t>10</w:t>
      </w:r>
      <w:r w:rsidRPr="00E53586">
        <w:rPr>
          <w:bCs/>
        </w:rPr>
        <w:t>/PM</w:t>
      </w:r>
      <w:r w:rsidRPr="00E53586">
        <w:rPr>
          <w:bCs/>
          <w:vertAlign w:val="subscript"/>
        </w:rPr>
        <w:t>2,5</w:t>
      </w:r>
      <w:r w:rsidRPr="00E53586">
        <w:rPr>
          <w:bCs/>
        </w:rPr>
        <w:t>) în valorile limită prevăzute de legislaţia în vigoare;</w:t>
      </w:r>
    </w:p>
    <w:p w14:paraId="441139FD" w14:textId="77777777" w:rsidR="000E3BD6" w:rsidRPr="00E53586" w:rsidRDefault="000E3BD6">
      <w:pPr>
        <w:numPr>
          <w:ilvl w:val="0"/>
          <w:numId w:val="516"/>
        </w:numPr>
        <w:spacing w:line="276" w:lineRule="auto"/>
        <w:jc w:val="both"/>
        <w:rPr>
          <w:bCs/>
        </w:rPr>
      </w:pPr>
      <w:r w:rsidRPr="00E53586">
        <w:rPr>
          <w:bCs/>
        </w:rPr>
        <w:t>transportul pământului, deşeurilor şi oricăror materiale care degajă praf se va realiza la nivelul întregului proiect exclusiv cu autocamioane acoperite cu prelate (prelate pentru bene) în scopul reducerii emisiilor de particule;</w:t>
      </w:r>
    </w:p>
    <w:p w14:paraId="63EA7946" w14:textId="77777777" w:rsidR="000E3BD6" w:rsidRPr="00E53586" w:rsidRDefault="000E3BD6">
      <w:pPr>
        <w:numPr>
          <w:ilvl w:val="0"/>
          <w:numId w:val="516"/>
        </w:numPr>
        <w:spacing w:line="276" w:lineRule="auto"/>
        <w:jc w:val="both"/>
        <w:rPr>
          <w:bCs/>
        </w:rPr>
      </w:pPr>
      <w:r w:rsidRPr="00E53586">
        <w:rPr>
          <w:bCs/>
        </w:rPr>
        <w:t>curăţarea roţilor vehiculelor înainte de ieşirea din şantier pe drumurile publice;</w:t>
      </w:r>
    </w:p>
    <w:p w14:paraId="353B4E84" w14:textId="77777777" w:rsidR="000E3BD6" w:rsidRPr="00E53586" w:rsidRDefault="000E3BD6">
      <w:pPr>
        <w:numPr>
          <w:ilvl w:val="0"/>
          <w:numId w:val="516"/>
        </w:numPr>
        <w:spacing w:line="276" w:lineRule="auto"/>
        <w:jc w:val="both"/>
        <w:rPr>
          <w:bCs/>
        </w:rPr>
      </w:pPr>
      <w:r w:rsidRPr="00E53586">
        <w:rPr>
          <w:bCs/>
        </w:rPr>
        <w:t>verificări tehnice periodice ale autovehiculelor şi utilajelor folosite la realizarea lucrărilor;</w:t>
      </w:r>
    </w:p>
    <w:p w14:paraId="3F4000DC" w14:textId="2ACDE863" w:rsidR="000E3BD6" w:rsidRPr="00E53586" w:rsidRDefault="000E3BD6">
      <w:pPr>
        <w:numPr>
          <w:ilvl w:val="0"/>
          <w:numId w:val="516"/>
        </w:numPr>
        <w:spacing w:line="276" w:lineRule="auto"/>
        <w:jc w:val="both"/>
        <w:rPr>
          <w:bCs/>
        </w:rPr>
      </w:pPr>
      <w:r w:rsidRPr="00E53586">
        <w:rPr>
          <w:bCs/>
        </w:rPr>
        <w:t>evitarea executării lucrărilor care presupun manevrarea cantităţilor de sol (decopertări/umpluturi) în perioadele cu vânturi puternice;</w:t>
      </w:r>
    </w:p>
    <w:p w14:paraId="156DC8C6" w14:textId="77777777" w:rsidR="000E3BD6" w:rsidRPr="00E53586" w:rsidRDefault="000E3BD6">
      <w:pPr>
        <w:numPr>
          <w:ilvl w:val="0"/>
          <w:numId w:val="516"/>
        </w:numPr>
        <w:spacing w:line="276" w:lineRule="auto"/>
        <w:jc w:val="both"/>
        <w:rPr>
          <w:bCs/>
        </w:rPr>
      </w:pPr>
      <w:r w:rsidRPr="00E53586">
        <w:rPr>
          <w:bCs/>
        </w:rPr>
        <w:t>asigurarea unui management corect al materialelor utilizate în perioada de construcţie;</w:t>
      </w:r>
    </w:p>
    <w:p w14:paraId="2FBC0708" w14:textId="77777777" w:rsidR="000E3BD6" w:rsidRPr="00E53586" w:rsidRDefault="000E3BD6">
      <w:pPr>
        <w:numPr>
          <w:ilvl w:val="0"/>
          <w:numId w:val="516"/>
        </w:numPr>
        <w:spacing w:line="276" w:lineRule="auto"/>
        <w:jc w:val="both"/>
        <w:rPr>
          <w:bCs/>
        </w:rPr>
      </w:pPr>
      <w:r w:rsidRPr="00E53586">
        <w:rPr>
          <w:bCs/>
        </w:rPr>
        <w:t>oprirea motoarelor utilajelor în perioadele în care nu sunt implicate în activitate;</w:t>
      </w:r>
    </w:p>
    <w:p w14:paraId="5B669319" w14:textId="77777777" w:rsidR="000E3BD6" w:rsidRPr="00E53586" w:rsidRDefault="000E3BD6">
      <w:pPr>
        <w:numPr>
          <w:ilvl w:val="0"/>
          <w:numId w:val="516"/>
        </w:numPr>
        <w:spacing w:line="276" w:lineRule="auto"/>
        <w:jc w:val="both"/>
        <w:rPr>
          <w:bCs/>
        </w:rPr>
      </w:pPr>
      <w:r w:rsidRPr="00E53586">
        <w:rPr>
          <w:bCs/>
        </w:rPr>
        <w:t>eliminarea corespunzătoare a deşeurilor rezultate;</w:t>
      </w:r>
    </w:p>
    <w:p w14:paraId="09261415" w14:textId="77777777" w:rsidR="000E3BD6" w:rsidRPr="00E53586" w:rsidRDefault="000E3BD6">
      <w:pPr>
        <w:numPr>
          <w:ilvl w:val="0"/>
          <w:numId w:val="516"/>
        </w:numPr>
        <w:spacing w:line="276" w:lineRule="auto"/>
        <w:jc w:val="both"/>
        <w:rPr>
          <w:bCs/>
        </w:rPr>
      </w:pPr>
      <w:r w:rsidRPr="00E53586">
        <w:rPr>
          <w:bCs/>
        </w:rPr>
        <w:t>stabilizarea zonelor de unde au fost obţinute materiale de construcţie, respectiv a zonelor unde au fost realizate lucrări de taluzare şi unde s-au amenajat depozitele de material excavat excedentar;</w:t>
      </w:r>
    </w:p>
    <w:p w14:paraId="14DD0F9F" w14:textId="77777777" w:rsidR="000E3BD6" w:rsidRPr="00E53586" w:rsidRDefault="000E3BD6">
      <w:pPr>
        <w:numPr>
          <w:ilvl w:val="0"/>
          <w:numId w:val="516"/>
        </w:numPr>
        <w:spacing w:line="276" w:lineRule="auto"/>
        <w:jc w:val="both"/>
        <w:rPr>
          <w:bCs/>
        </w:rPr>
      </w:pPr>
      <w:r w:rsidRPr="00E53586">
        <w:rPr>
          <w:bCs/>
        </w:rPr>
        <w:t>amenajarea peisagistică a tuturor zonelor afectate prin lucrările de execuţie.</w:t>
      </w:r>
    </w:p>
    <w:p w14:paraId="7FACFDC1" w14:textId="77777777" w:rsidR="000E3BD6" w:rsidRDefault="000E3BD6" w:rsidP="000E3BD6">
      <w:pPr>
        <w:spacing w:line="276" w:lineRule="auto"/>
        <w:jc w:val="both"/>
      </w:pPr>
      <w:r>
        <w:rPr>
          <w:rFonts w:eastAsia="Calibri"/>
        </w:rPr>
        <w:t xml:space="preserve">    În perioada de operare nu sunt necesare măsuri specifice de reducere a impactului asupra factorului de mediu aer.</w:t>
      </w:r>
    </w:p>
    <w:p w14:paraId="2A8FE1C1" w14:textId="77777777" w:rsidR="000E3BD6" w:rsidRPr="00AB51DF" w:rsidRDefault="000E3BD6" w:rsidP="000E3BD6">
      <w:pPr>
        <w:spacing w:line="276" w:lineRule="auto"/>
        <w:jc w:val="both"/>
      </w:pPr>
    </w:p>
    <w:p w14:paraId="6CD480B4" w14:textId="77777777" w:rsidR="000E3BD6" w:rsidRPr="00D86880" w:rsidRDefault="000E3BD6" w:rsidP="000E3BD6">
      <w:pPr>
        <w:spacing w:line="276" w:lineRule="auto"/>
        <w:jc w:val="both"/>
        <w:rPr>
          <w:b/>
          <w:bCs/>
          <w:i/>
          <w:iCs/>
        </w:rPr>
      </w:pPr>
      <w:r>
        <w:rPr>
          <w:b/>
          <w:bCs/>
          <w:i/>
          <w:iCs/>
        </w:rPr>
        <w:t xml:space="preserve">     </w:t>
      </w:r>
      <w:r w:rsidRPr="00D86880">
        <w:rPr>
          <w:b/>
          <w:bCs/>
          <w:i/>
          <w:iCs/>
        </w:rPr>
        <w:t>c) Măsuri pentru factorul de mediu sol/subsol</w:t>
      </w:r>
    </w:p>
    <w:p w14:paraId="2F5A6032" w14:textId="77777777" w:rsidR="000E3BD6" w:rsidRPr="00AB51DF" w:rsidRDefault="000E3BD6">
      <w:pPr>
        <w:pStyle w:val="ListParagraph"/>
        <w:numPr>
          <w:ilvl w:val="0"/>
          <w:numId w:val="518"/>
        </w:numPr>
        <w:spacing w:line="276" w:lineRule="auto"/>
        <w:jc w:val="both"/>
        <w:rPr>
          <w:rFonts w:eastAsia="Calibri"/>
        </w:rPr>
      </w:pPr>
      <w:r w:rsidRPr="00AB51DF">
        <w:rPr>
          <w:rFonts w:eastAsia="Calibri"/>
        </w:rPr>
        <w:t xml:space="preserve">în cadrul organizării de şantier vor fi utilizate cu prioritate soluţii care asigură reducerea suprafeţelor la nivelul minim; </w:t>
      </w:r>
    </w:p>
    <w:p w14:paraId="392919BC" w14:textId="77777777" w:rsidR="000E3BD6" w:rsidRPr="00AB51DF" w:rsidRDefault="000E3BD6">
      <w:pPr>
        <w:pStyle w:val="ListParagraph"/>
        <w:numPr>
          <w:ilvl w:val="0"/>
          <w:numId w:val="518"/>
        </w:numPr>
        <w:spacing w:before="120" w:after="120" w:line="276" w:lineRule="auto"/>
        <w:jc w:val="both"/>
        <w:rPr>
          <w:rFonts w:eastAsia="Calibri"/>
        </w:rPr>
      </w:pPr>
      <w:r w:rsidRPr="00AB51DF">
        <w:rPr>
          <w:rFonts w:eastAsia="Calibri"/>
        </w:rPr>
        <w:t>se va evita poluarea solului cu uleiuri şi produse petroliere prin asigurarea funcţionării corespunzătoare a utilajelor şi efectuarea operaţiilor de întreţinere în spaţii special destinate;</w:t>
      </w:r>
    </w:p>
    <w:p w14:paraId="78CD0448" w14:textId="77777777" w:rsidR="000E3BD6" w:rsidRPr="00AB51DF" w:rsidRDefault="000E3BD6">
      <w:pPr>
        <w:pStyle w:val="ListParagraph"/>
        <w:numPr>
          <w:ilvl w:val="0"/>
          <w:numId w:val="518"/>
        </w:numPr>
        <w:spacing w:before="120" w:after="120" w:line="276" w:lineRule="auto"/>
        <w:jc w:val="both"/>
        <w:rPr>
          <w:rFonts w:eastAsia="Calibri"/>
        </w:rPr>
      </w:pPr>
      <w:r w:rsidRPr="00AB51DF">
        <w:rPr>
          <w:rFonts w:eastAsia="Calibri"/>
        </w:rPr>
        <w:t>evitarea amplasării directe pe sol a materialelor de construcţie şi a deşeurilor rezultate în urma lucrărilor;</w:t>
      </w:r>
    </w:p>
    <w:p w14:paraId="6C2A26D4" w14:textId="77777777" w:rsidR="000E3BD6" w:rsidRPr="00AB51DF" w:rsidRDefault="000E3BD6">
      <w:pPr>
        <w:pStyle w:val="ListParagraph"/>
        <w:numPr>
          <w:ilvl w:val="0"/>
          <w:numId w:val="518"/>
        </w:numPr>
        <w:spacing w:before="120" w:after="120" w:line="276" w:lineRule="auto"/>
        <w:jc w:val="both"/>
        <w:rPr>
          <w:rFonts w:eastAsia="Calibri"/>
        </w:rPr>
      </w:pPr>
      <w:r w:rsidRPr="00AB51DF">
        <w:rPr>
          <w:rFonts w:eastAsia="Calibri"/>
        </w:rPr>
        <w:t>depozitarea temporară pe amplasamente a deşeurilor rezultate în urma lucrărilor, precum şi a celor de tip menajer, până la preluarea de către firme specializate în vederea eliminării finale sau valorificării, se va realiza în recipienţi corespunzători, în spaţii special amenajate;</w:t>
      </w:r>
    </w:p>
    <w:p w14:paraId="282089C7" w14:textId="77777777" w:rsidR="000E3BD6" w:rsidRPr="00AB51DF" w:rsidRDefault="000E3BD6">
      <w:pPr>
        <w:pStyle w:val="ListParagraph"/>
        <w:numPr>
          <w:ilvl w:val="0"/>
          <w:numId w:val="518"/>
        </w:numPr>
        <w:spacing w:before="120" w:after="120" w:line="276" w:lineRule="auto"/>
        <w:jc w:val="both"/>
        <w:rPr>
          <w:rFonts w:eastAsia="Calibri"/>
        </w:rPr>
      </w:pPr>
      <w:r w:rsidRPr="00AB51DF">
        <w:rPr>
          <w:rFonts w:eastAsia="Calibri"/>
        </w:rPr>
        <w:t>instalarea unor măsuri locale de control precum garduri de reţinere a sedimentelor sau decantoare;</w:t>
      </w:r>
    </w:p>
    <w:p w14:paraId="03526D64" w14:textId="77777777" w:rsidR="000E3BD6" w:rsidRPr="00AB51DF" w:rsidRDefault="000E3BD6">
      <w:pPr>
        <w:pStyle w:val="ListParagraph"/>
        <w:numPr>
          <w:ilvl w:val="0"/>
          <w:numId w:val="518"/>
        </w:numPr>
        <w:spacing w:before="120" w:after="120" w:line="276" w:lineRule="auto"/>
        <w:jc w:val="both"/>
        <w:rPr>
          <w:rFonts w:eastAsia="Calibri"/>
        </w:rPr>
      </w:pPr>
      <w:r w:rsidRPr="00AB51DF">
        <w:rPr>
          <w:rFonts w:eastAsia="Calibri"/>
        </w:rPr>
        <w:t>colectarea şi evacuarea apelor meteorice pentru a evita amestecul acestora cu apele care conţin sedimente;</w:t>
      </w:r>
    </w:p>
    <w:p w14:paraId="0C3B3D7E" w14:textId="77777777" w:rsidR="000E3BD6" w:rsidRPr="00AB51DF" w:rsidRDefault="000E3BD6">
      <w:pPr>
        <w:pStyle w:val="ListParagraph"/>
        <w:numPr>
          <w:ilvl w:val="0"/>
          <w:numId w:val="518"/>
        </w:numPr>
        <w:spacing w:before="120" w:after="120" w:line="276" w:lineRule="auto"/>
        <w:jc w:val="both"/>
        <w:rPr>
          <w:rFonts w:eastAsia="Calibri"/>
        </w:rPr>
      </w:pPr>
      <w:r w:rsidRPr="00AB51DF">
        <w:rPr>
          <w:rFonts w:eastAsia="Calibri"/>
        </w:rPr>
        <w:t>utilizarea de vehicule corespunzătoare din punct de vedere tehnic pentru execuţia lucrărilor, precum şi pentru transportul materialelor şi pentru preluarea şi transportul deşeurilor rezultate în urma lucrărilor de construcţie;</w:t>
      </w:r>
    </w:p>
    <w:p w14:paraId="57B2CC0A" w14:textId="77777777" w:rsidR="000E3BD6" w:rsidRPr="00AB51DF" w:rsidRDefault="000E3BD6">
      <w:pPr>
        <w:pStyle w:val="ListParagraph"/>
        <w:numPr>
          <w:ilvl w:val="0"/>
          <w:numId w:val="518"/>
        </w:numPr>
        <w:spacing w:before="120" w:after="120" w:line="276" w:lineRule="auto"/>
        <w:jc w:val="both"/>
        <w:rPr>
          <w:rFonts w:eastAsia="Calibri"/>
        </w:rPr>
      </w:pPr>
      <w:r w:rsidRPr="00AB51DF">
        <w:rPr>
          <w:rFonts w:eastAsia="Calibri"/>
        </w:rPr>
        <w:t>întreţinerea, alimentarea cu combustibil sau curăţarea autovehiculelor şi utilajelor se vor realiza în locuri special amenajate, aflate la distanţă de zonele sensibile sau în interiorul organizării de şantier;</w:t>
      </w:r>
    </w:p>
    <w:p w14:paraId="014A6E20" w14:textId="77777777" w:rsidR="000E3BD6" w:rsidRPr="00AB51DF" w:rsidRDefault="000E3BD6">
      <w:pPr>
        <w:pStyle w:val="ListParagraph"/>
        <w:numPr>
          <w:ilvl w:val="0"/>
          <w:numId w:val="518"/>
        </w:numPr>
        <w:spacing w:before="120" w:after="120" w:line="276" w:lineRule="auto"/>
        <w:jc w:val="both"/>
        <w:rPr>
          <w:rFonts w:eastAsia="Calibri"/>
        </w:rPr>
      </w:pPr>
      <w:r w:rsidRPr="00AB51DF">
        <w:rPr>
          <w:rFonts w:eastAsia="Calibri"/>
        </w:rPr>
        <w:t>respectarea cu stricteţe a normelor de gestiune a deşeurilor, de distribuţie şi alimentare cu carburanţi, eliminarea apelor uzate şi vidanjarea toaletelor ecologice;</w:t>
      </w:r>
    </w:p>
    <w:p w14:paraId="1F6F654B" w14:textId="401C8B5C" w:rsidR="000E3BD6" w:rsidRPr="00AB51DF" w:rsidRDefault="000E3BD6">
      <w:pPr>
        <w:pStyle w:val="ListParagraph"/>
        <w:numPr>
          <w:ilvl w:val="0"/>
          <w:numId w:val="518"/>
        </w:numPr>
        <w:spacing w:line="276" w:lineRule="auto"/>
        <w:jc w:val="both"/>
        <w:rPr>
          <w:rFonts w:eastAsia="Calibri"/>
        </w:rPr>
      </w:pPr>
      <w:r w:rsidRPr="00AB51DF">
        <w:rPr>
          <w:rFonts w:eastAsia="Calibri"/>
        </w:rPr>
        <w:t>în cazul unei contaminări a solului, porţiunea afectată va fi îndepărtată şi tratată/eliminată în funcţie de tipul de contaminare; organizarea de şantier va fi dotată corespunzător cu materiale absorbante specifice pentru fiecare tip de material/substanţă care poate cauza poluare în urma unei gestionări necorespunzătoare;</w:t>
      </w:r>
    </w:p>
    <w:p w14:paraId="4A2874DC" w14:textId="77777777" w:rsidR="000E3BD6" w:rsidRDefault="000E3BD6">
      <w:pPr>
        <w:pStyle w:val="ListParagraph"/>
        <w:numPr>
          <w:ilvl w:val="0"/>
          <w:numId w:val="518"/>
        </w:numPr>
        <w:spacing w:line="276" w:lineRule="auto"/>
        <w:jc w:val="both"/>
        <w:rPr>
          <w:rFonts w:eastAsia="Calibri"/>
        </w:rPr>
      </w:pPr>
      <w:r w:rsidRPr="00AB51DF">
        <w:rPr>
          <w:rFonts w:eastAsia="Calibri"/>
        </w:rPr>
        <w:t>este strict interzisă plantarea/înierbarea cu specii alohtone, invazive, ruderale, nitrofile sau necaracteristice zonelor unde se realizează aceasta;</w:t>
      </w:r>
    </w:p>
    <w:p w14:paraId="0D17F67A" w14:textId="77777777" w:rsidR="000E3BD6" w:rsidRDefault="000E3BD6" w:rsidP="000E3BD6">
      <w:pPr>
        <w:spacing w:line="276" w:lineRule="auto"/>
        <w:ind w:firstLine="360"/>
        <w:jc w:val="both"/>
        <w:rPr>
          <w:rFonts w:eastAsia="Calibri"/>
        </w:rPr>
      </w:pPr>
      <w:r>
        <w:rPr>
          <w:rFonts w:eastAsia="Calibri"/>
        </w:rPr>
        <w:t>În perioada de operare nu sunt necesare măsuri specifice de reducere a impactului asupra factorului de mediu sol/subsol.</w:t>
      </w:r>
    </w:p>
    <w:p w14:paraId="6B575A51" w14:textId="77777777" w:rsidR="000E3BD6" w:rsidRPr="00E34D69" w:rsidRDefault="000E3BD6" w:rsidP="000E3BD6">
      <w:pPr>
        <w:spacing w:line="276" w:lineRule="auto"/>
        <w:ind w:firstLine="360"/>
        <w:jc w:val="both"/>
        <w:rPr>
          <w:rFonts w:eastAsia="Calibri"/>
        </w:rPr>
      </w:pPr>
    </w:p>
    <w:p w14:paraId="1130D7E1" w14:textId="77777777" w:rsidR="000E3BD6" w:rsidRPr="00E34D69" w:rsidRDefault="000E3BD6" w:rsidP="000E3BD6">
      <w:pPr>
        <w:spacing w:line="276" w:lineRule="auto"/>
        <w:ind w:left="360"/>
        <w:jc w:val="both"/>
        <w:rPr>
          <w:b/>
          <w:bCs/>
          <w:i/>
          <w:iCs/>
        </w:rPr>
      </w:pPr>
      <w:r>
        <w:rPr>
          <w:b/>
          <w:bCs/>
          <w:i/>
          <w:iCs/>
        </w:rPr>
        <w:t xml:space="preserve">d) </w:t>
      </w:r>
      <w:r w:rsidRPr="00E34D69">
        <w:rPr>
          <w:b/>
          <w:bCs/>
          <w:i/>
          <w:iCs/>
        </w:rPr>
        <w:t xml:space="preserve">Măsuri pentru </w:t>
      </w:r>
      <w:r>
        <w:rPr>
          <w:b/>
          <w:bCs/>
          <w:i/>
          <w:iCs/>
        </w:rPr>
        <w:t>limitarea</w:t>
      </w:r>
      <w:r w:rsidRPr="00E34D69">
        <w:rPr>
          <w:b/>
          <w:bCs/>
          <w:i/>
          <w:iCs/>
        </w:rPr>
        <w:t xml:space="preserve"> zgomot</w:t>
      </w:r>
      <w:r>
        <w:rPr>
          <w:b/>
          <w:bCs/>
          <w:i/>
          <w:iCs/>
        </w:rPr>
        <w:t>elor</w:t>
      </w:r>
      <w:r w:rsidRPr="00E34D69">
        <w:rPr>
          <w:b/>
          <w:bCs/>
          <w:i/>
          <w:iCs/>
        </w:rPr>
        <w:t>/vibrații</w:t>
      </w:r>
      <w:r>
        <w:rPr>
          <w:b/>
          <w:bCs/>
          <w:i/>
          <w:iCs/>
        </w:rPr>
        <w:t>lor</w:t>
      </w:r>
    </w:p>
    <w:p w14:paraId="19D68F5C" w14:textId="6D34F8E1" w:rsidR="000E3BD6" w:rsidRPr="00E34D69" w:rsidRDefault="000E3BD6" w:rsidP="000E3BD6">
      <w:pPr>
        <w:autoSpaceDE w:val="0"/>
        <w:autoSpaceDN w:val="0"/>
        <w:spacing w:line="276" w:lineRule="auto"/>
        <w:jc w:val="both"/>
      </w:pPr>
      <w:r w:rsidRPr="00E34D69">
        <w:t xml:space="preserve">  </w:t>
      </w:r>
      <w:r>
        <w:t xml:space="preserve"> </w:t>
      </w:r>
      <w:r w:rsidRPr="00E34D69">
        <w:t xml:space="preserve"> </w:t>
      </w:r>
      <w:r w:rsidR="00EC6170">
        <w:t xml:space="preserve"> </w:t>
      </w:r>
      <w:r w:rsidRPr="00E34D69">
        <w:t>În perioada de execuție, se recomandă respectarea următoarelor măsuri operaționale:</w:t>
      </w:r>
    </w:p>
    <w:p w14:paraId="57466DE0" w14:textId="77777777" w:rsidR="000E3BD6" w:rsidRPr="00E34D69" w:rsidRDefault="000E3BD6">
      <w:pPr>
        <w:pStyle w:val="ListParagraph"/>
        <w:numPr>
          <w:ilvl w:val="0"/>
          <w:numId w:val="519"/>
        </w:numPr>
        <w:autoSpaceDE w:val="0"/>
        <w:autoSpaceDN w:val="0"/>
        <w:spacing w:line="276" w:lineRule="auto"/>
        <w:jc w:val="both"/>
      </w:pPr>
      <w:r w:rsidRPr="00E34D69">
        <w:t>utilizarea de echipamente/utilaje de lucru moderne care generează un nivel de zgomot cât mai mic;</w:t>
      </w:r>
    </w:p>
    <w:p w14:paraId="43F1FFB8" w14:textId="77777777" w:rsidR="000E3BD6" w:rsidRPr="00E34D69" w:rsidRDefault="000E3BD6">
      <w:pPr>
        <w:pStyle w:val="ListParagraph"/>
        <w:numPr>
          <w:ilvl w:val="0"/>
          <w:numId w:val="519"/>
        </w:numPr>
        <w:autoSpaceDE w:val="0"/>
        <w:autoSpaceDN w:val="0"/>
        <w:spacing w:line="276" w:lineRule="auto"/>
        <w:jc w:val="both"/>
      </w:pPr>
      <w:r w:rsidRPr="00E34D69">
        <w:t>sistemul de absorbție a zgomotului cu care sunt dotate utilajele trebuie întreținut periodic;</w:t>
      </w:r>
    </w:p>
    <w:p w14:paraId="35EC0B6A" w14:textId="77777777" w:rsidR="000E3BD6" w:rsidRPr="00E34D69" w:rsidRDefault="000E3BD6">
      <w:pPr>
        <w:pStyle w:val="ListParagraph"/>
        <w:numPr>
          <w:ilvl w:val="0"/>
          <w:numId w:val="519"/>
        </w:numPr>
        <w:autoSpaceDE w:val="0"/>
        <w:autoSpaceDN w:val="0"/>
        <w:spacing w:line="276" w:lineRule="auto"/>
        <w:jc w:val="both"/>
      </w:pPr>
      <w:r w:rsidRPr="00E34D69">
        <w:t>lucrările se vor desfășura numai pe timpul zilei (7.00 – 20.00);</w:t>
      </w:r>
    </w:p>
    <w:p w14:paraId="3B7EA59E" w14:textId="77777777" w:rsidR="000E3BD6" w:rsidRPr="00E34D69" w:rsidRDefault="000E3BD6">
      <w:pPr>
        <w:pStyle w:val="ListParagraph"/>
        <w:numPr>
          <w:ilvl w:val="0"/>
          <w:numId w:val="519"/>
        </w:numPr>
        <w:autoSpaceDE w:val="0"/>
        <w:autoSpaceDN w:val="0"/>
        <w:spacing w:line="276" w:lineRule="auto"/>
        <w:jc w:val="both"/>
      </w:pPr>
      <w:r w:rsidRPr="00E34D69">
        <w:t xml:space="preserve">reducerea vitezei autovehiculelor grele în zona organizării de șantier (conform literaturii de specialitate, viteza scazută poate reduce nivelul de zgomot cu </w:t>
      </w:r>
      <w:r>
        <w:t>pâ</w:t>
      </w:r>
      <w:r w:rsidRPr="00E34D69">
        <w:t>n</w:t>
      </w:r>
      <w:r>
        <w:t>ă</w:t>
      </w:r>
      <w:r w:rsidRPr="00E34D69">
        <w:t xml:space="preserve"> la 5 db);</w:t>
      </w:r>
    </w:p>
    <w:p w14:paraId="04A47C83" w14:textId="77777777" w:rsidR="000E3BD6" w:rsidRPr="00E34D69" w:rsidRDefault="000E3BD6">
      <w:pPr>
        <w:pStyle w:val="ListParagraph"/>
        <w:numPr>
          <w:ilvl w:val="0"/>
          <w:numId w:val="519"/>
        </w:numPr>
        <w:autoSpaceDE w:val="0"/>
        <w:autoSpaceDN w:val="0"/>
        <w:spacing w:line="276" w:lineRule="auto"/>
        <w:jc w:val="both"/>
      </w:pPr>
      <w:r w:rsidRPr="00E34D69">
        <w:t>pentru a limita vibrațiile produse de traficul greu, se recomandă ca viteza să nu depășească 20 km/oră la trecerea prin localitate;</w:t>
      </w:r>
    </w:p>
    <w:p w14:paraId="35496676" w14:textId="77777777" w:rsidR="000E3BD6" w:rsidRPr="00E34D69" w:rsidRDefault="000E3BD6">
      <w:pPr>
        <w:pStyle w:val="ListParagraph"/>
        <w:numPr>
          <w:ilvl w:val="0"/>
          <w:numId w:val="519"/>
        </w:numPr>
        <w:autoSpaceDE w:val="0"/>
        <w:autoSpaceDN w:val="0"/>
        <w:spacing w:line="276" w:lineRule="auto"/>
        <w:jc w:val="both"/>
      </w:pPr>
      <w:r w:rsidRPr="00E34D69">
        <w:t>verificarea și repararea periodică a utilajelor pentru a se încadra în nivelul admisibil de zgomot;</w:t>
      </w:r>
    </w:p>
    <w:p w14:paraId="5BEC9189" w14:textId="77777777" w:rsidR="000E3BD6" w:rsidRPr="00E34D69" w:rsidRDefault="000E3BD6">
      <w:pPr>
        <w:pStyle w:val="ListParagraph"/>
        <w:numPr>
          <w:ilvl w:val="0"/>
          <w:numId w:val="519"/>
        </w:numPr>
        <w:autoSpaceDE w:val="0"/>
        <w:autoSpaceDN w:val="0"/>
        <w:spacing w:line="276" w:lineRule="auto"/>
        <w:jc w:val="both"/>
      </w:pPr>
      <w:r w:rsidRPr="00E34D69">
        <w:t>materialele de construcție vor fi depozitate, atunci când este necesar și posibil, în cadrul organizării de șantier astfel încât să creeze o barieră acustică în direcția locuințelor;</w:t>
      </w:r>
    </w:p>
    <w:p w14:paraId="1D98185A" w14:textId="77777777" w:rsidR="000E3BD6" w:rsidRPr="00E34D69" w:rsidRDefault="000E3BD6">
      <w:pPr>
        <w:pStyle w:val="ListParagraph"/>
        <w:numPr>
          <w:ilvl w:val="0"/>
          <w:numId w:val="519"/>
        </w:numPr>
        <w:autoSpaceDE w:val="0"/>
        <w:autoSpaceDN w:val="0"/>
        <w:spacing w:line="276" w:lineRule="auto"/>
        <w:jc w:val="both"/>
      </w:pPr>
      <w:r w:rsidRPr="00E34D69">
        <w:t>șantierul va fi împrejmuit și nu se va lucra în timpul orelor de odihnă;</w:t>
      </w:r>
    </w:p>
    <w:p w14:paraId="6EEAF787" w14:textId="3E3462FF" w:rsidR="000E3BD6" w:rsidRPr="00E34D69" w:rsidRDefault="000E3BD6">
      <w:pPr>
        <w:pStyle w:val="ListParagraph"/>
        <w:numPr>
          <w:ilvl w:val="0"/>
          <w:numId w:val="519"/>
        </w:numPr>
        <w:autoSpaceDE w:val="0"/>
        <w:autoSpaceDN w:val="0"/>
        <w:spacing w:line="276" w:lineRule="auto"/>
        <w:jc w:val="both"/>
      </w:pPr>
      <w:r w:rsidRPr="00E34D69">
        <w:t xml:space="preserve">pentru transportul materialelor de construcție se vor evita pe cât posibil zonele </w:t>
      </w:r>
      <w:r w:rsidR="00E05748" w:rsidRPr="00E34D69">
        <w:t>reziden</w:t>
      </w:r>
      <w:r w:rsidR="00E05748">
        <w:t>ț</w:t>
      </w:r>
      <w:r w:rsidR="00E05748" w:rsidRPr="00E34D69">
        <w:t>iale</w:t>
      </w:r>
      <w:r w:rsidRPr="00E34D69">
        <w:t>, iar în cazul în care vor fi traversate localități, viteza de deplasare va fi limitată la maxim 40 km/oră.</w:t>
      </w:r>
    </w:p>
    <w:p w14:paraId="4726F725" w14:textId="77777777" w:rsidR="000E3BD6" w:rsidRDefault="000E3BD6" w:rsidP="000E3BD6">
      <w:pPr>
        <w:spacing w:line="276" w:lineRule="auto"/>
        <w:ind w:firstLine="360"/>
        <w:jc w:val="both"/>
      </w:pPr>
      <w:r>
        <w:rPr>
          <w:rFonts w:eastAsia="Calibri"/>
        </w:rPr>
        <w:t>În perioada de operare nu sunt necesare măsuri specifice de reducere a impactului asupra factorului de mediu zgomot/vibrații.</w:t>
      </w:r>
    </w:p>
    <w:p w14:paraId="3CE41F15" w14:textId="77777777" w:rsidR="000E3BD6" w:rsidRDefault="000E3BD6" w:rsidP="000E3BD6"/>
    <w:p w14:paraId="16893DE6" w14:textId="77777777" w:rsidR="000E3BD6" w:rsidRDefault="000E3BD6" w:rsidP="000E3BD6">
      <w:pPr>
        <w:spacing w:line="276" w:lineRule="auto"/>
        <w:ind w:left="360"/>
        <w:jc w:val="both"/>
        <w:rPr>
          <w:b/>
          <w:bCs/>
          <w:i/>
          <w:iCs/>
        </w:rPr>
        <w:sectPr w:rsidR="000E3BD6" w:rsidSect="004634A2">
          <w:headerReference w:type="default" r:id="rId152"/>
          <w:footerReference w:type="default" r:id="rId153"/>
          <w:pgSz w:w="11906" w:h="16838" w:code="9"/>
          <w:pgMar w:top="1440" w:right="1440" w:bottom="1440" w:left="1440" w:header="565" w:footer="929" w:gutter="0"/>
          <w:cols w:space="720"/>
          <w:docGrid w:linePitch="326"/>
        </w:sectPr>
      </w:pPr>
      <w:r>
        <w:rPr>
          <w:b/>
          <w:bCs/>
          <w:i/>
          <w:iCs/>
        </w:rPr>
        <w:t xml:space="preserve">e) </w:t>
      </w:r>
      <w:r w:rsidRPr="00E34D69">
        <w:rPr>
          <w:b/>
          <w:bCs/>
          <w:i/>
          <w:iCs/>
        </w:rPr>
        <w:t xml:space="preserve">Măsuri pentru factorul de mediu </w:t>
      </w:r>
      <w:r>
        <w:rPr>
          <w:b/>
          <w:bCs/>
          <w:i/>
          <w:iCs/>
        </w:rPr>
        <w:t xml:space="preserve">biodiversitate (preluare Studiul de Evaluare Adecvată) </w:t>
      </w:r>
    </w:p>
    <w:p w14:paraId="22DBC5F7" w14:textId="46C9FF66" w:rsidR="000E3BD6" w:rsidRPr="00056283" w:rsidRDefault="000E3BD6" w:rsidP="00EC6170">
      <w:pPr>
        <w:pStyle w:val="Heading7"/>
        <w:spacing w:after="240"/>
        <w:jc w:val="center"/>
        <w:rPr>
          <w:rFonts w:ascii="Times New Roman" w:hAnsi="Times New Roman" w:cs="Times New Roman"/>
        </w:rPr>
      </w:pPr>
      <w:bookmarkStart w:id="305" w:name="_Toc169079053"/>
      <w:bookmarkStart w:id="306" w:name="_Toc183984531"/>
      <w:bookmarkStart w:id="307" w:name="_Toc185587496"/>
      <w:r w:rsidRPr="00056283">
        <w:rPr>
          <w:rFonts w:ascii="Times New Roman" w:hAnsi="Times New Roman" w:cs="Times New Roman"/>
        </w:rPr>
        <w:t>Tabelul nr. 4</w:t>
      </w:r>
      <w:r w:rsidR="00C75B94">
        <w:rPr>
          <w:rFonts w:ascii="Times New Roman" w:hAnsi="Times New Roman" w:cs="Times New Roman"/>
        </w:rPr>
        <w:t>9</w:t>
      </w:r>
      <w:r w:rsidRPr="00056283">
        <w:rPr>
          <w:rFonts w:ascii="Times New Roman" w:hAnsi="Times New Roman" w:cs="Times New Roman"/>
        </w:rPr>
        <w:t xml:space="preserve"> Măsurile de prevenire (P), evitare (E) şi reducere (R) a impactului</w:t>
      </w:r>
      <w:bookmarkEnd w:id="305"/>
      <w:bookmarkEnd w:id="306"/>
      <w:bookmarkEnd w:id="30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308"/>
        <w:gridCol w:w="1318"/>
        <w:gridCol w:w="1641"/>
        <w:gridCol w:w="1636"/>
        <w:gridCol w:w="1574"/>
        <w:gridCol w:w="1583"/>
        <w:gridCol w:w="1319"/>
        <w:gridCol w:w="2569"/>
      </w:tblGrid>
      <w:tr w:rsidR="000E3BD6" w:rsidRPr="00EE18CA" w14:paraId="156E7AF4" w14:textId="77777777" w:rsidTr="000E3BD6">
        <w:trPr>
          <w:trHeight w:val="20"/>
          <w:tblHeader/>
          <w:jc w:val="center"/>
        </w:trPr>
        <w:tc>
          <w:tcPr>
            <w:tcW w:w="827" w:type="pct"/>
            <w:shd w:val="clear" w:color="auto" w:fill="D9D9D9" w:themeFill="background1" w:themeFillShade="D9"/>
            <w:vAlign w:val="center"/>
            <w:hideMark/>
          </w:tcPr>
          <w:p w14:paraId="36BE22A4" w14:textId="77777777" w:rsidR="000E3BD6" w:rsidRPr="00EE18CA" w:rsidRDefault="000E3BD6" w:rsidP="00390514">
            <w:pPr>
              <w:spacing w:line="276" w:lineRule="auto"/>
              <w:jc w:val="center"/>
              <w:rPr>
                <w:b/>
                <w:bCs/>
                <w:noProof/>
                <w:color w:val="000000" w:themeColor="text1"/>
                <w:sz w:val="20"/>
                <w:szCs w:val="20"/>
              </w:rPr>
            </w:pPr>
            <w:bookmarkStart w:id="308" w:name="_Hlk169010757"/>
            <w:r w:rsidRPr="00EE18CA">
              <w:rPr>
                <w:b/>
                <w:bCs/>
                <w:noProof/>
                <w:color w:val="000000" w:themeColor="text1"/>
                <w:sz w:val="20"/>
                <w:szCs w:val="20"/>
              </w:rPr>
              <w:t>Măsură-</w:t>
            </w:r>
          </w:p>
          <w:p w14:paraId="3743CD43" w14:textId="77777777" w:rsidR="000E3BD6" w:rsidRPr="00EE18CA" w:rsidRDefault="000E3BD6" w:rsidP="00390514">
            <w:pPr>
              <w:spacing w:line="276" w:lineRule="auto"/>
              <w:jc w:val="center"/>
              <w:rPr>
                <w:b/>
                <w:bCs/>
                <w:noProof/>
                <w:color w:val="000000" w:themeColor="text1"/>
                <w:sz w:val="20"/>
                <w:szCs w:val="20"/>
              </w:rPr>
            </w:pPr>
            <w:r w:rsidRPr="00EE18CA">
              <w:rPr>
                <w:b/>
                <w:bCs/>
                <w:noProof/>
                <w:color w:val="000000" w:themeColor="text1"/>
                <w:sz w:val="20"/>
                <w:szCs w:val="20"/>
              </w:rPr>
              <w:t>descriere</w:t>
            </w:r>
          </w:p>
        </w:tc>
        <w:tc>
          <w:tcPr>
            <w:tcW w:w="472" w:type="pct"/>
            <w:shd w:val="clear" w:color="auto" w:fill="D9D9D9" w:themeFill="background1" w:themeFillShade="D9"/>
            <w:vAlign w:val="center"/>
            <w:hideMark/>
          </w:tcPr>
          <w:p w14:paraId="3F265B75" w14:textId="77777777" w:rsidR="000E3BD6" w:rsidRPr="00EE18CA" w:rsidRDefault="000E3BD6" w:rsidP="00390514">
            <w:pPr>
              <w:spacing w:line="276" w:lineRule="auto"/>
              <w:jc w:val="center"/>
              <w:rPr>
                <w:b/>
                <w:bCs/>
                <w:noProof/>
                <w:color w:val="000000" w:themeColor="text1"/>
                <w:sz w:val="20"/>
                <w:szCs w:val="20"/>
              </w:rPr>
            </w:pPr>
            <w:r w:rsidRPr="00EE18CA">
              <w:rPr>
                <w:b/>
                <w:bCs/>
                <w:noProof/>
                <w:color w:val="000000" w:themeColor="text1"/>
                <w:sz w:val="20"/>
                <w:szCs w:val="20"/>
              </w:rPr>
              <w:t>Tip măsură (P/E/R)</w:t>
            </w:r>
          </w:p>
        </w:tc>
        <w:tc>
          <w:tcPr>
            <w:tcW w:w="588" w:type="pct"/>
            <w:shd w:val="clear" w:color="auto" w:fill="D9D9D9" w:themeFill="background1" w:themeFillShade="D9"/>
            <w:vAlign w:val="center"/>
            <w:hideMark/>
          </w:tcPr>
          <w:p w14:paraId="3D8F625C" w14:textId="77777777" w:rsidR="000E3BD6" w:rsidRPr="00EE18CA" w:rsidRDefault="000E3BD6" w:rsidP="00390514">
            <w:pPr>
              <w:spacing w:line="276" w:lineRule="auto"/>
              <w:jc w:val="center"/>
              <w:rPr>
                <w:b/>
                <w:bCs/>
                <w:noProof/>
                <w:color w:val="000000" w:themeColor="text1"/>
                <w:sz w:val="20"/>
                <w:szCs w:val="20"/>
              </w:rPr>
            </w:pPr>
            <w:r w:rsidRPr="00EE18CA">
              <w:rPr>
                <w:b/>
                <w:bCs/>
                <w:noProof/>
                <w:color w:val="000000" w:themeColor="text1"/>
                <w:sz w:val="20"/>
                <w:szCs w:val="20"/>
              </w:rPr>
              <w:t>Specia/habitatul afectat/ă</w:t>
            </w:r>
          </w:p>
        </w:tc>
        <w:tc>
          <w:tcPr>
            <w:tcW w:w="586" w:type="pct"/>
            <w:shd w:val="clear" w:color="auto" w:fill="D9D9D9" w:themeFill="background1" w:themeFillShade="D9"/>
            <w:vAlign w:val="center"/>
            <w:hideMark/>
          </w:tcPr>
          <w:p w14:paraId="40BD2882" w14:textId="77777777" w:rsidR="000E3BD6" w:rsidRPr="00EE18CA" w:rsidRDefault="000E3BD6" w:rsidP="00390514">
            <w:pPr>
              <w:spacing w:line="276" w:lineRule="auto"/>
              <w:jc w:val="center"/>
              <w:rPr>
                <w:b/>
                <w:bCs/>
                <w:noProof/>
                <w:color w:val="000000" w:themeColor="text1"/>
                <w:sz w:val="20"/>
                <w:szCs w:val="20"/>
              </w:rPr>
            </w:pPr>
            <w:r w:rsidRPr="00EE18CA">
              <w:rPr>
                <w:b/>
                <w:bCs/>
                <w:noProof/>
                <w:color w:val="000000" w:themeColor="text1"/>
                <w:sz w:val="20"/>
                <w:szCs w:val="20"/>
              </w:rPr>
              <w:t>Parametru căruia i se adresează măsura</w:t>
            </w:r>
          </w:p>
        </w:tc>
        <w:tc>
          <w:tcPr>
            <w:tcW w:w="564" w:type="pct"/>
            <w:shd w:val="clear" w:color="auto" w:fill="D9D9D9" w:themeFill="background1" w:themeFillShade="D9"/>
            <w:vAlign w:val="center"/>
            <w:hideMark/>
          </w:tcPr>
          <w:p w14:paraId="33C7C8D6" w14:textId="77777777" w:rsidR="000E3BD6" w:rsidRPr="00EE18CA" w:rsidRDefault="000E3BD6" w:rsidP="00390514">
            <w:pPr>
              <w:spacing w:line="276" w:lineRule="auto"/>
              <w:jc w:val="center"/>
              <w:rPr>
                <w:b/>
                <w:bCs/>
                <w:noProof/>
                <w:color w:val="000000" w:themeColor="text1"/>
                <w:sz w:val="20"/>
                <w:szCs w:val="20"/>
              </w:rPr>
            </w:pPr>
            <w:r w:rsidRPr="00EE18CA">
              <w:rPr>
                <w:b/>
                <w:bCs/>
                <w:noProof/>
                <w:color w:val="000000" w:themeColor="text1"/>
                <w:sz w:val="20"/>
                <w:szCs w:val="20"/>
              </w:rPr>
              <w:t>Impactul căreia i se adresează măsura</w:t>
            </w:r>
          </w:p>
        </w:tc>
        <w:tc>
          <w:tcPr>
            <w:tcW w:w="567" w:type="pct"/>
            <w:shd w:val="clear" w:color="auto" w:fill="D9D9D9" w:themeFill="background1" w:themeFillShade="D9"/>
            <w:vAlign w:val="center"/>
            <w:hideMark/>
          </w:tcPr>
          <w:p w14:paraId="127089C5" w14:textId="77777777" w:rsidR="000E3BD6" w:rsidRPr="00EE18CA" w:rsidRDefault="000E3BD6" w:rsidP="00390514">
            <w:pPr>
              <w:spacing w:line="276" w:lineRule="auto"/>
              <w:jc w:val="center"/>
              <w:rPr>
                <w:b/>
                <w:bCs/>
                <w:noProof/>
                <w:color w:val="000000" w:themeColor="text1"/>
                <w:sz w:val="20"/>
                <w:szCs w:val="20"/>
              </w:rPr>
            </w:pPr>
            <w:r w:rsidRPr="00EE18CA">
              <w:rPr>
                <w:b/>
                <w:bCs/>
                <w:noProof/>
                <w:color w:val="000000" w:themeColor="text1"/>
                <w:sz w:val="20"/>
                <w:szCs w:val="20"/>
              </w:rPr>
              <w:t>Perioada de implementare a măsurii</w:t>
            </w:r>
          </w:p>
        </w:tc>
        <w:tc>
          <w:tcPr>
            <w:tcW w:w="473" w:type="pct"/>
            <w:shd w:val="clear" w:color="auto" w:fill="D9D9D9" w:themeFill="background1" w:themeFillShade="D9"/>
            <w:vAlign w:val="center"/>
            <w:hideMark/>
          </w:tcPr>
          <w:p w14:paraId="0261FDBF" w14:textId="77777777" w:rsidR="000E3BD6" w:rsidRPr="00EE18CA" w:rsidRDefault="000E3BD6" w:rsidP="00390514">
            <w:pPr>
              <w:spacing w:line="276" w:lineRule="auto"/>
              <w:jc w:val="center"/>
              <w:rPr>
                <w:b/>
                <w:bCs/>
                <w:noProof/>
                <w:color w:val="000000" w:themeColor="text1"/>
                <w:sz w:val="20"/>
                <w:szCs w:val="20"/>
              </w:rPr>
            </w:pPr>
            <w:r w:rsidRPr="00EE18CA">
              <w:rPr>
                <w:b/>
                <w:bCs/>
                <w:noProof/>
                <w:color w:val="000000" w:themeColor="text1"/>
                <w:sz w:val="20"/>
                <w:szCs w:val="20"/>
              </w:rPr>
              <w:t>Locaţia implementării măsurii</w:t>
            </w:r>
          </w:p>
        </w:tc>
        <w:tc>
          <w:tcPr>
            <w:tcW w:w="921" w:type="pct"/>
            <w:shd w:val="clear" w:color="auto" w:fill="D9D9D9" w:themeFill="background1" w:themeFillShade="D9"/>
            <w:vAlign w:val="center"/>
          </w:tcPr>
          <w:p w14:paraId="04503E30" w14:textId="77777777" w:rsidR="000E3BD6" w:rsidRPr="00EE18CA" w:rsidRDefault="000E3BD6" w:rsidP="00390514">
            <w:pPr>
              <w:spacing w:line="276" w:lineRule="auto"/>
              <w:jc w:val="center"/>
              <w:rPr>
                <w:b/>
                <w:bCs/>
                <w:noProof/>
                <w:color w:val="000000" w:themeColor="text1"/>
                <w:sz w:val="20"/>
                <w:szCs w:val="20"/>
              </w:rPr>
            </w:pPr>
            <w:r w:rsidRPr="00EE18CA">
              <w:rPr>
                <w:b/>
                <w:bCs/>
                <w:noProof/>
                <w:color w:val="000000" w:themeColor="text1"/>
                <w:sz w:val="20"/>
                <w:szCs w:val="20"/>
              </w:rPr>
              <w:t>Observații (detalierea măsurii)</w:t>
            </w:r>
          </w:p>
        </w:tc>
      </w:tr>
      <w:tr w:rsidR="000E3BD6" w:rsidRPr="00EE18CA" w14:paraId="388419E1" w14:textId="77777777" w:rsidTr="000E3BD6">
        <w:trPr>
          <w:trHeight w:val="20"/>
          <w:jc w:val="center"/>
        </w:trPr>
        <w:tc>
          <w:tcPr>
            <w:tcW w:w="827" w:type="pct"/>
            <w:vAlign w:val="center"/>
          </w:tcPr>
          <w:p w14:paraId="4A6F9FFF"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M1 Restabilirea conectivității longitudinale la nivelul barajului Surduc</w:t>
            </w:r>
          </w:p>
        </w:tc>
        <w:tc>
          <w:tcPr>
            <w:tcW w:w="472" w:type="pct"/>
            <w:vAlign w:val="center"/>
          </w:tcPr>
          <w:p w14:paraId="3759E187"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R</w:t>
            </w:r>
          </w:p>
        </w:tc>
        <w:tc>
          <w:tcPr>
            <w:tcW w:w="588" w:type="pct"/>
            <w:vAlign w:val="center"/>
          </w:tcPr>
          <w:p w14:paraId="0E2DB8C9" w14:textId="77777777" w:rsidR="000E3BD6" w:rsidRPr="00EE18CA" w:rsidRDefault="000E3BD6" w:rsidP="00390514">
            <w:pPr>
              <w:jc w:val="center"/>
              <w:rPr>
                <w:i/>
                <w:iCs/>
                <w:noProof/>
                <w:color w:val="000000" w:themeColor="text1"/>
                <w:sz w:val="20"/>
                <w:szCs w:val="20"/>
              </w:rPr>
            </w:pPr>
            <w:r w:rsidRPr="00EE18CA">
              <w:rPr>
                <w:i/>
                <w:iCs/>
                <w:noProof/>
                <w:color w:val="000000" w:themeColor="text1"/>
                <w:sz w:val="20"/>
                <w:szCs w:val="20"/>
              </w:rPr>
              <w:t>Lutra lutra</w:t>
            </w:r>
          </w:p>
          <w:p w14:paraId="0B16A81A" w14:textId="77777777" w:rsidR="000E3BD6" w:rsidRPr="00EE18CA" w:rsidRDefault="000E3BD6" w:rsidP="00390514">
            <w:pPr>
              <w:jc w:val="center"/>
              <w:rPr>
                <w:i/>
                <w:iCs/>
                <w:noProof/>
                <w:color w:val="000000" w:themeColor="text1"/>
                <w:sz w:val="20"/>
                <w:szCs w:val="20"/>
              </w:rPr>
            </w:pPr>
            <w:r w:rsidRPr="00EE18CA">
              <w:rPr>
                <w:i/>
                <w:iCs/>
                <w:noProof/>
                <w:color w:val="000000" w:themeColor="text1"/>
                <w:sz w:val="20"/>
                <w:szCs w:val="20"/>
              </w:rPr>
              <w:t>Barbus petenyi (Barbus meridionalis all others)</w:t>
            </w:r>
          </w:p>
          <w:p w14:paraId="7F3B9FF2" w14:textId="77777777" w:rsidR="000E3BD6" w:rsidRPr="00EE18CA" w:rsidRDefault="000E3BD6" w:rsidP="00390514">
            <w:pPr>
              <w:jc w:val="center"/>
              <w:rPr>
                <w:i/>
                <w:iCs/>
                <w:noProof/>
                <w:color w:val="000000" w:themeColor="text1"/>
                <w:sz w:val="20"/>
                <w:szCs w:val="20"/>
              </w:rPr>
            </w:pPr>
          </w:p>
        </w:tc>
        <w:tc>
          <w:tcPr>
            <w:tcW w:w="586" w:type="pct"/>
            <w:vAlign w:val="center"/>
          </w:tcPr>
          <w:p w14:paraId="2D73F117" w14:textId="77777777" w:rsidR="000E3BD6" w:rsidRPr="00EE18CA" w:rsidRDefault="000E3BD6" w:rsidP="00390514">
            <w:pPr>
              <w:jc w:val="center"/>
              <w:rPr>
                <w:noProof/>
                <w:color w:val="000000" w:themeColor="text1"/>
                <w:sz w:val="20"/>
                <w:szCs w:val="20"/>
              </w:rPr>
            </w:pPr>
            <w:r w:rsidRPr="00EE18CA">
              <w:rPr>
                <w:noProof/>
                <w:color w:val="000000" w:themeColor="text1"/>
                <w:sz w:val="20"/>
                <w:szCs w:val="20"/>
              </w:rPr>
              <w:t>Elemente de fragmentare longitudinală</w:t>
            </w:r>
          </w:p>
          <w:p w14:paraId="53F4C1AB" w14:textId="77777777" w:rsidR="000E3BD6" w:rsidRPr="00EE18CA" w:rsidRDefault="000E3BD6" w:rsidP="00390514">
            <w:pPr>
              <w:jc w:val="center"/>
              <w:rPr>
                <w:noProof/>
                <w:color w:val="000000" w:themeColor="text1"/>
                <w:sz w:val="20"/>
                <w:szCs w:val="20"/>
              </w:rPr>
            </w:pPr>
            <w:r w:rsidRPr="00EE18CA">
              <w:rPr>
                <w:noProof/>
                <w:color w:val="000000" w:themeColor="text1"/>
                <w:sz w:val="20"/>
                <w:szCs w:val="20"/>
              </w:rPr>
              <w:t>Elemente de fragmentare pentru speciile de pești - principala bază trofică a vidrei (atât în interiorul sitului cât și în afara sitului)</w:t>
            </w:r>
          </w:p>
          <w:p w14:paraId="6FB68D71"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Elemente de fragmentare longitudinală</w:t>
            </w:r>
          </w:p>
        </w:tc>
        <w:tc>
          <w:tcPr>
            <w:tcW w:w="564" w:type="pct"/>
            <w:vAlign w:val="center"/>
          </w:tcPr>
          <w:p w14:paraId="495D1D77" w14:textId="77777777" w:rsidR="000E3BD6" w:rsidRPr="00EE18CA" w:rsidRDefault="000E3BD6" w:rsidP="00390514">
            <w:pPr>
              <w:spacing w:line="276" w:lineRule="auto"/>
              <w:jc w:val="center"/>
              <w:rPr>
                <w:noProof/>
                <w:color w:val="000000" w:themeColor="text1"/>
                <w:sz w:val="20"/>
                <w:szCs w:val="20"/>
              </w:rPr>
            </w:pPr>
            <w:r w:rsidRPr="00EE18CA">
              <w:rPr>
                <w:noProof/>
                <w:sz w:val="20"/>
                <w:szCs w:val="20"/>
              </w:rPr>
              <w:t>Întreruperea conectivității habitatelor acvatice</w:t>
            </w:r>
          </w:p>
        </w:tc>
        <w:tc>
          <w:tcPr>
            <w:tcW w:w="567" w:type="pct"/>
            <w:vAlign w:val="center"/>
          </w:tcPr>
          <w:p w14:paraId="144029FC"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Pe toată perioada de construcție și de funcționare</w:t>
            </w:r>
          </w:p>
        </w:tc>
        <w:tc>
          <w:tcPr>
            <w:tcW w:w="473" w:type="pct"/>
            <w:vAlign w:val="center"/>
          </w:tcPr>
          <w:p w14:paraId="7C977485"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Baraj Surduc</w:t>
            </w:r>
          </w:p>
        </w:tc>
        <w:tc>
          <w:tcPr>
            <w:tcW w:w="921" w:type="pct"/>
            <w:vAlign w:val="center"/>
          </w:tcPr>
          <w:p w14:paraId="595E1990" w14:textId="1A0F8458" w:rsidR="000E3BD6" w:rsidRPr="00EE18CA" w:rsidRDefault="00EC6170" w:rsidP="00EC6170">
            <w:pPr>
              <w:spacing w:line="276" w:lineRule="auto"/>
              <w:jc w:val="both"/>
              <w:rPr>
                <w:noProof/>
                <w:sz w:val="20"/>
                <w:szCs w:val="20"/>
              </w:rPr>
            </w:pPr>
            <w:r>
              <w:t xml:space="preserve">     </w:t>
            </w:r>
            <w:r w:rsidR="000E3BD6" w:rsidRPr="00EE18CA">
              <w:rPr>
                <w:noProof/>
                <w:sz w:val="20"/>
                <w:szCs w:val="20"/>
              </w:rPr>
              <w:t>În privința pasajului pentru pești care urmează a fi realizat, pentru ca acesta să fie funcțional, este necesar să permită în cazul a minimum 90% din debitul mediu multianual al secțiunii de calcul migrarea necondiționată a faunei acvatice, atât în aval, cât și în amonte, prin intermediului său.</w:t>
            </w:r>
          </w:p>
          <w:p w14:paraId="0A077DE9" w14:textId="7BB296E7" w:rsidR="000E3BD6" w:rsidRPr="00EE18CA" w:rsidRDefault="00EC6170" w:rsidP="00390514">
            <w:pPr>
              <w:spacing w:line="276" w:lineRule="auto"/>
              <w:jc w:val="both"/>
              <w:rPr>
                <w:b/>
                <w:bCs/>
                <w:i/>
                <w:iCs/>
                <w:noProof/>
                <w:sz w:val="20"/>
                <w:szCs w:val="20"/>
              </w:rPr>
            </w:pPr>
            <w:r>
              <w:t xml:space="preserve">     </w:t>
            </w:r>
            <w:r w:rsidR="000E3BD6" w:rsidRPr="00EE18CA">
              <w:rPr>
                <w:b/>
                <w:bCs/>
                <w:i/>
                <w:iCs/>
                <w:noProof/>
                <w:sz w:val="20"/>
                <w:szCs w:val="20"/>
              </w:rPr>
              <w:t>Ca recomandări generale:</w:t>
            </w:r>
          </w:p>
          <w:p w14:paraId="5C7609E4" w14:textId="77777777" w:rsidR="000E3BD6" w:rsidRPr="00EE18CA" w:rsidRDefault="000E3BD6">
            <w:pPr>
              <w:pStyle w:val="ListParagraph"/>
              <w:numPr>
                <w:ilvl w:val="0"/>
                <w:numId w:val="506"/>
              </w:numPr>
              <w:spacing w:line="276" w:lineRule="auto"/>
              <w:contextualSpacing w:val="0"/>
              <w:jc w:val="both"/>
              <w:rPr>
                <w:noProof/>
                <w:sz w:val="20"/>
                <w:szCs w:val="20"/>
              </w:rPr>
            </w:pPr>
            <w:r w:rsidRPr="00EE18CA">
              <w:rPr>
                <w:noProof/>
                <w:sz w:val="20"/>
                <w:szCs w:val="20"/>
              </w:rPr>
              <w:t>Curentul de atracţie trebuie să fie eliberat în imediata vecinătate a intrării în pasaj;</w:t>
            </w:r>
          </w:p>
          <w:p w14:paraId="37665D26" w14:textId="77777777" w:rsidR="000E3BD6" w:rsidRPr="00EE18CA" w:rsidRDefault="000E3BD6">
            <w:pPr>
              <w:pStyle w:val="ListParagraph"/>
              <w:numPr>
                <w:ilvl w:val="0"/>
                <w:numId w:val="506"/>
              </w:numPr>
              <w:spacing w:line="276" w:lineRule="auto"/>
              <w:contextualSpacing w:val="0"/>
              <w:jc w:val="both"/>
              <w:rPr>
                <w:noProof/>
                <w:sz w:val="20"/>
                <w:szCs w:val="20"/>
              </w:rPr>
            </w:pPr>
            <w:r w:rsidRPr="00EE18CA">
              <w:rPr>
                <w:noProof/>
                <w:sz w:val="20"/>
                <w:szCs w:val="20"/>
              </w:rPr>
              <w:t>Viteza apei în pasajul pentru ihtiofaună nu trebuie să depășească, în niciun caz, 2 m/s;</w:t>
            </w:r>
          </w:p>
          <w:p w14:paraId="6D10552A" w14:textId="77777777" w:rsidR="000E3BD6" w:rsidRPr="00EE18CA" w:rsidRDefault="000E3BD6">
            <w:pPr>
              <w:pStyle w:val="ListParagraph"/>
              <w:numPr>
                <w:ilvl w:val="0"/>
                <w:numId w:val="506"/>
              </w:numPr>
              <w:spacing w:line="276" w:lineRule="auto"/>
              <w:contextualSpacing w:val="0"/>
              <w:jc w:val="both"/>
              <w:rPr>
                <w:noProof/>
                <w:sz w:val="20"/>
                <w:szCs w:val="20"/>
              </w:rPr>
            </w:pPr>
            <w:r w:rsidRPr="00EE18CA">
              <w:rPr>
                <w:noProof/>
                <w:sz w:val="20"/>
                <w:szCs w:val="20"/>
              </w:rPr>
              <w:t>Diferențele de nivel regăsite în interiorul pasajului nu trebuie să depășească 20 cm;</w:t>
            </w:r>
          </w:p>
          <w:p w14:paraId="26A02EB6" w14:textId="77777777" w:rsidR="000E3BD6" w:rsidRPr="00EE18CA" w:rsidRDefault="000E3BD6">
            <w:pPr>
              <w:pStyle w:val="ListParagraph"/>
              <w:numPr>
                <w:ilvl w:val="0"/>
                <w:numId w:val="506"/>
              </w:numPr>
              <w:spacing w:line="276" w:lineRule="auto"/>
              <w:contextualSpacing w:val="0"/>
              <w:jc w:val="both"/>
              <w:rPr>
                <w:noProof/>
                <w:sz w:val="20"/>
                <w:szCs w:val="20"/>
              </w:rPr>
            </w:pPr>
            <w:r w:rsidRPr="00EE18CA">
              <w:rPr>
                <w:noProof/>
                <w:sz w:val="20"/>
                <w:szCs w:val="20"/>
              </w:rPr>
              <w:t>Turbulențele din interiorul pasajului pentru ihtiofaună nu trebuie să depășească o putere disipată de 150 W/m</w:t>
            </w:r>
            <w:r w:rsidRPr="00A228EB">
              <w:rPr>
                <w:noProof/>
                <w:sz w:val="20"/>
                <w:szCs w:val="20"/>
                <w:vertAlign w:val="superscript"/>
              </w:rPr>
              <w:t>3</w:t>
            </w:r>
            <w:r w:rsidRPr="00EE18CA">
              <w:rPr>
                <w:noProof/>
                <w:sz w:val="20"/>
                <w:szCs w:val="20"/>
              </w:rPr>
              <w:t xml:space="preserve">; </w:t>
            </w:r>
          </w:p>
          <w:p w14:paraId="6A2CB8BB" w14:textId="77777777" w:rsidR="000E3BD6" w:rsidRPr="00EE18CA" w:rsidRDefault="000E3BD6">
            <w:pPr>
              <w:pStyle w:val="ListParagraph"/>
              <w:numPr>
                <w:ilvl w:val="0"/>
                <w:numId w:val="506"/>
              </w:numPr>
              <w:spacing w:line="276" w:lineRule="auto"/>
              <w:contextualSpacing w:val="0"/>
              <w:jc w:val="both"/>
              <w:rPr>
                <w:noProof/>
                <w:sz w:val="20"/>
                <w:szCs w:val="20"/>
              </w:rPr>
            </w:pPr>
            <w:r w:rsidRPr="00EE18CA">
              <w:rPr>
                <w:noProof/>
                <w:sz w:val="20"/>
                <w:szCs w:val="20"/>
              </w:rPr>
              <w:t>Panta maximă permisibilă poate varia între 1:5 - 1:10, în funcție de soluția tehnică aleasă, fiind recomandat să fie mai mică de 1:15 în cazul soluțiilor tehnice apropiate de cele naturale (ex. bypass);</w:t>
            </w:r>
          </w:p>
          <w:p w14:paraId="50B7DC1D" w14:textId="77777777" w:rsidR="000E3BD6" w:rsidRPr="00EE18CA" w:rsidRDefault="000E3BD6">
            <w:pPr>
              <w:pStyle w:val="ListParagraph"/>
              <w:numPr>
                <w:ilvl w:val="0"/>
                <w:numId w:val="506"/>
              </w:numPr>
              <w:spacing w:line="276" w:lineRule="auto"/>
              <w:contextualSpacing w:val="0"/>
              <w:jc w:val="both"/>
              <w:rPr>
                <w:noProof/>
                <w:sz w:val="20"/>
                <w:szCs w:val="20"/>
              </w:rPr>
            </w:pPr>
            <w:r w:rsidRPr="00EE18CA">
              <w:rPr>
                <w:noProof/>
                <w:sz w:val="20"/>
                <w:szCs w:val="20"/>
              </w:rPr>
              <w:t>Substratul pasajului pentru ihtiofaună trebuie acoperit, pe întreaga sa lungime, cu o suprafață rugoasă, în mod ideal similară corpului acvatic unde se realizează lucrarea;</w:t>
            </w:r>
          </w:p>
        </w:tc>
      </w:tr>
      <w:tr w:rsidR="000E3BD6" w:rsidRPr="00EE18CA" w14:paraId="549D0825" w14:textId="77777777" w:rsidTr="000E3BD6">
        <w:trPr>
          <w:trHeight w:val="20"/>
          <w:jc w:val="center"/>
        </w:trPr>
        <w:tc>
          <w:tcPr>
            <w:tcW w:w="827" w:type="pct"/>
            <w:vAlign w:val="center"/>
          </w:tcPr>
          <w:p w14:paraId="3EE1A24F"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M2 Menținerea debitului ecologic pe Râul Bâsca Mare</w:t>
            </w:r>
          </w:p>
        </w:tc>
        <w:tc>
          <w:tcPr>
            <w:tcW w:w="472" w:type="pct"/>
            <w:vAlign w:val="center"/>
          </w:tcPr>
          <w:p w14:paraId="711C74CE"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R</w:t>
            </w:r>
          </w:p>
        </w:tc>
        <w:tc>
          <w:tcPr>
            <w:tcW w:w="588" w:type="pct"/>
            <w:vAlign w:val="center"/>
          </w:tcPr>
          <w:p w14:paraId="6BBA074F" w14:textId="77777777" w:rsidR="000E3BD6" w:rsidRPr="00EE18CA" w:rsidRDefault="000E3BD6" w:rsidP="00390514">
            <w:pPr>
              <w:jc w:val="center"/>
              <w:rPr>
                <w:i/>
                <w:iCs/>
                <w:noProof/>
                <w:color w:val="000000" w:themeColor="text1"/>
                <w:sz w:val="20"/>
                <w:szCs w:val="20"/>
              </w:rPr>
            </w:pPr>
            <w:r w:rsidRPr="00EE18CA">
              <w:rPr>
                <w:i/>
                <w:iCs/>
                <w:noProof/>
                <w:color w:val="000000" w:themeColor="text1"/>
                <w:sz w:val="20"/>
                <w:szCs w:val="20"/>
              </w:rPr>
              <w:t>Lutra lutra</w:t>
            </w:r>
          </w:p>
          <w:p w14:paraId="5AB740EF" w14:textId="77777777" w:rsidR="000E3BD6" w:rsidRPr="00EE18CA" w:rsidRDefault="000E3BD6" w:rsidP="00390514">
            <w:pPr>
              <w:jc w:val="center"/>
              <w:rPr>
                <w:i/>
                <w:iCs/>
                <w:noProof/>
                <w:color w:val="000000" w:themeColor="text1"/>
                <w:sz w:val="20"/>
                <w:szCs w:val="20"/>
              </w:rPr>
            </w:pPr>
            <w:r w:rsidRPr="00EE18CA">
              <w:rPr>
                <w:i/>
                <w:iCs/>
                <w:noProof/>
                <w:color w:val="000000" w:themeColor="text1"/>
                <w:sz w:val="20"/>
                <w:szCs w:val="20"/>
              </w:rPr>
              <w:t>Barbus petenyi (Barbus meridionalis all others)</w:t>
            </w:r>
          </w:p>
          <w:p w14:paraId="4342E591" w14:textId="77777777" w:rsidR="000E3BD6" w:rsidRPr="00EE18CA" w:rsidRDefault="000E3BD6" w:rsidP="00390514">
            <w:pPr>
              <w:spacing w:line="276" w:lineRule="auto"/>
              <w:jc w:val="center"/>
              <w:rPr>
                <w:i/>
                <w:iCs/>
                <w:noProof/>
                <w:color w:val="000000" w:themeColor="text1"/>
                <w:sz w:val="20"/>
                <w:szCs w:val="20"/>
              </w:rPr>
            </w:pPr>
          </w:p>
        </w:tc>
        <w:tc>
          <w:tcPr>
            <w:tcW w:w="586" w:type="pct"/>
            <w:vAlign w:val="center"/>
          </w:tcPr>
          <w:p w14:paraId="786DD638" w14:textId="77777777" w:rsidR="000E3BD6" w:rsidRPr="00EE18CA" w:rsidRDefault="000E3BD6" w:rsidP="00390514">
            <w:pPr>
              <w:jc w:val="center"/>
              <w:rPr>
                <w:noProof/>
                <w:color w:val="000000" w:themeColor="text1"/>
                <w:sz w:val="20"/>
                <w:szCs w:val="20"/>
              </w:rPr>
            </w:pPr>
            <w:r w:rsidRPr="00EE18CA">
              <w:rPr>
                <w:noProof/>
                <w:color w:val="000000" w:themeColor="text1"/>
                <w:sz w:val="20"/>
                <w:szCs w:val="20"/>
              </w:rPr>
              <w:t>Elemente de fragmentare longitudinală</w:t>
            </w:r>
          </w:p>
          <w:p w14:paraId="28C02DC9" w14:textId="77777777" w:rsidR="000E3BD6" w:rsidRPr="00EE18CA" w:rsidRDefault="000E3BD6" w:rsidP="00390514">
            <w:pPr>
              <w:jc w:val="center"/>
              <w:rPr>
                <w:noProof/>
                <w:color w:val="000000" w:themeColor="text1"/>
                <w:sz w:val="20"/>
                <w:szCs w:val="20"/>
              </w:rPr>
            </w:pPr>
            <w:r w:rsidRPr="00EE18CA">
              <w:rPr>
                <w:noProof/>
                <w:color w:val="000000" w:themeColor="text1"/>
                <w:sz w:val="20"/>
                <w:szCs w:val="20"/>
              </w:rPr>
              <w:t>Elemente de fragmentare pentru speciile de pești - principala bază trofică a vidrei (atât în interiorul sitului cât și în afara sitului)</w:t>
            </w:r>
          </w:p>
          <w:p w14:paraId="6FA95334"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Elemente de fragmentare longitudinală</w:t>
            </w:r>
          </w:p>
        </w:tc>
        <w:tc>
          <w:tcPr>
            <w:tcW w:w="564" w:type="pct"/>
            <w:vAlign w:val="center"/>
          </w:tcPr>
          <w:p w14:paraId="4DE9F444" w14:textId="77777777" w:rsidR="000E3BD6" w:rsidRPr="00EE18CA" w:rsidRDefault="000E3BD6" w:rsidP="00390514">
            <w:pPr>
              <w:spacing w:line="276" w:lineRule="auto"/>
              <w:jc w:val="center"/>
              <w:rPr>
                <w:noProof/>
                <w:color w:val="000000" w:themeColor="text1"/>
                <w:sz w:val="20"/>
                <w:szCs w:val="20"/>
              </w:rPr>
            </w:pPr>
            <w:r w:rsidRPr="00EE18CA">
              <w:rPr>
                <w:noProof/>
                <w:sz w:val="20"/>
                <w:szCs w:val="20"/>
              </w:rPr>
              <w:t>Întreruperea conectivității habitatelor acvatice</w:t>
            </w:r>
          </w:p>
        </w:tc>
        <w:tc>
          <w:tcPr>
            <w:tcW w:w="567" w:type="pct"/>
            <w:vAlign w:val="center"/>
          </w:tcPr>
          <w:p w14:paraId="234CB0A4"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Pe toată perioada de construcție și de funcționare</w:t>
            </w:r>
          </w:p>
        </w:tc>
        <w:tc>
          <w:tcPr>
            <w:tcW w:w="473" w:type="pct"/>
            <w:vAlign w:val="center"/>
          </w:tcPr>
          <w:p w14:paraId="5021588C"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Baraj Surduc</w:t>
            </w:r>
          </w:p>
        </w:tc>
        <w:tc>
          <w:tcPr>
            <w:tcW w:w="921" w:type="pct"/>
            <w:vAlign w:val="center"/>
          </w:tcPr>
          <w:p w14:paraId="2A4ECBF3" w14:textId="7AFC53FB" w:rsidR="000E3BD6" w:rsidRPr="00EE18CA" w:rsidRDefault="00EC6170" w:rsidP="00EC6170">
            <w:pPr>
              <w:spacing w:line="276" w:lineRule="auto"/>
              <w:jc w:val="both"/>
              <w:rPr>
                <w:noProof/>
                <w:sz w:val="20"/>
                <w:szCs w:val="20"/>
              </w:rPr>
            </w:pPr>
            <w:r>
              <w:t xml:space="preserve">     </w:t>
            </w:r>
            <w:r w:rsidR="000E3BD6" w:rsidRPr="00EE18CA">
              <w:rPr>
                <w:noProof/>
                <w:sz w:val="20"/>
                <w:szCs w:val="20"/>
              </w:rPr>
              <w:t>Analiza celor mai mici debite medii zilnice înregistrate la stațiile hidrometrice din bazinul hidrografic al râului Bâsca au indicat faptul că preponderent acestea s-au produs în lunile de iarnă. Acestea variază preponderent între 0.099</w:t>
            </w:r>
            <w:r w:rsidR="00E05748">
              <w:rPr>
                <w:noProof/>
                <w:sz w:val="20"/>
                <w:szCs w:val="20"/>
              </w:rPr>
              <w:t xml:space="preserve"> </w:t>
            </w:r>
            <w:r w:rsidR="000E3BD6" w:rsidRPr="00EE18CA">
              <w:rPr>
                <w:noProof/>
                <w:sz w:val="20"/>
                <w:szCs w:val="20"/>
              </w:rPr>
              <w:t>-</w:t>
            </w:r>
            <w:r w:rsidR="00E05748">
              <w:rPr>
                <w:noProof/>
                <w:sz w:val="20"/>
                <w:szCs w:val="20"/>
              </w:rPr>
              <w:t xml:space="preserve"> </w:t>
            </w:r>
            <w:r w:rsidR="000E3BD6" w:rsidRPr="00EE18CA">
              <w:rPr>
                <w:noProof/>
                <w:sz w:val="20"/>
                <w:szCs w:val="20"/>
              </w:rPr>
              <w:t>0.122 m</w:t>
            </w:r>
            <w:r w:rsidR="000E3BD6" w:rsidRPr="00EE18CA">
              <w:rPr>
                <w:noProof/>
                <w:sz w:val="20"/>
                <w:szCs w:val="20"/>
                <w:vertAlign w:val="superscript"/>
              </w:rPr>
              <w:t>3</w:t>
            </w:r>
            <w:r w:rsidR="000E3BD6" w:rsidRPr="00EE18CA">
              <w:rPr>
                <w:noProof/>
                <w:sz w:val="20"/>
                <w:szCs w:val="20"/>
              </w:rPr>
              <w:t>/s la Comandău și 0.326</w:t>
            </w:r>
            <w:r w:rsidR="00E05748">
              <w:rPr>
                <w:noProof/>
                <w:sz w:val="20"/>
                <w:szCs w:val="20"/>
              </w:rPr>
              <w:t xml:space="preserve"> </w:t>
            </w:r>
            <w:r w:rsidR="000E3BD6" w:rsidRPr="00EE18CA">
              <w:rPr>
                <w:noProof/>
                <w:sz w:val="20"/>
                <w:szCs w:val="20"/>
              </w:rPr>
              <w:t>-</w:t>
            </w:r>
            <w:r w:rsidR="00E05748">
              <w:rPr>
                <w:noProof/>
                <w:sz w:val="20"/>
                <w:szCs w:val="20"/>
              </w:rPr>
              <w:t xml:space="preserve"> </w:t>
            </w:r>
            <w:r w:rsidR="000E3BD6" w:rsidRPr="00EE18CA">
              <w:rPr>
                <w:noProof/>
                <w:sz w:val="20"/>
                <w:szCs w:val="20"/>
              </w:rPr>
              <w:t>0.456 m</w:t>
            </w:r>
            <w:r w:rsidR="000E3BD6" w:rsidRPr="00EE18CA">
              <w:rPr>
                <w:noProof/>
                <w:sz w:val="20"/>
                <w:szCs w:val="20"/>
                <w:vertAlign w:val="superscript"/>
              </w:rPr>
              <w:t>3</w:t>
            </w:r>
            <w:r w:rsidR="000E3BD6" w:rsidRPr="00EE18CA">
              <w:rPr>
                <w:noProof/>
                <w:sz w:val="20"/>
                <w:szCs w:val="20"/>
              </w:rPr>
              <w:t xml:space="preserve">/s la Varlaam, valori înregistrate exclusiv în lunile decembrie și ianuarie (Minea 2012). </w:t>
            </w:r>
          </w:p>
          <w:p w14:paraId="2BF301FE" w14:textId="314604AA" w:rsidR="000E3BD6" w:rsidRPr="00EE18CA" w:rsidRDefault="00EC6170" w:rsidP="00EC6170">
            <w:pPr>
              <w:spacing w:line="276" w:lineRule="auto"/>
              <w:jc w:val="both"/>
              <w:rPr>
                <w:noProof/>
                <w:sz w:val="20"/>
                <w:szCs w:val="20"/>
              </w:rPr>
            </w:pPr>
            <w:r>
              <w:t xml:space="preserve">     </w:t>
            </w:r>
            <w:r w:rsidR="000E3BD6" w:rsidRPr="00EE18CA">
              <w:rPr>
                <w:noProof/>
                <w:sz w:val="20"/>
                <w:szCs w:val="20"/>
              </w:rPr>
              <w:t>Având în vedere debitele minime istorice înregistrare pe râul Bâsca Mare la Varlaam, în proximitatea confluenței cu Bâsca Mică, la aproximativ 20 de kilometri aval de amplasamentul barajului Surduc, locație unde râul primește afluenți importanți, deci are un debit mult mai ridicat față de cel care ajunge la barajul Surduc, rezultă că debitul de servitute de 0.4 m</w:t>
            </w:r>
            <w:r w:rsidR="000E3BD6" w:rsidRPr="00EE18CA">
              <w:rPr>
                <w:noProof/>
                <w:sz w:val="20"/>
                <w:szCs w:val="20"/>
                <w:vertAlign w:val="superscript"/>
              </w:rPr>
              <w:t>3</w:t>
            </w:r>
            <w:r w:rsidR="000E3BD6" w:rsidRPr="00EE18CA">
              <w:rPr>
                <w:noProof/>
                <w:sz w:val="20"/>
                <w:szCs w:val="20"/>
              </w:rPr>
              <w:t>/s ar acoperi nevoile minime pentru supraviețuirea ihtiocenozelor localizate aval de amenajarea hidrotehnică. Cu toate acestea, este recomandată asigurarea debitului ecologic diferențiat sezonier (Cristea 2007), care ar trebui să asigure o gamă completă de variabilitate naturală în regimul hidrologic pentru a proteja ecosistemul acvatic și pentru a asigura o bunăstare a acestuia.</w:t>
            </w:r>
          </w:p>
          <w:p w14:paraId="24A04983" w14:textId="578E4F98" w:rsidR="000E3BD6" w:rsidRPr="00EE18CA" w:rsidRDefault="00EC6170" w:rsidP="00EC6170">
            <w:pPr>
              <w:spacing w:line="276" w:lineRule="auto"/>
              <w:jc w:val="both"/>
              <w:rPr>
                <w:noProof/>
                <w:sz w:val="20"/>
                <w:szCs w:val="20"/>
              </w:rPr>
            </w:pPr>
            <w:r>
              <w:t xml:space="preserve">     </w:t>
            </w:r>
            <w:r w:rsidR="000E3BD6" w:rsidRPr="00EE18CA">
              <w:rPr>
                <w:noProof/>
                <w:sz w:val="20"/>
                <w:szCs w:val="20"/>
              </w:rPr>
              <w:t>Debitul minim, aval de captare, va fi între 1/3 și 2/3 din cel natural din amonte, recomandat fiind 1/2 (Cristea 2007).</w:t>
            </w:r>
          </w:p>
          <w:p w14:paraId="3430F112" w14:textId="25F5DF75" w:rsidR="000E3BD6" w:rsidRPr="00EE18CA" w:rsidRDefault="00EC6170" w:rsidP="00EC6170">
            <w:pPr>
              <w:spacing w:line="276" w:lineRule="auto"/>
              <w:jc w:val="both"/>
              <w:rPr>
                <w:noProof/>
                <w:sz w:val="20"/>
                <w:szCs w:val="20"/>
              </w:rPr>
            </w:pPr>
            <w:r>
              <w:t xml:space="preserve">     </w:t>
            </w:r>
            <w:r w:rsidR="000E3BD6" w:rsidRPr="00EE18CA">
              <w:rPr>
                <w:noProof/>
                <w:sz w:val="20"/>
                <w:szCs w:val="20"/>
              </w:rPr>
              <w:t xml:space="preserve">Debitul ecologic trebuie să fie dinamic, să fie variabil în timp și spațiu și să aibă valori multiple (HG </w:t>
            </w:r>
            <w:r w:rsidR="00E509F4">
              <w:rPr>
                <w:noProof/>
                <w:sz w:val="20"/>
                <w:szCs w:val="20"/>
              </w:rPr>
              <w:t xml:space="preserve">nr. </w:t>
            </w:r>
            <w:r w:rsidR="000E3BD6" w:rsidRPr="00EE18CA">
              <w:rPr>
                <w:noProof/>
                <w:sz w:val="20"/>
                <w:szCs w:val="20"/>
              </w:rPr>
              <w:t xml:space="preserve">148/2020), sens în care se propune ca aval de barajul Surduc adâncimea apei să nu scadă sub 10 cm în albia naturală a râului, iar debitele să fie atât cele de inundație, ridicate, medii și scăzute, în conformitate cu cele naturale, preluându-se metoda de determinare a debitului ecologic care ține cont atât metodele hidrologice, cât și de cele hidraulice, holistice și a simulărilor de habitat (Ilinca&amp;Anghel 2023). </w:t>
            </w:r>
          </w:p>
        </w:tc>
      </w:tr>
      <w:tr w:rsidR="000E3BD6" w:rsidRPr="00EE18CA" w14:paraId="082FB4EE" w14:textId="77777777" w:rsidTr="000E3BD6">
        <w:trPr>
          <w:trHeight w:val="20"/>
          <w:jc w:val="center"/>
        </w:trPr>
        <w:tc>
          <w:tcPr>
            <w:tcW w:w="827" w:type="pct"/>
            <w:vAlign w:val="center"/>
          </w:tcPr>
          <w:p w14:paraId="274E4DA8"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M3 Se va asigura protecția speciilor de pești precum și migrația acestora în aval</w:t>
            </w:r>
          </w:p>
        </w:tc>
        <w:tc>
          <w:tcPr>
            <w:tcW w:w="472" w:type="pct"/>
            <w:vAlign w:val="center"/>
          </w:tcPr>
          <w:p w14:paraId="0205F430"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R</w:t>
            </w:r>
          </w:p>
        </w:tc>
        <w:tc>
          <w:tcPr>
            <w:tcW w:w="588" w:type="pct"/>
            <w:vAlign w:val="center"/>
          </w:tcPr>
          <w:p w14:paraId="397573DC" w14:textId="77777777" w:rsidR="000E3BD6" w:rsidRPr="00EE18CA" w:rsidRDefault="000E3BD6" w:rsidP="00390514">
            <w:pPr>
              <w:jc w:val="center"/>
              <w:rPr>
                <w:i/>
                <w:iCs/>
                <w:noProof/>
                <w:color w:val="000000" w:themeColor="text1"/>
                <w:sz w:val="20"/>
                <w:szCs w:val="20"/>
              </w:rPr>
            </w:pPr>
            <w:r w:rsidRPr="00EE18CA">
              <w:rPr>
                <w:i/>
                <w:iCs/>
                <w:noProof/>
                <w:color w:val="000000" w:themeColor="text1"/>
                <w:sz w:val="20"/>
                <w:szCs w:val="20"/>
              </w:rPr>
              <w:t>Lutra lutra</w:t>
            </w:r>
          </w:p>
          <w:p w14:paraId="69EA8F05" w14:textId="77777777" w:rsidR="000E3BD6" w:rsidRPr="00EE18CA" w:rsidRDefault="000E3BD6" w:rsidP="00390514">
            <w:pPr>
              <w:jc w:val="center"/>
              <w:rPr>
                <w:i/>
                <w:iCs/>
                <w:noProof/>
                <w:color w:val="000000" w:themeColor="text1"/>
                <w:sz w:val="20"/>
                <w:szCs w:val="20"/>
              </w:rPr>
            </w:pPr>
            <w:r w:rsidRPr="00EE18CA">
              <w:rPr>
                <w:i/>
                <w:iCs/>
                <w:noProof/>
                <w:color w:val="000000" w:themeColor="text1"/>
                <w:sz w:val="20"/>
                <w:szCs w:val="20"/>
              </w:rPr>
              <w:t>Barbus petenyi (Barbus meridionalis all others)</w:t>
            </w:r>
          </w:p>
          <w:p w14:paraId="667DAA53" w14:textId="77777777" w:rsidR="000E3BD6" w:rsidRPr="00EE18CA" w:rsidRDefault="000E3BD6" w:rsidP="00390514">
            <w:pPr>
              <w:spacing w:line="276" w:lineRule="auto"/>
              <w:jc w:val="center"/>
              <w:rPr>
                <w:i/>
                <w:iCs/>
                <w:noProof/>
                <w:color w:val="000000" w:themeColor="text1"/>
                <w:sz w:val="20"/>
                <w:szCs w:val="20"/>
              </w:rPr>
            </w:pPr>
          </w:p>
        </w:tc>
        <w:tc>
          <w:tcPr>
            <w:tcW w:w="586" w:type="pct"/>
            <w:vAlign w:val="center"/>
          </w:tcPr>
          <w:p w14:paraId="7DFC277D" w14:textId="77777777" w:rsidR="000E3BD6" w:rsidRPr="00EE18CA" w:rsidRDefault="000E3BD6" w:rsidP="00390514">
            <w:pPr>
              <w:jc w:val="center"/>
              <w:rPr>
                <w:noProof/>
                <w:color w:val="000000" w:themeColor="text1"/>
                <w:sz w:val="20"/>
                <w:szCs w:val="20"/>
              </w:rPr>
            </w:pPr>
            <w:r w:rsidRPr="00EE18CA">
              <w:rPr>
                <w:noProof/>
                <w:color w:val="000000" w:themeColor="text1"/>
                <w:sz w:val="20"/>
                <w:szCs w:val="20"/>
              </w:rPr>
              <w:t>Elemente de fragmentare longitudinală</w:t>
            </w:r>
          </w:p>
          <w:p w14:paraId="4D83D17B" w14:textId="77777777" w:rsidR="000E3BD6" w:rsidRPr="00EE18CA" w:rsidRDefault="000E3BD6" w:rsidP="00390514">
            <w:pPr>
              <w:jc w:val="center"/>
              <w:rPr>
                <w:noProof/>
                <w:color w:val="000000" w:themeColor="text1"/>
                <w:sz w:val="20"/>
                <w:szCs w:val="20"/>
              </w:rPr>
            </w:pPr>
            <w:r w:rsidRPr="00EE18CA">
              <w:rPr>
                <w:noProof/>
                <w:color w:val="000000" w:themeColor="text1"/>
                <w:sz w:val="20"/>
                <w:szCs w:val="20"/>
              </w:rPr>
              <w:t>Elemente de fragmentare pentru speciile de pești - principala bază trofică a vidrei (atât în interiorul sitului cât și în afara sitului)</w:t>
            </w:r>
          </w:p>
          <w:p w14:paraId="55084B40"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Elemente de fragmentare longitudinală</w:t>
            </w:r>
          </w:p>
        </w:tc>
        <w:tc>
          <w:tcPr>
            <w:tcW w:w="564" w:type="pct"/>
            <w:vAlign w:val="center"/>
          </w:tcPr>
          <w:p w14:paraId="3A3BC1D9" w14:textId="77777777" w:rsidR="000E3BD6" w:rsidRPr="00EE18CA" w:rsidRDefault="000E3BD6" w:rsidP="00390514">
            <w:pPr>
              <w:spacing w:line="276" w:lineRule="auto"/>
              <w:jc w:val="center"/>
              <w:rPr>
                <w:noProof/>
                <w:color w:val="000000" w:themeColor="text1"/>
                <w:sz w:val="20"/>
                <w:szCs w:val="20"/>
              </w:rPr>
            </w:pPr>
            <w:r w:rsidRPr="00EE18CA">
              <w:rPr>
                <w:noProof/>
                <w:sz w:val="20"/>
                <w:szCs w:val="20"/>
              </w:rPr>
              <w:t>Întreruperea conectivității habitatelor acvatice</w:t>
            </w:r>
          </w:p>
        </w:tc>
        <w:tc>
          <w:tcPr>
            <w:tcW w:w="567" w:type="pct"/>
            <w:vAlign w:val="center"/>
          </w:tcPr>
          <w:p w14:paraId="21887561"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Pe toată perioada de construcție și de funcționare</w:t>
            </w:r>
          </w:p>
        </w:tc>
        <w:tc>
          <w:tcPr>
            <w:tcW w:w="473" w:type="pct"/>
            <w:vAlign w:val="center"/>
          </w:tcPr>
          <w:p w14:paraId="0B0BD206"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Baraj Surduc</w:t>
            </w:r>
          </w:p>
        </w:tc>
        <w:tc>
          <w:tcPr>
            <w:tcW w:w="921" w:type="pct"/>
            <w:vAlign w:val="center"/>
          </w:tcPr>
          <w:p w14:paraId="5F84E41A"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w:t>
            </w:r>
          </w:p>
        </w:tc>
      </w:tr>
      <w:tr w:rsidR="000E3BD6" w:rsidRPr="00EE18CA" w14:paraId="6236C521" w14:textId="77777777" w:rsidTr="000E3BD6">
        <w:trPr>
          <w:trHeight w:val="20"/>
          <w:jc w:val="center"/>
        </w:trPr>
        <w:tc>
          <w:tcPr>
            <w:tcW w:w="827" w:type="pct"/>
            <w:vAlign w:val="center"/>
          </w:tcPr>
          <w:p w14:paraId="293CCF20"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M4 Monitorizarea scărilor/pasajelor de pești</w:t>
            </w:r>
          </w:p>
        </w:tc>
        <w:tc>
          <w:tcPr>
            <w:tcW w:w="472" w:type="pct"/>
            <w:vAlign w:val="center"/>
          </w:tcPr>
          <w:p w14:paraId="1CE2CF1A"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P</w:t>
            </w:r>
          </w:p>
        </w:tc>
        <w:tc>
          <w:tcPr>
            <w:tcW w:w="588" w:type="pct"/>
            <w:vAlign w:val="center"/>
          </w:tcPr>
          <w:p w14:paraId="442FCF11" w14:textId="77777777" w:rsidR="000E3BD6" w:rsidRPr="00EE18CA" w:rsidRDefault="000E3BD6" w:rsidP="00390514">
            <w:pPr>
              <w:spacing w:line="276" w:lineRule="auto"/>
              <w:jc w:val="center"/>
              <w:rPr>
                <w:i/>
                <w:iCs/>
                <w:noProof/>
                <w:color w:val="000000" w:themeColor="text1"/>
                <w:sz w:val="20"/>
                <w:szCs w:val="20"/>
              </w:rPr>
            </w:pPr>
            <w:r w:rsidRPr="00EE18CA">
              <w:rPr>
                <w:i/>
                <w:iCs/>
                <w:noProof/>
                <w:color w:val="000000" w:themeColor="text1"/>
                <w:sz w:val="20"/>
                <w:szCs w:val="20"/>
              </w:rPr>
              <w:t>Speciile de pești</w:t>
            </w:r>
          </w:p>
        </w:tc>
        <w:tc>
          <w:tcPr>
            <w:tcW w:w="586" w:type="pct"/>
            <w:vAlign w:val="center"/>
          </w:tcPr>
          <w:p w14:paraId="7927A8F9"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w:t>
            </w:r>
          </w:p>
        </w:tc>
        <w:tc>
          <w:tcPr>
            <w:tcW w:w="564" w:type="pct"/>
            <w:vAlign w:val="center"/>
          </w:tcPr>
          <w:p w14:paraId="018A4495"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w:t>
            </w:r>
          </w:p>
        </w:tc>
        <w:tc>
          <w:tcPr>
            <w:tcW w:w="567" w:type="pct"/>
            <w:vAlign w:val="center"/>
          </w:tcPr>
          <w:p w14:paraId="3075BFCD"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Pe o perioadă de minim 5 ani de zile</w:t>
            </w:r>
          </w:p>
        </w:tc>
        <w:tc>
          <w:tcPr>
            <w:tcW w:w="473" w:type="pct"/>
            <w:vAlign w:val="center"/>
          </w:tcPr>
          <w:p w14:paraId="304BF3BE" w14:textId="77777777"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Scara de pești de la Barajul Surduc</w:t>
            </w:r>
          </w:p>
        </w:tc>
        <w:tc>
          <w:tcPr>
            <w:tcW w:w="921" w:type="pct"/>
            <w:vAlign w:val="center"/>
          </w:tcPr>
          <w:p w14:paraId="6CD27DF3" w14:textId="2C210F22" w:rsidR="000E3BD6" w:rsidRPr="00EE18CA" w:rsidRDefault="000E3BD6" w:rsidP="00390514">
            <w:pPr>
              <w:spacing w:line="276" w:lineRule="auto"/>
              <w:jc w:val="center"/>
              <w:rPr>
                <w:noProof/>
                <w:color w:val="000000" w:themeColor="text1"/>
                <w:sz w:val="20"/>
                <w:szCs w:val="20"/>
              </w:rPr>
            </w:pPr>
            <w:r w:rsidRPr="00EE18CA">
              <w:rPr>
                <w:noProof/>
                <w:color w:val="000000" w:themeColor="text1"/>
                <w:sz w:val="20"/>
                <w:szCs w:val="20"/>
              </w:rPr>
              <w:t xml:space="preserve">În cazul în care se amenajează o scară de pești sau rampă de pești (așa cum este cea de la barajul Surduc), aceasta trebuie </w:t>
            </w:r>
            <w:r w:rsidR="003426CE" w:rsidRPr="00EE18CA">
              <w:rPr>
                <w:noProof/>
                <w:color w:val="000000" w:themeColor="text1"/>
                <w:sz w:val="20"/>
                <w:szCs w:val="20"/>
              </w:rPr>
              <w:t>monitorizat</w:t>
            </w:r>
            <w:r w:rsidR="003426CE">
              <w:rPr>
                <w:noProof/>
                <w:color w:val="000000" w:themeColor="text1"/>
                <w:sz w:val="20"/>
                <w:szCs w:val="20"/>
              </w:rPr>
              <w:t>ă</w:t>
            </w:r>
            <w:r w:rsidR="003426CE" w:rsidRPr="00EE18CA">
              <w:rPr>
                <w:noProof/>
                <w:color w:val="000000" w:themeColor="text1"/>
                <w:sz w:val="20"/>
                <w:szCs w:val="20"/>
              </w:rPr>
              <w:t xml:space="preserve"> </w:t>
            </w:r>
            <w:r w:rsidRPr="00EE18CA">
              <w:rPr>
                <w:noProof/>
                <w:color w:val="000000" w:themeColor="text1"/>
                <w:sz w:val="20"/>
                <w:szCs w:val="20"/>
              </w:rPr>
              <w:t>în vederea documentării funcționalității sau nefuncționalității acestora. Scara de pești/rampa de pești trebuie echipată cu sistem de monitorizare automată de telemetrie bazat pe PIT taguri. Acest sistem de monitorizare trebuie inclus în faza de proiectare. Este necesar amplasarea de două cititoare: una la intrarea în scara de pești (partea din aval) și una la ieșirea din scara de pești (partea din amonte), la fel și în cazul rampei de pești, fiind posibilă astfel urmărirea dacă peștii au reușit să intre în scara de pești, timpul petrecut de acestea în scara de pești și dacă peștii au reușit să treacă peste scara de pești ori s-au reîntors. În cazul în care se dovedește că scara de pești necesită schimbări, acestea trebuie efectuate în cel mai scurt timp posibil. Monitorizarea scărilor de pești/rampei de pești trebuie efectuată pe o perioadă de minim 5 ani de zile, de către personal specializat.</w:t>
            </w:r>
          </w:p>
        </w:tc>
      </w:tr>
      <w:bookmarkEnd w:id="308"/>
    </w:tbl>
    <w:p w14:paraId="1CB5C69A" w14:textId="77777777" w:rsidR="000E3BD6" w:rsidRDefault="000E3BD6" w:rsidP="00240450">
      <w:pPr>
        <w:pStyle w:val="ListParagraph"/>
        <w:jc w:val="both"/>
      </w:pPr>
    </w:p>
    <w:p w14:paraId="018EC45D" w14:textId="77777777" w:rsidR="005131F4" w:rsidRPr="00166A91" w:rsidRDefault="005131F4" w:rsidP="005131F4">
      <w:pPr>
        <w:spacing w:before="240" w:line="345" w:lineRule="atLeast"/>
        <w:jc w:val="both"/>
        <w:rPr>
          <w:noProof/>
        </w:rPr>
      </w:pPr>
      <w:r w:rsidRPr="00166A91">
        <w:rPr>
          <w:noProof/>
        </w:rPr>
        <w:t xml:space="preserve">     Conform studiilor de teren prezentate anterior, pe amplasamentul proiectului (din afara ariilor naturale protejate, la distanțe de peste 2 km de limita acestora) au fost identificate o serie de specii de interes comunitar, pentru care recomandăm a fi respectate următoarele măsuri:</w:t>
      </w:r>
    </w:p>
    <w:p w14:paraId="04061B26" w14:textId="77777777" w:rsidR="00056283" w:rsidRDefault="00056283" w:rsidP="005131F4">
      <w:pPr>
        <w:pStyle w:val="Heading7"/>
        <w:spacing w:after="240"/>
        <w:jc w:val="center"/>
        <w:rPr>
          <w:rFonts w:ascii="Times New Roman" w:hAnsi="Times New Roman" w:cs="Times New Roman"/>
        </w:rPr>
      </w:pPr>
      <w:bookmarkStart w:id="309" w:name="_Toc169079054"/>
      <w:bookmarkStart w:id="310" w:name="_Toc183984532"/>
    </w:p>
    <w:p w14:paraId="5D0FE07A" w14:textId="2B3FBB34" w:rsidR="005131F4" w:rsidRPr="00166A91" w:rsidRDefault="005131F4" w:rsidP="005131F4">
      <w:pPr>
        <w:pStyle w:val="Heading7"/>
        <w:spacing w:after="240"/>
        <w:jc w:val="center"/>
        <w:rPr>
          <w:rFonts w:ascii="Times New Roman" w:hAnsi="Times New Roman" w:cs="Times New Roman"/>
        </w:rPr>
      </w:pPr>
      <w:bookmarkStart w:id="311" w:name="_Toc185587497"/>
      <w:r w:rsidRPr="00166A91">
        <w:rPr>
          <w:rFonts w:ascii="Times New Roman" w:hAnsi="Times New Roman" w:cs="Times New Roman"/>
        </w:rPr>
        <w:t xml:space="preserve">Tabelul nr. </w:t>
      </w:r>
      <w:r w:rsidR="00C75B94">
        <w:rPr>
          <w:rFonts w:ascii="Times New Roman" w:hAnsi="Times New Roman" w:cs="Times New Roman"/>
        </w:rPr>
        <w:t>50</w:t>
      </w:r>
      <w:r w:rsidRPr="00166A91">
        <w:rPr>
          <w:rFonts w:ascii="Times New Roman" w:hAnsi="Times New Roman" w:cs="Times New Roman"/>
        </w:rPr>
        <w:t xml:space="preserve"> Măsuri recomandate pentru speciile din afara ariilor naturale protejate</w:t>
      </w:r>
      <w:bookmarkEnd w:id="309"/>
      <w:bookmarkEnd w:id="310"/>
      <w:bookmarkEnd w:id="311"/>
    </w:p>
    <w:tbl>
      <w:tblPr>
        <w:tblStyle w:val="TableGrid"/>
        <w:tblW w:w="5000" w:type="pct"/>
        <w:tblLook w:val="04A0" w:firstRow="1" w:lastRow="0" w:firstColumn="1" w:lastColumn="0" w:noHBand="0" w:noVBand="1"/>
      </w:tblPr>
      <w:tblGrid>
        <w:gridCol w:w="5665"/>
        <w:gridCol w:w="6380"/>
        <w:gridCol w:w="1903"/>
      </w:tblGrid>
      <w:tr w:rsidR="005131F4" w:rsidRPr="00EE18CA" w14:paraId="631BC50E" w14:textId="77777777" w:rsidTr="004F001D">
        <w:trPr>
          <w:trHeight w:val="20"/>
          <w:tblHeader/>
        </w:trPr>
        <w:tc>
          <w:tcPr>
            <w:tcW w:w="2031" w:type="pct"/>
            <w:shd w:val="clear" w:color="auto" w:fill="D9D9D9" w:themeFill="background1" w:themeFillShade="D9"/>
            <w:vAlign w:val="center"/>
          </w:tcPr>
          <w:p w14:paraId="4523871B" w14:textId="77777777" w:rsidR="005131F4" w:rsidRPr="00EE18CA" w:rsidRDefault="005131F4" w:rsidP="00390514">
            <w:pPr>
              <w:jc w:val="center"/>
              <w:rPr>
                <w:b/>
                <w:bCs/>
                <w:noProof/>
              </w:rPr>
            </w:pPr>
            <w:r w:rsidRPr="00EE18CA">
              <w:rPr>
                <w:b/>
                <w:bCs/>
                <w:noProof/>
              </w:rPr>
              <w:t>Măsură</w:t>
            </w:r>
          </w:p>
        </w:tc>
        <w:tc>
          <w:tcPr>
            <w:tcW w:w="2287" w:type="pct"/>
            <w:shd w:val="clear" w:color="auto" w:fill="D9D9D9" w:themeFill="background1" w:themeFillShade="D9"/>
            <w:vAlign w:val="center"/>
          </w:tcPr>
          <w:p w14:paraId="7F02F37E" w14:textId="77777777" w:rsidR="005131F4" w:rsidRPr="00EE18CA" w:rsidRDefault="005131F4" w:rsidP="00390514">
            <w:pPr>
              <w:jc w:val="center"/>
              <w:rPr>
                <w:b/>
                <w:bCs/>
                <w:noProof/>
              </w:rPr>
            </w:pPr>
            <w:r w:rsidRPr="00EE18CA">
              <w:rPr>
                <w:b/>
                <w:bCs/>
                <w:noProof/>
              </w:rPr>
              <w:t>Descrierea măsurii</w:t>
            </w:r>
          </w:p>
        </w:tc>
        <w:tc>
          <w:tcPr>
            <w:tcW w:w="683" w:type="pct"/>
            <w:shd w:val="clear" w:color="auto" w:fill="D9D9D9" w:themeFill="background1" w:themeFillShade="D9"/>
            <w:vAlign w:val="center"/>
          </w:tcPr>
          <w:p w14:paraId="2F441D10" w14:textId="77777777" w:rsidR="005131F4" w:rsidRPr="00EE18CA" w:rsidRDefault="005131F4" w:rsidP="00390514">
            <w:pPr>
              <w:jc w:val="center"/>
              <w:rPr>
                <w:b/>
                <w:bCs/>
                <w:noProof/>
              </w:rPr>
            </w:pPr>
            <w:r w:rsidRPr="00EE18CA">
              <w:rPr>
                <w:b/>
                <w:bCs/>
                <w:noProof/>
              </w:rPr>
              <w:t>Specie/habitat căruia i se adresează</w:t>
            </w:r>
          </w:p>
        </w:tc>
      </w:tr>
      <w:tr w:rsidR="005131F4" w:rsidRPr="00EE18CA" w14:paraId="09F5EE54" w14:textId="77777777" w:rsidTr="004F001D">
        <w:trPr>
          <w:trHeight w:val="20"/>
        </w:trPr>
        <w:tc>
          <w:tcPr>
            <w:tcW w:w="2031" w:type="pct"/>
            <w:vAlign w:val="center"/>
          </w:tcPr>
          <w:p w14:paraId="3B63868C" w14:textId="77777777" w:rsidR="005131F4" w:rsidRPr="00EE18CA" w:rsidRDefault="005131F4" w:rsidP="00390514">
            <w:pPr>
              <w:jc w:val="center"/>
              <w:rPr>
                <w:noProof/>
              </w:rPr>
            </w:pPr>
            <w:r w:rsidRPr="00EE18CA">
              <w:rPr>
                <w:noProof/>
                <w:color w:val="000000" w:themeColor="text1"/>
              </w:rPr>
              <w:t>M1 Lucrările de deviere a apelor vor fi efectuate în afara perioadei de prohibiție a speciilor de pești și doar în perioadele cu debite mici, de preferat în august-octombrie.</w:t>
            </w:r>
          </w:p>
        </w:tc>
        <w:tc>
          <w:tcPr>
            <w:tcW w:w="2287" w:type="pct"/>
            <w:vAlign w:val="center"/>
          </w:tcPr>
          <w:p w14:paraId="742D883D" w14:textId="77777777" w:rsidR="005131F4" w:rsidRPr="00EE18CA" w:rsidRDefault="005131F4" w:rsidP="00390514">
            <w:pPr>
              <w:pStyle w:val="ListParagraph"/>
              <w:ind w:left="644"/>
              <w:jc w:val="center"/>
              <w:rPr>
                <w:noProof/>
                <w:sz w:val="22"/>
                <w:szCs w:val="22"/>
              </w:rPr>
            </w:pPr>
            <w:r w:rsidRPr="00EE18CA">
              <w:rPr>
                <w:noProof/>
                <w:color w:val="000000" w:themeColor="text1"/>
                <w:sz w:val="22"/>
                <w:szCs w:val="22"/>
              </w:rPr>
              <w:t>Execuția lucrărilor de deviere a apelor trebuie efectuată la debite mici, în a doua parte a verii, prima parte din toamnă (în lunile august-octombrie) astfel încât aceste lucrări să nu conducă la angrenarea unor suspensii solide în masa apei și să nu afecteze nici icrele depuse nici puietul proaspăt eclozat, care este foarte susceptibil la schimbările apărute.</w:t>
            </w:r>
          </w:p>
        </w:tc>
        <w:tc>
          <w:tcPr>
            <w:tcW w:w="683" w:type="pct"/>
            <w:vAlign w:val="center"/>
          </w:tcPr>
          <w:p w14:paraId="11D09522" w14:textId="77777777" w:rsidR="005131F4" w:rsidRPr="00EE18CA" w:rsidRDefault="005131F4" w:rsidP="00390514">
            <w:pPr>
              <w:jc w:val="center"/>
              <w:rPr>
                <w:noProof/>
              </w:rPr>
            </w:pPr>
            <w:r w:rsidRPr="00EE18CA">
              <w:rPr>
                <w:noProof/>
              </w:rPr>
              <w:t xml:space="preserve">Speciile de pești, </w:t>
            </w:r>
            <w:r w:rsidRPr="00EE18CA">
              <w:rPr>
                <w:i/>
                <w:iCs/>
                <w:noProof/>
              </w:rPr>
              <w:t>Lutra lutra</w:t>
            </w:r>
          </w:p>
        </w:tc>
      </w:tr>
      <w:tr w:rsidR="005131F4" w:rsidRPr="00EE18CA" w14:paraId="1D74C729" w14:textId="77777777" w:rsidTr="004F001D">
        <w:trPr>
          <w:trHeight w:val="20"/>
        </w:trPr>
        <w:tc>
          <w:tcPr>
            <w:tcW w:w="2031" w:type="pct"/>
            <w:vAlign w:val="center"/>
          </w:tcPr>
          <w:p w14:paraId="3AC4D01A" w14:textId="77777777" w:rsidR="005131F4" w:rsidRPr="00EE18CA" w:rsidRDefault="005131F4" w:rsidP="00390514">
            <w:pPr>
              <w:jc w:val="center"/>
              <w:rPr>
                <w:noProof/>
              </w:rPr>
            </w:pPr>
            <w:r w:rsidRPr="00EE18CA">
              <w:rPr>
                <w:noProof/>
                <w:color w:val="000000" w:themeColor="text1"/>
              </w:rPr>
              <w:t>M2 La lucrările ce se vor execută pe cursul de apă, care implică diverse substanțe/materiale ( de ex: beton, uleiuri, vopseluri, grunduri) se va acorda o atenție deosebită manipulării acestora în vederea reducerii la minim a riscului de poluare accidentală.</w:t>
            </w:r>
          </w:p>
        </w:tc>
        <w:tc>
          <w:tcPr>
            <w:tcW w:w="2287" w:type="pct"/>
            <w:vAlign w:val="center"/>
          </w:tcPr>
          <w:p w14:paraId="2B704924" w14:textId="77777777" w:rsidR="005131F4" w:rsidRPr="00EE18CA" w:rsidRDefault="005131F4" w:rsidP="00390514">
            <w:pPr>
              <w:pStyle w:val="ListParagraph"/>
              <w:ind w:left="644"/>
              <w:jc w:val="center"/>
              <w:rPr>
                <w:noProof/>
                <w:sz w:val="22"/>
                <w:szCs w:val="22"/>
              </w:rPr>
            </w:pPr>
            <w:r w:rsidRPr="00EE18CA">
              <w:rPr>
                <w:noProof/>
                <w:color w:val="000000" w:themeColor="text1"/>
                <w:sz w:val="22"/>
                <w:szCs w:val="22"/>
              </w:rPr>
              <w:t>În cazul lucrărilor de betonare, trebuie acordată o atenție specială ca nici betonul, nici surplusul de apă provenit de la betonare să nu se infiltreze în râul Bâsca Mare.</w:t>
            </w:r>
          </w:p>
        </w:tc>
        <w:tc>
          <w:tcPr>
            <w:tcW w:w="683" w:type="pct"/>
            <w:vAlign w:val="center"/>
          </w:tcPr>
          <w:p w14:paraId="0DB2BFCD" w14:textId="77777777" w:rsidR="005131F4" w:rsidRPr="00EE18CA" w:rsidRDefault="005131F4" w:rsidP="00390514">
            <w:pPr>
              <w:jc w:val="center"/>
              <w:rPr>
                <w:noProof/>
              </w:rPr>
            </w:pPr>
            <w:r w:rsidRPr="00EE18CA">
              <w:rPr>
                <w:noProof/>
              </w:rPr>
              <w:t xml:space="preserve">Speciile de pești, </w:t>
            </w:r>
            <w:r w:rsidRPr="00EE18CA">
              <w:rPr>
                <w:i/>
                <w:iCs/>
                <w:noProof/>
              </w:rPr>
              <w:t>Lutra lutra</w:t>
            </w:r>
          </w:p>
        </w:tc>
      </w:tr>
      <w:tr w:rsidR="005131F4" w:rsidRPr="00EE18CA" w14:paraId="1A7D89B6" w14:textId="77777777" w:rsidTr="004F001D">
        <w:trPr>
          <w:trHeight w:val="20"/>
        </w:trPr>
        <w:tc>
          <w:tcPr>
            <w:tcW w:w="2031" w:type="pct"/>
            <w:vAlign w:val="center"/>
          </w:tcPr>
          <w:p w14:paraId="24091F67" w14:textId="77777777" w:rsidR="005131F4" w:rsidRPr="00EE18CA" w:rsidRDefault="005131F4" w:rsidP="00390514">
            <w:pPr>
              <w:jc w:val="center"/>
              <w:rPr>
                <w:noProof/>
              </w:rPr>
            </w:pPr>
            <w:r w:rsidRPr="00EE18CA">
              <w:rPr>
                <w:noProof/>
                <w:color w:val="000000" w:themeColor="text1"/>
              </w:rPr>
              <w:t>M3. Se interzice spălarea utilajelor în albia râurilor, cu respectarea celorlalte măsuri legate de corpurile de apă indicate în SEICA. Pentru lucrările din albia râurilor se vor folosi strict utilaje verificate, care nu au scurgeri de uleiuri/combustibili în albia râurilor.</w:t>
            </w:r>
          </w:p>
        </w:tc>
        <w:tc>
          <w:tcPr>
            <w:tcW w:w="2287" w:type="pct"/>
            <w:vAlign w:val="center"/>
          </w:tcPr>
          <w:p w14:paraId="0D066C0B" w14:textId="77777777" w:rsidR="005131F4" w:rsidRPr="00EE18CA" w:rsidRDefault="005131F4" w:rsidP="00390514">
            <w:pPr>
              <w:pStyle w:val="ListParagraph"/>
              <w:ind w:left="644"/>
              <w:jc w:val="center"/>
              <w:rPr>
                <w:noProof/>
                <w:sz w:val="22"/>
                <w:szCs w:val="22"/>
              </w:rPr>
            </w:pPr>
            <w:r w:rsidRPr="00EE18CA">
              <w:rPr>
                <w:noProof/>
                <w:color w:val="000000" w:themeColor="text1"/>
                <w:sz w:val="22"/>
                <w:szCs w:val="22"/>
              </w:rPr>
              <w:t xml:space="preserve">Lucrările care se realizează în albia râului/pâraielor vor fi realizate cu utilaje performate, verificate și inspectate zilnic, astfel încât să se prevină scurgerile accidentale de uleiuri sau combustibili în albia acestora. Totodată va fi redus la minimul necesar accesul în albia R. </w:t>
            </w:r>
            <w:r>
              <w:rPr>
                <w:noProof/>
                <w:color w:val="000000" w:themeColor="text1"/>
                <w:sz w:val="22"/>
                <w:szCs w:val="22"/>
              </w:rPr>
              <w:t>Bâsca Mare</w:t>
            </w:r>
            <w:r w:rsidRPr="00EE18CA">
              <w:rPr>
                <w:noProof/>
                <w:color w:val="000000" w:themeColor="text1"/>
                <w:sz w:val="22"/>
                <w:szCs w:val="22"/>
              </w:rPr>
              <w:t>, strict doar pe perioada de construcție.</w:t>
            </w:r>
          </w:p>
        </w:tc>
        <w:tc>
          <w:tcPr>
            <w:tcW w:w="683" w:type="pct"/>
            <w:vAlign w:val="center"/>
          </w:tcPr>
          <w:p w14:paraId="4A6B8942" w14:textId="77777777" w:rsidR="005131F4" w:rsidRPr="00EE18CA" w:rsidRDefault="005131F4" w:rsidP="00390514">
            <w:pPr>
              <w:jc w:val="center"/>
              <w:rPr>
                <w:noProof/>
              </w:rPr>
            </w:pPr>
            <w:r w:rsidRPr="00EE18CA">
              <w:rPr>
                <w:noProof/>
              </w:rPr>
              <w:t xml:space="preserve">Speciile de pești, </w:t>
            </w:r>
            <w:r w:rsidRPr="00EE18CA">
              <w:rPr>
                <w:i/>
                <w:iCs/>
                <w:noProof/>
              </w:rPr>
              <w:t>Lutra lutra</w:t>
            </w:r>
          </w:p>
        </w:tc>
      </w:tr>
      <w:tr w:rsidR="005131F4" w:rsidRPr="00EE18CA" w14:paraId="7CDB9845" w14:textId="77777777" w:rsidTr="004F001D">
        <w:trPr>
          <w:trHeight w:val="20"/>
        </w:trPr>
        <w:tc>
          <w:tcPr>
            <w:tcW w:w="2031" w:type="pct"/>
            <w:vAlign w:val="center"/>
          </w:tcPr>
          <w:p w14:paraId="5D18D1B3" w14:textId="77777777" w:rsidR="005131F4" w:rsidRPr="00EE18CA" w:rsidRDefault="005131F4" w:rsidP="00390514">
            <w:pPr>
              <w:jc w:val="center"/>
              <w:rPr>
                <w:noProof/>
              </w:rPr>
            </w:pPr>
            <w:r w:rsidRPr="00EE18CA">
              <w:rPr>
                <w:noProof/>
                <w:color w:val="000000" w:themeColor="text1"/>
              </w:rPr>
              <w:t>M4. Se va implementa un plan de prevenire şi intervenţie în caz de poluări accidentale, care să prevadă măsuri concrete pentru împiedicarea scurgerilor accidentale de motorină, ulei sau alte substanțe periculoase/poluante în apă sau pe sol.</w:t>
            </w:r>
          </w:p>
        </w:tc>
        <w:tc>
          <w:tcPr>
            <w:tcW w:w="2287" w:type="pct"/>
            <w:vAlign w:val="center"/>
          </w:tcPr>
          <w:p w14:paraId="1C319DEA" w14:textId="77777777" w:rsidR="005131F4" w:rsidRPr="00EE18CA" w:rsidRDefault="005131F4" w:rsidP="00390514">
            <w:pPr>
              <w:pStyle w:val="ListParagraph"/>
              <w:ind w:left="644"/>
              <w:jc w:val="center"/>
              <w:rPr>
                <w:noProof/>
                <w:sz w:val="22"/>
                <w:szCs w:val="22"/>
              </w:rPr>
            </w:pPr>
            <w:r w:rsidRPr="00EE18CA">
              <w:rPr>
                <w:noProof/>
                <w:color w:val="000000" w:themeColor="text1"/>
                <w:sz w:val="22"/>
                <w:szCs w:val="22"/>
              </w:rPr>
              <w:t>-</w:t>
            </w:r>
          </w:p>
        </w:tc>
        <w:tc>
          <w:tcPr>
            <w:tcW w:w="683" w:type="pct"/>
            <w:vAlign w:val="center"/>
          </w:tcPr>
          <w:p w14:paraId="3683E456" w14:textId="77777777" w:rsidR="005131F4" w:rsidRPr="00EE18CA" w:rsidRDefault="005131F4" w:rsidP="00390514">
            <w:pPr>
              <w:jc w:val="center"/>
              <w:rPr>
                <w:noProof/>
              </w:rPr>
            </w:pPr>
            <w:r w:rsidRPr="00EE18CA">
              <w:rPr>
                <w:noProof/>
              </w:rPr>
              <w:t xml:space="preserve">Speciile de pești, </w:t>
            </w:r>
            <w:r w:rsidRPr="00EE18CA">
              <w:rPr>
                <w:i/>
                <w:iCs/>
                <w:noProof/>
              </w:rPr>
              <w:t>Lutra lutra</w:t>
            </w:r>
          </w:p>
        </w:tc>
      </w:tr>
      <w:tr w:rsidR="005131F4" w:rsidRPr="00EE18CA" w14:paraId="64F2CB32" w14:textId="77777777" w:rsidTr="004F001D">
        <w:trPr>
          <w:trHeight w:val="20"/>
        </w:trPr>
        <w:tc>
          <w:tcPr>
            <w:tcW w:w="2031" w:type="pct"/>
            <w:vAlign w:val="center"/>
          </w:tcPr>
          <w:p w14:paraId="0F6D97E4" w14:textId="06AE9CE1" w:rsidR="005131F4" w:rsidRPr="00EE18CA" w:rsidRDefault="005131F4" w:rsidP="00390514">
            <w:pPr>
              <w:jc w:val="center"/>
              <w:rPr>
                <w:noProof/>
              </w:rPr>
            </w:pPr>
            <w:r w:rsidRPr="00EE18CA">
              <w:rPr>
                <w:noProof/>
                <w:color w:val="000000" w:themeColor="text1"/>
              </w:rPr>
              <w:t>M5. Lucrările din cadrul proiectului se vor realiza exclusiv pe timpul zile</w:t>
            </w:r>
            <w:r w:rsidR="00097B75">
              <w:rPr>
                <w:noProof/>
                <w:color w:val="000000" w:themeColor="text1"/>
              </w:rPr>
              <w:t>i</w:t>
            </w:r>
            <w:r w:rsidRPr="00EE18CA">
              <w:rPr>
                <w:noProof/>
                <w:color w:val="000000" w:themeColor="text1"/>
              </w:rPr>
              <w:t>, în intervalul orar 07:00-20:00</w:t>
            </w:r>
          </w:p>
        </w:tc>
        <w:tc>
          <w:tcPr>
            <w:tcW w:w="2287" w:type="pct"/>
            <w:vAlign w:val="center"/>
          </w:tcPr>
          <w:p w14:paraId="7A68AD03" w14:textId="1183AF85" w:rsidR="005131F4" w:rsidRPr="00EE18CA" w:rsidRDefault="004F001D" w:rsidP="00390514">
            <w:pPr>
              <w:pStyle w:val="ListParagraph"/>
              <w:ind w:left="644"/>
              <w:jc w:val="center"/>
              <w:rPr>
                <w:noProof/>
                <w:sz w:val="22"/>
                <w:szCs w:val="22"/>
              </w:rPr>
            </w:pPr>
            <w:r>
              <w:rPr>
                <w:noProof/>
                <w:sz w:val="22"/>
                <w:szCs w:val="22"/>
              </w:rPr>
              <w:t>-</w:t>
            </w:r>
          </w:p>
        </w:tc>
        <w:tc>
          <w:tcPr>
            <w:tcW w:w="683" w:type="pct"/>
            <w:vAlign w:val="center"/>
          </w:tcPr>
          <w:p w14:paraId="1CC24C38" w14:textId="77777777" w:rsidR="005131F4" w:rsidRPr="00EE18CA" w:rsidRDefault="005131F4" w:rsidP="00390514">
            <w:pPr>
              <w:jc w:val="center"/>
              <w:rPr>
                <w:noProof/>
              </w:rPr>
            </w:pPr>
            <w:r w:rsidRPr="00EE18CA">
              <w:rPr>
                <w:noProof/>
              </w:rPr>
              <w:t>Specii de mamifere</w:t>
            </w:r>
          </w:p>
        </w:tc>
      </w:tr>
      <w:tr w:rsidR="005131F4" w:rsidRPr="00EE18CA" w14:paraId="58191645" w14:textId="77777777" w:rsidTr="004F001D">
        <w:trPr>
          <w:trHeight w:val="20"/>
        </w:trPr>
        <w:tc>
          <w:tcPr>
            <w:tcW w:w="2031" w:type="pct"/>
            <w:vAlign w:val="center"/>
          </w:tcPr>
          <w:p w14:paraId="516A289C" w14:textId="04D7A92B" w:rsidR="005131F4" w:rsidRPr="00EE18CA" w:rsidRDefault="005131F4" w:rsidP="00390514">
            <w:pPr>
              <w:jc w:val="center"/>
              <w:rPr>
                <w:noProof/>
              </w:rPr>
            </w:pPr>
            <w:r w:rsidRPr="00EE18CA">
              <w:rPr>
                <w:noProof/>
                <w:color w:val="000000" w:themeColor="text1"/>
              </w:rPr>
              <w:t xml:space="preserve">M6. Se vor folosi utilaje şi mijloace de transport silenţioase, pentru a diminua zgomotul datorat activităţilor specifice, precum şi echipamente cu sisteme performante de minimizare şi reţinere a poluanţilor în atmosferă. Totodată utilajele vor fi verificate periodic în vederea evitării scurgerilor de uleiuri și combustibili pe suprafața habitatelor sau </w:t>
            </w:r>
            <w:r w:rsidR="00097B75">
              <w:rPr>
                <w:noProof/>
                <w:color w:val="000000" w:themeColor="text1"/>
              </w:rPr>
              <w:t>î</w:t>
            </w:r>
            <w:r w:rsidR="00097B75" w:rsidRPr="00EE18CA">
              <w:rPr>
                <w:noProof/>
                <w:color w:val="000000" w:themeColor="text1"/>
              </w:rPr>
              <w:t xml:space="preserve">n </w:t>
            </w:r>
            <w:r w:rsidRPr="00EE18CA">
              <w:rPr>
                <w:noProof/>
                <w:color w:val="000000" w:themeColor="text1"/>
              </w:rPr>
              <w:t>vecinătatea cursurilor de apă.</w:t>
            </w:r>
          </w:p>
        </w:tc>
        <w:tc>
          <w:tcPr>
            <w:tcW w:w="2287" w:type="pct"/>
            <w:vAlign w:val="center"/>
          </w:tcPr>
          <w:p w14:paraId="70A4D4A4" w14:textId="77777777" w:rsidR="005131F4" w:rsidRPr="00EE18CA" w:rsidRDefault="005131F4" w:rsidP="00390514">
            <w:pPr>
              <w:pStyle w:val="ListParagraph"/>
              <w:ind w:left="644"/>
              <w:jc w:val="center"/>
              <w:rPr>
                <w:noProof/>
                <w:sz w:val="22"/>
                <w:szCs w:val="22"/>
              </w:rPr>
            </w:pPr>
          </w:p>
        </w:tc>
        <w:tc>
          <w:tcPr>
            <w:tcW w:w="683" w:type="pct"/>
            <w:vAlign w:val="center"/>
          </w:tcPr>
          <w:p w14:paraId="7E7E8DF6" w14:textId="77777777" w:rsidR="005131F4" w:rsidRPr="00EE18CA" w:rsidRDefault="005131F4" w:rsidP="00390514">
            <w:pPr>
              <w:jc w:val="center"/>
              <w:rPr>
                <w:noProof/>
              </w:rPr>
            </w:pPr>
            <w:r w:rsidRPr="00EE18CA">
              <w:rPr>
                <w:noProof/>
              </w:rPr>
              <w:t>Specii de mamifere</w:t>
            </w:r>
          </w:p>
        </w:tc>
      </w:tr>
      <w:tr w:rsidR="005131F4" w:rsidRPr="00EE18CA" w14:paraId="58ED6CB2" w14:textId="77777777" w:rsidTr="004F001D">
        <w:trPr>
          <w:trHeight w:val="20"/>
        </w:trPr>
        <w:tc>
          <w:tcPr>
            <w:tcW w:w="2031" w:type="pct"/>
            <w:vAlign w:val="center"/>
          </w:tcPr>
          <w:p w14:paraId="5578314D" w14:textId="77777777" w:rsidR="005131F4" w:rsidRPr="00EE18CA" w:rsidRDefault="005131F4" w:rsidP="00390514">
            <w:pPr>
              <w:jc w:val="center"/>
              <w:rPr>
                <w:noProof/>
              </w:rPr>
            </w:pPr>
            <w:r w:rsidRPr="00EE18CA">
              <w:rPr>
                <w:noProof/>
                <w:color w:val="000000" w:themeColor="text1"/>
              </w:rPr>
              <w:t>M7. Se va practica un management corespunzător al deșeurilor; se va realiza colectarea selectivă, valorificarea şi eliminarea periodică a deşeurilor în scopul evitării atragerii animalelor, îmbolnăvirii sau accidentării acestora.</w:t>
            </w:r>
          </w:p>
        </w:tc>
        <w:tc>
          <w:tcPr>
            <w:tcW w:w="2287" w:type="pct"/>
            <w:vAlign w:val="center"/>
          </w:tcPr>
          <w:p w14:paraId="7F0847D0" w14:textId="77777777" w:rsidR="005131F4" w:rsidRPr="00EE18CA" w:rsidRDefault="005131F4" w:rsidP="00390514">
            <w:pPr>
              <w:pStyle w:val="ListParagraph"/>
              <w:ind w:left="644"/>
              <w:jc w:val="center"/>
              <w:rPr>
                <w:noProof/>
                <w:sz w:val="22"/>
                <w:szCs w:val="22"/>
              </w:rPr>
            </w:pPr>
          </w:p>
        </w:tc>
        <w:tc>
          <w:tcPr>
            <w:tcW w:w="683" w:type="pct"/>
            <w:vAlign w:val="center"/>
          </w:tcPr>
          <w:p w14:paraId="7BB7E587" w14:textId="77777777" w:rsidR="005131F4" w:rsidRPr="00EE18CA" w:rsidRDefault="005131F4" w:rsidP="00390514">
            <w:pPr>
              <w:jc w:val="center"/>
              <w:rPr>
                <w:noProof/>
              </w:rPr>
            </w:pPr>
            <w:r w:rsidRPr="00EE18CA">
              <w:rPr>
                <w:noProof/>
              </w:rPr>
              <w:t>Speciile dependente de habitate acvatice</w:t>
            </w:r>
          </w:p>
        </w:tc>
      </w:tr>
      <w:tr w:rsidR="005131F4" w:rsidRPr="00EE18CA" w14:paraId="5E938E4E" w14:textId="77777777" w:rsidTr="004F001D">
        <w:trPr>
          <w:trHeight w:val="20"/>
        </w:trPr>
        <w:tc>
          <w:tcPr>
            <w:tcW w:w="2031" w:type="pct"/>
            <w:vAlign w:val="center"/>
          </w:tcPr>
          <w:p w14:paraId="276FBDDC" w14:textId="77777777" w:rsidR="005131F4" w:rsidRPr="00EE18CA" w:rsidRDefault="005131F4" w:rsidP="00390514">
            <w:pPr>
              <w:jc w:val="center"/>
              <w:rPr>
                <w:noProof/>
              </w:rPr>
            </w:pPr>
            <w:r w:rsidRPr="00EE18CA">
              <w:rPr>
                <w:noProof/>
                <w:color w:val="000000" w:themeColor="text1"/>
              </w:rPr>
              <w:t>M8. Evacuarea (restituirea) debitelor uzinate în cursul de apă se va face astfel încât să se țină cont de fenomenul de "hydropeaking"</w:t>
            </w:r>
          </w:p>
        </w:tc>
        <w:tc>
          <w:tcPr>
            <w:tcW w:w="2287" w:type="pct"/>
            <w:vAlign w:val="center"/>
          </w:tcPr>
          <w:p w14:paraId="04D3688F" w14:textId="77777777" w:rsidR="005131F4" w:rsidRPr="00EE18CA" w:rsidRDefault="005131F4" w:rsidP="00390514">
            <w:pPr>
              <w:spacing w:line="276" w:lineRule="auto"/>
              <w:jc w:val="center"/>
              <w:rPr>
                <w:noProof/>
                <w:color w:val="000000" w:themeColor="text1"/>
              </w:rPr>
            </w:pPr>
            <w:r w:rsidRPr="00EE18CA">
              <w:rPr>
                <w:noProof/>
                <w:color w:val="000000" w:themeColor="text1"/>
              </w:rPr>
              <w:t>Asocierea dintre hidromorfologie și hidrologie, în special fenomenul de "hydropeaking", este un subiect care se tratează superficial în cele mai multe cazuri. Reducerea debitelor în aval de baraje va fi operată în așa fel, încât să permită peștilor să se retragă în secțiunile mai adânci ale râului.</w:t>
            </w:r>
          </w:p>
          <w:p w14:paraId="3D5EDBF0" w14:textId="1E6E2400" w:rsidR="005131F4" w:rsidRPr="00EE18CA" w:rsidRDefault="005131F4" w:rsidP="00390514">
            <w:pPr>
              <w:spacing w:line="276" w:lineRule="auto"/>
              <w:jc w:val="center"/>
              <w:rPr>
                <w:noProof/>
                <w:color w:val="000000" w:themeColor="text1"/>
              </w:rPr>
            </w:pPr>
            <w:r w:rsidRPr="00EE18CA">
              <w:rPr>
                <w:noProof/>
                <w:color w:val="000000" w:themeColor="text1"/>
              </w:rPr>
              <w:t>Hydropeaking-ul poate apărea numai pe sectorul aflat în aval de evacuarea de la Nehoiașu (evacuarea în R. Buzău), datorită variațiilor rapide ale nivelului apei datorită lucrărilor de exploatări hidrotehnice (manevrele de deschidere a stavilelor în vederea spălării depunerilor din fața prizei, care se efectuează periodic, prin manevrele specifice ale stavilelor). Aceste fluctuații au un impact negativ asupra hidromorfologiei râurilor și trebuiesc studiate relativ la curba de durată a debitelor medii zilnice, în regim hidrologic natural versus regim hidrologic modificat. Se recomandă instalarea de senzori de nivel pentru a monitoriza fluctuațiile de apă în timp real.</w:t>
            </w:r>
          </w:p>
          <w:p w14:paraId="7B28638B" w14:textId="77777777" w:rsidR="005131F4" w:rsidRPr="00EE18CA" w:rsidRDefault="005131F4" w:rsidP="00390514">
            <w:pPr>
              <w:pStyle w:val="ListParagraph"/>
              <w:ind w:left="644"/>
              <w:jc w:val="center"/>
              <w:rPr>
                <w:noProof/>
                <w:sz w:val="22"/>
                <w:szCs w:val="22"/>
              </w:rPr>
            </w:pPr>
            <w:r w:rsidRPr="00EE18CA">
              <w:rPr>
                <w:noProof/>
                <w:color w:val="000000" w:themeColor="text1"/>
                <w:sz w:val="22"/>
                <w:szCs w:val="22"/>
              </w:rPr>
              <w:t>Mărirea debitelor la nivelul evacuării de la Nehoiașu, trebuie efectuată treptat, în așa fel, încât să se evite purjarea albiei râului.</w:t>
            </w:r>
          </w:p>
        </w:tc>
        <w:tc>
          <w:tcPr>
            <w:tcW w:w="683" w:type="pct"/>
            <w:vAlign w:val="center"/>
          </w:tcPr>
          <w:p w14:paraId="577FD823" w14:textId="77777777" w:rsidR="005131F4" w:rsidRPr="00EE18CA" w:rsidRDefault="005131F4" w:rsidP="00390514">
            <w:pPr>
              <w:jc w:val="center"/>
              <w:rPr>
                <w:noProof/>
              </w:rPr>
            </w:pPr>
            <w:r w:rsidRPr="00EE18CA">
              <w:rPr>
                <w:noProof/>
              </w:rPr>
              <w:t>Speciile dependente de habitate acvatice</w:t>
            </w:r>
          </w:p>
        </w:tc>
      </w:tr>
      <w:tr w:rsidR="005131F4" w:rsidRPr="00EE18CA" w14:paraId="1CA93946" w14:textId="77777777" w:rsidTr="004F001D">
        <w:trPr>
          <w:trHeight w:val="20"/>
        </w:trPr>
        <w:tc>
          <w:tcPr>
            <w:tcW w:w="2031" w:type="pct"/>
            <w:vAlign w:val="center"/>
          </w:tcPr>
          <w:p w14:paraId="5DC72D23" w14:textId="77777777" w:rsidR="005131F4" w:rsidRPr="00EE18CA" w:rsidRDefault="005131F4" w:rsidP="00390514">
            <w:pPr>
              <w:jc w:val="center"/>
              <w:rPr>
                <w:noProof/>
              </w:rPr>
            </w:pPr>
            <w:r w:rsidRPr="00EE18CA">
              <w:rPr>
                <w:noProof/>
                <w:color w:val="000000" w:themeColor="text1"/>
              </w:rPr>
              <w:t>M9. Se va acorda o atenție deosebită managementului sedimentelor, astfel încât acestea să fie restituite cât mai eficient în albia râului</w:t>
            </w:r>
          </w:p>
        </w:tc>
        <w:tc>
          <w:tcPr>
            <w:tcW w:w="2287" w:type="pct"/>
            <w:vAlign w:val="center"/>
          </w:tcPr>
          <w:p w14:paraId="3D1B79A6" w14:textId="77777777" w:rsidR="005131F4" w:rsidRPr="00EE18CA" w:rsidRDefault="005131F4" w:rsidP="00390514">
            <w:pPr>
              <w:spacing w:line="276" w:lineRule="auto"/>
              <w:ind w:firstLine="720"/>
              <w:jc w:val="center"/>
              <w:rPr>
                <w:noProof/>
              </w:rPr>
            </w:pPr>
            <w:r w:rsidRPr="00EE18CA">
              <w:rPr>
                <w:noProof/>
              </w:rPr>
              <w:t>În ceea ce privește sedimentele, pentru a nu fi provocat fenomenul de eroziune în aval de barajul Surduc şi pentru a asigura prezenţa substratului cât mai apropiat celui natural în albia râului, cele care vor proveni din curăţarea decantoarelor şi din decolmatarea acumulării vor fi eliberate în aval în râu, în perioade prestabilite, în afara intervalului mai-iulie și noiembrie-februarie, la debite care vor putea asigura diluarea acestora, astfel încât cantitatea de suspensii în apă să nu depășească pragul de 80 g/l, letal pentru ihtiofaună și care produce colmatarea albiei (Cristrea 2007).</w:t>
            </w:r>
          </w:p>
          <w:p w14:paraId="6216984A" w14:textId="77777777" w:rsidR="005131F4" w:rsidRPr="00EE18CA" w:rsidRDefault="005131F4" w:rsidP="00390514">
            <w:pPr>
              <w:spacing w:line="276" w:lineRule="auto"/>
              <w:ind w:firstLine="720"/>
              <w:jc w:val="center"/>
              <w:rPr>
                <w:noProof/>
              </w:rPr>
            </w:pPr>
            <w:r w:rsidRPr="00EE18CA">
              <w:rPr>
                <w:noProof/>
              </w:rPr>
              <w:t>Reducerea impactului asupra ecosistemelor acvatice, spălarea deznisipatoarelor trebuie realizată exclusiv în perioade de ape mari, preferabil cu durate reduse de timp (ex: maxim 15 min), sau prin continuu prin deschiderea parţială a vanei de spălare a desnisipatorului, rezultând astfel şi viteze mai mici pe scara de peşti (Nistorescu et al. 2016).</w:t>
            </w:r>
          </w:p>
        </w:tc>
        <w:tc>
          <w:tcPr>
            <w:tcW w:w="683" w:type="pct"/>
            <w:vAlign w:val="center"/>
          </w:tcPr>
          <w:p w14:paraId="17DD378F" w14:textId="77777777" w:rsidR="005131F4" w:rsidRPr="00EE18CA" w:rsidRDefault="005131F4" w:rsidP="00390514">
            <w:pPr>
              <w:jc w:val="center"/>
              <w:rPr>
                <w:noProof/>
              </w:rPr>
            </w:pPr>
            <w:r w:rsidRPr="00EE18CA">
              <w:rPr>
                <w:noProof/>
              </w:rPr>
              <w:t>Speciile dependente de habitate acvatice</w:t>
            </w:r>
          </w:p>
        </w:tc>
      </w:tr>
      <w:tr w:rsidR="005131F4" w:rsidRPr="00EE18CA" w14:paraId="04D843C1" w14:textId="77777777" w:rsidTr="004F001D">
        <w:trPr>
          <w:trHeight w:val="20"/>
        </w:trPr>
        <w:tc>
          <w:tcPr>
            <w:tcW w:w="2031" w:type="pct"/>
            <w:vAlign w:val="center"/>
          </w:tcPr>
          <w:p w14:paraId="2307017B" w14:textId="77777777" w:rsidR="005131F4" w:rsidRPr="00EE18CA" w:rsidRDefault="005131F4" w:rsidP="00390514">
            <w:pPr>
              <w:jc w:val="center"/>
              <w:rPr>
                <w:noProof/>
              </w:rPr>
            </w:pPr>
            <w:r w:rsidRPr="00EE18CA">
              <w:rPr>
                <w:noProof/>
                <w:color w:val="000000" w:themeColor="text1"/>
              </w:rPr>
              <w:t>M10. Nu se va realiza recoltarea, capturarea, uciderea, distrugerea sau vătămarea exemplarelor speciilor sălbatice de floră şi faună protejate la nivel naţional şi/sau internaţional, aflate în mediul lor natural, în oricare dintre stadiile ciclului lor biologic şi care ar putea ajunge accidental în zona perimetrului de lucru; în acest sens, programul de instruiri pentru personalul implicat va trebui să cuprindă și informații specifice de protecție și de gestionare a situațiilor în care angajații interacționează cu speciile de faună și floră din interiorul ariilor naturale protejate.</w:t>
            </w:r>
          </w:p>
        </w:tc>
        <w:tc>
          <w:tcPr>
            <w:tcW w:w="2287" w:type="pct"/>
            <w:vAlign w:val="center"/>
          </w:tcPr>
          <w:p w14:paraId="5ED0975C" w14:textId="77777777" w:rsidR="005131F4" w:rsidRPr="00EE18CA" w:rsidRDefault="005131F4" w:rsidP="00390514">
            <w:pPr>
              <w:pStyle w:val="ListParagraph"/>
              <w:ind w:left="644"/>
              <w:jc w:val="center"/>
              <w:rPr>
                <w:noProof/>
                <w:sz w:val="22"/>
                <w:szCs w:val="22"/>
              </w:rPr>
            </w:pPr>
            <w:r w:rsidRPr="00EE18CA">
              <w:rPr>
                <w:noProof/>
                <w:sz w:val="22"/>
                <w:szCs w:val="22"/>
              </w:rPr>
              <w:t>-</w:t>
            </w:r>
          </w:p>
        </w:tc>
        <w:tc>
          <w:tcPr>
            <w:tcW w:w="683" w:type="pct"/>
            <w:vAlign w:val="center"/>
          </w:tcPr>
          <w:p w14:paraId="034B8FCC" w14:textId="77777777" w:rsidR="005131F4" w:rsidRPr="00EE18CA" w:rsidRDefault="005131F4" w:rsidP="00390514">
            <w:pPr>
              <w:jc w:val="center"/>
              <w:rPr>
                <w:noProof/>
              </w:rPr>
            </w:pPr>
            <w:r w:rsidRPr="00EE18CA">
              <w:rPr>
                <w:noProof/>
              </w:rPr>
              <w:t>Toate speciile</w:t>
            </w:r>
          </w:p>
        </w:tc>
      </w:tr>
      <w:tr w:rsidR="005131F4" w:rsidRPr="00EE18CA" w14:paraId="05BC6BDB" w14:textId="77777777" w:rsidTr="004F001D">
        <w:trPr>
          <w:trHeight w:val="58"/>
        </w:trPr>
        <w:tc>
          <w:tcPr>
            <w:tcW w:w="2031" w:type="pct"/>
            <w:vAlign w:val="center"/>
          </w:tcPr>
          <w:p w14:paraId="77ABF0E5" w14:textId="111CC988" w:rsidR="005131F4" w:rsidRPr="00EE18CA" w:rsidRDefault="005131F4" w:rsidP="00390514">
            <w:pPr>
              <w:jc w:val="center"/>
              <w:rPr>
                <w:noProof/>
              </w:rPr>
            </w:pPr>
            <w:r w:rsidRPr="00EE18CA">
              <w:rPr>
                <w:noProof/>
                <w:color w:val="000000" w:themeColor="text1"/>
              </w:rPr>
              <w:t xml:space="preserve">M11. Se vor monitoriza toate elementele de biodiversitate (specii de amfibieni, reptile, mamifere, păsări și pești) din zona de implementare a proiectului pe toată perioada de construcție și minim 3 ani (cu excepția ihtiofaunei care se recomandă minim 5 ani) în perioada de operare . Pentru a putea fi comparate datele de prezență/absență recomandăm ca monitorizările să fie realizate în aceleași locații prezentate </w:t>
            </w:r>
            <w:r w:rsidR="00097B75">
              <w:rPr>
                <w:noProof/>
                <w:color w:val="000000" w:themeColor="text1"/>
              </w:rPr>
              <w:t>î</w:t>
            </w:r>
            <w:r w:rsidR="00097B75" w:rsidRPr="00EE18CA">
              <w:rPr>
                <w:noProof/>
                <w:color w:val="000000" w:themeColor="text1"/>
              </w:rPr>
              <w:t xml:space="preserve">n </w:t>
            </w:r>
            <w:r w:rsidRPr="00EE18CA">
              <w:rPr>
                <w:noProof/>
                <w:color w:val="000000" w:themeColor="text1"/>
              </w:rPr>
              <w:t>cadrul studiului de evaluare adecvată.</w:t>
            </w:r>
          </w:p>
        </w:tc>
        <w:tc>
          <w:tcPr>
            <w:tcW w:w="2287" w:type="pct"/>
            <w:vAlign w:val="center"/>
          </w:tcPr>
          <w:p w14:paraId="1A45715A" w14:textId="77777777" w:rsidR="005131F4" w:rsidRPr="00EE18CA" w:rsidRDefault="005131F4" w:rsidP="00390514">
            <w:pPr>
              <w:spacing w:line="276" w:lineRule="auto"/>
              <w:jc w:val="center"/>
              <w:rPr>
                <w:noProof/>
                <w:color w:val="000000" w:themeColor="text1"/>
              </w:rPr>
            </w:pPr>
            <w:r w:rsidRPr="00EE18CA">
              <w:rPr>
                <w:noProof/>
                <w:color w:val="000000" w:themeColor="text1"/>
              </w:rPr>
              <w:t>Detaliile monitorizării pentru ihtiofaună:</w:t>
            </w:r>
          </w:p>
          <w:p w14:paraId="751A5119" w14:textId="77777777" w:rsidR="005131F4" w:rsidRPr="00EE18CA" w:rsidRDefault="005131F4" w:rsidP="00390514">
            <w:pPr>
              <w:spacing w:line="276" w:lineRule="auto"/>
              <w:jc w:val="center"/>
              <w:rPr>
                <w:noProof/>
                <w:color w:val="000000" w:themeColor="text1"/>
              </w:rPr>
            </w:pPr>
            <w:r w:rsidRPr="00EE18CA">
              <w:rPr>
                <w:noProof/>
                <w:color w:val="000000" w:themeColor="text1"/>
              </w:rPr>
              <w:t>Având în vedere faptul că efectele proiectului propus se vor manifesta pe termen lung, este necesar monitorizarea ihtiofaunei astfel:</w:t>
            </w:r>
          </w:p>
          <w:p w14:paraId="0DA63042" w14:textId="77777777" w:rsidR="005131F4" w:rsidRPr="00EE18CA" w:rsidRDefault="005131F4">
            <w:pPr>
              <w:numPr>
                <w:ilvl w:val="0"/>
                <w:numId w:val="501"/>
              </w:numPr>
              <w:spacing w:line="276" w:lineRule="auto"/>
              <w:jc w:val="center"/>
              <w:rPr>
                <w:noProof/>
                <w:color w:val="000000" w:themeColor="text1"/>
              </w:rPr>
            </w:pPr>
            <w:r w:rsidRPr="00EE18CA">
              <w:rPr>
                <w:noProof/>
                <w:color w:val="000000" w:themeColor="text1"/>
              </w:rPr>
              <w:t>anual de două ori înainte de construcție și pe parcursul construcțiilor</w:t>
            </w:r>
          </w:p>
          <w:p w14:paraId="3B961756" w14:textId="77777777" w:rsidR="005131F4" w:rsidRPr="00EE18CA" w:rsidRDefault="005131F4">
            <w:pPr>
              <w:numPr>
                <w:ilvl w:val="0"/>
                <w:numId w:val="501"/>
              </w:numPr>
              <w:spacing w:line="276" w:lineRule="auto"/>
              <w:jc w:val="center"/>
              <w:rPr>
                <w:noProof/>
                <w:color w:val="000000" w:themeColor="text1"/>
              </w:rPr>
            </w:pPr>
            <w:r w:rsidRPr="00EE18CA">
              <w:rPr>
                <w:noProof/>
                <w:color w:val="000000" w:themeColor="text1"/>
              </w:rPr>
              <w:t>anual de două ori în primii 5 ani după punerea în funcțiune</w:t>
            </w:r>
          </w:p>
          <w:p w14:paraId="080A2366" w14:textId="77777777" w:rsidR="005131F4" w:rsidRPr="00EE18CA" w:rsidRDefault="005131F4" w:rsidP="00390514">
            <w:pPr>
              <w:spacing w:line="276" w:lineRule="auto"/>
              <w:jc w:val="center"/>
              <w:rPr>
                <w:noProof/>
                <w:color w:val="000000" w:themeColor="text1"/>
              </w:rPr>
            </w:pPr>
            <w:r w:rsidRPr="00EE18CA">
              <w:rPr>
                <w:noProof/>
                <w:color w:val="000000" w:themeColor="text1"/>
              </w:rPr>
              <w:t>Monitorizările ihtiofaunei trebuie să fie efectuate pe toate cele 6 sectoare în care s-au efectuat evaluările pentru prezentul studiu. Lungimea sectoarelor trebuie să fie de 150 de m.</w:t>
            </w:r>
          </w:p>
        </w:tc>
        <w:tc>
          <w:tcPr>
            <w:tcW w:w="683" w:type="pct"/>
            <w:vAlign w:val="center"/>
          </w:tcPr>
          <w:p w14:paraId="07FCBBC7" w14:textId="77777777" w:rsidR="005131F4" w:rsidRPr="00EE18CA" w:rsidRDefault="005131F4" w:rsidP="00390514">
            <w:pPr>
              <w:jc w:val="center"/>
              <w:rPr>
                <w:noProof/>
              </w:rPr>
            </w:pPr>
            <w:r w:rsidRPr="00EE18CA">
              <w:rPr>
                <w:noProof/>
              </w:rPr>
              <w:t>Toate speciile și habitate</w:t>
            </w:r>
          </w:p>
        </w:tc>
      </w:tr>
    </w:tbl>
    <w:p w14:paraId="73AC5080" w14:textId="77777777" w:rsidR="004F001D" w:rsidRDefault="004F001D" w:rsidP="004F001D">
      <w:pPr>
        <w:rPr>
          <w:sz w:val="16"/>
          <w:szCs w:val="16"/>
        </w:rPr>
      </w:pPr>
    </w:p>
    <w:p w14:paraId="69D6DE4E" w14:textId="77777777" w:rsidR="00F00F8C" w:rsidRPr="00AC01DE" w:rsidRDefault="00F00F8C" w:rsidP="004F001D">
      <w:pPr>
        <w:rPr>
          <w:sz w:val="16"/>
          <w:szCs w:val="16"/>
        </w:rPr>
      </w:pPr>
    </w:p>
    <w:p w14:paraId="34993CFB" w14:textId="0C291B71" w:rsidR="004F001D" w:rsidRPr="004F001D" w:rsidRDefault="004F001D">
      <w:pPr>
        <w:pStyle w:val="ListParagraph"/>
        <w:numPr>
          <w:ilvl w:val="0"/>
          <w:numId w:val="415"/>
        </w:numPr>
        <w:rPr>
          <w:b/>
          <w:bCs/>
          <w:i/>
          <w:iCs/>
        </w:rPr>
      </w:pPr>
      <w:r>
        <w:rPr>
          <w:b/>
          <w:bCs/>
          <w:i/>
          <w:iCs/>
        </w:rPr>
        <w:t>P</w:t>
      </w:r>
      <w:r w:rsidRPr="004F001D">
        <w:rPr>
          <w:b/>
          <w:bCs/>
          <w:i/>
          <w:iCs/>
        </w:rPr>
        <w:t>eisajul</w:t>
      </w:r>
    </w:p>
    <w:p w14:paraId="75C53409" w14:textId="77777777" w:rsidR="004F001D" w:rsidRPr="00AC01DE" w:rsidRDefault="004F001D" w:rsidP="004F001D">
      <w:pPr>
        <w:jc w:val="both"/>
        <w:rPr>
          <w:sz w:val="16"/>
          <w:szCs w:val="16"/>
        </w:rPr>
      </w:pPr>
    </w:p>
    <w:p w14:paraId="200E86A9" w14:textId="77777777" w:rsidR="004F001D" w:rsidRDefault="004F001D" w:rsidP="004F001D">
      <w:pPr>
        <w:spacing w:line="276" w:lineRule="auto"/>
        <w:ind w:firstLine="360"/>
        <w:jc w:val="both"/>
        <w:rPr>
          <w:lang w:val="en-US" w:eastAsia="en-GB"/>
        </w:rPr>
        <w:sectPr w:rsidR="004F001D" w:rsidSect="004F001D">
          <w:headerReference w:type="default" r:id="rId154"/>
          <w:footerReference w:type="default" r:id="rId155"/>
          <w:pgSz w:w="16838" w:h="11906" w:orient="landscape" w:code="9"/>
          <w:pgMar w:top="1440" w:right="1440" w:bottom="1440" w:left="1440" w:header="565" w:footer="929" w:gutter="0"/>
          <w:cols w:space="720"/>
          <w:docGrid w:linePitch="326"/>
        </w:sectPr>
      </w:pPr>
      <w:proofErr w:type="spellStart"/>
      <w:r w:rsidRPr="00551726">
        <w:rPr>
          <w:lang w:val="en-US" w:eastAsia="en-GB"/>
        </w:rPr>
        <w:t>Având</w:t>
      </w:r>
      <w:proofErr w:type="spellEnd"/>
      <w:r w:rsidRPr="00551726">
        <w:rPr>
          <w:lang w:val="en-US" w:eastAsia="en-GB"/>
        </w:rPr>
        <w:t xml:space="preserve"> </w:t>
      </w:r>
      <w:proofErr w:type="spellStart"/>
      <w:r w:rsidRPr="00551726">
        <w:rPr>
          <w:lang w:val="en-US" w:eastAsia="en-GB"/>
        </w:rPr>
        <w:t>în</w:t>
      </w:r>
      <w:proofErr w:type="spellEnd"/>
      <w:r w:rsidRPr="00551726">
        <w:rPr>
          <w:lang w:val="en-US" w:eastAsia="en-GB"/>
        </w:rPr>
        <w:t xml:space="preserve"> </w:t>
      </w:r>
      <w:proofErr w:type="spellStart"/>
      <w:r w:rsidRPr="00551726">
        <w:rPr>
          <w:lang w:val="en-US" w:eastAsia="en-GB"/>
        </w:rPr>
        <w:t>vedere</w:t>
      </w:r>
      <w:proofErr w:type="spellEnd"/>
      <w:r w:rsidRPr="00551726">
        <w:rPr>
          <w:lang w:val="en-US" w:eastAsia="en-GB"/>
        </w:rPr>
        <w:t xml:space="preserve"> </w:t>
      </w:r>
      <w:proofErr w:type="spellStart"/>
      <w:r w:rsidRPr="00551726">
        <w:rPr>
          <w:lang w:val="en-US" w:eastAsia="en-GB"/>
        </w:rPr>
        <w:t>că</w:t>
      </w:r>
      <w:proofErr w:type="spellEnd"/>
      <w:r w:rsidRPr="00551726">
        <w:rPr>
          <w:lang w:val="en-US" w:eastAsia="en-GB"/>
        </w:rPr>
        <w:t xml:space="preserve"> </w:t>
      </w:r>
      <w:proofErr w:type="spellStart"/>
      <w:r w:rsidRPr="00551726">
        <w:rPr>
          <w:lang w:val="en-US" w:eastAsia="en-GB"/>
        </w:rPr>
        <w:t>valoarea</w:t>
      </w:r>
      <w:proofErr w:type="spellEnd"/>
      <w:r w:rsidRPr="00551726">
        <w:rPr>
          <w:lang w:val="en-US" w:eastAsia="en-GB"/>
        </w:rPr>
        <w:t xml:space="preserve"> </w:t>
      </w:r>
      <w:proofErr w:type="spellStart"/>
      <w:r w:rsidRPr="00551726">
        <w:rPr>
          <w:lang w:val="en-US" w:eastAsia="en-GB"/>
        </w:rPr>
        <w:t>vizuală</w:t>
      </w:r>
      <w:proofErr w:type="spellEnd"/>
      <w:r w:rsidRPr="00551726">
        <w:rPr>
          <w:lang w:val="en-US" w:eastAsia="en-GB"/>
        </w:rPr>
        <w:t xml:space="preserve"> </w:t>
      </w:r>
      <w:proofErr w:type="spellStart"/>
      <w:r w:rsidRPr="00551726">
        <w:rPr>
          <w:lang w:val="en-US" w:eastAsia="en-GB"/>
        </w:rPr>
        <w:t>și</w:t>
      </w:r>
      <w:proofErr w:type="spellEnd"/>
      <w:r w:rsidRPr="00551726">
        <w:rPr>
          <w:lang w:val="en-US" w:eastAsia="en-GB"/>
        </w:rPr>
        <w:t xml:space="preserve"> </w:t>
      </w:r>
      <w:proofErr w:type="spellStart"/>
      <w:r w:rsidRPr="00551726">
        <w:rPr>
          <w:lang w:val="en-US" w:eastAsia="en-GB"/>
        </w:rPr>
        <w:t>estetică</w:t>
      </w:r>
      <w:proofErr w:type="spellEnd"/>
      <w:r w:rsidRPr="00551726">
        <w:rPr>
          <w:lang w:val="en-US" w:eastAsia="en-GB"/>
        </w:rPr>
        <w:t xml:space="preserve"> a </w:t>
      </w:r>
      <w:proofErr w:type="spellStart"/>
      <w:r w:rsidRPr="00551726">
        <w:rPr>
          <w:lang w:val="en-US" w:eastAsia="en-GB"/>
        </w:rPr>
        <w:t>peisajului</w:t>
      </w:r>
      <w:proofErr w:type="spellEnd"/>
      <w:r w:rsidRPr="00551726">
        <w:rPr>
          <w:lang w:val="en-US" w:eastAsia="en-GB"/>
        </w:rPr>
        <w:t xml:space="preserve"> </w:t>
      </w:r>
      <w:proofErr w:type="spellStart"/>
      <w:r w:rsidRPr="00551726">
        <w:rPr>
          <w:lang w:val="en-US" w:eastAsia="en-GB"/>
        </w:rPr>
        <w:t>este</w:t>
      </w:r>
      <w:proofErr w:type="spellEnd"/>
      <w:r w:rsidRPr="00551726">
        <w:rPr>
          <w:lang w:val="en-US" w:eastAsia="en-GB"/>
        </w:rPr>
        <w:t xml:space="preserve"> </w:t>
      </w:r>
      <w:proofErr w:type="spellStart"/>
      <w:r w:rsidRPr="00551726">
        <w:rPr>
          <w:lang w:val="en-US" w:eastAsia="en-GB"/>
        </w:rPr>
        <w:t>dată</w:t>
      </w:r>
      <w:proofErr w:type="spellEnd"/>
      <w:r w:rsidRPr="00551726">
        <w:rPr>
          <w:lang w:val="en-US" w:eastAsia="en-GB"/>
        </w:rPr>
        <w:t xml:space="preserve"> de </w:t>
      </w:r>
      <w:proofErr w:type="spellStart"/>
      <w:r w:rsidRPr="00551726">
        <w:rPr>
          <w:lang w:val="en-US" w:eastAsia="en-GB"/>
        </w:rPr>
        <w:t>combinarea</w:t>
      </w:r>
      <w:proofErr w:type="spellEnd"/>
      <w:r w:rsidRPr="00551726">
        <w:rPr>
          <w:lang w:val="en-US" w:eastAsia="en-GB"/>
        </w:rPr>
        <w:t xml:space="preserve"> </w:t>
      </w:r>
      <w:proofErr w:type="spellStart"/>
      <w:r w:rsidRPr="00551726">
        <w:rPr>
          <w:lang w:val="en-US" w:eastAsia="en-GB"/>
        </w:rPr>
        <w:t>unor</w:t>
      </w:r>
      <w:proofErr w:type="spellEnd"/>
      <w:r w:rsidRPr="00551726">
        <w:rPr>
          <w:lang w:val="en-US" w:eastAsia="en-GB"/>
        </w:rPr>
        <w:t xml:space="preserve"> </w:t>
      </w:r>
      <w:proofErr w:type="spellStart"/>
      <w:r w:rsidRPr="00551726">
        <w:rPr>
          <w:lang w:val="en-US" w:eastAsia="en-GB"/>
        </w:rPr>
        <w:t>factori</w:t>
      </w:r>
      <w:proofErr w:type="spellEnd"/>
      <w:r w:rsidRPr="00551726">
        <w:rPr>
          <w:lang w:val="en-US" w:eastAsia="en-GB"/>
        </w:rPr>
        <w:t xml:space="preserve"> de </w:t>
      </w:r>
      <w:proofErr w:type="spellStart"/>
      <w:r w:rsidRPr="00551726">
        <w:rPr>
          <w:lang w:val="en-US" w:eastAsia="en-GB"/>
        </w:rPr>
        <w:t>structurare</w:t>
      </w:r>
      <w:proofErr w:type="spellEnd"/>
      <w:r w:rsidRPr="00551726">
        <w:rPr>
          <w:lang w:val="en-US" w:eastAsia="en-GB"/>
        </w:rPr>
        <w:t xml:space="preserve">, </w:t>
      </w:r>
      <w:proofErr w:type="spellStart"/>
      <w:r w:rsidRPr="00551726">
        <w:rPr>
          <w:lang w:val="en-US" w:eastAsia="en-GB"/>
        </w:rPr>
        <w:t>respectiv</w:t>
      </w:r>
      <w:proofErr w:type="spellEnd"/>
      <w:r w:rsidRPr="00551726">
        <w:rPr>
          <w:lang w:val="en-US" w:eastAsia="en-GB"/>
        </w:rPr>
        <w:t xml:space="preserve"> </w:t>
      </w:r>
      <w:proofErr w:type="spellStart"/>
      <w:r w:rsidRPr="00551726">
        <w:rPr>
          <w:lang w:val="en-US" w:eastAsia="en-GB"/>
        </w:rPr>
        <w:t>relieful</w:t>
      </w:r>
      <w:proofErr w:type="spellEnd"/>
      <w:r w:rsidRPr="00551726">
        <w:rPr>
          <w:lang w:val="en-US" w:eastAsia="en-GB"/>
        </w:rPr>
        <w:t xml:space="preserve">, </w:t>
      </w:r>
      <w:proofErr w:type="spellStart"/>
      <w:r w:rsidRPr="00551726">
        <w:rPr>
          <w:lang w:val="en-US" w:eastAsia="en-GB"/>
        </w:rPr>
        <w:t>clima</w:t>
      </w:r>
      <w:proofErr w:type="spellEnd"/>
      <w:r w:rsidRPr="00551726">
        <w:rPr>
          <w:lang w:val="en-US" w:eastAsia="en-GB"/>
        </w:rPr>
        <w:t xml:space="preserve">, </w:t>
      </w:r>
      <w:proofErr w:type="spellStart"/>
      <w:r w:rsidRPr="00551726">
        <w:rPr>
          <w:lang w:val="en-US" w:eastAsia="en-GB"/>
        </w:rPr>
        <w:t>hidrografia</w:t>
      </w:r>
      <w:proofErr w:type="spellEnd"/>
      <w:r w:rsidRPr="00551726">
        <w:rPr>
          <w:lang w:val="en-US" w:eastAsia="en-GB"/>
        </w:rPr>
        <w:t xml:space="preserve">, </w:t>
      </w:r>
      <w:proofErr w:type="spellStart"/>
      <w:r w:rsidRPr="00551726">
        <w:rPr>
          <w:lang w:val="en-US" w:eastAsia="en-GB"/>
        </w:rPr>
        <w:t>vegetația</w:t>
      </w:r>
      <w:proofErr w:type="spellEnd"/>
      <w:r w:rsidRPr="00551726">
        <w:rPr>
          <w:lang w:val="en-US" w:eastAsia="en-GB"/>
        </w:rPr>
        <w:t xml:space="preserve">, fauna </w:t>
      </w:r>
      <w:proofErr w:type="spellStart"/>
      <w:r w:rsidRPr="00551726">
        <w:rPr>
          <w:lang w:val="en-US" w:eastAsia="en-GB"/>
        </w:rPr>
        <w:t>și</w:t>
      </w:r>
      <w:proofErr w:type="spellEnd"/>
      <w:r w:rsidRPr="00551726">
        <w:rPr>
          <w:lang w:val="en-US" w:eastAsia="en-GB"/>
        </w:rPr>
        <w:t xml:space="preserve"> </w:t>
      </w:r>
      <w:proofErr w:type="spellStart"/>
      <w:r w:rsidRPr="00551726">
        <w:rPr>
          <w:lang w:val="en-US" w:eastAsia="en-GB"/>
        </w:rPr>
        <w:t>factorul</w:t>
      </w:r>
      <w:proofErr w:type="spellEnd"/>
      <w:r w:rsidRPr="00551726">
        <w:rPr>
          <w:lang w:val="en-US" w:eastAsia="en-GB"/>
        </w:rPr>
        <w:t xml:space="preserve"> </w:t>
      </w:r>
      <w:proofErr w:type="spellStart"/>
      <w:r w:rsidRPr="00551726">
        <w:rPr>
          <w:lang w:val="en-US" w:eastAsia="en-GB"/>
        </w:rPr>
        <w:t>antropic</w:t>
      </w:r>
      <w:proofErr w:type="spellEnd"/>
      <w:r w:rsidRPr="00551726">
        <w:rPr>
          <w:lang w:val="en-US" w:eastAsia="en-GB"/>
        </w:rPr>
        <w:t xml:space="preserve">, </w:t>
      </w:r>
      <w:proofErr w:type="spellStart"/>
      <w:r w:rsidRPr="00551726">
        <w:rPr>
          <w:lang w:val="en-US" w:eastAsia="en-GB"/>
        </w:rPr>
        <w:t>toate</w:t>
      </w:r>
      <w:proofErr w:type="spellEnd"/>
      <w:r w:rsidRPr="00551726">
        <w:rPr>
          <w:lang w:val="en-US" w:eastAsia="en-GB"/>
        </w:rPr>
        <w:t xml:space="preserve"> </w:t>
      </w:r>
      <w:proofErr w:type="spellStart"/>
      <w:r w:rsidRPr="00551726">
        <w:rPr>
          <w:lang w:val="en-US" w:eastAsia="en-GB"/>
        </w:rPr>
        <w:t>măsurile</w:t>
      </w:r>
      <w:proofErr w:type="spellEnd"/>
      <w:r w:rsidRPr="00551726">
        <w:rPr>
          <w:lang w:val="en-US" w:eastAsia="en-GB"/>
        </w:rPr>
        <w:t xml:space="preserve"> </w:t>
      </w:r>
      <w:proofErr w:type="spellStart"/>
      <w:r w:rsidRPr="00551726">
        <w:rPr>
          <w:lang w:val="en-US" w:eastAsia="en-GB"/>
        </w:rPr>
        <w:t>pentru</w:t>
      </w:r>
      <w:proofErr w:type="spellEnd"/>
      <w:r w:rsidRPr="00551726">
        <w:rPr>
          <w:lang w:val="en-US" w:eastAsia="en-GB"/>
        </w:rPr>
        <w:t xml:space="preserve"> </w:t>
      </w:r>
      <w:proofErr w:type="spellStart"/>
      <w:r w:rsidRPr="00551726">
        <w:rPr>
          <w:lang w:val="en-US" w:eastAsia="en-GB"/>
        </w:rPr>
        <w:t>reducerea</w:t>
      </w:r>
      <w:proofErr w:type="spellEnd"/>
      <w:r w:rsidRPr="00551726">
        <w:rPr>
          <w:lang w:val="en-US" w:eastAsia="en-GB"/>
        </w:rPr>
        <w:t xml:space="preserve"> </w:t>
      </w:r>
      <w:proofErr w:type="spellStart"/>
      <w:r w:rsidRPr="00551726">
        <w:rPr>
          <w:lang w:val="en-US" w:eastAsia="en-GB"/>
        </w:rPr>
        <w:t>impactului</w:t>
      </w:r>
      <w:proofErr w:type="spellEnd"/>
      <w:r w:rsidRPr="00551726">
        <w:rPr>
          <w:lang w:val="en-US" w:eastAsia="en-GB"/>
        </w:rPr>
        <w:t xml:space="preserve"> </w:t>
      </w:r>
      <w:proofErr w:type="spellStart"/>
      <w:r w:rsidRPr="00551726">
        <w:rPr>
          <w:lang w:val="en-US" w:eastAsia="en-GB"/>
        </w:rPr>
        <w:t>asupra</w:t>
      </w:r>
      <w:proofErr w:type="spellEnd"/>
      <w:r w:rsidRPr="00551726">
        <w:rPr>
          <w:lang w:val="en-US" w:eastAsia="en-GB"/>
        </w:rPr>
        <w:t xml:space="preserve"> </w:t>
      </w:r>
      <w:proofErr w:type="spellStart"/>
      <w:r w:rsidRPr="00551726">
        <w:rPr>
          <w:lang w:val="en-US" w:eastAsia="en-GB"/>
        </w:rPr>
        <w:t>peisajului</w:t>
      </w:r>
      <w:proofErr w:type="spellEnd"/>
      <w:r w:rsidRPr="00551726">
        <w:rPr>
          <w:lang w:val="en-US" w:eastAsia="en-GB"/>
        </w:rPr>
        <w:t xml:space="preserve"> se </w:t>
      </w:r>
      <w:proofErr w:type="spellStart"/>
      <w:r w:rsidRPr="00551726">
        <w:rPr>
          <w:lang w:val="en-US" w:eastAsia="en-GB"/>
        </w:rPr>
        <w:t>suprapun</w:t>
      </w:r>
      <w:proofErr w:type="spellEnd"/>
      <w:r w:rsidRPr="00551726">
        <w:rPr>
          <w:lang w:val="en-US" w:eastAsia="en-GB"/>
        </w:rPr>
        <w:t xml:space="preserve"> cu </w:t>
      </w:r>
      <w:proofErr w:type="spellStart"/>
      <w:r w:rsidRPr="00551726">
        <w:rPr>
          <w:lang w:val="en-US" w:eastAsia="en-GB"/>
        </w:rPr>
        <w:t>măsurile</w:t>
      </w:r>
      <w:proofErr w:type="spellEnd"/>
      <w:r w:rsidRPr="00551726">
        <w:rPr>
          <w:lang w:val="en-US" w:eastAsia="en-GB"/>
        </w:rPr>
        <w:t xml:space="preserve"> </w:t>
      </w:r>
      <w:proofErr w:type="spellStart"/>
      <w:r w:rsidRPr="00551726">
        <w:rPr>
          <w:lang w:val="en-US" w:eastAsia="en-GB"/>
        </w:rPr>
        <w:t>propuse</w:t>
      </w:r>
      <w:proofErr w:type="spellEnd"/>
      <w:r w:rsidRPr="00551726">
        <w:rPr>
          <w:lang w:val="en-US" w:eastAsia="en-GB"/>
        </w:rPr>
        <w:t xml:space="preserve"> </w:t>
      </w:r>
      <w:proofErr w:type="spellStart"/>
      <w:r w:rsidRPr="00551726">
        <w:rPr>
          <w:lang w:val="en-US" w:eastAsia="en-GB"/>
        </w:rPr>
        <w:t>pentru</w:t>
      </w:r>
      <w:proofErr w:type="spellEnd"/>
      <w:r w:rsidRPr="00551726">
        <w:rPr>
          <w:lang w:val="en-US" w:eastAsia="en-GB"/>
        </w:rPr>
        <w:t xml:space="preserve"> </w:t>
      </w:r>
      <w:proofErr w:type="spellStart"/>
      <w:r w:rsidRPr="00551726">
        <w:rPr>
          <w:lang w:val="en-US" w:eastAsia="en-GB"/>
        </w:rPr>
        <w:t>ceilalți</w:t>
      </w:r>
      <w:proofErr w:type="spellEnd"/>
      <w:r w:rsidRPr="00551726">
        <w:rPr>
          <w:lang w:val="en-US" w:eastAsia="en-GB"/>
        </w:rPr>
        <w:t xml:space="preserve"> </w:t>
      </w:r>
      <w:proofErr w:type="spellStart"/>
      <w:r w:rsidRPr="00551726">
        <w:rPr>
          <w:lang w:val="en-US" w:eastAsia="en-GB"/>
        </w:rPr>
        <w:t>factori</w:t>
      </w:r>
      <w:proofErr w:type="spellEnd"/>
      <w:r w:rsidRPr="00551726">
        <w:rPr>
          <w:lang w:val="en-US" w:eastAsia="en-GB"/>
        </w:rPr>
        <w:t xml:space="preserve"> de </w:t>
      </w:r>
      <w:proofErr w:type="spellStart"/>
      <w:r w:rsidRPr="00551726">
        <w:rPr>
          <w:lang w:val="en-US" w:eastAsia="en-GB"/>
        </w:rPr>
        <w:t>mediu</w:t>
      </w:r>
      <w:proofErr w:type="spellEnd"/>
      <w:r w:rsidRPr="00551726">
        <w:rPr>
          <w:lang w:val="en-US" w:eastAsia="en-GB"/>
        </w:rPr>
        <w:t xml:space="preserve"> </w:t>
      </w:r>
      <w:proofErr w:type="spellStart"/>
      <w:r w:rsidRPr="00551726">
        <w:rPr>
          <w:lang w:val="en-US" w:eastAsia="en-GB"/>
        </w:rPr>
        <w:t>menționați</w:t>
      </w:r>
      <w:proofErr w:type="spellEnd"/>
      <w:r w:rsidRPr="00551726">
        <w:rPr>
          <w:lang w:val="en-US" w:eastAsia="en-GB"/>
        </w:rPr>
        <w:t xml:space="preserve"> anterior. </w:t>
      </w:r>
    </w:p>
    <w:p w14:paraId="3A31AA94" w14:textId="2E76C200" w:rsidR="004F001D" w:rsidRPr="00F00F8C" w:rsidRDefault="00F00F8C" w:rsidP="00F00F8C">
      <w:pPr>
        <w:spacing w:line="276" w:lineRule="auto"/>
        <w:jc w:val="both"/>
        <w:rPr>
          <w:lang w:val="en-US" w:eastAsia="en-GB"/>
        </w:rPr>
      </w:pPr>
      <w:r>
        <w:t xml:space="preserve">     </w:t>
      </w:r>
      <w:proofErr w:type="spellStart"/>
      <w:r w:rsidR="004F001D" w:rsidRPr="00551726">
        <w:rPr>
          <w:lang w:val="en-US" w:eastAsia="en-GB"/>
        </w:rPr>
        <w:t>Măsurile</w:t>
      </w:r>
      <w:proofErr w:type="spellEnd"/>
      <w:r w:rsidR="004F001D" w:rsidRPr="00551726">
        <w:rPr>
          <w:lang w:val="en-US" w:eastAsia="en-GB"/>
        </w:rPr>
        <w:t xml:space="preserve"> </w:t>
      </w:r>
      <w:proofErr w:type="spellStart"/>
      <w:r w:rsidR="004F001D" w:rsidRPr="00551726">
        <w:rPr>
          <w:lang w:val="en-US" w:eastAsia="en-GB"/>
        </w:rPr>
        <w:t>propuse</w:t>
      </w:r>
      <w:proofErr w:type="spellEnd"/>
      <w:r w:rsidR="004F001D" w:rsidRPr="00551726">
        <w:rPr>
          <w:lang w:val="en-US" w:eastAsia="en-GB"/>
        </w:rPr>
        <w:t xml:space="preserve"> </w:t>
      </w:r>
      <w:proofErr w:type="spellStart"/>
      <w:r w:rsidR="004F001D" w:rsidRPr="00551726">
        <w:rPr>
          <w:lang w:val="en-US" w:eastAsia="en-GB"/>
        </w:rPr>
        <w:t>pentru</w:t>
      </w:r>
      <w:proofErr w:type="spellEnd"/>
      <w:r w:rsidR="004F001D" w:rsidRPr="00551726">
        <w:rPr>
          <w:lang w:val="en-US" w:eastAsia="en-GB"/>
        </w:rPr>
        <w:t xml:space="preserve"> </w:t>
      </w:r>
      <w:proofErr w:type="spellStart"/>
      <w:r w:rsidR="004F001D" w:rsidRPr="00551726">
        <w:rPr>
          <w:lang w:val="en-US" w:eastAsia="en-GB"/>
        </w:rPr>
        <w:t>prevenirea</w:t>
      </w:r>
      <w:proofErr w:type="spellEnd"/>
      <w:r w:rsidR="004F001D" w:rsidRPr="00551726">
        <w:rPr>
          <w:lang w:val="en-US" w:eastAsia="en-GB"/>
        </w:rPr>
        <w:t xml:space="preserve">, </w:t>
      </w:r>
      <w:proofErr w:type="spellStart"/>
      <w:r w:rsidR="004F001D" w:rsidRPr="00551726">
        <w:rPr>
          <w:lang w:val="en-US" w:eastAsia="en-GB"/>
        </w:rPr>
        <w:t>reducerea</w:t>
      </w:r>
      <w:proofErr w:type="spellEnd"/>
      <w:r w:rsidR="004F001D" w:rsidRPr="00551726">
        <w:rPr>
          <w:lang w:val="en-US" w:eastAsia="en-GB"/>
        </w:rPr>
        <w:t xml:space="preserve"> </w:t>
      </w:r>
      <w:proofErr w:type="spellStart"/>
      <w:r w:rsidR="004F001D" w:rsidRPr="00551726">
        <w:rPr>
          <w:lang w:val="en-US" w:eastAsia="en-GB"/>
        </w:rPr>
        <w:t>oricăror</w:t>
      </w:r>
      <w:proofErr w:type="spellEnd"/>
      <w:r w:rsidR="004F001D" w:rsidRPr="00551726">
        <w:rPr>
          <w:lang w:val="en-US" w:eastAsia="en-GB"/>
        </w:rPr>
        <w:t xml:space="preserve"> </w:t>
      </w:r>
      <w:proofErr w:type="spellStart"/>
      <w:r w:rsidR="004F001D" w:rsidRPr="00551726">
        <w:rPr>
          <w:lang w:val="en-US" w:eastAsia="en-GB"/>
        </w:rPr>
        <w:t>efecte</w:t>
      </w:r>
      <w:proofErr w:type="spellEnd"/>
      <w:r w:rsidR="004F001D" w:rsidRPr="00551726">
        <w:rPr>
          <w:lang w:val="en-US" w:eastAsia="en-GB"/>
        </w:rPr>
        <w:t xml:space="preserve"> </w:t>
      </w:r>
      <w:proofErr w:type="spellStart"/>
      <w:r w:rsidR="004F001D" w:rsidRPr="00551726">
        <w:rPr>
          <w:lang w:val="en-US" w:eastAsia="en-GB"/>
        </w:rPr>
        <w:t>semnificative</w:t>
      </w:r>
      <w:proofErr w:type="spellEnd"/>
      <w:r w:rsidR="004F001D" w:rsidRPr="00551726">
        <w:rPr>
          <w:lang w:val="en-US" w:eastAsia="en-GB"/>
        </w:rPr>
        <w:t xml:space="preserve"> adverse </w:t>
      </w:r>
      <w:proofErr w:type="spellStart"/>
      <w:r w:rsidR="004F001D" w:rsidRPr="00551726">
        <w:rPr>
          <w:lang w:val="en-US" w:eastAsia="en-GB"/>
        </w:rPr>
        <w:t>asupra</w:t>
      </w:r>
      <w:proofErr w:type="spellEnd"/>
      <w:r w:rsidR="004F001D" w:rsidRPr="00551726">
        <w:rPr>
          <w:lang w:val="en-US" w:eastAsia="en-GB"/>
        </w:rPr>
        <w:t xml:space="preserve"> </w:t>
      </w:r>
      <w:proofErr w:type="spellStart"/>
      <w:r w:rsidR="004F001D" w:rsidRPr="00551726">
        <w:rPr>
          <w:lang w:val="en-US" w:eastAsia="en-GB"/>
        </w:rPr>
        <w:t>mediului</w:t>
      </w:r>
      <w:proofErr w:type="spellEnd"/>
      <w:r w:rsidR="004F001D" w:rsidRPr="00551726">
        <w:rPr>
          <w:lang w:val="en-US" w:eastAsia="en-GB"/>
        </w:rPr>
        <w:t xml:space="preserve">, </w:t>
      </w:r>
      <w:proofErr w:type="spellStart"/>
      <w:r w:rsidR="004F001D" w:rsidRPr="00551726">
        <w:rPr>
          <w:lang w:val="en-US" w:eastAsia="en-GB"/>
        </w:rPr>
        <w:t>atât</w:t>
      </w:r>
      <w:proofErr w:type="spellEnd"/>
      <w:r w:rsidR="004F001D" w:rsidRPr="00551726">
        <w:rPr>
          <w:lang w:val="en-US" w:eastAsia="en-GB"/>
        </w:rPr>
        <w:t xml:space="preserve"> </w:t>
      </w:r>
      <w:proofErr w:type="spellStart"/>
      <w:r w:rsidR="004F001D" w:rsidRPr="00551726">
        <w:rPr>
          <w:lang w:val="en-US" w:eastAsia="en-GB"/>
        </w:rPr>
        <w:t>în</w:t>
      </w:r>
      <w:proofErr w:type="spellEnd"/>
      <w:r w:rsidR="004F001D" w:rsidRPr="00551726">
        <w:rPr>
          <w:lang w:val="en-US" w:eastAsia="en-GB"/>
        </w:rPr>
        <w:t xml:space="preserve"> </w:t>
      </w:r>
      <w:proofErr w:type="spellStart"/>
      <w:r w:rsidR="004F001D" w:rsidRPr="00551726">
        <w:rPr>
          <w:lang w:val="en-US" w:eastAsia="en-GB"/>
        </w:rPr>
        <w:t>etapa</w:t>
      </w:r>
      <w:proofErr w:type="spellEnd"/>
      <w:r w:rsidR="004F001D" w:rsidRPr="00551726">
        <w:rPr>
          <w:lang w:val="en-US" w:eastAsia="en-GB"/>
        </w:rPr>
        <w:t xml:space="preserve"> de </w:t>
      </w:r>
      <w:proofErr w:type="spellStart"/>
      <w:r w:rsidR="004F001D" w:rsidRPr="00551726">
        <w:rPr>
          <w:lang w:val="en-US" w:eastAsia="en-GB"/>
        </w:rPr>
        <w:t>construcție</w:t>
      </w:r>
      <w:proofErr w:type="spellEnd"/>
      <w:r w:rsidR="004F001D">
        <w:rPr>
          <w:lang w:val="en-US" w:eastAsia="en-GB"/>
        </w:rPr>
        <w:t>,</w:t>
      </w:r>
      <w:r w:rsidR="004F001D" w:rsidRPr="00551726">
        <w:rPr>
          <w:lang w:val="en-US" w:eastAsia="en-GB"/>
        </w:rPr>
        <w:t xml:space="preserve"> </w:t>
      </w:r>
      <w:proofErr w:type="spellStart"/>
      <w:r w:rsidR="004F001D" w:rsidRPr="00551726">
        <w:rPr>
          <w:lang w:val="en-US" w:eastAsia="en-GB"/>
        </w:rPr>
        <w:t>cât</w:t>
      </w:r>
      <w:proofErr w:type="spellEnd"/>
      <w:r w:rsidR="004F001D" w:rsidRPr="00551726">
        <w:rPr>
          <w:lang w:val="en-US" w:eastAsia="en-GB"/>
        </w:rPr>
        <w:t xml:space="preserve"> </w:t>
      </w:r>
      <w:proofErr w:type="spellStart"/>
      <w:r w:rsidR="004F001D" w:rsidRPr="00551726">
        <w:rPr>
          <w:lang w:val="en-US" w:eastAsia="en-GB"/>
        </w:rPr>
        <w:t>și</w:t>
      </w:r>
      <w:proofErr w:type="spellEnd"/>
      <w:r w:rsidR="004F001D" w:rsidRPr="00551726">
        <w:rPr>
          <w:lang w:val="en-US" w:eastAsia="en-GB"/>
        </w:rPr>
        <w:t xml:space="preserve"> </w:t>
      </w:r>
      <w:proofErr w:type="spellStart"/>
      <w:r w:rsidR="004F001D" w:rsidRPr="00551726">
        <w:rPr>
          <w:lang w:val="en-US" w:eastAsia="en-GB"/>
        </w:rPr>
        <w:t>în</w:t>
      </w:r>
      <w:proofErr w:type="spellEnd"/>
      <w:r w:rsidR="004F001D">
        <w:rPr>
          <w:lang w:val="en-US" w:eastAsia="en-GB"/>
        </w:rPr>
        <w:t xml:space="preserve"> </w:t>
      </w:r>
      <w:proofErr w:type="spellStart"/>
      <w:r w:rsidR="004F001D">
        <w:rPr>
          <w:lang w:val="en-US" w:eastAsia="en-GB"/>
        </w:rPr>
        <w:t>cea</w:t>
      </w:r>
      <w:proofErr w:type="spellEnd"/>
      <w:r w:rsidR="004F001D">
        <w:rPr>
          <w:lang w:val="en-US" w:eastAsia="en-GB"/>
        </w:rPr>
        <w:t xml:space="preserve"> </w:t>
      </w:r>
      <w:r w:rsidR="004F001D" w:rsidRPr="00551726">
        <w:rPr>
          <w:lang w:val="en-US" w:eastAsia="en-GB"/>
        </w:rPr>
        <w:t xml:space="preserve">de </w:t>
      </w:r>
      <w:proofErr w:type="spellStart"/>
      <w:r w:rsidR="004F001D" w:rsidRPr="00551726">
        <w:rPr>
          <w:lang w:val="en-US" w:eastAsia="en-GB"/>
        </w:rPr>
        <w:t>funcționare</w:t>
      </w:r>
      <w:proofErr w:type="spellEnd"/>
      <w:r w:rsidR="004F001D" w:rsidRPr="00551726">
        <w:rPr>
          <w:lang w:val="en-US" w:eastAsia="en-GB"/>
        </w:rPr>
        <w:t xml:space="preserve"> sunt:</w:t>
      </w:r>
    </w:p>
    <w:p w14:paraId="1E69D598" w14:textId="77777777" w:rsidR="004F001D" w:rsidRPr="00D3479C" w:rsidRDefault="004F001D">
      <w:pPr>
        <w:pStyle w:val="ListParagraph"/>
        <w:numPr>
          <w:ilvl w:val="0"/>
          <w:numId w:val="520"/>
        </w:numPr>
        <w:spacing w:line="276" w:lineRule="auto"/>
        <w:jc w:val="both"/>
        <w:rPr>
          <w:lang w:val="en-US" w:eastAsia="en-GB"/>
        </w:rPr>
      </w:pPr>
      <w:r w:rsidRPr="00D3479C">
        <w:rPr>
          <w:lang w:val="en-US" w:eastAsia="en-GB"/>
        </w:rPr>
        <w:t xml:space="preserve">se </w:t>
      </w:r>
      <w:proofErr w:type="spellStart"/>
      <w:r w:rsidRPr="00D3479C">
        <w:rPr>
          <w:lang w:val="en-US" w:eastAsia="en-GB"/>
        </w:rPr>
        <w:t>vor</w:t>
      </w:r>
      <w:proofErr w:type="spellEnd"/>
      <w:r w:rsidRPr="00D3479C">
        <w:rPr>
          <w:lang w:val="en-US" w:eastAsia="en-GB"/>
        </w:rPr>
        <w:t xml:space="preserve"> </w:t>
      </w:r>
      <w:proofErr w:type="spellStart"/>
      <w:r w:rsidRPr="00D3479C">
        <w:rPr>
          <w:lang w:val="en-US" w:eastAsia="en-GB"/>
        </w:rPr>
        <w:t>lua</w:t>
      </w:r>
      <w:proofErr w:type="spellEnd"/>
      <w:r w:rsidRPr="00D3479C">
        <w:rPr>
          <w:lang w:val="en-US" w:eastAsia="en-GB"/>
        </w:rPr>
        <w:t xml:space="preserve"> </w:t>
      </w:r>
      <w:proofErr w:type="spellStart"/>
      <w:r w:rsidRPr="00D3479C">
        <w:rPr>
          <w:lang w:val="en-US" w:eastAsia="en-GB"/>
        </w:rPr>
        <w:t>toate</w:t>
      </w:r>
      <w:proofErr w:type="spellEnd"/>
      <w:r w:rsidRPr="00D3479C">
        <w:rPr>
          <w:lang w:val="en-US" w:eastAsia="en-GB"/>
        </w:rPr>
        <w:t xml:space="preserve"> </w:t>
      </w:r>
      <w:proofErr w:type="spellStart"/>
      <w:r w:rsidRPr="00D3479C">
        <w:rPr>
          <w:lang w:val="en-US" w:eastAsia="en-GB"/>
        </w:rPr>
        <w:t>măsurile</w:t>
      </w:r>
      <w:proofErr w:type="spellEnd"/>
      <w:r w:rsidRPr="00D3479C">
        <w:rPr>
          <w:lang w:val="en-US" w:eastAsia="en-GB"/>
        </w:rPr>
        <w:t xml:space="preserve"> </w:t>
      </w:r>
      <w:proofErr w:type="spellStart"/>
      <w:r w:rsidRPr="00D3479C">
        <w:rPr>
          <w:lang w:val="en-US" w:eastAsia="en-GB"/>
        </w:rPr>
        <w:t>necesare</w:t>
      </w:r>
      <w:proofErr w:type="spellEnd"/>
      <w:r w:rsidRPr="00D3479C">
        <w:rPr>
          <w:lang w:val="en-US" w:eastAsia="en-GB"/>
        </w:rPr>
        <w:t xml:space="preserve"> </w:t>
      </w:r>
      <w:proofErr w:type="spellStart"/>
      <w:r w:rsidRPr="00D3479C">
        <w:rPr>
          <w:lang w:val="en-US" w:eastAsia="en-GB"/>
        </w:rPr>
        <w:t>pentru</w:t>
      </w:r>
      <w:proofErr w:type="spellEnd"/>
      <w:r w:rsidRPr="00D3479C">
        <w:rPr>
          <w:lang w:val="en-US" w:eastAsia="en-GB"/>
        </w:rPr>
        <w:t xml:space="preserve"> </w:t>
      </w:r>
      <w:proofErr w:type="spellStart"/>
      <w:r w:rsidRPr="00D3479C">
        <w:rPr>
          <w:lang w:val="en-US" w:eastAsia="en-GB"/>
        </w:rPr>
        <w:t>evitarea</w:t>
      </w:r>
      <w:proofErr w:type="spellEnd"/>
      <w:r w:rsidRPr="00D3479C">
        <w:rPr>
          <w:lang w:val="en-US" w:eastAsia="en-GB"/>
        </w:rPr>
        <w:t xml:space="preserve"> </w:t>
      </w:r>
      <w:proofErr w:type="spellStart"/>
      <w:r w:rsidRPr="00D3479C">
        <w:rPr>
          <w:lang w:val="en-US" w:eastAsia="en-GB"/>
        </w:rPr>
        <w:t>poluării</w:t>
      </w:r>
      <w:proofErr w:type="spellEnd"/>
      <w:r w:rsidRPr="00D3479C">
        <w:rPr>
          <w:lang w:val="en-US" w:eastAsia="en-GB"/>
        </w:rPr>
        <w:t xml:space="preserve"> </w:t>
      </w:r>
      <w:proofErr w:type="spellStart"/>
      <w:r w:rsidRPr="00D3479C">
        <w:rPr>
          <w:lang w:val="en-US" w:eastAsia="en-GB"/>
        </w:rPr>
        <w:t>factorilor</w:t>
      </w:r>
      <w:proofErr w:type="spellEnd"/>
      <w:r w:rsidRPr="00D3479C">
        <w:rPr>
          <w:lang w:val="en-US" w:eastAsia="en-GB"/>
        </w:rPr>
        <w:t xml:space="preserve"> de </w:t>
      </w:r>
      <w:proofErr w:type="spellStart"/>
      <w:r w:rsidRPr="00D3479C">
        <w:rPr>
          <w:lang w:val="en-US" w:eastAsia="en-GB"/>
        </w:rPr>
        <w:t>mediu</w:t>
      </w:r>
      <w:proofErr w:type="spellEnd"/>
      <w:r w:rsidRPr="00D3479C">
        <w:rPr>
          <w:lang w:val="en-US" w:eastAsia="en-GB"/>
        </w:rPr>
        <w:t xml:space="preserve"> </w:t>
      </w:r>
      <w:proofErr w:type="spellStart"/>
      <w:r w:rsidRPr="00D3479C">
        <w:rPr>
          <w:lang w:val="en-US" w:eastAsia="en-GB"/>
        </w:rPr>
        <w:t>sau</w:t>
      </w:r>
      <w:proofErr w:type="spellEnd"/>
      <w:r w:rsidRPr="00D3479C">
        <w:rPr>
          <w:lang w:val="en-US" w:eastAsia="en-GB"/>
        </w:rPr>
        <w:t xml:space="preserve"> </w:t>
      </w:r>
      <w:proofErr w:type="spellStart"/>
      <w:r w:rsidRPr="00D3479C">
        <w:rPr>
          <w:lang w:val="en-US" w:eastAsia="en-GB"/>
        </w:rPr>
        <w:t>afectarea</w:t>
      </w:r>
      <w:proofErr w:type="spellEnd"/>
      <w:r w:rsidRPr="00D3479C">
        <w:rPr>
          <w:lang w:val="en-US" w:eastAsia="en-GB"/>
        </w:rPr>
        <w:t xml:space="preserve"> </w:t>
      </w:r>
      <w:proofErr w:type="spellStart"/>
      <w:r w:rsidRPr="00D3479C">
        <w:rPr>
          <w:lang w:val="en-US" w:eastAsia="en-GB"/>
        </w:rPr>
        <w:t>stării</w:t>
      </w:r>
      <w:proofErr w:type="spellEnd"/>
      <w:r w:rsidRPr="00D3479C">
        <w:rPr>
          <w:lang w:val="en-US" w:eastAsia="en-GB"/>
        </w:rPr>
        <w:t xml:space="preserve"> de </w:t>
      </w:r>
      <w:proofErr w:type="spellStart"/>
      <w:r w:rsidRPr="00D3479C">
        <w:rPr>
          <w:lang w:val="en-US" w:eastAsia="en-GB"/>
        </w:rPr>
        <w:t>sănătate</w:t>
      </w:r>
      <w:proofErr w:type="spellEnd"/>
      <w:r w:rsidRPr="00D3479C">
        <w:rPr>
          <w:lang w:val="en-US" w:eastAsia="en-GB"/>
        </w:rPr>
        <w:t xml:space="preserve"> </w:t>
      </w:r>
      <w:proofErr w:type="spellStart"/>
      <w:r w:rsidRPr="00D3479C">
        <w:rPr>
          <w:lang w:val="en-US" w:eastAsia="en-GB"/>
        </w:rPr>
        <w:t>sau</w:t>
      </w:r>
      <w:proofErr w:type="spellEnd"/>
      <w:r w:rsidRPr="00D3479C">
        <w:rPr>
          <w:lang w:val="en-US" w:eastAsia="en-GB"/>
        </w:rPr>
        <w:t xml:space="preserve"> </w:t>
      </w:r>
      <w:proofErr w:type="spellStart"/>
      <w:r w:rsidRPr="00D3479C">
        <w:rPr>
          <w:lang w:val="en-US" w:eastAsia="en-GB"/>
        </w:rPr>
        <w:t>confort</w:t>
      </w:r>
      <w:proofErr w:type="spellEnd"/>
      <w:r w:rsidRPr="00D3479C">
        <w:rPr>
          <w:lang w:val="en-US" w:eastAsia="en-GB"/>
        </w:rPr>
        <w:t xml:space="preserve"> a </w:t>
      </w:r>
      <w:proofErr w:type="spellStart"/>
      <w:r w:rsidRPr="00D3479C">
        <w:rPr>
          <w:lang w:val="en-US" w:eastAsia="en-GB"/>
        </w:rPr>
        <w:t>populației</w:t>
      </w:r>
      <w:proofErr w:type="spellEnd"/>
      <w:r w:rsidRPr="00D3479C">
        <w:rPr>
          <w:lang w:val="en-US" w:eastAsia="en-GB"/>
        </w:rPr>
        <w:t xml:space="preserve"> ca </w:t>
      </w:r>
      <w:proofErr w:type="spellStart"/>
      <w:r w:rsidRPr="00D3479C">
        <w:rPr>
          <w:lang w:val="en-US" w:eastAsia="en-GB"/>
        </w:rPr>
        <w:t>urmare</w:t>
      </w:r>
      <w:proofErr w:type="spellEnd"/>
      <w:r w:rsidRPr="00D3479C">
        <w:rPr>
          <w:lang w:val="en-US" w:eastAsia="en-GB"/>
        </w:rPr>
        <w:t xml:space="preserve"> </w:t>
      </w:r>
      <w:proofErr w:type="gramStart"/>
      <w:r w:rsidRPr="00D3479C">
        <w:rPr>
          <w:lang w:val="en-US" w:eastAsia="en-GB"/>
        </w:rPr>
        <w:t>a</w:t>
      </w:r>
      <w:proofErr w:type="gramEnd"/>
      <w:r w:rsidRPr="00D3479C">
        <w:rPr>
          <w:lang w:val="en-US" w:eastAsia="en-GB"/>
        </w:rPr>
        <w:t xml:space="preserve"> </w:t>
      </w:r>
      <w:proofErr w:type="spellStart"/>
      <w:r w:rsidRPr="00D3479C">
        <w:rPr>
          <w:lang w:val="en-US" w:eastAsia="en-GB"/>
        </w:rPr>
        <w:t>activităților</w:t>
      </w:r>
      <w:proofErr w:type="spellEnd"/>
      <w:r w:rsidRPr="00D3479C">
        <w:rPr>
          <w:lang w:val="en-US" w:eastAsia="en-GB"/>
        </w:rPr>
        <w:t xml:space="preserve"> </w:t>
      </w:r>
      <w:proofErr w:type="spellStart"/>
      <w:r w:rsidRPr="00D3479C">
        <w:rPr>
          <w:lang w:val="en-US" w:eastAsia="en-GB"/>
        </w:rPr>
        <w:t>generatoare</w:t>
      </w:r>
      <w:proofErr w:type="spellEnd"/>
      <w:r w:rsidRPr="00D3479C">
        <w:rPr>
          <w:lang w:val="en-US" w:eastAsia="en-GB"/>
        </w:rPr>
        <w:t xml:space="preserve"> de </w:t>
      </w:r>
      <w:proofErr w:type="spellStart"/>
      <w:r w:rsidRPr="00D3479C">
        <w:rPr>
          <w:lang w:val="en-US" w:eastAsia="en-GB"/>
        </w:rPr>
        <w:t>praf</w:t>
      </w:r>
      <w:proofErr w:type="spellEnd"/>
      <w:r w:rsidRPr="00D3479C">
        <w:rPr>
          <w:lang w:val="en-US" w:eastAsia="en-GB"/>
        </w:rPr>
        <w:t xml:space="preserve"> </w:t>
      </w:r>
      <w:proofErr w:type="spellStart"/>
      <w:r w:rsidRPr="00D3479C">
        <w:rPr>
          <w:lang w:val="en-US" w:eastAsia="en-GB"/>
        </w:rPr>
        <w:t>și</w:t>
      </w:r>
      <w:proofErr w:type="spellEnd"/>
      <w:r w:rsidRPr="00D3479C">
        <w:rPr>
          <w:lang w:val="en-US" w:eastAsia="en-GB"/>
        </w:rPr>
        <w:t>/</w:t>
      </w:r>
      <w:proofErr w:type="spellStart"/>
      <w:r w:rsidRPr="00D3479C">
        <w:rPr>
          <w:lang w:val="en-US" w:eastAsia="en-GB"/>
        </w:rPr>
        <w:t>sau</w:t>
      </w:r>
      <w:proofErr w:type="spellEnd"/>
      <w:r w:rsidRPr="00D3479C">
        <w:rPr>
          <w:lang w:val="en-US" w:eastAsia="en-GB"/>
        </w:rPr>
        <w:t xml:space="preserve"> </w:t>
      </w:r>
      <w:proofErr w:type="spellStart"/>
      <w:r w:rsidRPr="00D3479C">
        <w:rPr>
          <w:lang w:val="en-US" w:eastAsia="en-GB"/>
        </w:rPr>
        <w:t>zgomot</w:t>
      </w:r>
      <w:proofErr w:type="spellEnd"/>
      <w:r w:rsidRPr="00D3479C">
        <w:rPr>
          <w:lang w:val="en-US" w:eastAsia="en-GB"/>
        </w:rPr>
        <w:t xml:space="preserve">, </w:t>
      </w:r>
      <w:proofErr w:type="spellStart"/>
      <w:r w:rsidRPr="00D3479C">
        <w:rPr>
          <w:lang w:val="en-US" w:eastAsia="en-GB"/>
        </w:rPr>
        <w:t>fiind</w:t>
      </w:r>
      <w:proofErr w:type="spellEnd"/>
      <w:r w:rsidRPr="00D3479C">
        <w:rPr>
          <w:lang w:val="en-US" w:eastAsia="en-GB"/>
        </w:rPr>
        <w:t xml:space="preserve"> </w:t>
      </w:r>
      <w:proofErr w:type="spellStart"/>
      <w:r w:rsidRPr="00D3479C">
        <w:rPr>
          <w:lang w:val="en-US" w:eastAsia="en-GB"/>
        </w:rPr>
        <w:t>obligatoriu</w:t>
      </w:r>
      <w:proofErr w:type="spellEnd"/>
      <w:r w:rsidRPr="00D3479C">
        <w:rPr>
          <w:lang w:val="en-US" w:eastAsia="en-GB"/>
        </w:rPr>
        <w:t xml:space="preserve"> </w:t>
      </w:r>
      <w:proofErr w:type="spellStart"/>
      <w:r w:rsidRPr="00D3479C">
        <w:rPr>
          <w:lang w:val="en-US" w:eastAsia="en-GB"/>
        </w:rPr>
        <w:t>să</w:t>
      </w:r>
      <w:proofErr w:type="spellEnd"/>
      <w:r w:rsidRPr="00D3479C">
        <w:rPr>
          <w:lang w:val="en-US" w:eastAsia="en-GB"/>
        </w:rPr>
        <w:t xml:space="preserve"> se </w:t>
      </w:r>
      <w:proofErr w:type="spellStart"/>
      <w:r w:rsidRPr="00D3479C">
        <w:rPr>
          <w:lang w:val="en-US" w:eastAsia="en-GB"/>
        </w:rPr>
        <w:t>respecte</w:t>
      </w:r>
      <w:proofErr w:type="spellEnd"/>
      <w:r w:rsidRPr="00D3479C">
        <w:rPr>
          <w:lang w:val="en-US" w:eastAsia="en-GB"/>
        </w:rPr>
        <w:t xml:space="preserve"> </w:t>
      </w:r>
      <w:proofErr w:type="spellStart"/>
      <w:r w:rsidRPr="00D3479C">
        <w:rPr>
          <w:lang w:val="en-US" w:eastAsia="en-GB"/>
        </w:rPr>
        <w:t>normele</w:t>
      </w:r>
      <w:proofErr w:type="spellEnd"/>
      <w:r w:rsidRPr="00D3479C">
        <w:rPr>
          <w:lang w:val="en-US" w:eastAsia="en-GB"/>
        </w:rPr>
        <w:t xml:space="preserve">, </w:t>
      </w:r>
      <w:proofErr w:type="spellStart"/>
      <w:r w:rsidRPr="00D3479C">
        <w:rPr>
          <w:lang w:val="en-US" w:eastAsia="en-GB"/>
        </w:rPr>
        <w:t>standardele</w:t>
      </w:r>
      <w:proofErr w:type="spellEnd"/>
      <w:r w:rsidRPr="00D3479C">
        <w:rPr>
          <w:lang w:val="en-US" w:eastAsia="en-GB"/>
        </w:rPr>
        <w:t xml:space="preserve"> </w:t>
      </w:r>
      <w:proofErr w:type="spellStart"/>
      <w:r w:rsidRPr="00D3479C">
        <w:rPr>
          <w:lang w:val="en-US" w:eastAsia="en-GB"/>
        </w:rPr>
        <w:t>și</w:t>
      </w:r>
      <w:proofErr w:type="spellEnd"/>
      <w:r w:rsidRPr="00D3479C">
        <w:rPr>
          <w:lang w:val="en-US" w:eastAsia="en-GB"/>
        </w:rPr>
        <w:t xml:space="preserve"> </w:t>
      </w:r>
      <w:proofErr w:type="spellStart"/>
      <w:r w:rsidRPr="00D3479C">
        <w:rPr>
          <w:lang w:val="en-US" w:eastAsia="en-GB"/>
        </w:rPr>
        <w:t>legislația</w:t>
      </w:r>
      <w:proofErr w:type="spellEnd"/>
      <w:r w:rsidRPr="00D3479C">
        <w:rPr>
          <w:lang w:val="en-US" w:eastAsia="en-GB"/>
        </w:rPr>
        <w:t xml:space="preserve"> </w:t>
      </w:r>
      <w:proofErr w:type="spellStart"/>
      <w:r w:rsidRPr="00D3479C">
        <w:rPr>
          <w:lang w:val="en-US" w:eastAsia="en-GB"/>
        </w:rPr>
        <w:t>privind</w:t>
      </w:r>
      <w:proofErr w:type="spellEnd"/>
      <w:r w:rsidRPr="00D3479C">
        <w:rPr>
          <w:lang w:val="en-US" w:eastAsia="en-GB"/>
        </w:rPr>
        <w:t xml:space="preserve"> </w:t>
      </w:r>
      <w:proofErr w:type="spellStart"/>
      <w:r w:rsidRPr="00D3479C">
        <w:rPr>
          <w:lang w:val="en-US" w:eastAsia="en-GB"/>
        </w:rPr>
        <w:t>protecția</w:t>
      </w:r>
      <w:proofErr w:type="spellEnd"/>
      <w:r w:rsidRPr="00D3479C">
        <w:rPr>
          <w:lang w:val="en-US" w:eastAsia="en-GB"/>
        </w:rPr>
        <w:t xml:space="preserve"> </w:t>
      </w:r>
      <w:proofErr w:type="spellStart"/>
      <w:r w:rsidRPr="00D3479C">
        <w:rPr>
          <w:lang w:val="en-US" w:eastAsia="en-GB"/>
        </w:rPr>
        <w:t>mediului</w:t>
      </w:r>
      <w:proofErr w:type="spellEnd"/>
      <w:r w:rsidRPr="00D3479C">
        <w:rPr>
          <w:lang w:val="en-US" w:eastAsia="en-GB"/>
        </w:rPr>
        <w:t xml:space="preserve">; </w:t>
      </w:r>
    </w:p>
    <w:p w14:paraId="5D33FC49" w14:textId="77777777" w:rsidR="004F001D" w:rsidRPr="00D3479C" w:rsidRDefault="004F001D">
      <w:pPr>
        <w:pStyle w:val="ListParagraph"/>
        <w:numPr>
          <w:ilvl w:val="0"/>
          <w:numId w:val="520"/>
        </w:numPr>
        <w:spacing w:line="276" w:lineRule="auto"/>
        <w:jc w:val="both"/>
        <w:rPr>
          <w:lang w:val="en-US" w:eastAsia="en-GB"/>
        </w:rPr>
      </w:pPr>
      <w:proofErr w:type="spellStart"/>
      <w:r w:rsidRPr="00D3479C">
        <w:rPr>
          <w:lang w:val="en-US" w:eastAsia="en-GB"/>
        </w:rPr>
        <w:t>deșeurile</w:t>
      </w:r>
      <w:proofErr w:type="spellEnd"/>
      <w:r w:rsidRPr="00D3479C">
        <w:rPr>
          <w:lang w:val="en-US" w:eastAsia="en-GB"/>
        </w:rPr>
        <w:t xml:space="preserve"> </w:t>
      </w:r>
      <w:proofErr w:type="spellStart"/>
      <w:r w:rsidRPr="00D3479C">
        <w:rPr>
          <w:lang w:val="en-US" w:eastAsia="en-GB"/>
        </w:rPr>
        <w:t>provenite</w:t>
      </w:r>
      <w:proofErr w:type="spellEnd"/>
      <w:r w:rsidRPr="00D3479C">
        <w:rPr>
          <w:lang w:val="en-US" w:eastAsia="en-GB"/>
        </w:rPr>
        <w:t xml:space="preserve"> din </w:t>
      </w:r>
      <w:proofErr w:type="spellStart"/>
      <w:r w:rsidRPr="00D3479C">
        <w:rPr>
          <w:lang w:val="en-US" w:eastAsia="en-GB"/>
        </w:rPr>
        <w:t>desfășurarea</w:t>
      </w:r>
      <w:proofErr w:type="spellEnd"/>
      <w:r w:rsidRPr="00D3479C">
        <w:rPr>
          <w:lang w:val="en-US" w:eastAsia="en-GB"/>
        </w:rPr>
        <w:t xml:space="preserve"> </w:t>
      </w:r>
      <w:proofErr w:type="spellStart"/>
      <w:r w:rsidRPr="00D3479C">
        <w:rPr>
          <w:lang w:val="en-US" w:eastAsia="en-GB"/>
        </w:rPr>
        <w:t>lucrărilor</w:t>
      </w:r>
      <w:proofErr w:type="spellEnd"/>
      <w:r w:rsidRPr="00D3479C">
        <w:rPr>
          <w:lang w:val="en-US" w:eastAsia="en-GB"/>
        </w:rPr>
        <w:t xml:space="preserve"> nu se </w:t>
      </w:r>
      <w:proofErr w:type="spellStart"/>
      <w:r w:rsidRPr="00D3479C">
        <w:rPr>
          <w:lang w:val="en-US" w:eastAsia="en-GB"/>
        </w:rPr>
        <w:t>vor</w:t>
      </w:r>
      <w:proofErr w:type="spellEnd"/>
      <w:r w:rsidRPr="00D3479C">
        <w:rPr>
          <w:lang w:val="en-US" w:eastAsia="en-GB"/>
        </w:rPr>
        <w:t xml:space="preserve"> </w:t>
      </w:r>
      <w:proofErr w:type="spellStart"/>
      <w:r w:rsidRPr="00D3479C">
        <w:rPr>
          <w:lang w:val="en-US" w:eastAsia="en-GB"/>
        </w:rPr>
        <w:t>incendia</w:t>
      </w:r>
      <w:proofErr w:type="spellEnd"/>
      <w:r w:rsidRPr="00D3479C">
        <w:rPr>
          <w:lang w:val="en-US" w:eastAsia="en-GB"/>
        </w:rPr>
        <w:t xml:space="preserve"> </w:t>
      </w:r>
      <w:proofErr w:type="spellStart"/>
      <w:r w:rsidRPr="00D3479C">
        <w:rPr>
          <w:lang w:val="en-US" w:eastAsia="en-GB"/>
        </w:rPr>
        <w:t>și</w:t>
      </w:r>
      <w:proofErr w:type="spellEnd"/>
      <w:r w:rsidRPr="00D3479C">
        <w:rPr>
          <w:lang w:val="en-US" w:eastAsia="en-GB"/>
        </w:rPr>
        <w:t xml:space="preserve"> </w:t>
      </w:r>
      <w:proofErr w:type="spellStart"/>
      <w:r w:rsidRPr="00D3479C">
        <w:rPr>
          <w:lang w:val="en-US" w:eastAsia="en-GB"/>
        </w:rPr>
        <w:t>vor</w:t>
      </w:r>
      <w:proofErr w:type="spellEnd"/>
      <w:r w:rsidRPr="00D3479C">
        <w:rPr>
          <w:lang w:val="en-US" w:eastAsia="en-GB"/>
        </w:rPr>
        <w:t xml:space="preserve"> fi </w:t>
      </w:r>
      <w:proofErr w:type="spellStart"/>
      <w:r w:rsidRPr="00D3479C">
        <w:rPr>
          <w:lang w:val="en-US" w:eastAsia="en-GB"/>
        </w:rPr>
        <w:t>preluate</w:t>
      </w:r>
      <w:proofErr w:type="spellEnd"/>
      <w:r w:rsidRPr="00D3479C">
        <w:rPr>
          <w:lang w:val="en-US" w:eastAsia="en-GB"/>
        </w:rPr>
        <w:t xml:space="preserve"> de un operator </w:t>
      </w:r>
      <w:proofErr w:type="spellStart"/>
      <w:r w:rsidRPr="00D3479C">
        <w:rPr>
          <w:lang w:val="en-US" w:eastAsia="en-GB"/>
        </w:rPr>
        <w:t>acreditat</w:t>
      </w:r>
      <w:proofErr w:type="spellEnd"/>
      <w:r w:rsidRPr="00D3479C">
        <w:rPr>
          <w:lang w:val="en-US" w:eastAsia="en-GB"/>
        </w:rPr>
        <w:t xml:space="preserve"> </w:t>
      </w:r>
      <w:proofErr w:type="spellStart"/>
      <w:r w:rsidRPr="00D3479C">
        <w:rPr>
          <w:lang w:val="en-US" w:eastAsia="en-GB"/>
        </w:rPr>
        <w:t>sau</w:t>
      </w:r>
      <w:proofErr w:type="spellEnd"/>
      <w:r w:rsidRPr="00D3479C">
        <w:rPr>
          <w:lang w:val="en-US" w:eastAsia="en-GB"/>
        </w:rPr>
        <w:t xml:space="preserve"> </w:t>
      </w:r>
      <w:proofErr w:type="spellStart"/>
      <w:r w:rsidRPr="00D3479C">
        <w:rPr>
          <w:lang w:val="en-US" w:eastAsia="en-GB"/>
        </w:rPr>
        <w:t>vor</w:t>
      </w:r>
      <w:proofErr w:type="spellEnd"/>
      <w:r w:rsidRPr="00D3479C">
        <w:rPr>
          <w:lang w:val="en-US" w:eastAsia="en-GB"/>
        </w:rPr>
        <w:t xml:space="preserve"> fi </w:t>
      </w:r>
      <w:proofErr w:type="spellStart"/>
      <w:r w:rsidRPr="00D3479C">
        <w:rPr>
          <w:lang w:val="en-US" w:eastAsia="en-GB"/>
        </w:rPr>
        <w:t>depozitate</w:t>
      </w:r>
      <w:proofErr w:type="spellEnd"/>
      <w:r w:rsidRPr="00D3479C">
        <w:rPr>
          <w:lang w:val="en-US" w:eastAsia="en-GB"/>
        </w:rPr>
        <w:t xml:space="preserve"> pe </w:t>
      </w:r>
      <w:proofErr w:type="spellStart"/>
      <w:r w:rsidRPr="00D3479C">
        <w:rPr>
          <w:lang w:val="en-US" w:eastAsia="en-GB"/>
        </w:rPr>
        <w:t>platforma</w:t>
      </w:r>
      <w:proofErr w:type="spellEnd"/>
      <w:r w:rsidRPr="00D3479C">
        <w:rPr>
          <w:lang w:val="en-US" w:eastAsia="en-GB"/>
        </w:rPr>
        <w:t xml:space="preserve"> de </w:t>
      </w:r>
      <w:proofErr w:type="spellStart"/>
      <w:r w:rsidRPr="00D3479C">
        <w:rPr>
          <w:lang w:val="en-US" w:eastAsia="en-GB"/>
        </w:rPr>
        <w:t>stocare</w:t>
      </w:r>
      <w:proofErr w:type="spellEnd"/>
      <w:r w:rsidRPr="00D3479C">
        <w:rPr>
          <w:lang w:val="en-US" w:eastAsia="en-GB"/>
        </w:rPr>
        <w:t xml:space="preserve"> </w:t>
      </w:r>
      <w:proofErr w:type="spellStart"/>
      <w:r w:rsidRPr="00D3479C">
        <w:rPr>
          <w:lang w:val="en-US" w:eastAsia="en-GB"/>
        </w:rPr>
        <w:t>temporară</w:t>
      </w:r>
      <w:proofErr w:type="spellEnd"/>
      <w:r w:rsidRPr="00D3479C">
        <w:rPr>
          <w:lang w:val="en-US" w:eastAsia="en-GB"/>
        </w:rPr>
        <w:t xml:space="preserve">, </w:t>
      </w:r>
      <w:proofErr w:type="spellStart"/>
      <w:r w:rsidRPr="00D3479C">
        <w:rPr>
          <w:lang w:val="en-US" w:eastAsia="en-GB"/>
        </w:rPr>
        <w:t>urmând</w:t>
      </w:r>
      <w:proofErr w:type="spellEnd"/>
      <w:r w:rsidRPr="00D3479C">
        <w:rPr>
          <w:lang w:val="en-US" w:eastAsia="en-GB"/>
        </w:rPr>
        <w:t xml:space="preserve"> </w:t>
      </w:r>
      <w:proofErr w:type="spellStart"/>
      <w:r w:rsidRPr="00D3479C">
        <w:rPr>
          <w:lang w:val="en-US" w:eastAsia="en-GB"/>
        </w:rPr>
        <w:t>să</w:t>
      </w:r>
      <w:proofErr w:type="spellEnd"/>
      <w:r w:rsidRPr="00D3479C">
        <w:rPr>
          <w:lang w:val="en-US" w:eastAsia="en-GB"/>
        </w:rPr>
        <w:t xml:space="preserve"> fie eliminate </w:t>
      </w:r>
      <w:proofErr w:type="spellStart"/>
      <w:r w:rsidRPr="00D3479C">
        <w:rPr>
          <w:lang w:val="en-US" w:eastAsia="en-GB"/>
        </w:rPr>
        <w:t>sau</w:t>
      </w:r>
      <w:proofErr w:type="spellEnd"/>
      <w:r w:rsidRPr="00D3479C">
        <w:rPr>
          <w:lang w:val="en-US" w:eastAsia="en-GB"/>
        </w:rPr>
        <w:t xml:space="preserve"> </w:t>
      </w:r>
      <w:proofErr w:type="spellStart"/>
      <w:r w:rsidRPr="00D3479C">
        <w:rPr>
          <w:lang w:val="en-US" w:eastAsia="en-GB"/>
        </w:rPr>
        <w:t>valorificate</w:t>
      </w:r>
      <w:proofErr w:type="spellEnd"/>
      <w:r w:rsidRPr="00D3479C">
        <w:rPr>
          <w:lang w:val="en-US" w:eastAsia="en-GB"/>
        </w:rPr>
        <w:t xml:space="preserve">; </w:t>
      </w:r>
    </w:p>
    <w:p w14:paraId="2E627515" w14:textId="77777777" w:rsidR="004F001D" w:rsidRPr="00D3479C" w:rsidRDefault="004F001D">
      <w:pPr>
        <w:pStyle w:val="ListParagraph"/>
        <w:numPr>
          <w:ilvl w:val="0"/>
          <w:numId w:val="520"/>
        </w:numPr>
        <w:spacing w:line="276" w:lineRule="auto"/>
        <w:jc w:val="both"/>
        <w:rPr>
          <w:lang w:val="en-US" w:eastAsia="en-GB"/>
        </w:rPr>
      </w:pPr>
      <w:r w:rsidRPr="00D3479C">
        <w:rPr>
          <w:lang w:val="en-US" w:eastAsia="en-GB"/>
        </w:rPr>
        <w:t xml:space="preserve">se </w:t>
      </w:r>
      <w:proofErr w:type="spellStart"/>
      <w:r>
        <w:rPr>
          <w:lang w:val="en-US" w:eastAsia="en-GB"/>
        </w:rPr>
        <w:t>interzice</w:t>
      </w:r>
      <w:proofErr w:type="spellEnd"/>
      <w:r>
        <w:rPr>
          <w:lang w:val="en-US" w:eastAsia="en-GB"/>
        </w:rPr>
        <w:t xml:space="preserve"> cu </w:t>
      </w:r>
      <w:proofErr w:type="spellStart"/>
      <w:r>
        <w:rPr>
          <w:lang w:val="en-US" w:eastAsia="en-GB"/>
        </w:rPr>
        <w:t>strictețe</w:t>
      </w:r>
      <w:proofErr w:type="spellEnd"/>
      <w:r>
        <w:rPr>
          <w:lang w:val="en-US" w:eastAsia="en-GB"/>
        </w:rPr>
        <w:t xml:space="preserve"> </w:t>
      </w:r>
      <w:proofErr w:type="spellStart"/>
      <w:r>
        <w:rPr>
          <w:lang w:val="en-US" w:eastAsia="en-GB"/>
        </w:rPr>
        <w:t>ocuparea</w:t>
      </w:r>
      <w:proofErr w:type="spellEnd"/>
      <w:r>
        <w:rPr>
          <w:lang w:val="en-US" w:eastAsia="en-GB"/>
        </w:rPr>
        <w:t xml:space="preserve"> </w:t>
      </w:r>
      <w:proofErr w:type="spellStart"/>
      <w:r>
        <w:rPr>
          <w:lang w:val="en-US" w:eastAsia="en-GB"/>
        </w:rPr>
        <w:t>altor</w:t>
      </w:r>
      <w:proofErr w:type="spellEnd"/>
      <w:r>
        <w:rPr>
          <w:lang w:val="en-US" w:eastAsia="en-GB"/>
        </w:rPr>
        <w:t xml:space="preserve"> </w:t>
      </w:r>
      <w:proofErr w:type="spellStart"/>
      <w:r>
        <w:rPr>
          <w:lang w:val="en-US" w:eastAsia="en-GB"/>
        </w:rPr>
        <w:t>suprafețe</w:t>
      </w:r>
      <w:proofErr w:type="spellEnd"/>
      <w:r>
        <w:rPr>
          <w:lang w:val="en-US" w:eastAsia="en-GB"/>
        </w:rPr>
        <w:t xml:space="preserve"> </w:t>
      </w:r>
      <w:proofErr w:type="spellStart"/>
      <w:r>
        <w:rPr>
          <w:lang w:val="en-US" w:eastAsia="en-GB"/>
        </w:rPr>
        <w:t>față</w:t>
      </w:r>
      <w:proofErr w:type="spellEnd"/>
      <w:r>
        <w:rPr>
          <w:lang w:val="en-US" w:eastAsia="en-GB"/>
        </w:rPr>
        <w:t xml:space="preserve"> de </w:t>
      </w:r>
      <w:proofErr w:type="spellStart"/>
      <w:r>
        <w:rPr>
          <w:lang w:val="en-US" w:eastAsia="en-GB"/>
        </w:rPr>
        <w:t>cele</w:t>
      </w:r>
      <w:proofErr w:type="spellEnd"/>
      <w:r>
        <w:rPr>
          <w:lang w:val="en-US" w:eastAsia="en-GB"/>
        </w:rPr>
        <w:t xml:space="preserve"> </w:t>
      </w:r>
      <w:proofErr w:type="spellStart"/>
      <w:r>
        <w:rPr>
          <w:lang w:val="en-US" w:eastAsia="en-GB"/>
        </w:rPr>
        <w:t>deja</w:t>
      </w:r>
      <w:proofErr w:type="spellEnd"/>
      <w:r>
        <w:rPr>
          <w:lang w:val="en-US" w:eastAsia="en-GB"/>
        </w:rPr>
        <w:t xml:space="preserve"> </w:t>
      </w:r>
      <w:proofErr w:type="spellStart"/>
      <w:r>
        <w:rPr>
          <w:lang w:val="en-US" w:eastAsia="en-GB"/>
        </w:rPr>
        <w:t>afectate</w:t>
      </w:r>
      <w:proofErr w:type="spellEnd"/>
      <w:r>
        <w:rPr>
          <w:lang w:val="en-US" w:eastAsia="en-GB"/>
        </w:rPr>
        <w:t xml:space="preserve"> de </w:t>
      </w:r>
      <w:proofErr w:type="spellStart"/>
      <w:r>
        <w:rPr>
          <w:lang w:val="en-US" w:eastAsia="en-GB"/>
        </w:rPr>
        <w:t>implementarea</w:t>
      </w:r>
      <w:proofErr w:type="spellEnd"/>
      <w:r>
        <w:rPr>
          <w:lang w:val="en-US" w:eastAsia="en-GB"/>
        </w:rPr>
        <w:t xml:space="preserve"> </w:t>
      </w:r>
      <w:proofErr w:type="spellStart"/>
      <w:r>
        <w:rPr>
          <w:lang w:val="en-US" w:eastAsia="en-GB"/>
        </w:rPr>
        <w:t>proiectului</w:t>
      </w:r>
      <w:proofErr w:type="spellEnd"/>
      <w:r w:rsidRPr="00D3479C">
        <w:rPr>
          <w:lang w:val="en-US" w:eastAsia="en-GB"/>
        </w:rPr>
        <w:t xml:space="preserve">; </w:t>
      </w:r>
    </w:p>
    <w:p w14:paraId="12326413" w14:textId="77777777" w:rsidR="004F001D" w:rsidRPr="00D3479C" w:rsidRDefault="004F001D">
      <w:pPr>
        <w:pStyle w:val="ListParagraph"/>
        <w:numPr>
          <w:ilvl w:val="0"/>
          <w:numId w:val="520"/>
        </w:numPr>
        <w:spacing w:line="276" w:lineRule="auto"/>
        <w:jc w:val="both"/>
        <w:rPr>
          <w:lang w:val="en-US" w:eastAsia="en-GB"/>
        </w:rPr>
      </w:pPr>
      <w:proofErr w:type="spellStart"/>
      <w:r w:rsidRPr="00D3479C">
        <w:rPr>
          <w:lang w:val="en-US" w:eastAsia="en-GB"/>
        </w:rPr>
        <w:t>viteză</w:t>
      </w:r>
      <w:proofErr w:type="spellEnd"/>
      <w:r w:rsidRPr="00D3479C">
        <w:rPr>
          <w:lang w:val="en-US" w:eastAsia="en-GB"/>
        </w:rPr>
        <w:t xml:space="preserve"> </w:t>
      </w:r>
      <w:proofErr w:type="spellStart"/>
      <w:r w:rsidRPr="00D3479C">
        <w:rPr>
          <w:lang w:val="en-US" w:eastAsia="en-GB"/>
        </w:rPr>
        <w:t>redusă</w:t>
      </w:r>
      <w:proofErr w:type="spellEnd"/>
      <w:r w:rsidRPr="00D3479C">
        <w:rPr>
          <w:lang w:val="en-US" w:eastAsia="en-GB"/>
        </w:rPr>
        <w:t xml:space="preserve"> a </w:t>
      </w:r>
      <w:proofErr w:type="spellStart"/>
      <w:r w:rsidRPr="00D3479C">
        <w:rPr>
          <w:lang w:val="en-US" w:eastAsia="en-GB"/>
        </w:rPr>
        <w:t>vehiculelor</w:t>
      </w:r>
      <w:proofErr w:type="spellEnd"/>
      <w:r w:rsidRPr="00D3479C">
        <w:rPr>
          <w:lang w:val="en-US" w:eastAsia="en-GB"/>
        </w:rPr>
        <w:t xml:space="preserve"> </w:t>
      </w:r>
      <w:proofErr w:type="spellStart"/>
      <w:r w:rsidRPr="00D3479C">
        <w:rPr>
          <w:lang w:val="en-US" w:eastAsia="en-GB"/>
        </w:rPr>
        <w:t>pentru</w:t>
      </w:r>
      <w:proofErr w:type="spellEnd"/>
      <w:r w:rsidRPr="00D3479C">
        <w:rPr>
          <w:lang w:val="en-US" w:eastAsia="en-GB"/>
        </w:rPr>
        <w:t xml:space="preserve"> </w:t>
      </w:r>
      <w:proofErr w:type="gramStart"/>
      <w:r w:rsidRPr="00D3479C">
        <w:rPr>
          <w:lang w:val="en-US" w:eastAsia="en-GB"/>
        </w:rPr>
        <w:t>a</w:t>
      </w:r>
      <w:proofErr w:type="gramEnd"/>
      <w:r w:rsidRPr="00D3479C">
        <w:rPr>
          <w:lang w:val="en-US" w:eastAsia="en-GB"/>
        </w:rPr>
        <w:t xml:space="preserve"> </w:t>
      </w:r>
      <w:proofErr w:type="spellStart"/>
      <w:r w:rsidRPr="00D3479C">
        <w:rPr>
          <w:lang w:val="en-US" w:eastAsia="en-GB"/>
        </w:rPr>
        <w:t>evita</w:t>
      </w:r>
      <w:proofErr w:type="spellEnd"/>
      <w:r w:rsidRPr="00D3479C">
        <w:rPr>
          <w:lang w:val="en-US" w:eastAsia="en-GB"/>
        </w:rPr>
        <w:t xml:space="preserve"> </w:t>
      </w:r>
      <w:proofErr w:type="spellStart"/>
      <w:r w:rsidRPr="00D3479C">
        <w:rPr>
          <w:lang w:val="en-US" w:eastAsia="en-GB"/>
        </w:rPr>
        <w:t>antrenarea</w:t>
      </w:r>
      <w:proofErr w:type="spellEnd"/>
      <w:r w:rsidRPr="00D3479C">
        <w:rPr>
          <w:lang w:val="en-US" w:eastAsia="en-GB"/>
        </w:rPr>
        <w:t xml:space="preserve"> </w:t>
      </w:r>
      <w:proofErr w:type="spellStart"/>
      <w:r w:rsidRPr="00D3479C">
        <w:rPr>
          <w:lang w:val="en-US" w:eastAsia="en-GB"/>
        </w:rPr>
        <w:t>unei</w:t>
      </w:r>
      <w:proofErr w:type="spellEnd"/>
      <w:r w:rsidRPr="00D3479C">
        <w:rPr>
          <w:lang w:val="en-US" w:eastAsia="en-GB"/>
        </w:rPr>
        <w:t xml:space="preserve"> </w:t>
      </w:r>
      <w:proofErr w:type="spellStart"/>
      <w:r w:rsidRPr="00D3479C">
        <w:rPr>
          <w:lang w:val="en-US" w:eastAsia="en-GB"/>
        </w:rPr>
        <w:t>cantități</w:t>
      </w:r>
      <w:proofErr w:type="spellEnd"/>
      <w:r w:rsidRPr="00D3479C">
        <w:rPr>
          <w:lang w:val="en-US" w:eastAsia="en-GB"/>
        </w:rPr>
        <w:t xml:space="preserve"> </w:t>
      </w:r>
      <w:proofErr w:type="spellStart"/>
      <w:r w:rsidRPr="00D3479C">
        <w:rPr>
          <w:lang w:val="en-US" w:eastAsia="en-GB"/>
        </w:rPr>
        <w:t>mari</w:t>
      </w:r>
      <w:proofErr w:type="spellEnd"/>
      <w:r w:rsidRPr="00D3479C">
        <w:rPr>
          <w:lang w:val="en-US" w:eastAsia="en-GB"/>
        </w:rPr>
        <w:t xml:space="preserve"> de </w:t>
      </w:r>
      <w:proofErr w:type="spellStart"/>
      <w:r w:rsidRPr="00D3479C">
        <w:rPr>
          <w:lang w:val="en-US" w:eastAsia="en-GB"/>
        </w:rPr>
        <w:t>praf</w:t>
      </w:r>
      <w:proofErr w:type="spellEnd"/>
      <w:r w:rsidRPr="00D3479C">
        <w:rPr>
          <w:lang w:val="en-US" w:eastAsia="en-GB"/>
        </w:rPr>
        <w:t xml:space="preserve">; </w:t>
      </w:r>
    </w:p>
    <w:p w14:paraId="3235DE48" w14:textId="77777777" w:rsidR="004F001D" w:rsidRPr="00D3479C" w:rsidRDefault="004F001D">
      <w:pPr>
        <w:pStyle w:val="ListParagraph"/>
        <w:numPr>
          <w:ilvl w:val="0"/>
          <w:numId w:val="520"/>
        </w:numPr>
        <w:spacing w:line="276" w:lineRule="auto"/>
        <w:jc w:val="both"/>
        <w:rPr>
          <w:lang w:val="en-US" w:eastAsia="en-GB"/>
        </w:rPr>
      </w:pPr>
      <w:proofErr w:type="spellStart"/>
      <w:r w:rsidRPr="00D3479C">
        <w:rPr>
          <w:lang w:val="en-US" w:eastAsia="en-GB"/>
        </w:rPr>
        <w:t>curățarea</w:t>
      </w:r>
      <w:proofErr w:type="spellEnd"/>
      <w:r w:rsidRPr="00D3479C">
        <w:rPr>
          <w:lang w:val="en-US" w:eastAsia="en-GB"/>
        </w:rPr>
        <w:t xml:space="preserve"> </w:t>
      </w:r>
      <w:proofErr w:type="spellStart"/>
      <w:r w:rsidRPr="00D3479C">
        <w:rPr>
          <w:lang w:val="en-US" w:eastAsia="en-GB"/>
        </w:rPr>
        <w:t>spațiilor</w:t>
      </w:r>
      <w:proofErr w:type="spellEnd"/>
      <w:r w:rsidRPr="00D3479C">
        <w:rPr>
          <w:lang w:val="en-US" w:eastAsia="en-GB"/>
        </w:rPr>
        <w:t xml:space="preserve"> de </w:t>
      </w:r>
      <w:proofErr w:type="spellStart"/>
      <w:r w:rsidRPr="00D3479C">
        <w:rPr>
          <w:lang w:val="en-US" w:eastAsia="en-GB"/>
        </w:rPr>
        <w:t>desfășurare</w:t>
      </w:r>
      <w:proofErr w:type="spellEnd"/>
      <w:r w:rsidRPr="00D3479C">
        <w:rPr>
          <w:lang w:val="en-US" w:eastAsia="en-GB"/>
        </w:rPr>
        <w:t xml:space="preserve"> a </w:t>
      </w:r>
      <w:proofErr w:type="spellStart"/>
      <w:proofErr w:type="gramStart"/>
      <w:r w:rsidRPr="00D3479C">
        <w:rPr>
          <w:lang w:val="en-US" w:eastAsia="en-GB"/>
        </w:rPr>
        <w:t>activităților</w:t>
      </w:r>
      <w:proofErr w:type="spellEnd"/>
      <w:r w:rsidRPr="00D3479C">
        <w:rPr>
          <w:lang w:val="en-US" w:eastAsia="en-GB"/>
        </w:rPr>
        <w:t>;</w:t>
      </w:r>
      <w:proofErr w:type="gramEnd"/>
      <w:r w:rsidRPr="00D3479C">
        <w:rPr>
          <w:lang w:val="en-US" w:eastAsia="en-GB"/>
        </w:rPr>
        <w:t xml:space="preserve"> </w:t>
      </w:r>
    </w:p>
    <w:p w14:paraId="579D3E88" w14:textId="77777777" w:rsidR="004F001D" w:rsidRPr="00D3479C" w:rsidRDefault="004F001D">
      <w:pPr>
        <w:pStyle w:val="ListParagraph"/>
        <w:numPr>
          <w:ilvl w:val="0"/>
          <w:numId w:val="520"/>
        </w:numPr>
        <w:spacing w:line="276" w:lineRule="auto"/>
        <w:jc w:val="both"/>
        <w:rPr>
          <w:lang w:val="en-US" w:eastAsia="en-GB"/>
        </w:rPr>
      </w:pPr>
      <w:proofErr w:type="spellStart"/>
      <w:r w:rsidRPr="00D3479C">
        <w:rPr>
          <w:lang w:val="en-US" w:eastAsia="en-GB"/>
        </w:rPr>
        <w:t>golirea</w:t>
      </w:r>
      <w:proofErr w:type="spellEnd"/>
      <w:r w:rsidRPr="00D3479C">
        <w:rPr>
          <w:lang w:val="en-US" w:eastAsia="en-GB"/>
        </w:rPr>
        <w:t xml:space="preserve"> </w:t>
      </w:r>
      <w:proofErr w:type="spellStart"/>
      <w:r w:rsidRPr="00D3479C">
        <w:rPr>
          <w:lang w:val="en-US" w:eastAsia="en-GB"/>
        </w:rPr>
        <w:t>frecventă</w:t>
      </w:r>
      <w:proofErr w:type="spellEnd"/>
      <w:r w:rsidRPr="00D3479C">
        <w:rPr>
          <w:lang w:val="en-US" w:eastAsia="en-GB"/>
        </w:rPr>
        <w:t xml:space="preserve"> a </w:t>
      </w:r>
      <w:proofErr w:type="spellStart"/>
      <w:r w:rsidRPr="00D3479C">
        <w:rPr>
          <w:lang w:val="en-US" w:eastAsia="en-GB"/>
        </w:rPr>
        <w:t>recipientelor</w:t>
      </w:r>
      <w:proofErr w:type="spellEnd"/>
      <w:r w:rsidRPr="00D3479C">
        <w:rPr>
          <w:lang w:val="en-US" w:eastAsia="en-GB"/>
        </w:rPr>
        <w:t xml:space="preserve"> </w:t>
      </w:r>
      <w:proofErr w:type="spellStart"/>
      <w:r w:rsidRPr="00D3479C">
        <w:rPr>
          <w:lang w:val="en-US" w:eastAsia="en-GB"/>
        </w:rPr>
        <w:t>pentru</w:t>
      </w:r>
      <w:proofErr w:type="spellEnd"/>
      <w:r w:rsidRPr="00D3479C">
        <w:rPr>
          <w:lang w:val="en-US" w:eastAsia="en-GB"/>
        </w:rPr>
        <w:t xml:space="preserve"> </w:t>
      </w:r>
      <w:proofErr w:type="spellStart"/>
      <w:r w:rsidRPr="00D3479C">
        <w:rPr>
          <w:lang w:val="en-US" w:eastAsia="en-GB"/>
        </w:rPr>
        <w:t>deșeuri</w:t>
      </w:r>
      <w:proofErr w:type="spellEnd"/>
      <w:r w:rsidRPr="00D3479C">
        <w:rPr>
          <w:lang w:val="en-US" w:eastAsia="en-GB"/>
        </w:rPr>
        <w:t xml:space="preserve">, </w:t>
      </w:r>
      <w:proofErr w:type="spellStart"/>
      <w:r w:rsidRPr="00D3479C">
        <w:rPr>
          <w:lang w:val="en-US" w:eastAsia="en-GB"/>
        </w:rPr>
        <w:t>pentru</w:t>
      </w:r>
      <w:proofErr w:type="spellEnd"/>
      <w:r w:rsidRPr="00D3479C">
        <w:rPr>
          <w:lang w:val="en-US" w:eastAsia="en-GB"/>
        </w:rPr>
        <w:t xml:space="preserve"> </w:t>
      </w:r>
      <w:proofErr w:type="gramStart"/>
      <w:r w:rsidRPr="00D3479C">
        <w:rPr>
          <w:lang w:val="en-US" w:eastAsia="en-GB"/>
        </w:rPr>
        <w:t>a</w:t>
      </w:r>
      <w:proofErr w:type="gramEnd"/>
      <w:r w:rsidRPr="00D3479C">
        <w:rPr>
          <w:lang w:val="en-US" w:eastAsia="en-GB"/>
        </w:rPr>
        <w:t xml:space="preserve"> </w:t>
      </w:r>
      <w:proofErr w:type="spellStart"/>
      <w:r w:rsidRPr="00D3479C">
        <w:rPr>
          <w:lang w:val="en-US" w:eastAsia="en-GB"/>
        </w:rPr>
        <w:t>evita</w:t>
      </w:r>
      <w:proofErr w:type="spellEnd"/>
      <w:r w:rsidRPr="00D3479C">
        <w:rPr>
          <w:lang w:val="en-US" w:eastAsia="en-GB"/>
        </w:rPr>
        <w:t xml:space="preserve"> </w:t>
      </w:r>
      <w:proofErr w:type="spellStart"/>
      <w:r w:rsidRPr="00D3479C">
        <w:rPr>
          <w:lang w:val="en-US" w:eastAsia="en-GB"/>
        </w:rPr>
        <w:t>umplerea</w:t>
      </w:r>
      <w:proofErr w:type="spellEnd"/>
      <w:r w:rsidRPr="00D3479C">
        <w:rPr>
          <w:lang w:val="en-US" w:eastAsia="en-GB"/>
        </w:rPr>
        <w:t xml:space="preserve"> </w:t>
      </w:r>
      <w:proofErr w:type="spellStart"/>
      <w:r w:rsidRPr="00D3479C">
        <w:rPr>
          <w:lang w:val="en-US" w:eastAsia="en-GB"/>
        </w:rPr>
        <w:t>peste</w:t>
      </w:r>
      <w:proofErr w:type="spellEnd"/>
      <w:r w:rsidRPr="00D3479C">
        <w:rPr>
          <w:lang w:val="en-US" w:eastAsia="en-GB"/>
        </w:rPr>
        <w:t xml:space="preserve"> </w:t>
      </w:r>
      <w:proofErr w:type="spellStart"/>
      <w:r w:rsidRPr="00D3479C">
        <w:rPr>
          <w:lang w:val="en-US" w:eastAsia="en-GB"/>
        </w:rPr>
        <w:t>capacitatea</w:t>
      </w:r>
      <w:proofErr w:type="spellEnd"/>
      <w:r w:rsidRPr="00D3479C">
        <w:rPr>
          <w:lang w:val="en-US" w:eastAsia="en-GB"/>
        </w:rPr>
        <w:t xml:space="preserve"> </w:t>
      </w:r>
      <w:proofErr w:type="spellStart"/>
      <w:r w:rsidRPr="00D3479C">
        <w:rPr>
          <w:lang w:val="en-US" w:eastAsia="en-GB"/>
        </w:rPr>
        <w:t>acestora</w:t>
      </w:r>
      <w:proofErr w:type="spellEnd"/>
      <w:r w:rsidRPr="00D3479C">
        <w:rPr>
          <w:lang w:val="en-US" w:eastAsia="en-GB"/>
        </w:rPr>
        <w:t xml:space="preserve">; </w:t>
      </w:r>
    </w:p>
    <w:p w14:paraId="4674C118" w14:textId="77777777" w:rsidR="004F001D" w:rsidRPr="00D3479C" w:rsidRDefault="004F001D">
      <w:pPr>
        <w:pStyle w:val="ListParagraph"/>
        <w:numPr>
          <w:ilvl w:val="0"/>
          <w:numId w:val="520"/>
        </w:numPr>
        <w:spacing w:line="276" w:lineRule="auto"/>
        <w:jc w:val="both"/>
        <w:rPr>
          <w:lang w:val="en-US" w:eastAsia="en-GB"/>
        </w:rPr>
      </w:pPr>
      <w:r w:rsidRPr="00D3479C">
        <w:rPr>
          <w:lang w:val="en-US" w:eastAsia="en-GB"/>
        </w:rPr>
        <w:t xml:space="preserve">pe </w:t>
      </w:r>
      <w:proofErr w:type="spellStart"/>
      <w:r w:rsidRPr="00D3479C">
        <w:rPr>
          <w:lang w:val="en-US" w:eastAsia="en-GB"/>
        </w:rPr>
        <w:t>perioada</w:t>
      </w:r>
      <w:proofErr w:type="spellEnd"/>
      <w:r w:rsidRPr="00D3479C">
        <w:rPr>
          <w:lang w:val="en-US" w:eastAsia="en-GB"/>
        </w:rPr>
        <w:t xml:space="preserve"> de </w:t>
      </w:r>
      <w:proofErr w:type="spellStart"/>
      <w:r w:rsidRPr="00D3479C">
        <w:rPr>
          <w:lang w:val="en-US" w:eastAsia="en-GB"/>
        </w:rPr>
        <w:t>funcționare</w:t>
      </w:r>
      <w:proofErr w:type="spellEnd"/>
      <w:r w:rsidRPr="00D3479C">
        <w:rPr>
          <w:lang w:val="en-US" w:eastAsia="en-GB"/>
        </w:rPr>
        <w:t xml:space="preserve"> </w:t>
      </w:r>
      <w:proofErr w:type="gramStart"/>
      <w:r w:rsidRPr="00D3479C">
        <w:rPr>
          <w:lang w:val="en-US" w:eastAsia="en-GB"/>
        </w:rPr>
        <w:t>a</w:t>
      </w:r>
      <w:proofErr w:type="gramEnd"/>
      <w:r w:rsidRPr="00D3479C">
        <w:rPr>
          <w:lang w:val="en-US" w:eastAsia="en-GB"/>
        </w:rPr>
        <w:t xml:space="preserve"> </w:t>
      </w:r>
      <w:proofErr w:type="spellStart"/>
      <w:r w:rsidRPr="00D3479C">
        <w:rPr>
          <w:lang w:val="en-US" w:eastAsia="en-GB"/>
        </w:rPr>
        <w:t>amenajării</w:t>
      </w:r>
      <w:proofErr w:type="spellEnd"/>
      <w:r w:rsidRPr="00D3479C">
        <w:rPr>
          <w:lang w:val="en-US" w:eastAsia="en-GB"/>
        </w:rPr>
        <w:t xml:space="preserve"> </w:t>
      </w:r>
      <w:proofErr w:type="spellStart"/>
      <w:r w:rsidRPr="00D3479C">
        <w:rPr>
          <w:lang w:val="en-US" w:eastAsia="en-GB"/>
        </w:rPr>
        <w:t>hidroenergetice</w:t>
      </w:r>
      <w:proofErr w:type="spellEnd"/>
      <w:r w:rsidRPr="00D3479C">
        <w:rPr>
          <w:lang w:val="en-US" w:eastAsia="en-GB"/>
        </w:rPr>
        <w:t xml:space="preserve"> se </w:t>
      </w:r>
      <w:proofErr w:type="spellStart"/>
      <w:r w:rsidRPr="00D3479C">
        <w:rPr>
          <w:lang w:val="en-US" w:eastAsia="en-GB"/>
        </w:rPr>
        <w:t>recomandă</w:t>
      </w:r>
      <w:proofErr w:type="spellEnd"/>
      <w:r w:rsidRPr="00D3479C">
        <w:rPr>
          <w:lang w:val="en-US" w:eastAsia="en-GB"/>
        </w:rPr>
        <w:t xml:space="preserve"> </w:t>
      </w:r>
      <w:proofErr w:type="spellStart"/>
      <w:r w:rsidRPr="00D3479C">
        <w:rPr>
          <w:lang w:val="en-US" w:eastAsia="en-GB"/>
        </w:rPr>
        <w:t>întreținerea</w:t>
      </w:r>
      <w:proofErr w:type="spellEnd"/>
      <w:r w:rsidRPr="00D3479C">
        <w:rPr>
          <w:lang w:val="en-US" w:eastAsia="en-GB"/>
        </w:rPr>
        <w:t xml:space="preserve"> </w:t>
      </w:r>
      <w:proofErr w:type="spellStart"/>
      <w:r w:rsidRPr="00D3479C">
        <w:rPr>
          <w:lang w:val="en-US" w:eastAsia="en-GB"/>
        </w:rPr>
        <w:t>elementelor</w:t>
      </w:r>
      <w:proofErr w:type="spellEnd"/>
      <w:r w:rsidRPr="00D3479C">
        <w:rPr>
          <w:lang w:val="en-US" w:eastAsia="en-GB"/>
        </w:rPr>
        <w:t xml:space="preserve"> </w:t>
      </w:r>
      <w:proofErr w:type="spellStart"/>
      <w:r w:rsidRPr="00D3479C">
        <w:rPr>
          <w:lang w:val="en-US" w:eastAsia="en-GB"/>
        </w:rPr>
        <w:t>construite</w:t>
      </w:r>
      <w:proofErr w:type="spellEnd"/>
      <w:r w:rsidRPr="00D3479C">
        <w:rPr>
          <w:lang w:val="en-US" w:eastAsia="en-GB"/>
        </w:rPr>
        <w:t xml:space="preserve"> a </w:t>
      </w:r>
      <w:proofErr w:type="spellStart"/>
      <w:r w:rsidRPr="00D3479C">
        <w:rPr>
          <w:lang w:val="en-US" w:eastAsia="en-GB"/>
        </w:rPr>
        <w:t>amenajării</w:t>
      </w:r>
      <w:proofErr w:type="spellEnd"/>
      <w:r w:rsidRPr="00D3479C">
        <w:rPr>
          <w:lang w:val="en-US" w:eastAsia="en-GB"/>
        </w:rPr>
        <w:t xml:space="preserve"> </w:t>
      </w:r>
      <w:proofErr w:type="spellStart"/>
      <w:r w:rsidRPr="00D3479C">
        <w:rPr>
          <w:lang w:val="en-US" w:eastAsia="en-GB"/>
        </w:rPr>
        <w:t>iar</w:t>
      </w:r>
      <w:proofErr w:type="spellEnd"/>
      <w:r w:rsidRPr="00D3479C">
        <w:rPr>
          <w:lang w:val="en-US" w:eastAsia="en-GB"/>
        </w:rPr>
        <w:t xml:space="preserve"> </w:t>
      </w:r>
      <w:proofErr w:type="spellStart"/>
      <w:r w:rsidRPr="00D3479C">
        <w:rPr>
          <w:lang w:val="en-US" w:eastAsia="en-GB"/>
        </w:rPr>
        <w:t>lucrările</w:t>
      </w:r>
      <w:proofErr w:type="spellEnd"/>
      <w:r w:rsidRPr="00D3479C">
        <w:rPr>
          <w:lang w:val="en-US" w:eastAsia="en-GB"/>
        </w:rPr>
        <w:t xml:space="preserve"> de </w:t>
      </w:r>
      <w:proofErr w:type="spellStart"/>
      <w:r w:rsidRPr="00D3479C">
        <w:rPr>
          <w:lang w:val="en-US" w:eastAsia="en-GB"/>
        </w:rPr>
        <w:t>mentenanță</w:t>
      </w:r>
      <w:proofErr w:type="spellEnd"/>
      <w:r w:rsidRPr="00D3479C">
        <w:rPr>
          <w:lang w:val="en-US" w:eastAsia="en-GB"/>
        </w:rPr>
        <w:t xml:space="preserve"> se </w:t>
      </w:r>
      <w:proofErr w:type="spellStart"/>
      <w:r w:rsidRPr="00D3479C">
        <w:rPr>
          <w:lang w:val="en-US" w:eastAsia="en-GB"/>
        </w:rPr>
        <w:t>vor</w:t>
      </w:r>
      <w:proofErr w:type="spellEnd"/>
      <w:r w:rsidRPr="00D3479C">
        <w:rPr>
          <w:lang w:val="en-US" w:eastAsia="en-GB"/>
        </w:rPr>
        <w:t xml:space="preserve"> </w:t>
      </w:r>
      <w:proofErr w:type="spellStart"/>
      <w:r w:rsidRPr="00D3479C">
        <w:rPr>
          <w:lang w:val="en-US" w:eastAsia="en-GB"/>
        </w:rPr>
        <w:t>asigura</w:t>
      </w:r>
      <w:proofErr w:type="spellEnd"/>
      <w:r w:rsidRPr="00D3479C">
        <w:rPr>
          <w:lang w:val="en-US" w:eastAsia="en-GB"/>
        </w:rPr>
        <w:t xml:space="preserve"> </w:t>
      </w:r>
      <w:proofErr w:type="spellStart"/>
      <w:r w:rsidRPr="00D3479C">
        <w:rPr>
          <w:lang w:val="en-US" w:eastAsia="en-GB"/>
        </w:rPr>
        <w:t>folosind</w:t>
      </w:r>
      <w:proofErr w:type="spellEnd"/>
      <w:r w:rsidRPr="00D3479C">
        <w:rPr>
          <w:lang w:val="en-US" w:eastAsia="en-GB"/>
        </w:rPr>
        <w:t xml:space="preserve"> </w:t>
      </w:r>
      <w:proofErr w:type="spellStart"/>
      <w:r w:rsidRPr="00D3479C">
        <w:rPr>
          <w:lang w:val="en-US" w:eastAsia="en-GB"/>
        </w:rPr>
        <w:t>cele</w:t>
      </w:r>
      <w:proofErr w:type="spellEnd"/>
      <w:r w:rsidRPr="00D3479C">
        <w:rPr>
          <w:lang w:val="en-US" w:eastAsia="en-GB"/>
        </w:rPr>
        <w:t xml:space="preserve"> </w:t>
      </w:r>
      <w:proofErr w:type="spellStart"/>
      <w:r w:rsidRPr="00D3479C">
        <w:rPr>
          <w:lang w:val="en-US" w:eastAsia="en-GB"/>
        </w:rPr>
        <w:t>mai</w:t>
      </w:r>
      <w:proofErr w:type="spellEnd"/>
      <w:r w:rsidRPr="00D3479C">
        <w:rPr>
          <w:lang w:val="en-US" w:eastAsia="en-GB"/>
        </w:rPr>
        <w:t xml:space="preserve"> </w:t>
      </w:r>
      <w:proofErr w:type="spellStart"/>
      <w:r w:rsidRPr="00D3479C">
        <w:rPr>
          <w:lang w:val="en-US" w:eastAsia="en-GB"/>
        </w:rPr>
        <w:t>noi</w:t>
      </w:r>
      <w:proofErr w:type="spellEnd"/>
      <w:r w:rsidRPr="00D3479C">
        <w:rPr>
          <w:lang w:val="en-US" w:eastAsia="en-GB"/>
        </w:rPr>
        <w:t xml:space="preserve"> </w:t>
      </w:r>
      <w:proofErr w:type="spellStart"/>
      <w:r w:rsidRPr="00D3479C">
        <w:rPr>
          <w:lang w:val="en-US" w:eastAsia="en-GB"/>
        </w:rPr>
        <w:t>și</w:t>
      </w:r>
      <w:proofErr w:type="spellEnd"/>
      <w:r w:rsidRPr="00D3479C">
        <w:rPr>
          <w:lang w:val="en-US" w:eastAsia="en-GB"/>
        </w:rPr>
        <w:t xml:space="preserve"> </w:t>
      </w:r>
      <w:proofErr w:type="spellStart"/>
      <w:r w:rsidRPr="00D3479C">
        <w:rPr>
          <w:lang w:val="en-US" w:eastAsia="en-GB"/>
        </w:rPr>
        <w:t>performante</w:t>
      </w:r>
      <w:proofErr w:type="spellEnd"/>
      <w:r w:rsidRPr="00D3479C">
        <w:rPr>
          <w:lang w:val="en-US" w:eastAsia="en-GB"/>
        </w:rPr>
        <w:t xml:space="preserve"> </w:t>
      </w:r>
      <w:proofErr w:type="spellStart"/>
      <w:r w:rsidRPr="00D3479C">
        <w:rPr>
          <w:lang w:val="en-US" w:eastAsia="en-GB"/>
        </w:rPr>
        <w:t>utilaje</w:t>
      </w:r>
      <w:proofErr w:type="spellEnd"/>
      <w:r w:rsidRPr="00D3479C">
        <w:rPr>
          <w:lang w:val="en-US" w:eastAsia="en-GB"/>
        </w:rPr>
        <w:t xml:space="preserve"> care nu </w:t>
      </w:r>
      <w:proofErr w:type="spellStart"/>
      <w:r w:rsidRPr="00D3479C">
        <w:rPr>
          <w:lang w:val="en-US" w:eastAsia="en-GB"/>
        </w:rPr>
        <w:t>prezintă</w:t>
      </w:r>
      <w:proofErr w:type="spellEnd"/>
      <w:r w:rsidRPr="00D3479C">
        <w:rPr>
          <w:lang w:val="en-US" w:eastAsia="en-GB"/>
        </w:rPr>
        <w:t xml:space="preserve"> </w:t>
      </w:r>
      <w:proofErr w:type="spellStart"/>
      <w:r w:rsidRPr="00D3479C">
        <w:rPr>
          <w:lang w:val="en-US" w:eastAsia="en-GB"/>
        </w:rPr>
        <w:t>scurgeri</w:t>
      </w:r>
      <w:proofErr w:type="spellEnd"/>
      <w:r w:rsidRPr="00D3479C">
        <w:rPr>
          <w:lang w:val="en-US" w:eastAsia="en-GB"/>
        </w:rPr>
        <w:t xml:space="preserve"> de </w:t>
      </w:r>
      <w:proofErr w:type="spellStart"/>
      <w:r w:rsidRPr="00D3479C">
        <w:rPr>
          <w:lang w:val="en-US" w:eastAsia="en-GB"/>
        </w:rPr>
        <w:t>ulei</w:t>
      </w:r>
      <w:proofErr w:type="spellEnd"/>
      <w:r w:rsidRPr="00D3479C">
        <w:rPr>
          <w:lang w:val="en-US" w:eastAsia="en-GB"/>
        </w:rPr>
        <w:t>/</w:t>
      </w:r>
      <w:proofErr w:type="spellStart"/>
      <w:r w:rsidRPr="00D3479C">
        <w:rPr>
          <w:lang w:val="en-US" w:eastAsia="en-GB"/>
        </w:rPr>
        <w:t>combustibil</w:t>
      </w:r>
      <w:proofErr w:type="spellEnd"/>
      <w:r w:rsidRPr="00D3479C">
        <w:rPr>
          <w:lang w:val="en-US" w:eastAsia="en-GB"/>
        </w:rPr>
        <w:t xml:space="preserve"> </w:t>
      </w:r>
      <w:proofErr w:type="spellStart"/>
      <w:r w:rsidRPr="00D3479C">
        <w:rPr>
          <w:lang w:val="en-US" w:eastAsia="en-GB"/>
        </w:rPr>
        <w:t>și</w:t>
      </w:r>
      <w:proofErr w:type="spellEnd"/>
      <w:r w:rsidRPr="00D3479C">
        <w:rPr>
          <w:lang w:val="en-US" w:eastAsia="en-GB"/>
        </w:rPr>
        <w:t xml:space="preserve"> la care </w:t>
      </w:r>
      <w:proofErr w:type="spellStart"/>
      <w:r w:rsidRPr="00D3479C">
        <w:rPr>
          <w:lang w:val="en-US" w:eastAsia="en-GB"/>
        </w:rPr>
        <w:t>emisia</w:t>
      </w:r>
      <w:proofErr w:type="spellEnd"/>
      <w:r w:rsidRPr="00D3479C">
        <w:rPr>
          <w:lang w:val="en-US" w:eastAsia="en-GB"/>
        </w:rPr>
        <w:t xml:space="preserve"> de </w:t>
      </w:r>
      <w:proofErr w:type="spellStart"/>
      <w:r w:rsidRPr="00D3479C">
        <w:rPr>
          <w:lang w:val="en-US" w:eastAsia="en-GB"/>
        </w:rPr>
        <w:t>noxe</w:t>
      </w:r>
      <w:proofErr w:type="spellEnd"/>
      <w:r w:rsidRPr="00D3479C">
        <w:rPr>
          <w:lang w:val="en-US" w:eastAsia="en-GB"/>
        </w:rPr>
        <w:t xml:space="preserve"> </w:t>
      </w:r>
      <w:proofErr w:type="spellStart"/>
      <w:r w:rsidRPr="00D3479C">
        <w:rPr>
          <w:lang w:val="en-US" w:eastAsia="en-GB"/>
        </w:rPr>
        <w:t>și</w:t>
      </w:r>
      <w:proofErr w:type="spellEnd"/>
      <w:r w:rsidRPr="00D3479C">
        <w:rPr>
          <w:lang w:val="en-US" w:eastAsia="en-GB"/>
        </w:rPr>
        <w:t xml:space="preserve"> </w:t>
      </w:r>
      <w:proofErr w:type="spellStart"/>
      <w:r w:rsidRPr="00D3479C">
        <w:rPr>
          <w:lang w:val="en-US" w:eastAsia="en-GB"/>
        </w:rPr>
        <w:t>consumul</w:t>
      </w:r>
      <w:proofErr w:type="spellEnd"/>
      <w:r w:rsidRPr="00D3479C">
        <w:rPr>
          <w:lang w:val="en-US" w:eastAsia="en-GB"/>
        </w:rPr>
        <w:t xml:space="preserve"> de carburant sunt </w:t>
      </w:r>
      <w:proofErr w:type="spellStart"/>
      <w:r w:rsidRPr="00D3479C">
        <w:rPr>
          <w:lang w:val="en-US" w:eastAsia="en-GB"/>
        </w:rPr>
        <w:t>mai</w:t>
      </w:r>
      <w:proofErr w:type="spellEnd"/>
      <w:r w:rsidRPr="00D3479C">
        <w:rPr>
          <w:lang w:val="en-US" w:eastAsia="en-GB"/>
        </w:rPr>
        <w:t xml:space="preserve"> </w:t>
      </w:r>
      <w:proofErr w:type="spellStart"/>
      <w:r w:rsidRPr="00D3479C">
        <w:rPr>
          <w:lang w:val="en-US" w:eastAsia="en-GB"/>
        </w:rPr>
        <w:t>scăzute</w:t>
      </w:r>
      <w:proofErr w:type="spellEnd"/>
      <w:r w:rsidRPr="00D3479C">
        <w:rPr>
          <w:lang w:val="en-US" w:eastAsia="en-GB"/>
        </w:rPr>
        <w:t xml:space="preserve">. </w:t>
      </w:r>
    </w:p>
    <w:p w14:paraId="08209FD2" w14:textId="77777777" w:rsidR="004F001D" w:rsidRPr="00F00F8C" w:rsidRDefault="004F001D" w:rsidP="004F001D">
      <w:pPr>
        <w:rPr>
          <w:sz w:val="28"/>
          <w:szCs w:val="28"/>
        </w:rPr>
      </w:pPr>
    </w:p>
    <w:p w14:paraId="669FF68E" w14:textId="77777777" w:rsidR="004F001D" w:rsidRPr="00551726" w:rsidRDefault="004F001D">
      <w:pPr>
        <w:pStyle w:val="ListParagraph"/>
        <w:numPr>
          <w:ilvl w:val="0"/>
          <w:numId w:val="415"/>
        </w:numPr>
        <w:rPr>
          <w:b/>
          <w:bCs/>
          <w:i/>
          <w:iCs/>
        </w:rPr>
      </w:pPr>
      <w:r>
        <w:rPr>
          <w:b/>
          <w:bCs/>
          <w:i/>
          <w:iCs/>
        </w:rPr>
        <w:t>Populația și bunurile materiale</w:t>
      </w:r>
    </w:p>
    <w:p w14:paraId="21C2996D" w14:textId="77777777" w:rsidR="004F001D" w:rsidRPr="00F00F8C" w:rsidRDefault="004F001D" w:rsidP="00F00F8C">
      <w:pPr>
        <w:rPr>
          <w:sz w:val="16"/>
          <w:szCs w:val="16"/>
        </w:rPr>
      </w:pPr>
    </w:p>
    <w:p w14:paraId="4184BD65" w14:textId="77777777" w:rsidR="004F001D" w:rsidRPr="000E2DC9" w:rsidRDefault="004F001D" w:rsidP="004F001D">
      <w:pPr>
        <w:spacing w:line="276" w:lineRule="auto"/>
        <w:ind w:firstLine="360"/>
        <w:jc w:val="both"/>
        <w:rPr>
          <w:lang w:val="en-US" w:eastAsia="en-GB"/>
        </w:rPr>
      </w:pPr>
      <w:proofErr w:type="spellStart"/>
      <w:r w:rsidRPr="000E2DC9">
        <w:rPr>
          <w:lang w:val="en-US" w:eastAsia="en-GB"/>
        </w:rPr>
        <w:t>Măsurile</w:t>
      </w:r>
      <w:proofErr w:type="spellEnd"/>
      <w:r w:rsidRPr="000E2DC9">
        <w:rPr>
          <w:lang w:val="en-US" w:eastAsia="en-GB"/>
        </w:rPr>
        <w:t xml:space="preserve"> de </w:t>
      </w:r>
      <w:proofErr w:type="spellStart"/>
      <w:r w:rsidRPr="000E2DC9">
        <w:rPr>
          <w:lang w:val="en-US" w:eastAsia="en-GB"/>
        </w:rPr>
        <w:t>reducere</w:t>
      </w:r>
      <w:proofErr w:type="spellEnd"/>
      <w:r w:rsidRPr="000E2DC9">
        <w:rPr>
          <w:lang w:val="en-US" w:eastAsia="en-GB"/>
        </w:rPr>
        <w:t xml:space="preserve"> </w:t>
      </w:r>
      <w:proofErr w:type="spellStart"/>
      <w:r w:rsidRPr="000E2DC9">
        <w:rPr>
          <w:lang w:val="en-US" w:eastAsia="en-GB"/>
        </w:rPr>
        <w:t>sau</w:t>
      </w:r>
      <w:proofErr w:type="spellEnd"/>
      <w:r w:rsidRPr="000E2DC9">
        <w:rPr>
          <w:lang w:val="en-US" w:eastAsia="en-GB"/>
        </w:rPr>
        <w:t xml:space="preserve"> </w:t>
      </w:r>
      <w:proofErr w:type="spellStart"/>
      <w:r w:rsidRPr="000E2DC9">
        <w:rPr>
          <w:lang w:val="en-US" w:eastAsia="en-GB"/>
        </w:rPr>
        <w:t>prevenire</w:t>
      </w:r>
      <w:proofErr w:type="spellEnd"/>
      <w:r w:rsidRPr="000E2DC9">
        <w:rPr>
          <w:lang w:val="en-US" w:eastAsia="en-GB"/>
        </w:rPr>
        <w:t xml:space="preserve"> </w:t>
      </w:r>
      <w:proofErr w:type="gramStart"/>
      <w:r w:rsidRPr="000E2DC9">
        <w:rPr>
          <w:lang w:val="en-US" w:eastAsia="en-GB"/>
        </w:rPr>
        <w:t>a</w:t>
      </w:r>
      <w:proofErr w:type="gramEnd"/>
      <w:r w:rsidRPr="000E2DC9">
        <w:rPr>
          <w:lang w:val="en-US" w:eastAsia="en-GB"/>
        </w:rPr>
        <w:t xml:space="preserve"> </w:t>
      </w:r>
      <w:proofErr w:type="spellStart"/>
      <w:r w:rsidRPr="000E2DC9">
        <w:rPr>
          <w:lang w:val="en-US" w:eastAsia="en-GB"/>
        </w:rPr>
        <w:t>impactului</w:t>
      </w:r>
      <w:proofErr w:type="spellEnd"/>
      <w:r w:rsidRPr="000E2DC9">
        <w:rPr>
          <w:lang w:val="en-US" w:eastAsia="en-GB"/>
        </w:rPr>
        <w:t xml:space="preserve"> </w:t>
      </w:r>
      <w:proofErr w:type="spellStart"/>
      <w:r w:rsidRPr="000E2DC9">
        <w:rPr>
          <w:lang w:val="en-US" w:eastAsia="en-GB"/>
        </w:rPr>
        <w:t>asupra</w:t>
      </w:r>
      <w:proofErr w:type="spellEnd"/>
      <w:r w:rsidRPr="000E2DC9">
        <w:rPr>
          <w:lang w:val="en-US" w:eastAsia="en-GB"/>
        </w:rPr>
        <w:t xml:space="preserve"> </w:t>
      </w:r>
      <w:proofErr w:type="spellStart"/>
      <w:r w:rsidRPr="000E2DC9">
        <w:rPr>
          <w:lang w:val="en-US" w:eastAsia="en-GB"/>
        </w:rPr>
        <w:t>componentei</w:t>
      </w:r>
      <w:proofErr w:type="spellEnd"/>
      <w:r w:rsidRPr="000E2DC9">
        <w:rPr>
          <w:lang w:val="en-US" w:eastAsia="en-GB"/>
        </w:rPr>
        <w:t xml:space="preserve"> </w:t>
      </w:r>
      <w:proofErr w:type="spellStart"/>
      <w:r w:rsidRPr="000E2DC9">
        <w:rPr>
          <w:lang w:val="en-US" w:eastAsia="en-GB"/>
        </w:rPr>
        <w:t>umane</w:t>
      </w:r>
      <w:proofErr w:type="spellEnd"/>
      <w:r w:rsidRPr="000E2DC9">
        <w:rPr>
          <w:lang w:val="en-US" w:eastAsia="en-GB"/>
        </w:rPr>
        <w:t xml:space="preserve"> </w:t>
      </w:r>
      <w:proofErr w:type="spellStart"/>
      <w:r w:rsidRPr="000E2DC9">
        <w:rPr>
          <w:lang w:val="en-US" w:eastAsia="en-GB"/>
        </w:rPr>
        <w:t>în</w:t>
      </w:r>
      <w:proofErr w:type="spellEnd"/>
      <w:r w:rsidRPr="000E2DC9">
        <w:rPr>
          <w:lang w:val="en-US" w:eastAsia="en-GB"/>
        </w:rPr>
        <w:t xml:space="preserve"> </w:t>
      </w:r>
      <w:proofErr w:type="spellStart"/>
      <w:r w:rsidRPr="000E2DC9">
        <w:rPr>
          <w:lang w:val="en-US" w:eastAsia="en-GB"/>
        </w:rPr>
        <w:t>etapa</w:t>
      </w:r>
      <w:proofErr w:type="spellEnd"/>
      <w:r w:rsidRPr="000E2DC9">
        <w:rPr>
          <w:lang w:val="en-US" w:eastAsia="en-GB"/>
        </w:rPr>
        <w:t xml:space="preserve"> de </w:t>
      </w:r>
      <w:proofErr w:type="spellStart"/>
      <w:r w:rsidRPr="000E2DC9">
        <w:rPr>
          <w:lang w:val="en-US" w:eastAsia="en-GB"/>
        </w:rPr>
        <w:t>realizare</w:t>
      </w:r>
      <w:proofErr w:type="spellEnd"/>
      <w:r>
        <w:rPr>
          <w:lang w:val="en-US" w:eastAsia="en-GB"/>
        </w:rPr>
        <w:t xml:space="preserve"> </w:t>
      </w:r>
      <w:proofErr w:type="spellStart"/>
      <w:r>
        <w:rPr>
          <w:lang w:val="en-US" w:eastAsia="en-GB"/>
        </w:rPr>
        <w:t>și</w:t>
      </w:r>
      <w:proofErr w:type="spellEnd"/>
      <w:r>
        <w:rPr>
          <w:lang w:val="en-US" w:eastAsia="en-GB"/>
        </w:rPr>
        <w:t xml:space="preserve"> </w:t>
      </w:r>
      <w:proofErr w:type="spellStart"/>
      <w:r>
        <w:rPr>
          <w:lang w:val="en-US" w:eastAsia="en-GB"/>
        </w:rPr>
        <w:t>operare</w:t>
      </w:r>
      <w:proofErr w:type="spellEnd"/>
      <w:r w:rsidRPr="000E2DC9">
        <w:rPr>
          <w:lang w:val="en-US" w:eastAsia="en-GB"/>
        </w:rPr>
        <w:t xml:space="preserve"> a </w:t>
      </w:r>
      <w:proofErr w:type="spellStart"/>
      <w:r w:rsidRPr="000E2DC9">
        <w:rPr>
          <w:lang w:val="en-US" w:eastAsia="en-GB"/>
        </w:rPr>
        <w:t>proiectului</w:t>
      </w:r>
      <w:proofErr w:type="spellEnd"/>
      <w:r w:rsidRPr="000E2DC9">
        <w:rPr>
          <w:lang w:val="en-US" w:eastAsia="en-GB"/>
        </w:rPr>
        <w:t xml:space="preserve"> sunt: </w:t>
      </w:r>
    </w:p>
    <w:p w14:paraId="1C629A85" w14:textId="77777777" w:rsidR="004F001D" w:rsidRDefault="004F001D">
      <w:pPr>
        <w:pStyle w:val="ListParagraph"/>
        <w:numPr>
          <w:ilvl w:val="0"/>
          <w:numId w:val="521"/>
        </w:numPr>
        <w:spacing w:line="276" w:lineRule="auto"/>
        <w:jc w:val="both"/>
        <w:rPr>
          <w:lang w:val="en-US" w:eastAsia="en-GB"/>
        </w:rPr>
      </w:pPr>
      <w:proofErr w:type="spellStart"/>
      <w:r w:rsidRPr="000E2DC9">
        <w:rPr>
          <w:lang w:val="en-US" w:eastAsia="en-GB"/>
        </w:rPr>
        <w:t>Semnalizarea</w:t>
      </w:r>
      <w:proofErr w:type="spellEnd"/>
      <w:r w:rsidRPr="000E2DC9">
        <w:rPr>
          <w:lang w:val="en-US" w:eastAsia="en-GB"/>
        </w:rPr>
        <w:t xml:space="preserve"> </w:t>
      </w:r>
      <w:proofErr w:type="spellStart"/>
      <w:r w:rsidRPr="000E2DC9">
        <w:rPr>
          <w:lang w:val="en-US" w:eastAsia="en-GB"/>
        </w:rPr>
        <w:t>și</w:t>
      </w:r>
      <w:proofErr w:type="spellEnd"/>
      <w:r w:rsidRPr="000E2DC9">
        <w:rPr>
          <w:lang w:val="en-US" w:eastAsia="en-GB"/>
        </w:rPr>
        <w:t xml:space="preserve"> </w:t>
      </w:r>
      <w:proofErr w:type="spellStart"/>
      <w:r w:rsidRPr="000E2DC9">
        <w:rPr>
          <w:lang w:val="en-US" w:eastAsia="en-GB"/>
        </w:rPr>
        <w:t>împrejmuirea</w:t>
      </w:r>
      <w:proofErr w:type="spellEnd"/>
      <w:r w:rsidRPr="000E2DC9">
        <w:rPr>
          <w:lang w:val="en-US" w:eastAsia="en-GB"/>
        </w:rPr>
        <w:t xml:space="preserve"> </w:t>
      </w:r>
      <w:proofErr w:type="spellStart"/>
      <w:r>
        <w:rPr>
          <w:lang w:val="en-US" w:eastAsia="en-GB"/>
        </w:rPr>
        <w:t>suprafețelor</w:t>
      </w:r>
      <w:proofErr w:type="spellEnd"/>
      <w:r>
        <w:rPr>
          <w:lang w:val="en-US" w:eastAsia="en-GB"/>
        </w:rPr>
        <w:t xml:space="preserve"> </w:t>
      </w:r>
      <w:proofErr w:type="spellStart"/>
      <w:r>
        <w:rPr>
          <w:lang w:val="en-US" w:eastAsia="en-GB"/>
        </w:rPr>
        <w:t>unde</w:t>
      </w:r>
      <w:proofErr w:type="spellEnd"/>
      <w:r>
        <w:rPr>
          <w:lang w:val="en-US" w:eastAsia="en-GB"/>
        </w:rPr>
        <w:t xml:space="preserve"> </w:t>
      </w:r>
      <w:proofErr w:type="spellStart"/>
      <w:r>
        <w:rPr>
          <w:lang w:val="en-US" w:eastAsia="en-GB"/>
        </w:rPr>
        <w:t>urmează</w:t>
      </w:r>
      <w:proofErr w:type="spellEnd"/>
      <w:r>
        <w:rPr>
          <w:lang w:val="en-US" w:eastAsia="en-GB"/>
        </w:rPr>
        <w:t xml:space="preserve"> </w:t>
      </w:r>
      <w:proofErr w:type="spellStart"/>
      <w:r>
        <w:rPr>
          <w:lang w:val="en-US" w:eastAsia="en-GB"/>
        </w:rPr>
        <w:t>să</w:t>
      </w:r>
      <w:proofErr w:type="spellEnd"/>
      <w:r>
        <w:rPr>
          <w:lang w:val="en-US" w:eastAsia="en-GB"/>
        </w:rPr>
        <w:t xml:space="preserve"> se </w:t>
      </w:r>
      <w:proofErr w:type="spellStart"/>
      <w:r>
        <w:rPr>
          <w:lang w:val="en-US" w:eastAsia="en-GB"/>
        </w:rPr>
        <w:t>realizeze</w:t>
      </w:r>
      <w:proofErr w:type="spellEnd"/>
      <w:r>
        <w:rPr>
          <w:lang w:val="en-US" w:eastAsia="en-GB"/>
        </w:rPr>
        <w:t xml:space="preserve"> </w:t>
      </w:r>
      <w:proofErr w:type="spellStart"/>
      <w:r>
        <w:rPr>
          <w:lang w:val="en-US" w:eastAsia="en-GB"/>
        </w:rPr>
        <w:t>lucrări</w:t>
      </w:r>
      <w:proofErr w:type="spellEnd"/>
      <w:r w:rsidRPr="000E2DC9">
        <w:rPr>
          <w:lang w:val="en-US" w:eastAsia="en-GB"/>
        </w:rPr>
        <w:t xml:space="preserve"> </w:t>
      </w:r>
      <w:proofErr w:type="spellStart"/>
      <w:r w:rsidRPr="000E2DC9">
        <w:rPr>
          <w:lang w:val="en-US" w:eastAsia="en-GB"/>
        </w:rPr>
        <w:t>pentru</w:t>
      </w:r>
      <w:proofErr w:type="spellEnd"/>
      <w:r w:rsidRPr="000E2DC9">
        <w:rPr>
          <w:lang w:val="en-US" w:eastAsia="en-GB"/>
        </w:rPr>
        <w:t xml:space="preserve"> a </w:t>
      </w:r>
      <w:proofErr w:type="spellStart"/>
      <w:r w:rsidRPr="000E2DC9">
        <w:rPr>
          <w:lang w:val="en-US" w:eastAsia="en-GB"/>
        </w:rPr>
        <w:t>împiedica</w:t>
      </w:r>
      <w:proofErr w:type="spellEnd"/>
      <w:r w:rsidRPr="000E2DC9">
        <w:rPr>
          <w:lang w:val="en-US" w:eastAsia="en-GB"/>
        </w:rPr>
        <w:t xml:space="preserve"> </w:t>
      </w:r>
      <w:proofErr w:type="spellStart"/>
      <w:r w:rsidRPr="000E2DC9">
        <w:rPr>
          <w:lang w:val="en-US" w:eastAsia="en-GB"/>
        </w:rPr>
        <w:t>accesul</w:t>
      </w:r>
      <w:proofErr w:type="spellEnd"/>
      <w:r w:rsidRPr="000E2DC9">
        <w:rPr>
          <w:lang w:val="en-US" w:eastAsia="en-GB"/>
        </w:rPr>
        <w:t xml:space="preserve"> </w:t>
      </w:r>
      <w:proofErr w:type="spellStart"/>
      <w:r w:rsidRPr="000E2DC9">
        <w:rPr>
          <w:lang w:val="en-US" w:eastAsia="en-GB"/>
        </w:rPr>
        <w:t>și</w:t>
      </w:r>
      <w:proofErr w:type="spellEnd"/>
      <w:r w:rsidRPr="000E2DC9">
        <w:rPr>
          <w:lang w:val="en-US" w:eastAsia="en-GB"/>
        </w:rPr>
        <w:t xml:space="preserve"> a </w:t>
      </w:r>
      <w:proofErr w:type="spellStart"/>
      <w:r w:rsidRPr="000E2DC9">
        <w:rPr>
          <w:lang w:val="en-US" w:eastAsia="en-GB"/>
        </w:rPr>
        <w:t>diminua</w:t>
      </w:r>
      <w:proofErr w:type="spellEnd"/>
      <w:r w:rsidRPr="000E2DC9">
        <w:rPr>
          <w:lang w:val="en-US" w:eastAsia="en-GB"/>
        </w:rPr>
        <w:t xml:space="preserve"> </w:t>
      </w:r>
      <w:proofErr w:type="spellStart"/>
      <w:r w:rsidRPr="000E2DC9">
        <w:rPr>
          <w:lang w:val="en-US" w:eastAsia="en-GB"/>
        </w:rPr>
        <w:t>riscurile</w:t>
      </w:r>
      <w:proofErr w:type="spellEnd"/>
      <w:r w:rsidRPr="000E2DC9">
        <w:rPr>
          <w:lang w:val="en-US" w:eastAsia="en-GB"/>
        </w:rPr>
        <w:t xml:space="preserve"> </w:t>
      </w:r>
      <w:proofErr w:type="spellStart"/>
      <w:r w:rsidRPr="000E2DC9">
        <w:rPr>
          <w:lang w:val="en-US" w:eastAsia="en-GB"/>
        </w:rPr>
        <w:t>directe</w:t>
      </w:r>
      <w:proofErr w:type="spellEnd"/>
      <w:r w:rsidRPr="000E2DC9">
        <w:rPr>
          <w:lang w:val="en-US" w:eastAsia="en-GB"/>
        </w:rPr>
        <w:t xml:space="preserve"> </w:t>
      </w:r>
      <w:proofErr w:type="spellStart"/>
      <w:r w:rsidRPr="000E2DC9">
        <w:rPr>
          <w:lang w:val="en-US" w:eastAsia="en-GB"/>
        </w:rPr>
        <w:t>pentru</w:t>
      </w:r>
      <w:proofErr w:type="spellEnd"/>
      <w:r w:rsidRPr="000E2DC9">
        <w:rPr>
          <w:lang w:val="en-US" w:eastAsia="en-GB"/>
        </w:rPr>
        <w:t xml:space="preserve"> </w:t>
      </w:r>
      <w:proofErr w:type="spellStart"/>
      <w:r w:rsidRPr="000E2DC9">
        <w:rPr>
          <w:lang w:val="en-US" w:eastAsia="en-GB"/>
        </w:rPr>
        <w:t>siguranța</w:t>
      </w:r>
      <w:proofErr w:type="spellEnd"/>
      <w:r w:rsidRPr="000E2DC9">
        <w:rPr>
          <w:lang w:val="en-US" w:eastAsia="en-GB"/>
        </w:rPr>
        <w:t xml:space="preserve"> </w:t>
      </w:r>
      <w:proofErr w:type="spellStart"/>
      <w:r w:rsidRPr="000E2DC9">
        <w:rPr>
          <w:lang w:val="en-US" w:eastAsia="en-GB"/>
        </w:rPr>
        <w:t>populației</w:t>
      </w:r>
      <w:proofErr w:type="spellEnd"/>
      <w:r w:rsidRPr="000E2DC9">
        <w:rPr>
          <w:lang w:val="en-US" w:eastAsia="en-GB"/>
        </w:rPr>
        <w:t xml:space="preserve">; </w:t>
      </w:r>
    </w:p>
    <w:p w14:paraId="0DCE9718" w14:textId="77777777" w:rsidR="004F001D" w:rsidRDefault="004F001D">
      <w:pPr>
        <w:pStyle w:val="ListParagraph"/>
        <w:numPr>
          <w:ilvl w:val="0"/>
          <w:numId w:val="521"/>
        </w:numPr>
        <w:spacing w:line="276" w:lineRule="auto"/>
        <w:jc w:val="both"/>
        <w:rPr>
          <w:lang w:val="en-US" w:eastAsia="en-GB"/>
        </w:rPr>
      </w:pPr>
      <w:proofErr w:type="spellStart"/>
      <w:r w:rsidRPr="000E2DC9">
        <w:rPr>
          <w:lang w:val="en-US" w:eastAsia="en-GB"/>
        </w:rPr>
        <w:t>Curățarea</w:t>
      </w:r>
      <w:proofErr w:type="spellEnd"/>
      <w:r w:rsidRPr="000E2DC9">
        <w:rPr>
          <w:lang w:val="en-US" w:eastAsia="en-GB"/>
        </w:rPr>
        <w:t xml:space="preserve"> </w:t>
      </w:r>
      <w:proofErr w:type="spellStart"/>
      <w:r w:rsidRPr="000E2DC9">
        <w:rPr>
          <w:lang w:val="en-US" w:eastAsia="en-GB"/>
        </w:rPr>
        <w:t>amplasamentului</w:t>
      </w:r>
      <w:proofErr w:type="spellEnd"/>
      <w:r w:rsidRPr="000E2DC9">
        <w:rPr>
          <w:lang w:val="en-US" w:eastAsia="en-GB"/>
        </w:rPr>
        <w:t xml:space="preserve"> de </w:t>
      </w:r>
      <w:proofErr w:type="spellStart"/>
      <w:r w:rsidRPr="000E2DC9">
        <w:rPr>
          <w:lang w:val="en-US" w:eastAsia="en-GB"/>
        </w:rPr>
        <w:t>deșeuri</w:t>
      </w:r>
      <w:proofErr w:type="spellEnd"/>
      <w:r w:rsidRPr="000E2DC9">
        <w:rPr>
          <w:lang w:val="en-US" w:eastAsia="en-GB"/>
        </w:rPr>
        <w:t xml:space="preserve"> </w:t>
      </w:r>
      <w:proofErr w:type="spellStart"/>
      <w:r w:rsidRPr="000E2DC9">
        <w:rPr>
          <w:lang w:val="en-US" w:eastAsia="en-GB"/>
        </w:rPr>
        <w:t>înainte</w:t>
      </w:r>
      <w:proofErr w:type="spellEnd"/>
      <w:r w:rsidRPr="000E2DC9">
        <w:rPr>
          <w:lang w:val="en-US" w:eastAsia="en-GB"/>
        </w:rPr>
        <w:t xml:space="preserve"> </w:t>
      </w:r>
      <w:proofErr w:type="spellStart"/>
      <w:r w:rsidRPr="000E2DC9">
        <w:rPr>
          <w:lang w:val="en-US" w:eastAsia="en-GB"/>
        </w:rPr>
        <w:t>și</w:t>
      </w:r>
      <w:proofErr w:type="spellEnd"/>
      <w:r w:rsidRPr="000E2DC9">
        <w:rPr>
          <w:lang w:val="en-US" w:eastAsia="en-GB"/>
        </w:rPr>
        <w:t xml:space="preserve"> </w:t>
      </w:r>
      <w:proofErr w:type="spellStart"/>
      <w:r w:rsidRPr="000E2DC9">
        <w:rPr>
          <w:lang w:val="en-US" w:eastAsia="en-GB"/>
        </w:rPr>
        <w:t>după</w:t>
      </w:r>
      <w:proofErr w:type="spellEnd"/>
      <w:r w:rsidRPr="000E2DC9">
        <w:rPr>
          <w:lang w:val="en-US" w:eastAsia="en-GB"/>
        </w:rPr>
        <w:t xml:space="preserve"> </w:t>
      </w:r>
      <w:proofErr w:type="spellStart"/>
      <w:r>
        <w:rPr>
          <w:lang w:val="en-US" w:eastAsia="en-GB"/>
        </w:rPr>
        <w:t>lucrări</w:t>
      </w:r>
      <w:proofErr w:type="spellEnd"/>
      <w:r>
        <w:rPr>
          <w:lang w:val="en-US" w:eastAsia="en-GB"/>
        </w:rPr>
        <w:t xml:space="preserve"> de </w:t>
      </w:r>
      <w:proofErr w:type="spellStart"/>
      <w:r>
        <w:rPr>
          <w:lang w:val="en-US" w:eastAsia="en-GB"/>
        </w:rPr>
        <w:t>construcție</w:t>
      </w:r>
      <w:proofErr w:type="spellEnd"/>
      <w:r w:rsidRPr="000E2DC9">
        <w:rPr>
          <w:lang w:val="en-US" w:eastAsia="en-GB"/>
        </w:rPr>
        <w:t xml:space="preserve">; </w:t>
      </w:r>
    </w:p>
    <w:p w14:paraId="49871EBA" w14:textId="77777777" w:rsidR="004F001D" w:rsidRDefault="004F001D">
      <w:pPr>
        <w:pStyle w:val="ListParagraph"/>
        <w:numPr>
          <w:ilvl w:val="0"/>
          <w:numId w:val="521"/>
        </w:numPr>
        <w:spacing w:line="276" w:lineRule="auto"/>
        <w:jc w:val="both"/>
        <w:rPr>
          <w:lang w:val="en-US" w:eastAsia="en-GB"/>
        </w:rPr>
      </w:pPr>
      <w:proofErr w:type="spellStart"/>
      <w:r w:rsidRPr="000E2DC9">
        <w:rPr>
          <w:lang w:val="en-US" w:eastAsia="en-GB"/>
        </w:rPr>
        <w:t>Desfăşurarea</w:t>
      </w:r>
      <w:proofErr w:type="spellEnd"/>
      <w:r w:rsidRPr="000E2DC9">
        <w:rPr>
          <w:lang w:val="en-US" w:eastAsia="en-GB"/>
        </w:rPr>
        <w:t xml:space="preserve"> </w:t>
      </w:r>
      <w:proofErr w:type="spellStart"/>
      <w:r w:rsidRPr="000E2DC9">
        <w:rPr>
          <w:lang w:val="en-US" w:eastAsia="en-GB"/>
        </w:rPr>
        <w:t>activităţilor</w:t>
      </w:r>
      <w:proofErr w:type="spellEnd"/>
      <w:r w:rsidRPr="000E2DC9">
        <w:rPr>
          <w:lang w:val="en-US" w:eastAsia="en-GB"/>
        </w:rPr>
        <w:t xml:space="preserve"> </w:t>
      </w:r>
      <w:proofErr w:type="spellStart"/>
      <w:r w:rsidRPr="000E2DC9">
        <w:rPr>
          <w:lang w:val="en-US" w:eastAsia="en-GB"/>
        </w:rPr>
        <w:t>doar</w:t>
      </w:r>
      <w:proofErr w:type="spellEnd"/>
      <w:r w:rsidRPr="000E2DC9">
        <w:rPr>
          <w:lang w:val="en-US" w:eastAsia="en-GB"/>
        </w:rPr>
        <w:t xml:space="preserve"> pe </w:t>
      </w:r>
      <w:proofErr w:type="spellStart"/>
      <w:r w:rsidRPr="000E2DC9">
        <w:rPr>
          <w:lang w:val="en-US" w:eastAsia="en-GB"/>
        </w:rPr>
        <w:t>timp</w:t>
      </w:r>
      <w:proofErr w:type="spellEnd"/>
      <w:r w:rsidRPr="000E2DC9">
        <w:rPr>
          <w:lang w:val="en-US" w:eastAsia="en-GB"/>
        </w:rPr>
        <w:t xml:space="preserve"> de zi (</w:t>
      </w:r>
      <w:proofErr w:type="spellStart"/>
      <w:r w:rsidRPr="000E2DC9">
        <w:rPr>
          <w:lang w:val="en-US" w:eastAsia="en-GB"/>
        </w:rPr>
        <w:t>inclusiv</w:t>
      </w:r>
      <w:proofErr w:type="spellEnd"/>
      <w:r w:rsidRPr="000E2DC9">
        <w:rPr>
          <w:lang w:val="en-US" w:eastAsia="en-GB"/>
        </w:rPr>
        <w:t xml:space="preserve"> </w:t>
      </w:r>
      <w:proofErr w:type="spellStart"/>
      <w:r w:rsidRPr="000E2DC9">
        <w:rPr>
          <w:lang w:val="en-US" w:eastAsia="en-GB"/>
        </w:rPr>
        <w:t>transportul</w:t>
      </w:r>
      <w:proofErr w:type="spellEnd"/>
      <w:r w:rsidRPr="000E2DC9">
        <w:rPr>
          <w:lang w:val="en-US" w:eastAsia="en-GB"/>
        </w:rPr>
        <w:t xml:space="preserve"> de </w:t>
      </w:r>
      <w:proofErr w:type="spellStart"/>
      <w:r w:rsidRPr="000E2DC9">
        <w:rPr>
          <w:lang w:val="en-US" w:eastAsia="en-GB"/>
        </w:rPr>
        <w:t>materiale</w:t>
      </w:r>
      <w:proofErr w:type="spellEnd"/>
      <w:r w:rsidRPr="000E2DC9">
        <w:rPr>
          <w:lang w:val="en-US" w:eastAsia="en-GB"/>
        </w:rPr>
        <w:t xml:space="preserve"> </w:t>
      </w:r>
      <w:proofErr w:type="spellStart"/>
      <w:r w:rsidRPr="000E2DC9">
        <w:rPr>
          <w:lang w:val="en-US" w:eastAsia="en-GB"/>
        </w:rPr>
        <w:t>înspre</w:t>
      </w:r>
      <w:proofErr w:type="spellEnd"/>
      <w:r w:rsidRPr="000E2DC9">
        <w:rPr>
          <w:lang w:val="en-US" w:eastAsia="en-GB"/>
        </w:rPr>
        <w:t xml:space="preserve"> </w:t>
      </w:r>
      <w:proofErr w:type="spellStart"/>
      <w:r w:rsidRPr="000E2DC9">
        <w:rPr>
          <w:lang w:val="en-US" w:eastAsia="en-GB"/>
        </w:rPr>
        <w:t>și</w:t>
      </w:r>
      <w:proofErr w:type="spellEnd"/>
      <w:r w:rsidRPr="000E2DC9">
        <w:rPr>
          <w:lang w:val="en-US" w:eastAsia="en-GB"/>
        </w:rPr>
        <w:t xml:space="preserve"> </w:t>
      </w:r>
      <w:proofErr w:type="spellStart"/>
      <w:r w:rsidRPr="000E2DC9">
        <w:rPr>
          <w:lang w:val="en-US" w:eastAsia="en-GB"/>
        </w:rPr>
        <w:t>dinspre</w:t>
      </w:r>
      <w:proofErr w:type="spellEnd"/>
      <w:r w:rsidRPr="000E2DC9">
        <w:rPr>
          <w:lang w:val="en-US" w:eastAsia="en-GB"/>
        </w:rPr>
        <w:t xml:space="preserve"> </w:t>
      </w:r>
      <w:proofErr w:type="spellStart"/>
      <w:r w:rsidRPr="000E2DC9">
        <w:rPr>
          <w:lang w:val="en-US" w:eastAsia="en-GB"/>
        </w:rPr>
        <w:t>șantier</w:t>
      </w:r>
      <w:proofErr w:type="spellEnd"/>
      <w:r w:rsidRPr="000E2DC9">
        <w:rPr>
          <w:lang w:val="en-US" w:eastAsia="en-GB"/>
        </w:rPr>
        <w:t xml:space="preserve">); </w:t>
      </w:r>
    </w:p>
    <w:p w14:paraId="5FB2A973" w14:textId="77777777" w:rsidR="004F001D" w:rsidRDefault="004F001D">
      <w:pPr>
        <w:pStyle w:val="ListParagraph"/>
        <w:numPr>
          <w:ilvl w:val="0"/>
          <w:numId w:val="521"/>
        </w:numPr>
        <w:spacing w:line="276" w:lineRule="auto"/>
        <w:jc w:val="both"/>
        <w:rPr>
          <w:lang w:val="en-US" w:eastAsia="en-GB"/>
        </w:rPr>
      </w:pPr>
      <w:proofErr w:type="spellStart"/>
      <w:r w:rsidRPr="000E2DC9">
        <w:rPr>
          <w:lang w:val="en-US" w:eastAsia="en-GB"/>
        </w:rPr>
        <w:t>Verificarea</w:t>
      </w:r>
      <w:proofErr w:type="spellEnd"/>
      <w:r w:rsidRPr="000E2DC9">
        <w:rPr>
          <w:lang w:val="en-US" w:eastAsia="en-GB"/>
        </w:rPr>
        <w:t xml:space="preserve"> </w:t>
      </w:r>
      <w:proofErr w:type="spellStart"/>
      <w:r w:rsidRPr="000E2DC9">
        <w:rPr>
          <w:lang w:val="en-US" w:eastAsia="en-GB"/>
        </w:rPr>
        <w:t>periodică</w:t>
      </w:r>
      <w:proofErr w:type="spellEnd"/>
      <w:r w:rsidRPr="000E2DC9">
        <w:rPr>
          <w:lang w:val="en-US" w:eastAsia="en-GB"/>
        </w:rPr>
        <w:t xml:space="preserve"> a </w:t>
      </w:r>
      <w:proofErr w:type="spellStart"/>
      <w:r w:rsidRPr="000E2DC9">
        <w:rPr>
          <w:lang w:val="en-US" w:eastAsia="en-GB"/>
        </w:rPr>
        <w:t>stării</w:t>
      </w:r>
      <w:proofErr w:type="spellEnd"/>
      <w:r w:rsidRPr="000E2DC9">
        <w:rPr>
          <w:lang w:val="en-US" w:eastAsia="en-GB"/>
        </w:rPr>
        <w:t xml:space="preserve"> de </w:t>
      </w:r>
      <w:proofErr w:type="spellStart"/>
      <w:r w:rsidRPr="000E2DC9">
        <w:rPr>
          <w:lang w:val="en-US" w:eastAsia="en-GB"/>
        </w:rPr>
        <w:t>funcţionare</w:t>
      </w:r>
      <w:proofErr w:type="spellEnd"/>
      <w:r w:rsidRPr="000E2DC9">
        <w:rPr>
          <w:lang w:val="en-US" w:eastAsia="en-GB"/>
        </w:rPr>
        <w:t xml:space="preserve"> a </w:t>
      </w:r>
      <w:proofErr w:type="spellStart"/>
      <w:r w:rsidRPr="000E2DC9">
        <w:rPr>
          <w:lang w:val="en-US" w:eastAsia="en-GB"/>
        </w:rPr>
        <w:t>utilajelor</w:t>
      </w:r>
      <w:proofErr w:type="spellEnd"/>
      <w:r w:rsidRPr="000E2DC9">
        <w:rPr>
          <w:lang w:val="en-US" w:eastAsia="en-GB"/>
        </w:rPr>
        <w:t xml:space="preserve"> </w:t>
      </w:r>
      <w:proofErr w:type="spellStart"/>
      <w:r w:rsidRPr="000E2DC9">
        <w:rPr>
          <w:lang w:val="en-US" w:eastAsia="en-GB"/>
        </w:rPr>
        <w:t>în</w:t>
      </w:r>
      <w:proofErr w:type="spellEnd"/>
      <w:r w:rsidRPr="000E2DC9">
        <w:rPr>
          <w:lang w:val="en-US" w:eastAsia="en-GB"/>
        </w:rPr>
        <w:t xml:space="preserve"> </w:t>
      </w:r>
      <w:proofErr w:type="spellStart"/>
      <w:r w:rsidRPr="000E2DC9">
        <w:rPr>
          <w:lang w:val="en-US" w:eastAsia="en-GB"/>
        </w:rPr>
        <w:t>vederea</w:t>
      </w:r>
      <w:proofErr w:type="spellEnd"/>
      <w:r w:rsidRPr="000E2DC9">
        <w:rPr>
          <w:lang w:val="en-US" w:eastAsia="en-GB"/>
        </w:rPr>
        <w:t xml:space="preserve"> </w:t>
      </w:r>
      <w:proofErr w:type="spellStart"/>
      <w:r w:rsidRPr="000E2DC9">
        <w:rPr>
          <w:lang w:val="en-US" w:eastAsia="en-GB"/>
        </w:rPr>
        <w:t>evitării</w:t>
      </w:r>
      <w:proofErr w:type="spellEnd"/>
      <w:r w:rsidRPr="000E2DC9">
        <w:rPr>
          <w:lang w:val="en-US" w:eastAsia="en-GB"/>
        </w:rPr>
        <w:t xml:space="preserve"> </w:t>
      </w:r>
      <w:proofErr w:type="spellStart"/>
      <w:r w:rsidRPr="000E2DC9">
        <w:rPr>
          <w:lang w:val="en-US" w:eastAsia="en-GB"/>
        </w:rPr>
        <w:t>eventualelor</w:t>
      </w:r>
      <w:proofErr w:type="spellEnd"/>
      <w:r w:rsidRPr="000E2DC9">
        <w:rPr>
          <w:lang w:val="en-US" w:eastAsia="en-GB"/>
        </w:rPr>
        <w:t xml:space="preserve"> </w:t>
      </w:r>
      <w:proofErr w:type="spellStart"/>
      <w:r w:rsidRPr="000E2DC9">
        <w:rPr>
          <w:lang w:val="en-US" w:eastAsia="en-GB"/>
        </w:rPr>
        <w:t>disfuncţionalităţi</w:t>
      </w:r>
      <w:proofErr w:type="spellEnd"/>
      <w:r w:rsidRPr="000E2DC9">
        <w:rPr>
          <w:lang w:val="en-US" w:eastAsia="en-GB"/>
        </w:rPr>
        <w:t xml:space="preserve"> </w:t>
      </w:r>
      <w:proofErr w:type="spellStart"/>
      <w:r w:rsidRPr="000E2DC9">
        <w:rPr>
          <w:lang w:val="en-US" w:eastAsia="en-GB"/>
        </w:rPr>
        <w:t>și</w:t>
      </w:r>
      <w:proofErr w:type="spellEnd"/>
      <w:r w:rsidRPr="000E2DC9">
        <w:rPr>
          <w:lang w:val="en-US" w:eastAsia="en-GB"/>
        </w:rPr>
        <w:t xml:space="preserve"> </w:t>
      </w:r>
      <w:proofErr w:type="spellStart"/>
      <w:r w:rsidRPr="000E2DC9">
        <w:rPr>
          <w:lang w:val="en-US" w:eastAsia="en-GB"/>
        </w:rPr>
        <w:t>accidente</w:t>
      </w:r>
      <w:proofErr w:type="spellEnd"/>
      <w:r w:rsidRPr="000E2DC9">
        <w:rPr>
          <w:lang w:val="en-US" w:eastAsia="en-GB"/>
        </w:rPr>
        <w:t xml:space="preserve"> </w:t>
      </w:r>
      <w:proofErr w:type="spellStart"/>
      <w:r w:rsidRPr="000E2DC9">
        <w:rPr>
          <w:lang w:val="en-US" w:eastAsia="en-GB"/>
        </w:rPr>
        <w:t>ce</w:t>
      </w:r>
      <w:proofErr w:type="spellEnd"/>
      <w:r w:rsidRPr="000E2DC9">
        <w:rPr>
          <w:lang w:val="en-US" w:eastAsia="en-GB"/>
        </w:rPr>
        <w:t xml:space="preserve"> pot </w:t>
      </w:r>
      <w:proofErr w:type="spellStart"/>
      <w:r w:rsidRPr="000E2DC9">
        <w:rPr>
          <w:lang w:val="en-US" w:eastAsia="en-GB"/>
        </w:rPr>
        <w:t>pune</w:t>
      </w:r>
      <w:proofErr w:type="spellEnd"/>
      <w:r w:rsidRPr="000E2DC9">
        <w:rPr>
          <w:lang w:val="en-US" w:eastAsia="en-GB"/>
        </w:rPr>
        <w:t xml:space="preserve"> </w:t>
      </w:r>
      <w:proofErr w:type="spellStart"/>
      <w:r w:rsidRPr="000E2DC9">
        <w:rPr>
          <w:lang w:val="en-US" w:eastAsia="en-GB"/>
        </w:rPr>
        <w:t>în</w:t>
      </w:r>
      <w:proofErr w:type="spellEnd"/>
      <w:r w:rsidRPr="000E2DC9">
        <w:rPr>
          <w:lang w:val="en-US" w:eastAsia="en-GB"/>
        </w:rPr>
        <w:t xml:space="preserve"> </w:t>
      </w:r>
      <w:proofErr w:type="spellStart"/>
      <w:r w:rsidRPr="000E2DC9">
        <w:rPr>
          <w:lang w:val="en-US" w:eastAsia="en-GB"/>
        </w:rPr>
        <w:t>pericol</w:t>
      </w:r>
      <w:proofErr w:type="spellEnd"/>
      <w:r w:rsidRPr="000E2DC9">
        <w:rPr>
          <w:lang w:val="en-US" w:eastAsia="en-GB"/>
        </w:rPr>
        <w:t xml:space="preserve"> </w:t>
      </w:r>
      <w:proofErr w:type="spellStart"/>
      <w:r w:rsidRPr="000E2DC9">
        <w:rPr>
          <w:lang w:val="en-US" w:eastAsia="en-GB"/>
        </w:rPr>
        <w:t>personalul</w:t>
      </w:r>
      <w:proofErr w:type="spellEnd"/>
      <w:r w:rsidRPr="000E2DC9">
        <w:rPr>
          <w:lang w:val="en-US" w:eastAsia="en-GB"/>
        </w:rPr>
        <w:t xml:space="preserve"> de pe </w:t>
      </w:r>
      <w:proofErr w:type="spellStart"/>
      <w:r w:rsidRPr="000E2DC9">
        <w:rPr>
          <w:lang w:val="en-US" w:eastAsia="en-GB"/>
        </w:rPr>
        <w:t>șantier</w:t>
      </w:r>
      <w:proofErr w:type="spellEnd"/>
      <w:r w:rsidRPr="000E2DC9">
        <w:rPr>
          <w:lang w:val="en-US" w:eastAsia="en-GB"/>
        </w:rPr>
        <w:t xml:space="preserve">; </w:t>
      </w:r>
    </w:p>
    <w:p w14:paraId="641B7F7C" w14:textId="77777777" w:rsidR="004F001D" w:rsidRDefault="004F001D">
      <w:pPr>
        <w:pStyle w:val="ListParagraph"/>
        <w:numPr>
          <w:ilvl w:val="0"/>
          <w:numId w:val="521"/>
        </w:numPr>
        <w:spacing w:line="276" w:lineRule="auto"/>
        <w:jc w:val="both"/>
        <w:rPr>
          <w:lang w:val="en-US" w:eastAsia="en-GB"/>
        </w:rPr>
      </w:pPr>
      <w:r w:rsidRPr="000E2DC9">
        <w:rPr>
          <w:lang w:val="en-US" w:eastAsia="en-GB"/>
        </w:rPr>
        <w:t xml:space="preserve">Se </w:t>
      </w:r>
      <w:proofErr w:type="spellStart"/>
      <w:r w:rsidRPr="000E2DC9">
        <w:rPr>
          <w:lang w:val="en-US" w:eastAsia="en-GB"/>
        </w:rPr>
        <w:t>vor</w:t>
      </w:r>
      <w:proofErr w:type="spellEnd"/>
      <w:r w:rsidRPr="000E2DC9">
        <w:rPr>
          <w:lang w:val="en-US" w:eastAsia="en-GB"/>
        </w:rPr>
        <w:t xml:space="preserve"> </w:t>
      </w:r>
      <w:proofErr w:type="spellStart"/>
      <w:r w:rsidRPr="000E2DC9">
        <w:rPr>
          <w:lang w:val="en-US" w:eastAsia="en-GB"/>
        </w:rPr>
        <w:t>solicita</w:t>
      </w:r>
      <w:proofErr w:type="spellEnd"/>
      <w:r w:rsidRPr="000E2DC9">
        <w:rPr>
          <w:lang w:val="en-US" w:eastAsia="en-GB"/>
        </w:rPr>
        <w:t xml:space="preserve"> date cu </w:t>
      </w:r>
      <w:proofErr w:type="spellStart"/>
      <w:r w:rsidRPr="000E2DC9">
        <w:rPr>
          <w:lang w:val="en-US" w:eastAsia="en-GB"/>
        </w:rPr>
        <w:t>privirea</w:t>
      </w:r>
      <w:proofErr w:type="spellEnd"/>
      <w:r w:rsidRPr="000E2DC9">
        <w:rPr>
          <w:lang w:val="en-US" w:eastAsia="en-GB"/>
        </w:rPr>
        <w:t xml:space="preserve"> la </w:t>
      </w:r>
      <w:proofErr w:type="spellStart"/>
      <w:r w:rsidRPr="000E2DC9">
        <w:rPr>
          <w:lang w:val="en-US" w:eastAsia="en-GB"/>
        </w:rPr>
        <w:t>prognoza</w:t>
      </w:r>
      <w:proofErr w:type="spellEnd"/>
      <w:r w:rsidRPr="000E2DC9">
        <w:rPr>
          <w:lang w:val="en-US" w:eastAsia="en-GB"/>
        </w:rPr>
        <w:t xml:space="preserve"> </w:t>
      </w:r>
      <w:proofErr w:type="spellStart"/>
      <w:r w:rsidRPr="000E2DC9">
        <w:rPr>
          <w:lang w:val="en-US" w:eastAsia="en-GB"/>
        </w:rPr>
        <w:t>și</w:t>
      </w:r>
      <w:proofErr w:type="spellEnd"/>
      <w:r w:rsidRPr="000E2DC9">
        <w:rPr>
          <w:lang w:val="en-US" w:eastAsia="en-GB"/>
        </w:rPr>
        <w:t xml:space="preserve"> </w:t>
      </w:r>
      <w:proofErr w:type="spellStart"/>
      <w:r w:rsidRPr="000E2DC9">
        <w:rPr>
          <w:lang w:val="en-US" w:eastAsia="en-GB"/>
        </w:rPr>
        <w:t>nivelul</w:t>
      </w:r>
      <w:proofErr w:type="spellEnd"/>
      <w:r w:rsidRPr="000E2DC9">
        <w:rPr>
          <w:lang w:val="en-US" w:eastAsia="en-GB"/>
        </w:rPr>
        <w:t xml:space="preserve"> </w:t>
      </w:r>
      <w:proofErr w:type="spellStart"/>
      <w:r w:rsidRPr="000E2DC9">
        <w:rPr>
          <w:lang w:val="en-US" w:eastAsia="en-GB"/>
        </w:rPr>
        <w:t>debitelor</w:t>
      </w:r>
      <w:proofErr w:type="spellEnd"/>
      <w:r w:rsidRPr="000E2DC9">
        <w:rPr>
          <w:lang w:val="en-US" w:eastAsia="en-GB"/>
        </w:rPr>
        <w:t xml:space="preserve"> de pe </w:t>
      </w:r>
      <w:proofErr w:type="spellStart"/>
      <w:r w:rsidRPr="000E2DC9">
        <w:rPr>
          <w:lang w:val="en-US" w:eastAsia="en-GB"/>
        </w:rPr>
        <w:t>cursurile</w:t>
      </w:r>
      <w:proofErr w:type="spellEnd"/>
      <w:r w:rsidRPr="000E2DC9">
        <w:rPr>
          <w:lang w:val="en-US" w:eastAsia="en-GB"/>
        </w:rPr>
        <w:t xml:space="preserve"> de </w:t>
      </w:r>
      <w:proofErr w:type="spellStart"/>
      <w:r w:rsidRPr="000E2DC9">
        <w:rPr>
          <w:lang w:val="en-US" w:eastAsia="en-GB"/>
        </w:rPr>
        <w:t>apă</w:t>
      </w:r>
      <w:proofErr w:type="spellEnd"/>
      <w:r w:rsidRPr="000E2DC9">
        <w:rPr>
          <w:lang w:val="en-US" w:eastAsia="en-GB"/>
        </w:rPr>
        <w:t xml:space="preserve">, de la </w:t>
      </w:r>
      <w:proofErr w:type="spellStart"/>
      <w:r w:rsidRPr="000E2DC9">
        <w:rPr>
          <w:lang w:val="en-US" w:eastAsia="en-GB"/>
        </w:rPr>
        <w:t>autoritățile</w:t>
      </w:r>
      <w:proofErr w:type="spellEnd"/>
      <w:r w:rsidRPr="000E2DC9">
        <w:rPr>
          <w:lang w:val="en-US" w:eastAsia="en-GB"/>
        </w:rPr>
        <w:t xml:space="preserve"> </w:t>
      </w:r>
      <w:proofErr w:type="spellStart"/>
      <w:r w:rsidRPr="000E2DC9">
        <w:rPr>
          <w:lang w:val="en-US" w:eastAsia="en-GB"/>
        </w:rPr>
        <w:t>competente</w:t>
      </w:r>
      <w:proofErr w:type="spellEnd"/>
      <w:r w:rsidRPr="000E2DC9">
        <w:rPr>
          <w:lang w:val="en-US" w:eastAsia="en-GB"/>
        </w:rPr>
        <w:t xml:space="preserve"> </w:t>
      </w:r>
      <w:proofErr w:type="spellStart"/>
      <w:r w:rsidRPr="000E2DC9">
        <w:rPr>
          <w:lang w:val="en-US" w:eastAsia="en-GB"/>
        </w:rPr>
        <w:t>pentru</w:t>
      </w:r>
      <w:proofErr w:type="spellEnd"/>
      <w:r w:rsidRPr="000E2DC9">
        <w:rPr>
          <w:lang w:val="en-US" w:eastAsia="en-GB"/>
        </w:rPr>
        <w:t xml:space="preserve"> </w:t>
      </w:r>
      <w:proofErr w:type="gramStart"/>
      <w:r w:rsidRPr="000E2DC9">
        <w:rPr>
          <w:lang w:val="en-US" w:eastAsia="en-GB"/>
        </w:rPr>
        <w:t>a</w:t>
      </w:r>
      <w:proofErr w:type="gramEnd"/>
      <w:r w:rsidRPr="000E2DC9">
        <w:rPr>
          <w:lang w:val="en-US" w:eastAsia="en-GB"/>
        </w:rPr>
        <w:t xml:space="preserve"> </w:t>
      </w:r>
      <w:proofErr w:type="spellStart"/>
      <w:r w:rsidRPr="000E2DC9">
        <w:rPr>
          <w:lang w:val="en-US" w:eastAsia="en-GB"/>
        </w:rPr>
        <w:t>evita</w:t>
      </w:r>
      <w:proofErr w:type="spellEnd"/>
      <w:r w:rsidRPr="000E2DC9">
        <w:rPr>
          <w:lang w:val="en-US" w:eastAsia="en-GB"/>
        </w:rPr>
        <w:t xml:space="preserve"> </w:t>
      </w:r>
      <w:proofErr w:type="spellStart"/>
      <w:r w:rsidRPr="000E2DC9">
        <w:rPr>
          <w:lang w:val="en-US" w:eastAsia="en-GB"/>
        </w:rPr>
        <w:t>eventuale</w:t>
      </w:r>
      <w:proofErr w:type="spellEnd"/>
      <w:r w:rsidRPr="000E2DC9">
        <w:rPr>
          <w:lang w:val="en-US" w:eastAsia="en-GB"/>
        </w:rPr>
        <w:t xml:space="preserve"> </w:t>
      </w:r>
      <w:proofErr w:type="spellStart"/>
      <w:r w:rsidRPr="000E2DC9">
        <w:rPr>
          <w:lang w:val="en-US" w:eastAsia="en-GB"/>
        </w:rPr>
        <w:t>daune</w:t>
      </w:r>
      <w:proofErr w:type="spellEnd"/>
      <w:r w:rsidRPr="000E2DC9">
        <w:rPr>
          <w:lang w:val="en-US" w:eastAsia="en-GB"/>
        </w:rPr>
        <w:t xml:space="preserve"> </w:t>
      </w:r>
      <w:proofErr w:type="spellStart"/>
      <w:r w:rsidRPr="000E2DC9">
        <w:rPr>
          <w:lang w:val="en-US" w:eastAsia="en-GB"/>
        </w:rPr>
        <w:t>în</w:t>
      </w:r>
      <w:proofErr w:type="spellEnd"/>
      <w:r w:rsidRPr="000E2DC9">
        <w:rPr>
          <w:lang w:val="en-US" w:eastAsia="en-GB"/>
        </w:rPr>
        <w:t xml:space="preserve"> aval de </w:t>
      </w:r>
      <w:proofErr w:type="spellStart"/>
      <w:r w:rsidRPr="000E2DC9">
        <w:rPr>
          <w:lang w:val="en-US" w:eastAsia="en-GB"/>
        </w:rPr>
        <w:t>amplasament</w:t>
      </w:r>
      <w:proofErr w:type="spellEnd"/>
      <w:r w:rsidRPr="000E2DC9">
        <w:rPr>
          <w:lang w:val="en-US" w:eastAsia="en-GB"/>
        </w:rPr>
        <w:t xml:space="preserve"> </w:t>
      </w:r>
      <w:proofErr w:type="spellStart"/>
      <w:r w:rsidRPr="000E2DC9">
        <w:rPr>
          <w:lang w:val="en-US" w:eastAsia="en-GB"/>
        </w:rPr>
        <w:t>ce</w:t>
      </w:r>
      <w:proofErr w:type="spellEnd"/>
      <w:r w:rsidRPr="000E2DC9">
        <w:rPr>
          <w:lang w:val="en-US" w:eastAsia="en-GB"/>
        </w:rPr>
        <w:t xml:space="preserve"> pot </w:t>
      </w:r>
      <w:proofErr w:type="spellStart"/>
      <w:r w:rsidRPr="000E2DC9">
        <w:rPr>
          <w:lang w:val="en-US" w:eastAsia="en-GB"/>
        </w:rPr>
        <w:t>ajunge</w:t>
      </w:r>
      <w:proofErr w:type="spellEnd"/>
      <w:r w:rsidRPr="000E2DC9">
        <w:rPr>
          <w:lang w:val="en-US" w:eastAsia="en-GB"/>
        </w:rPr>
        <w:t xml:space="preserve"> </w:t>
      </w:r>
      <w:proofErr w:type="spellStart"/>
      <w:r w:rsidRPr="000E2DC9">
        <w:rPr>
          <w:lang w:val="en-US" w:eastAsia="en-GB"/>
        </w:rPr>
        <w:t>până</w:t>
      </w:r>
      <w:proofErr w:type="spellEnd"/>
      <w:r w:rsidRPr="000E2DC9">
        <w:rPr>
          <w:lang w:val="en-US" w:eastAsia="en-GB"/>
        </w:rPr>
        <w:t xml:space="preserve"> </w:t>
      </w:r>
      <w:proofErr w:type="spellStart"/>
      <w:r w:rsidRPr="000E2DC9">
        <w:rPr>
          <w:lang w:val="en-US" w:eastAsia="en-GB"/>
        </w:rPr>
        <w:t>în</w:t>
      </w:r>
      <w:proofErr w:type="spellEnd"/>
      <w:r w:rsidRPr="000E2DC9">
        <w:rPr>
          <w:lang w:val="en-US" w:eastAsia="en-GB"/>
        </w:rPr>
        <w:t xml:space="preserve"> </w:t>
      </w:r>
      <w:proofErr w:type="spellStart"/>
      <w:r w:rsidRPr="000E2DC9">
        <w:rPr>
          <w:lang w:val="en-US" w:eastAsia="en-GB"/>
        </w:rPr>
        <w:t>localități</w:t>
      </w:r>
      <w:proofErr w:type="spellEnd"/>
      <w:r w:rsidRPr="000E2DC9">
        <w:rPr>
          <w:lang w:val="en-US" w:eastAsia="en-GB"/>
        </w:rPr>
        <w:t xml:space="preserve">; </w:t>
      </w:r>
    </w:p>
    <w:p w14:paraId="0DF6A8AB" w14:textId="77777777" w:rsidR="004F001D" w:rsidRDefault="004F001D">
      <w:pPr>
        <w:pStyle w:val="ListParagraph"/>
        <w:numPr>
          <w:ilvl w:val="0"/>
          <w:numId w:val="521"/>
        </w:numPr>
        <w:spacing w:line="276" w:lineRule="auto"/>
        <w:jc w:val="both"/>
        <w:rPr>
          <w:lang w:val="en-US" w:eastAsia="en-GB"/>
        </w:rPr>
      </w:pPr>
      <w:proofErr w:type="spellStart"/>
      <w:r w:rsidRPr="000E2DC9">
        <w:rPr>
          <w:lang w:val="en-US" w:eastAsia="en-GB"/>
        </w:rPr>
        <w:t>Accesul</w:t>
      </w:r>
      <w:proofErr w:type="spellEnd"/>
      <w:r w:rsidRPr="000E2DC9">
        <w:rPr>
          <w:lang w:val="en-US" w:eastAsia="en-GB"/>
        </w:rPr>
        <w:t xml:space="preserve"> cu </w:t>
      </w:r>
      <w:proofErr w:type="spellStart"/>
      <w:r w:rsidRPr="000E2DC9">
        <w:rPr>
          <w:lang w:val="en-US" w:eastAsia="en-GB"/>
        </w:rPr>
        <w:t>utilaje</w:t>
      </w:r>
      <w:proofErr w:type="spellEnd"/>
      <w:r w:rsidRPr="000E2DC9">
        <w:rPr>
          <w:lang w:val="en-US" w:eastAsia="en-GB"/>
        </w:rPr>
        <w:t xml:space="preserve"> pe </w:t>
      </w:r>
      <w:proofErr w:type="spellStart"/>
      <w:r w:rsidRPr="000E2DC9">
        <w:rPr>
          <w:lang w:val="en-US" w:eastAsia="en-GB"/>
        </w:rPr>
        <w:t>amplasament</w:t>
      </w:r>
      <w:proofErr w:type="spellEnd"/>
      <w:r w:rsidRPr="000E2DC9">
        <w:rPr>
          <w:lang w:val="en-US" w:eastAsia="en-GB"/>
        </w:rPr>
        <w:t xml:space="preserve"> se </w:t>
      </w:r>
      <w:proofErr w:type="spellStart"/>
      <w:r w:rsidRPr="000E2DC9">
        <w:rPr>
          <w:lang w:val="en-US" w:eastAsia="en-GB"/>
        </w:rPr>
        <w:t>va</w:t>
      </w:r>
      <w:proofErr w:type="spellEnd"/>
      <w:r w:rsidRPr="000E2DC9">
        <w:rPr>
          <w:lang w:val="en-US" w:eastAsia="en-GB"/>
        </w:rPr>
        <w:t xml:space="preserve"> face </w:t>
      </w:r>
      <w:proofErr w:type="spellStart"/>
      <w:r w:rsidRPr="000E2DC9">
        <w:rPr>
          <w:lang w:val="en-US" w:eastAsia="en-GB"/>
        </w:rPr>
        <w:t>doar</w:t>
      </w:r>
      <w:proofErr w:type="spellEnd"/>
      <w:r w:rsidRPr="000E2DC9">
        <w:rPr>
          <w:lang w:val="en-US" w:eastAsia="en-GB"/>
        </w:rPr>
        <w:t xml:space="preserve"> pe </w:t>
      </w:r>
      <w:proofErr w:type="spellStart"/>
      <w:r w:rsidRPr="000E2DC9">
        <w:rPr>
          <w:lang w:val="en-US" w:eastAsia="en-GB"/>
        </w:rPr>
        <w:t>drumurile</w:t>
      </w:r>
      <w:proofErr w:type="spellEnd"/>
      <w:r w:rsidRPr="000E2DC9">
        <w:rPr>
          <w:lang w:val="en-US" w:eastAsia="en-GB"/>
        </w:rPr>
        <w:t xml:space="preserve"> </w:t>
      </w:r>
      <w:proofErr w:type="spellStart"/>
      <w:r>
        <w:rPr>
          <w:lang w:val="en-US" w:eastAsia="en-GB"/>
        </w:rPr>
        <w:t>deja</w:t>
      </w:r>
      <w:proofErr w:type="spellEnd"/>
      <w:r>
        <w:rPr>
          <w:lang w:val="en-US" w:eastAsia="en-GB"/>
        </w:rPr>
        <w:t xml:space="preserve"> </w:t>
      </w:r>
      <w:proofErr w:type="spellStart"/>
      <w:r w:rsidRPr="000E2DC9">
        <w:rPr>
          <w:lang w:val="en-US" w:eastAsia="en-GB"/>
        </w:rPr>
        <w:t>amenajate</w:t>
      </w:r>
      <w:proofErr w:type="spellEnd"/>
      <w:r w:rsidRPr="000E2DC9">
        <w:rPr>
          <w:lang w:val="en-US" w:eastAsia="en-GB"/>
        </w:rPr>
        <w:t xml:space="preserve">; </w:t>
      </w:r>
    </w:p>
    <w:p w14:paraId="4AB15BD2" w14:textId="77777777" w:rsidR="004F001D" w:rsidRDefault="004F001D">
      <w:pPr>
        <w:pStyle w:val="ListParagraph"/>
        <w:numPr>
          <w:ilvl w:val="0"/>
          <w:numId w:val="521"/>
        </w:numPr>
        <w:spacing w:line="276" w:lineRule="auto"/>
        <w:jc w:val="both"/>
        <w:rPr>
          <w:lang w:val="en-US" w:eastAsia="en-GB"/>
        </w:rPr>
      </w:pPr>
      <w:proofErr w:type="spellStart"/>
      <w:r w:rsidRPr="000E2DC9">
        <w:rPr>
          <w:lang w:val="en-US" w:eastAsia="en-GB"/>
        </w:rPr>
        <w:t>Utilizarea</w:t>
      </w:r>
      <w:proofErr w:type="spellEnd"/>
      <w:r w:rsidRPr="000E2DC9">
        <w:rPr>
          <w:lang w:val="en-US" w:eastAsia="en-GB"/>
        </w:rPr>
        <w:t xml:space="preserve"> </w:t>
      </w:r>
      <w:proofErr w:type="spellStart"/>
      <w:r w:rsidRPr="000E2DC9">
        <w:rPr>
          <w:lang w:val="en-US" w:eastAsia="en-GB"/>
        </w:rPr>
        <w:t>unor</w:t>
      </w:r>
      <w:proofErr w:type="spellEnd"/>
      <w:r w:rsidRPr="000E2DC9">
        <w:rPr>
          <w:lang w:val="en-US" w:eastAsia="en-GB"/>
        </w:rPr>
        <w:t xml:space="preserve"> </w:t>
      </w:r>
      <w:proofErr w:type="spellStart"/>
      <w:r w:rsidRPr="000E2DC9">
        <w:rPr>
          <w:lang w:val="en-US" w:eastAsia="en-GB"/>
        </w:rPr>
        <w:t>utilaje</w:t>
      </w:r>
      <w:proofErr w:type="spellEnd"/>
      <w:r w:rsidRPr="000E2DC9">
        <w:rPr>
          <w:lang w:val="en-US" w:eastAsia="en-GB"/>
        </w:rPr>
        <w:t xml:space="preserve"> </w:t>
      </w:r>
      <w:proofErr w:type="spellStart"/>
      <w:r w:rsidRPr="000E2DC9">
        <w:rPr>
          <w:lang w:val="en-US" w:eastAsia="en-GB"/>
        </w:rPr>
        <w:t>moderne</w:t>
      </w:r>
      <w:proofErr w:type="spellEnd"/>
      <w:r w:rsidRPr="000E2DC9">
        <w:rPr>
          <w:lang w:val="en-US" w:eastAsia="en-GB"/>
        </w:rPr>
        <w:t xml:space="preserve"> </w:t>
      </w:r>
      <w:proofErr w:type="spellStart"/>
      <w:r w:rsidRPr="000E2DC9">
        <w:rPr>
          <w:lang w:val="en-US" w:eastAsia="en-GB"/>
        </w:rPr>
        <w:t>dotate</w:t>
      </w:r>
      <w:proofErr w:type="spellEnd"/>
      <w:r w:rsidRPr="000E2DC9">
        <w:rPr>
          <w:lang w:val="en-US" w:eastAsia="en-GB"/>
        </w:rPr>
        <w:t xml:space="preserve"> cu </w:t>
      </w:r>
      <w:proofErr w:type="spellStart"/>
      <w:r w:rsidRPr="000E2DC9">
        <w:rPr>
          <w:lang w:val="en-US" w:eastAsia="en-GB"/>
        </w:rPr>
        <w:t>motoare</w:t>
      </w:r>
      <w:proofErr w:type="spellEnd"/>
      <w:r w:rsidRPr="000E2DC9">
        <w:rPr>
          <w:lang w:val="en-US" w:eastAsia="en-GB"/>
        </w:rPr>
        <w:t xml:space="preserve"> </w:t>
      </w:r>
      <w:proofErr w:type="spellStart"/>
      <w:r w:rsidRPr="000E2DC9">
        <w:rPr>
          <w:lang w:val="en-US" w:eastAsia="en-GB"/>
        </w:rPr>
        <w:t>ecranate</w:t>
      </w:r>
      <w:proofErr w:type="spellEnd"/>
      <w:r w:rsidRPr="000E2DC9">
        <w:rPr>
          <w:lang w:val="en-US" w:eastAsia="en-GB"/>
        </w:rPr>
        <w:t xml:space="preserve"> </w:t>
      </w:r>
      <w:proofErr w:type="spellStart"/>
      <w:r w:rsidRPr="000E2DC9">
        <w:rPr>
          <w:lang w:val="en-US" w:eastAsia="en-GB"/>
        </w:rPr>
        <w:t>acustic</w:t>
      </w:r>
      <w:proofErr w:type="spellEnd"/>
      <w:r w:rsidRPr="000E2DC9">
        <w:rPr>
          <w:lang w:val="en-US" w:eastAsia="en-GB"/>
        </w:rPr>
        <w:t xml:space="preserve">; </w:t>
      </w:r>
    </w:p>
    <w:p w14:paraId="111C6DDE" w14:textId="77777777" w:rsidR="004F001D" w:rsidRPr="00F25201" w:rsidRDefault="004F001D">
      <w:pPr>
        <w:pStyle w:val="ListParagraph"/>
        <w:numPr>
          <w:ilvl w:val="0"/>
          <w:numId w:val="521"/>
        </w:numPr>
        <w:spacing w:line="276" w:lineRule="auto"/>
        <w:jc w:val="both"/>
        <w:rPr>
          <w:lang w:val="en-US" w:eastAsia="en-GB"/>
        </w:rPr>
      </w:pPr>
      <w:proofErr w:type="spellStart"/>
      <w:r w:rsidRPr="000E2DC9">
        <w:rPr>
          <w:lang w:val="en-US" w:eastAsia="en-GB"/>
        </w:rPr>
        <w:t>Limitarea</w:t>
      </w:r>
      <w:proofErr w:type="spellEnd"/>
      <w:r w:rsidRPr="000E2DC9">
        <w:rPr>
          <w:lang w:val="en-US" w:eastAsia="en-GB"/>
        </w:rPr>
        <w:t xml:space="preserve"> </w:t>
      </w:r>
      <w:proofErr w:type="spellStart"/>
      <w:r w:rsidRPr="00F25201">
        <w:rPr>
          <w:lang w:val="en-US" w:eastAsia="en-GB"/>
        </w:rPr>
        <w:t>vitezei</w:t>
      </w:r>
      <w:proofErr w:type="spellEnd"/>
      <w:r w:rsidRPr="00F25201">
        <w:rPr>
          <w:lang w:val="en-US" w:eastAsia="en-GB"/>
        </w:rPr>
        <w:t xml:space="preserve"> </w:t>
      </w:r>
      <w:proofErr w:type="spellStart"/>
      <w:r w:rsidRPr="00F25201">
        <w:rPr>
          <w:lang w:val="en-US" w:eastAsia="en-GB"/>
        </w:rPr>
        <w:t>și</w:t>
      </w:r>
      <w:proofErr w:type="spellEnd"/>
      <w:r w:rsidRPr="00F25201">
        <w:rPr>
          <w:lang w:val="en-US" w:eastAsia="en-GB"/>
        </w:rPr>
        <w:t xml:space="preserve"> a </w:t>
      </w:r>
      <w:proofErr w:type="spellStart"/>
      <w:r w:rsidRPr="00F25201">
        <w:rPr>
          <w:lang w:val="en-US" w:eastAsia="en-GB"/>
        </w:rPr>
        <w:t>frecvenței</w:t>
      </w:r>
      <w:proofErr w:type="spellEnd"/>
      <w:r w:rsidRPr="00F25201">
        <w:rPr>
          <w:lang w:val="en-US" w:eastAsia="en-GB"/>
        </w:rPr>
        <w:t xml:space="preserve"> </w:t>
      </w:r>
      <w:proofErr w:type="spellStart"/>
      <w:r w:rsidRPr="00F25201">
        <w:rPr>
          <w:lang w:val="en-US" w:eastAsia="en-GB"/>
        </w:rPr>
        <w:t>mașinilor</w:t>
      </w:r>
      <w:proofErr w:type="spellEnd"/>
      <w:r w:rsidRPr="00F25201">
        <w:rPr>
          <w:lang w:val="en-US" w:eastAsia="en-GB"/>
        </w:rPr>
        <w:t xml:space="preserve"> de transport a </w:t>
      </w:r>
      <w:proofErr w:type="spellStart"/>
      <w:r w:rsidRPr="00F25201">
        <w:rPr>
          <w:lang w:val="en-US" w:eastAsia="en-GB"/>
        </w:rPr>
        <w:t>lemnului</w:t>
      </w:r>
      <w:proofErr w:type="spellEnd"/>
      <w:r w:rsidRPr="00F25201">
        <w:rPr>
          <w:lang w:val="en-US" w:eastAsia="en-GB"/>
        </w:rPr>
        <w:t xml:space="preserve"> </w:t>
      </w:r>
      <w:proofErr w:type="spellStart"/>
      <w:r w:rsidRPr="00F25201">
        <w:rPr>
          <w:lang w:val="en-US" w:eastAsia="en-GB"/>
        </w:rPr>
        <w:t>în</w:t>
      </w:r>
      <w:proofErr w:type="spellEnd"/>
      <w:r w:rsidRPr="00F25201">
        <w:rPr>
          <w:lang w:val="en-US" w:eastAsia="en-GB"/>
        </w:rPr>
        <w:t xml:space="preserve"> </w:t>
      </w:r>
      <w:proofErr w:type="spellStart"/>
      <w:r w:rsidRPr="00F25201">
        <w:rPr>
          <w:lang w:val="en-US" w:eastAsia="en-GB"/>
        </w:rPr>
        <w:t>localități</w:t>
      </w:r>
      <w:proofErr w:type="spellEnd"/>
      <w:r w:rsidRPr="00F25201">
        <w:rPr>
          <w:lang w:val="en-US" w:eastAsia="en-GB"/>
        </w:rPr>
        <w:t xml:space="preserve">; </w:t>
      </w:r>
    </w:p>
    <w:p w14:paraId="0AAFAAAE" w14:textId="77777777" w:rsidR="004F001D" w:rsidRPr="00F25201" w:rsidRDefault="004F001D">
      <w:pPr>
        <w:pStyle w:val="ListParagraph"/>
        <w:numPr>
          <w:ilvl w:val="0"/>
          <w:numId w:val="521"/>
        </w:numPr>
        <w:spacing w:line="276" w:lineRule="auto"/>
        <w:jc w:val="both"/>
        <w:rPr>
          <w:lang w:val="en-US" w:eastAsia="en-GB"/>
        </w:rPr>
      </w:pPr>
      <w:r w:rsidRPr="00F25201">
        <w:rPr>
          <w:lang w:val="en-US" w:eastAsia="en-GB"/>
        </w:rPr>
        <w:t xml:space="preserve">Se </w:t>
      </w:r>
      <w:proofErr w:type="spellStart"/>
      <w:r w:rsidRPr="00F25201">
        <w:rPr>
          <w:lang w:val="en-US" w:eastAsia="en-GB"/>
        </w:rPr>
        <w:t>recomandă</w:t>
      </w:r>
      <w:proofErr w:type="spellEnd"/>
      <w:r w:rsidRPr="00F25201">
        <w:rPr>
          <w:lang w:val="en-US" w:eastAsia="en-GB"/>
        </w:rPr>
        <w:t xml:space="preserve"> ca la </w:t>
      </w:r>
      <w:proofErr w:type="spellStart"/>
      <w:r w:rsidRPr="00F25201">
        <w:rPr>
          <w:lang w:val="en-US" w:eastAsia="en-GB"/>
        </w:rPr>
        <w:t>realizarea</w:t>
      </w:r>
      <w:proofErr w:type="spellEnd"/>
      <w:r w:rsidRPr="00F25201">
        <w:rPr>
          <w:lang w:val="en-US" w:eastAsia="en-GB"/>
        </w:rPr>
        <w:t xml:space="preserve"> </w:t>
      </w:r>
      <w:proofErr w:type="spellStart"/>
      <w:r w:rsidRPr="00F25201">
        <w:rPr>
          <w:lang w:val="en-US" w:eastAsia="en-GB"/>
        </w:rPr>
        <w:t>lucrărilor</w:t>
      </w:r>
      <w:proofErr w:type="spellEnd"/>
      <w:r w:rsidRPr="00F25201">
        <w:rPr>
          <w:lang w:val="en-US" w:eastAsia="en-GB"/>
        </w:rPr>
        <w:t xml:space="preserve"> precum </w:t>
      </w:r>
      <w:proofErr w:type="spellStart"/>
      <w:r w:rsidRPr="00F25201">
        <w:rPr>
          <w:lang w:val="en-US" w:eastAsia="en-GB"/>
        </w:rPr>
        <w:t>și</w:t>
      </w:r>
      <w:proofErr w:type="spellEnd"/>
      <w:r w:rsidRPr="00F25201">
        <w:rPr>
          <w:lang w:val="en-US" w:eastAsia="en-GB"/>
        </w:rPr>
        <w:t xml:space="preserve"> la </w:t>
      </w:r>
      <w:proofErr w:type="spellStart"/>
      <w:r w:rsidRPr="00F25201">
        <w:rPr>
          <w:lang w:val="en-US" w:eastAsia="en-GB"/>
        </w:rPr>
        <w:t>operaționalizarea</w:t>
      </w:r>
      <w:proofErr w:type="spellEnd"/>
      <w:r w:rsidRPr="00F25201">
        <w:rPr>
          <w:lang w:val="en-US" w:eastAsia="en-GB"/>
        </w:rPr>
        <w:t xml:space="preserve"> </w:t>
      </w:r>
      <w:proofErr w:type="spellStart"/>
      <w:r w:rsidRPr="00F25201">
        <w:rPr>
          <w:lang w:val="en-US" w:eastAsia="en-GB"/>
        </w:rPr>
        <w:t>acestora</w:t>
      </w:r>
      <w:proofErr w:type="spellEnd"/>
      <w:r w:rsidRPr="00F25201">
        <w:rPr>
          <w:lang w:val="en-US" w:eastAsia="en-GB"/>
        </w:rPr>
        <w:t xml:space="preserve"> </w:t>
      </w:r>
      <w:proofErr w:type="spellStart"/>
      <w:r w:rsidRPr="00F25201">
        <w:rPr>
          <w:lang w:val="en-US" w:eastAsia="en-GB"/>
        </w:rPr>
        <w:t>să</w:t>
      </w:r>
      <w:proofErr w:type="spellEnd"/>
      <w:r w:rsidRPr="00F25201">
        <w:rPr>
          <w:lang w:val="en-US" w:eastAsia="en-GB"/>
        </w:rPr>
        <w:t xml:space="preserve"> fie </w:t>
      </w:r>
      <w:proofErr w:type="spellStart"/>
      <w:r w:rsidRPr="00F25201">
        <w:rPr>
          <w:lang w:val="en-US" w:eastAsia="en-GB"/>
        </w:rPr>
        <w:t>folosită</w:t>
      </w:r>
      <w:proofErr w:type="spellEnd"/>
      <w:r w:rsidRPr="00F25201">
        <w:rPr>
          <w:lang w:val="en-US" w:eastAsia="en-GB"/>
        </w:rPr>
        <w:t xml:space="preserve"> </w:t>
      </w:r>
      <w:proofErr w:type="spellStart"/>
      <w:r w:rsidRPr="00F25201">
        <w:rPr>
          <w:lang w:val="en-US" w:eastAsia="en-GB"/>
        </w:rPr>
        <w:t>forță</w:t>
      </w:r>
      <w:proofErr w:type="spellEnd"/>
      <w:r w:rsidRPr="00F25201">
        <w:rPr>
          <w:lang w:val="en-US" w:eastAsia="en-GB"/>
        </w:rPr>
        <w:t xml:space="preserve"> de </w:t>
      </w:r>
      <w:proofErr w:type="spellStart"/>
      <w:r w:rsidRPr="00F25201">
        <w:rPr>
          <w:lang w:val="en-US" w:eastAsia="en-GB"/>
        </w:rPr>
        <w:t>muncă</w:t>
      </w:r>
      <w:proofErr w:type="spellEnd"/>
      <w:r w:rsidRPr="00F25201">
        <w:rPr>
          <w:lang w:val="en-US" w:eastAsia="en-GB"/>
        </w:rPr>
        <w:t xml:space="preserve"> </w:t>
      </w:r>
      <w:proofErr w:type="spellStart"/>
      <w:r w:rsidRPr="00F25201">
        <w:rPr>
          <w:lang w:val="en-US" w:eastAsia="en-GB"/>
        </w:rPr>
        <w:t>locală</w:t>
      </w:r>
      <w:proofErr w:type="spellEnd"/>
      <w:r w:rsidRPr="00F25201">
        <w:rPr>
          <w:lang w:val="en-US" w:eastAsia="en-GB"/>
        </w:rPr>
        <w:t xml:space="preserve"> (de </w:t>
      </w:r>
      <w:proofErr w:type="spellStart"/>
      <w:r w:rsidRPr="00F25201">
        <w:rPr>
          <w:lang w:val="en-US" w:eastAsia="en-GB"/>
        </w:rPr>
        <w:t>preferat</w:t>
      </w:r>
      <w:proofErr w:type="spellEnd"/>
      <w:r w:rsidRPr="00F25201">
        <w:rPr>
          <w:lang w:val="en-US" w:eastAsia="en-GB"/>
        </w:rPr>
        <w:t xml:space="preserve"> din u.a.t-urile din zona </w:t>
      </w:r>
      <w:proofErr w:type="spellStart"/>
      <w:r w:rsidRPr="00F25201">
        <w:rPr>
          <w:lang w:val="en-US" w:eastAsia="en-GB"/>
        </w:rPr>
        <w:t>amplasamentului</w:t>
      </w:r>
      <w:proofErr w:type="spellEnd"/>
      <w:r w:rsidRPr="00F25201">
        <w:rPr>
          <w:lang w:val="en-US" w:eastAsia="en-GB"/>
        </w:rPr>
        <w:t>);</w:t>
      </w:r>
    </w:p>
    <w:p w14:paraId="10337E33" w14:textId="65F1481A" w:rsidR="004F001D" w:rsidRPr="00F25201" w:rsidRDefault="004F001D">
      <w:pPr>
        <w:pStyle w:val="ListParagraph"/>
        <w:numPr>
          <w:ilvl w:val="0"/>
          <w:numId w:val="521"/>
        </w:numPr>
        <w:spacing w:line="276" w:lineRule="auto"/>
        <w:jc w:val="both"/>
        <w:rPr>
          <w:lang w:val="en-US" w:eastAsia="en-GB"/>
        </w:rPr>
      </w:pPr>
      <w:r w:rsidRPr="00F25201">
        <w:t>Conform legislației în vigoare, din momentul începerii investiției și până la final se va realiza supraveghere arheologică</w:t>
      </w:r>
      <w:r>
        <w:t xml:space="preserve"> iar în cazul în care se vor descoperi elemente arheologice vor fi </w:t>
      </w:r>
      <w:r w:rsidR="00097B75">
        <w:t xml:space="preserve">înștiințate </w:t>
      </w:r>
      <w:r>
        <w:t>autoritățile competente.</w:t>
      </w:r>
    </w:p>
    <w:p w14:paraId="599862A3" w14:textId="77777777" w:rsidR="00551726" w:rsidRDefault="00551726" w:rsidP="00240450">
      <w:pPr>
        <w:jc w:val="both"/>
      </w:pPr>
    </w:p>
    <w:p w14:paraId="3D76EB90" w14:textId="77777777" w:rsidR="00F00F8C" w:rsidRDefault="00F00F8C" w:rsidP="00240450">
      <w:pPr>
        <w:jc w:val="both"/>
      </w:pPr>
    </w:p>
    <w:p w14:paraId="76E875C6" w14:textId="77777777" w:rsidR="00F00F8C" w:rsidRPr="00DC5AF1" w:rsidRDefault="00F00F8C" w:rsidP="00240450">
      <w:pPr>
        <w:jc w:val="both"/>
      </w:pPr>
    </w:p>
    <w:p w14:paraId="10061F80" w14:textId="73CE3D10" w:rsidR="00B77DA4" w:rsidRDefault="00B77DA4">
      <w:pPr>
        <w:pStyle w:val="StilCapitol"/>
        <w:numPr>
          <w:ilvl w:val="0"/>
          <w:numId w:val="416"/>
        </w:numPr>
        <w:rPr>
          <w:b/>
          <w:bCs/>
          <w:i/>
          <w:iCs/>
          <w:u w:val="single"/>
        </w:rPr>
      </w:pPr>
      <w:bookmarkStart w:id="312" w:name="_Toc185587565"/>
      <w:r w:rsidRPr="00DC5AF1">
        <w:rPr>
          <w:b/>
          <w:bCs/>
          <w:i/>
          <w:iCs/>
          <w:u w:val="single"/>
        </w:rPr>
        <w:t>Monitorizare</w:t>
      </w:r>
      <w:bookmarkEnd w:id="312"/>
    </w:p>
    <w:p w14:paraId="4DD625B3" w14:textId="77777777" w:rsidR="00FE1972" w:rsidRPr="00F00F8C" w:rsidRDefault="00FE1972" w:rsidP="00F00F8C">
      <w:pPr>
        <w:pStyle w:val="StilCapitol"/>
        <w:rPr>
          <w:b/>
          <w:bCs/>
          <w:i/>
          <w:iCs/>
          <w:sz w:val="16"/>
          <w:szCs w:val="16"/>
          <w:u w:val="single"/>
        </w:rPr>
      </w:pPr>
    </w:p>
    <w:p w14:paraId="4DC3C4F9" w14:textId="0BDD90AA" w:rsidR="00FE1972" w:rsidRPr="00EE33B5" w:rsidRDefault="00FE1972" w:rsidP="00FE1972">
      <w:pPr>
        <w:spacing w:line="276" w:lineRule="auto"/>
        <w:jc w:val="both"/>
      </w:pPr>
      <w:r>
        <w:t xml:space="preserve">        </w:t>
      </w:r>
      <w:r w:rsidRPr="00EE33B5">
        <w:t xml:space="preserve">Monitorizarea mediului, atât în perioada de construcţie și dezafectare, cât și în perioada de operare a Amenajării hidroenergetice </w:t>
      </w:r>
      <w:r>
        <w:t>Surduc-Siriu</w:t>
      </w:r>
      <w:r w:rsidRPr="00EE33B5">
        <w:t xml:space="preserve"> va avea drept scop aplicarea de măsuri suplimentare, după caz, care să conducă la un impact minim asupra mediului înconjurător, populaţiei și aşezărilor umane, astfel încât să fie respectat conceptul de dezvoltare durabilă.</w:t>
      </w:r>
    </w:p>
    <w:p w14:paraId="6A686EEE" w14:textId="77777777" w:rsidR="00FE1972" w:rsidRPr="00EE33B5" w:rsidRDefault="00FE1972" w:rsidP="00FE1972">
      <w:pPr>
        <w:spacing w:line="276" w:lineRule="auto"/>
        <w:jc w:val="both"/>
        <w:rPr>
          <w:bCs/>
        </w:rPr>
      </w:pPr>
      <w:r w:rsidRPr="00EE33B5">
        <w:rPr>
          <w:bCs/>
        </w:rPr>
        <w:t xml:space="preserve">    Monitorizarea este singura metodă prin care se poate determina cu corectitudine impactul generat în diferitele faze ale unui proiect. De asemenea, doar o monitorizare corectă poate verifica dacă măsurile de reducere a impactului sunt corect implementate și dacă aceste măsuri sunt eficiente sau dacă se impun alte măsuri de reducere (cu aprobarea MMAP/APM/ACPM), făcând posibilă adaptarea lor la condiţiile actualizate din teren, spre creșterea eficienței acestora.</w:t>
      </w:r>
    </w:p>
    <w:p w14:paraId="43747E92" w14:textId="77777777" w:rsidR="00FE1972" w:rsidRPr="00EE33B5" w:rsidRDefault="00FE1972" w:rsidP="00FE1972">
      <w:pPr>
        <w:spacing w:line="276" w:lineRule="auto"/>
        <w:jc w:val="both"/>
        <w:rPr>
          <w:bCs/>
        </w:rPr>
      </w:pPr>
      <w:r w:rsidRPr="00EE33B5">
        <w:rPr>
          <w:bCs/>
        </w:rPr>
        <w:t xml:space="preserve">    Se recomandă ca monitorizarea să fie efectuată conform planurilor propuse, având un rol esenţial în identificarea şi stabilirea unor zone sensibile din punct de vedere al impactului produs prin realizarea proiectului asupra componentelor de mediu.</w:t>
      </w:r>
    </w:p>
    <w:p w14:paraId="67288645" w14:textId="77777777" w:rsidR="00FE1972" w:rsidRPr="00EE33B5" w:rsidRDefault="00FE1972" w:rsidP="00FE1972">
      <w:pPr>
        <w:spacing w:line="276" w:lineRule="auto"/>
        <w:jc w:val="both"/>
        <w:rPr>
          <w:rFonts w:eastAsia="Arial"/>
        </w:rPr>
      </w:pPr>
      <w:r w:rsidRPr="00EE33B5">
        <w:rPr>
          <w:rFonts w:eastAsia="Arial"/>
        </w:rPr>
        <w:t xml:space="preserve">    Se vor realiza periodic măsurători, conform planului de monitorizare stabilit, printr-un laborator acreditat privind încadrarea activităţilor întreprinse în cadrul fronturilor de lucru în limitele de poluare admise privind concentraţiile de substanţe poluante în aer, apă, sol, nivel de zgomot. </w:t>
      </w:r>
    </w:p>
    <w:p w14:paraId="18B4001A" w14:textId="77777777" w:rsidR="00FE1972" w:rsidRPr="00EE33B5" w:rsidRDefault="00FE1972" w:rsidP="00FE1972">
      <w:pPr>
        <w:spacing w:line="276" w:lineRule="auto"/>
        <w:jc w:val="both"/>
        <w:rPr>
          <w:rFonts w:eastAsia="Arial"/>
        </w:rPr>
      </w:pPr>
      <w:r w:rsidRPr="00EE33B5">
        <w:rPr>
          <w:rFonts w:eastAsia="Arial"/>
        </w:rPr>
        <w:t xml:space="preserve">    În funcţie de datele rezultate în urma monitorizării, planul de monitorizare se va actualiza periodic, de comun acord cu autoritățile competente pentru protecția mediului.</w:t>
      </w:r>
    </w:p>
    <w:p w14:paraId="4C74A2A9" w14:textId="77777777" w:rsidR="00FE1972" w:rsidRPr="00EE33B5" w:rsidRDefault="00FE1972" w:rsidP="00FE1972">
      <w:pPr>
        <w:spacing w:line="276" w:lineRule="auto"/>
        <w:jc w:val="both"/>
        <w:rPr>
          <w:rFonts w:eastAsia="Arial"/>
        </w:rPr>
      </w:pPr>
      <w:r w:rsidRPr="00EE33B5">
        <w:rPr>
          <w:rFonts w:eastAsia="Arial"/>
        </w:rPr>
        <w:t xml:space="preserve">    În cazul în care sunt înregistrate depășiri ale limitelor maxime admisibile, se vor propune măsuri de diminuare a impactului asupra mediului, care vor fi analizate de către autorităţile competente pentru protecţia mediului, în vederea implementării.</w:t>
      </w:r>
    </w:p>
    <w:p w14:paraId="31911698" w14:textId="77777777" w:rsidR="00FE1972" w:rsidRPr="00EE33B5" w:rsidRDefault="00FE1972" w:rsidP="00FE1972">
      <w:pPr>
        <w:spacing w:line="276" w:lineRule="auto"/>
      </w:pPr>
      <w:r w:rsidRPr="00EE33B5">
        <w:t xml:space="preserve">    Rezultatele monitorizării vor fi transmise și păstrate la titular/ antreprenor/ constructor și vor fi prezentate la solicitarea MMAP, ANPM,/APM, SGA, GNM-CG și/sau GNM-CJ.</w:t>
      </w:r>
    </w:p>
    <w:p w14:paraId="34D98EA0" w14:textId="77777777" w:rsidR="00494D46" w:rsidRPr="00F00F8C" w:rsidRDefault="00494D46" w:rsidP="00F00F8C">
      <w:pPr>
        <w:spacing w:line="360" w:lineRule="auto"/>
        <w:jc w:val="both"/>
        <w:rPr>
          <w:sz w:val="28"/>
          <w:szCs w:val="28"/>
        </w:rPr>
      </w:pPr>
      <w:bookmarkStart w:id="313" w:name="_Toc162421236"/>
    </w:p>
    <w:p w14:paraId="08F9F42D" w14:textId="213C217C" w:rsidR="00AD5DD5" w:rsidRPr="004F001D" w:rsidRDefault="0006237E" w:rsidP="00240450">
      <w:pPr>
        <w:spacing w:line="276" w:lineRule="auto"/>
        <w:jc w:val="both"/>
        <w:rPr>
          <w:i/>
          <w:iCs/>
        </w:rPr>
      </w:pPr>
      <w:r w:rsidRPr="00FC6D1C">
        <w:t xml:space="preserve">       </w:t>
      </w:r>
      <w:r w:rsidR="00B77DA4" w:rsidRPr="004F001D">
        <w:rPr>
          <w:i/>
          <w:iCs/>
        </w:rPr>
        <w:t xml:space="preserve">B.1. </w:t>
      </w:r>
      <w:r w:rsidR="00AD5DD5" w:rsidRPr="004F001D">
        <w:rPr>
          <w:i/>
          <w:iCs/>
        </w:rPr>
        <w:t>Programul de monitorizare a impactului proiectului asupra corpurilor de apă</w:t>
      </w:r>
      <w:bookmarkEnd w:id="313"/>
      <w:r w:rsidR="00C8758E">
        <w:rPr>
          <w:i/>
          <w:iCs/>
        </w:rPr>
        <w:t xml:space="preserve"> (conform SEICA)</w:t>
      </w:r>
    </w:p>
    <w:p w14:paraId="7A9A97FD" w14:textId="77777777" w:rsidR="00494D46" w:rsidRPr="00F00F8C" w:rsidRDefault="00494D46" w:rsidP="00F00F8C">
      <w:pPr>
        <w:jc w:val="both"/>
        <w:rPr>
          <w:sz w:val="16"/>
          <w:szCs w:val="16"/>
          <w:highlight w:val="yellow"/>
        </w:rPr>
      </w:pPr>
    </w:p>
    <w:p w14:paraId="56EF3D92" w14:textId="07159A5E" w:rsidR="004F001D" w:rsidRPr="00787E4E" w:rsidRDefault="00F00F8C" w:rsidP="00F00F8C">
      <w:pPr>
        <w:spacing w:line="276" w:lineRule="auto"/>
        <w:jc w:val="both"/>
      </w:pPr>
      <w:r>
        <w:t xml:space="preserve">     </w:t>
      </w:r>
      <w:r w:rsidR="004F001D" w:rsidRPr="00787E4E">
        <w:rPr>
          <w:rFonts w:eastAsia="Calibri"/>
        </w:rPr>
        <w:t xml:space="preserve">În conformitate cu Articolul 8 (1) al Directivei Cadru Apă, Statele Membre ale Uniunii Europene au stabilit programele de monitorizare pentru apele de suprafaţă, apele subterane şi zonele protejate în scopul cunoaşterii şi clasificării „stării” acestora în cadrul fiecărui district hidrografic. În România programele de monitorizare stabilite au devenit operaţionale la 22.12.2006, aplicându-se corpurilor de apă de suprafaţă, corpurilor de apă subterană şi zonelor protejate. </w:t>
      </w:r>
    </w:p>
    <w:p w14:paraId="3319EA2C" w14:textId="36649E85" w:rsidR="004F001D" w:rsidRPr="00787E4E" w:rsidRDefault="00F00F8C" w:rsidP="00F00F8C">
      <w:pPr>
        <w:spacing w:line="276" w:lineRule="auto"/>
        <w:jc w:val="both"/>
      </w:pPr>
      <w:r>
        <w:t xml:space="preserve">     </w:t>
      </w:r>
      <w:r w:rsidR="004F001D" w:rsidRPr="00787E4E">
        <w:rPr>
          <w:rFonts w:eastAsia="Calibri"/>
        </w:rPr>
        <w:t>Mediile de investigare sunt reprezentate de apă, sedimente şi biotă, elementele de calitate, parametrii şi frecvenţele minime de monitorizare fiind în concordanţă cu cerinţele Directivei Cadru Apă, funcţie de tipul de program. Rețeaua de monitorizare de pe corpurile de apă pe sectorul investițiilor este bine dezvoltată în prezent și răspunde cerințelor Directivei Cadru Apă.</w:t>
      </w:r>
    </w:p>
    <w:p w14:paraId="0439758D" w14:textId="4B77576C" w:rsidR="004F001D" w:rsidRPr="00787E4E" w:rsidRDefault="00F00F8C" w:rsidP="00F00F8C">
      <w:pPr>
        <w:spacing w:line="276" w:lineRule="auto"/>
        <w:jc w:val="both"/>
        <w:rPr>
          <w:rFonts w:eastAsia="Calibri"/>
        </w:rPr>
      </w:pPr>
      <w:r>
        <w:t xml:space="preserve">     </w:t>
      </w:r>
      <w:r w:rsidR="004F001D" w:rsidRPr="00787E4E">
        <w:rPr>
          <w:rFonts w:eastAsia="Calibri"/>
        </w:rPr>
        <w:t xml:space="preserve">Rețeaua cantitativă și calitativă de monitorizare pentru corpurile de apă analizate, aprobată conform Manualului de Operare al Sistemului Național de Monitoring și a legislației specifice, este prezentată mai jos: </w:t>
      </w:r>
    </w:p>
    <w:p w14:paraId="155BE77E" w14:textId="77777777" w:rsidR="00C8758E" w:rsidRDefault="00C8758E" w:rsidP="004F001D">
      <w:pPr>
        <w:spacing w:line="276" w:lineRule="auto"/>
        <w:jc w:val="both"/>
        <w:rPr>
          <w:rFonts w:eastAsia="Calibri"/>
        </w:rPr>
        <w:sectPr w:rsidR="00C8758E" w:rsidSect="004F001D">
          <w:headerReference w:type="default" r:id="rId156"/>
          <w:footerReference w:type="default" r:id="rId157"/>
          <w:pgSz w:w="11906" w:h="16838" w:code="9"/>
          <w:pgMar w:top="1440" w:right="1440" w:bottom="900" w:left="1440" w:header="720" w:footer="75" w:gutter="0"/>
          <w:cols w:space="720"/>
          <w:docGrid w:linePitch="360"/>
        </w:sectPr>
      </w:pPr>
    </w:p>
    <w:p w14:paraId="0333C808" w14:textId="716FF34E" w:rsidR="004F001D" w:rsidRPr="00056283" w:rsidRDefault="004F001D" w:rsidP="00056283">
      <w:pPr>
        <w:pStyle w:val="Heading7"/>
        <w:spacing w:after="240"/>
        <w:jc w:val="center"/>
        <w:rPr>
          <w:rFonts w:ascii="Times New Roman" w:hAnsi="Times New Roman" w:cs="Times New Roman"/>
        </w:rPr>
      </w:pPr>
      <w:bookmarkStart w:id="314" w:name="_Toc158638441"/>
      <w:bookmarkStart w:id="315" w:name="_Toc185587498"/>
      <w:r w:rsidRPr="00056283">
        <w:rPr>
          <w:rFonts w:ascii="Times New Roman" w:hAnsi="Times New Roman" w:cs="Times New Roman"/>
        </w:rPr>
        <w:t>Tabel</w:t>
      </w:r>
      <w:r w:rsidR="00884BDC" w:rsidRPr="00056283">
        <w:rPr>
          <w:rFonts w:ascii="Times New Roman" w:hAnsi="Times New Roman" w:cs="Times New Roman"/>
        </w:rPr>
        <w:t xml:space="preserve">ul nr. </w:t>
      </w:r>
      <w:r w:rsidR="00C75B94">
        <w:rPr>
          <w:rFonts w:ascii="Times New Roman" w:hAnsi="Times New Roman" w:cs="Times New Roman"/>
        </w:rPr>
        <w:t>51</w:t>
      </w:r>
      <w:r w:rsidR="00056283">
        <w:rPr>
          <w:rFonts w:ascii="Times New Roman" w:hAnsi="Times New Roman" w:cs="Times New Roman"/>
        </w:rPr>
        <w:t xml:space="preserve"> </w:t>
      </w:r>
      <w:r w:rsidRPr="00056283">
        <w:rPr>
          <w:rFonts w:ascii="Times New Roman" w:hAnsi="Times New Roman" w:cs="Times New Roman"/>
        </w:rPr>
        <w:t>Stațiile de monitorizare existente pentru corpurile de apă implicate prin proiect</w:t>
      </w:r>
      <w:bookmarkEnd w:id="314"/>
      <w:bookmarkEnd w:id="315"/>
    </w:p>
    <w:tbl>
      <w:tblPr>
        <w:tblStyle w:val="TableGrid"/>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696"/>
        <w:gridCol w:w="2291"/>
        <w:gridCol w:w="2276"/>
        <w:gridCol w:w="1752"/>
      </w:tblGrid>
      <w:tr w:rsidR="004F001D" w:rsidRPr="00EB0A6A" w14:paraId="0D079A25" w14:textId="77777777" w:rsidTr="00EB0A6A">
        <w:trPr>
          <w:trHeight w:val="270"/>
        </w:trPr>
        <w:tc>
          <w:tcPr>
            <w:tcW w:w="2696" w:type="dxa"/>
            <w:shd w:val="clear" w:color="auto" w:fill="D9D9D9" w:themeFill="background1" w:themeFillShade="D9"/>
            <w:tcMar>
              <w:left w:w="108" w:type="dxa"/>
              <w:right w:w="108" w:type="dxa"/>
            </w:tcMar>
            <w:vAlign w:val="center"/>
          </w:tcPr>
          <w:p w14:paraId="748D8B62" w14:textId="77777777" w:rsidR="004F001D" w:rsidRPr="00EB0A6A" w:rsidRDefault="004F001D" w:rsidP="00EB0A6A">
            <w:pPr>
              <w:jc w:val="center"/>
              <w:rPr>
                <w:rFonts w:eastAsia="Calibri"/>
                <w:b/>
                <w:bCs/>
              </w:rPr>
            </w:pPr>
            <w:r w:rsidRPr="00EB0A6A">
              <w:rPr>
                <w:rFonts w:eastAsia="Calibri"/>
                <w:b/>
                <w:bCs/>
              </w:rPr>
              <w:t>Corp de apă</w:t>
            </w:r>
          </w:p>
        </w:tc>
        <w:tc>
          <w:tcPr>
            <w:tcW w:w="2291" w:type="dxa"/>
            <w:shd w:val="clear" w:color="auto" w:fill="D9D9D9" w:themeFill="background1" w:themeFillShade="D9"/>
            <w:tcMar>
              <w:left w:w="108" w:type="dxa"/>
              <w:right w:w="108" w:type="dxa"/>
            </w:tcMar>
            <w:vAlign w:val="center"/>
          </w:tcPr>
          <w:p w14:paraId="75291C72" w14:textId="77777777" w:rsidR="004F001D" w:rsidRPr="00EB0A6A" w:rsidRDefault="004F001D" w:rsidP="00EB0A6A">
            <w:pPr>
              <w:jc w:val="center"/>
              <w:rPr>
                <w:rFonts w:eastAsia="Calibri"/>
                <w:b/>
                <w:bCs/>
              </w:rPr>
            </w:pPr>
            <w:r w:rsidRPr="00EB0A6A">
              <w:rPr>
                <w:rFonts w:eastAsia="Calibri"/>
                <w:b/>
                <w:bCs/>
              </w:rPr>
              <w:t>Cod corp de apă</w:t>
            </w:r>
          </w:p>
        </w:tc>
        <w:tc>
          <w:tcPr>
            <w:tcW w:w="2276" w:type="dxa"/>
            <w:shd w:val="clear" w:color="auto" w:fill="D9D9D9" w:themeFill="background1" w:themeFillShade="D9"/>
            <w:tcMar>
              <w:left w:w="108" w:type="dxa"/>
              <w:right w:w="108" w:type="dxa"/>
            </w:tcMar>
            <w:vAlign w:val="center"/>
          </w:tcPr>
          <w:p w14:paraId="45353D45" w14:textId="77777777" w:rsidR="004F001D" w:rsidRPr="00EB0A6A" w:rsidRDefault="004F001D" w:rsidP="00EB0A6A">
            <w:pPr>
              <w:jc w:val="center"/>
              <w:rPr>
                <w:rFonts w:eastAsia="Calibri"/>
                <w:b/>
                <w:bCs/>
              </w:rPr>
            </w:pPr>
            <w:r w:rsidRPr="00EB0A6A">
              <w:rPr>
                <w:rFonts w:eastAsia="Calibri"/>
                <w:b/>
                <w:bCs/>
              </w:rPr>
              <w:t>Secțiuni</w:t>
            </w:r>
          </w:p>
        </w:tc>
        <w:tc>
          <w:tcPr>
            <w:tcW w:w="1752" w:type="dxa"/>
            <w:shd w:val="clear" w:color="auto" w:fill="D9D9D9" w:themeFill="background1" w:themeFillShade="D9"/>
            <w:tcMar>
              <w:left w:w="108" w:type="dxa"/>
              <w:right w:w="108" w:type="dxa"/>
            </w:tcMar>
            <w:vAlign w:val="center"/>
          </w:tcPr>
          <w:p w14:paraId="267C63A6" w14:textId="77777777" w:rsidR="004F001D" w:rsidRPr="00EB0A6A" w:rsidRDefault="004F001D" w:rsidP="00EB0A6A">
            <w:pPr>
              <w:jc w:val="center"/>
              <w:rPr>
                <w:rFonts w:eastAsia="Calibri"/>
                <w:b/>
                <w:bCs/>
              </w:rPr>
            </w:pPr>
            <w:r w:rsidRPr="00EB0A6A">
              <w:rPr>
                <w:rFonts w:eastAsia="Calibri"/>
                <w:b/>
                <w:bCs/>
              </w:rPr>
              <w:t>Tip stație</w:t>
            </w:r>
          </w:p>
        </w:tc>
      </w:tr>
      <w:tr w:rsidR="004F001D" w:rsidRPr="00787E4E" w14:paraId="69A2B7C3" w14:textId="77777777" w:rsidTr="00EB0A6A">
        <w:trPr>
          <w:trHeight w:val="405"/>
        </w:trPr>
        <w:tc>
          <w:tcPr>
            <w:tcW w:w="2696" w:type="dxa"/>
            <w:vMerge w:val="restart"/>
            <w:tcMar>
              <w:left w:w="108" w:type="dxa"/>
              <w:right w:w="108" w:type="dxa"/>
            </w:tcMar>
            <w:vAlign w:val="center"/>
          </w:tcPr>
          <w:p w14:paraId="77B131D0" w14:textId="77777777" w:rsidR="004F001D" w:rsidRPr="00787E4E" w:rsidRDefault="004F001D" w:rsidP="00EB0A6A">
            <w:pPr>
              <w:jc w:val="center"/>
              <w:rPr>
                <w:rFonts w:eastAsia="Calibri"/>
              </w:rPr>
            </w:pPr>
            <w:r w:rsidRPr="00787E4E">
              <w:rPr>
                <w:rFonts w:eastAsia="Calibri"/>
              </w:rPr>
              <w:t>Bâsca și afluenții</w:t>
            </w:r>
          </w:p>
        </w:tc>
        <w:tc>
          <w:tcPr>
            <w:tcW w:w="2291" w:type="dxa"/>
            <w:vMerge w:val="restart"/>
            <w:tcMar>
              <w:left w:w="108" w:type="dxa"/>
              <w:right w:w="108" w:type="dxa"/>
            </w:tcMar>
            <w:vAlign w:val="center"/>
          </w:tcPr>
          <w:p w14:paraId="63D0F77D" w14:textId="77777777" w:rsidR="004F001D" w:rsidRPr="00787E4E" w:rsidRDefault="004F001D" w:rsidP="00EB0A6A">
            <w:pPr>
              <w:jc w:val="center"/>
            </w:pPr>
            <w:r w:rsidRPr="00787E4E">
              <w:rPr>
                <w:rFonts w:eastAsia="Calibri"/>
              </w:rPr>
              <w:t>RW12-1-82-15_B1</w:t>
            </w:r>
          </w:p>
        </w:tc>
        <w:tc>
          <w:tcPr>
            <w:tcW w:w="2276" w:type="dxa"/>
            <w:tcMar>
              <w:left w:w="108" w:type="dxa"/>
              <w:right w:w="108" w:type="dxa"/>
            </w:tcMar>
            <w:vAlign w:val="center"/>
          </w:tcPr>
          <w:p w14:paraId="62B36B39" w14:textId="77777777" w:rsidR="004F001D" w:rsidRPr="00787E4E" w:rsidRDefault="004F001D" w:rsidP="00EB0A6A">
            <w:pPr>
              <w:jc w:val="center"/>
              <w:rPr>
                <w:rFonts w:eastAsia="Calibri"/>
              </w:rPr>
            </w:pPr>
            <w:r w:rsidRPr="00787E4E">
              <w:rPr>
                <w:rFonts w:eastAsia="Calibri"/>
              </w:rPr>
              <w:t>Confluență Bâsca Mare cu Bâsca Mică</w:t>
            </w:r>
          </w:p>
        </w:tc>
        <w:tc>
          <w:tcPr>
            <w:tcW w:w="1752" w:type="dxa"/>
            <w:tcMar>
              <w:left w:w="108" w:type="dxa"/>
              <w:right w:w="108" w:type="dxa"/>
            </w:tcMar>
            <w:vAlign w:val="center"/>
          </w:tcPr>
          <w:p w14:paraId="18254A5E" w14:textId="77777777" w:rsidR="004F001D" w:rsidRPr="00787E4E" w:rsidRDefault="004F001D" w:rsidP="00EB0A6A">
            <w:pPr>
              <w:jc w:val="center"/>
              <w:rPr>
                <w:rFonts w:eastAsia="Calibri"/>
              </w:rPr>
            </w:pPr>
            <w:r w:rsidRPr="00787E4E">
              <w:rPr>
                <w:rFonts w:eastAsia="Calibri"/>
              </w:rPr>
              <w:t>Cantitativă</w:t>
            </w:r>
          </w:p>
        </w:tc>
      </w:tr>
      <w:tr w:rsidR="004F001D" w:rsidRPr="00787E4E" w14:paraId="3674AEF9" w14:textId="77777777" w:rsidTr="00EB0A6A">
        <w:trPr>
          <w:trHeight w:val="405"/>
        </w:trPr>
        <w:tc>
          <w:tcPr>
            <w:tcW w:w="2696" w:type="dxa"/>
            <w:vMerge/>
            <w:vAlign w:val="center"/>
          </w:tcPr>
          <w:p w14:paraId="227095D9" w14:textId="77777777" w:rsidR="004F001D" w:rsidRPr="00787E4E" w:rsidRDefault="004F001D" w:rsidP="00EB0A6A">
            <w:pPr>
              <w:jc w:val="center"/>
            </w:pPr>
          </w:p>
        </w:tc>
        <w:tc>
          <w:tcPr>
            <w:tcW w:w="2291" w:type="dxa"/>
            <w:vMerge/>
            <w:vAlign w:val="center"/>
          </w:tcPr>
          <w:p w14:paraId="54316FC9" w14:textId="77777777" w:rsidR="004F001D" w:rsidRPr="00787E4E" w:rsidRDefault="004F001D" w:rsidP="00EB0A6A">
            <w:pPr>
              <w:jc w:val="center"/>
            </w:pPr>
          </w:p>
        </w:tc>
        <w:tc>
          <w:tcPr>
            <w:tcW w:w="2276" w:type="dxa"/>
            <w:tcMar>
              <w:left w:w="108" w:type="dxa"/>
              <w:right w:w="108" w:type="dxa"/>
            </w:tcMar>
            <w:vAlign w:val="center"/>
          </w:tcPr>
          <w:p w14:paraId="079A5694" w14:textId="77777777" w:rsidR="004F001D" w:rsidRPr="00787E4E" w:rsidRDefault="004F001D" w:rsidP="00EB0A6A">
            <w:pPr>
              <w:jc w:val="center"/>
              <w:rPr>
                <w:rFonts w:eastAsia="Calibri"/>
              </w:rPr>
            </w:pPr>
            <w:r w:rsidRPr="00787E4E">
              <w:rPr>
                <w:rFonts w:eastAsia="Calibri"/>
              </w:rPr>
              <w:t>Confluență Buzău cu Bâsca</w:t>
            </w:r>
          </w:p>
        </w:tc>
        <w:tc>
          <w:tcPr>
            <w:tcW w:w="1752" w:type="dxa"/>
            <w:tcMar>
              <w:left w:w="108" w:type="dxa"/>
              <w:right w:w="108" w:type="dxa"/>
            </w:tcMar>
            <w:vAlign w:val="center"/>
          </w:tcPr>
          <w:p w14:paraId="46F8161A" w14:textId="77777777" w:rsidR="004F001D" w:rsidRPr="00787E4E" w:rsidRDefault="004F001D" w:rsidP="00EB0A6A">
            <w:pPr>
              <w:jc w:val="center"/>
              <w:rPr>
                <w:rFonts w:eastAsia="Calibri"/>
              </w:rPr>
            </w:pPr>
            <w:r w:rsidRPr="00787E4E">
              <w:rPr>
                <w:rFonts w:eastAsia="Calibri"/>
              </w:rPr>
              <w:t>Cantitativă</w:t>
            </w:r>
          </w:p>
        </w:tc>
      </w:tr>
      <w:tr w:rsidR="004F001D" w:rsidRPr="00787E4E" w14:paraId="2EC2E275" w14:textId="77777777" w:rsidTr="00EB0A6A">
        <w:trPr>
          <w:trHeight w:val="405"/>
        </w:trPr>
        <w:tc>
          <w:tcPr>
            <w:tcW w:w="2696" w:type="dxa"/>
            <w:vMerge/>
            <w:vAlign w:val="center"/>
          </w:tcPr>
          <w:p w14:paraId="356963E5" w14:textId="77777777" w:rsidR="004F001D" w:rsidRPr="00787E4E" w:rsidRDefault="004F001D" w:rsidP="00EB0A6A">
            <w:pPr>
              <w:jc w:val="center"/>
            </w:pPr>
          </w:p>
        </w:tc>
        <w:tc>
          <w:tcPr>
            <w:tcW w:w="2291" w:type="dxa"/>
            <w:vMerge/>
            <w:vAlign w:val="center"/>
          </w:tcPr>
          <w:p w14:paraId="272A0F13" w14:textId="77777777" w:rsidR="004F001D" w:rsidRPr="00787E4E" w:rsidRDefault="004F001D" w:rsidP="00EB0A6A">
            <w:pPr>
              <w:jc w:val="center"/>
            </w:pPr>
          </w:p>
        </w:tc>
        <w:tc>
          <w:tcPr>
            <w:tcW w:w="2276" w:type="dxa"/>
            <w:tcMar>
              <w:left w:w="108" w:type="dxa"/>
              <w:right w:w="108" w:type="dxa"/>
            </w:tcMar>
            <w:vAlign w:val="center"/>
          </w:tcPr>
          <w:p w14:paraId="13911F4D" w14:textId="77777777" w:rsidR="004F001D" w:rsidRPr="00787E4E" w:rsidRDefault="004F001D" w:rsidP="00EB0A6A">
            <w:pPr>
              <w:jc w:val="center"/>
              <w:rPr>
                <w:rFonts w:eastAsia="Calibri"/>
              </w:rPr>
            </w:pPr>
            <w:r w:rsidRPr="00787E4E">
              <w:rPr>
                <w:rFonts w:eastAsia="Calibri"/>
              </w:rPr>
              <w:t>Confluența Bâsca Mare cu afluenții Ruginosul, Mohosul, Holomul și Poplița</w:t>
            </w:r>
          </w:p>
        </w:tc>
        <w:tc>
          <w:tcPr>
            <w:tcW w:w="1752" w:type="dxa"/>
            <w:tcMar>
              <w:left w:w="108" w:type="dxa"/>
              <w:right w:w="108" w:type="dxa"/>
            </w:tcMar>
            <w:vAlign w:val="center"/>
          </w:tcPr>
          <w:p w14:paraId="416A86D1" w14:textId="77777777" w:rsidR="004F001D" w:rsidRPr="00787E4E" w:rsidRDefault="004F001D" w:rsidP="00EB0A6A">
            <w:pPr>
              <w:jc w:val="center"/>
              <w:rPr>
                <w:rFonts w:eastAsia="Calibri"/>
              </w:rPr>
            </w:pPr>
            <w:r w:rsidRPr="00787E4E">
              <w:rPr>
                <w:rFonts w:eastAsia="Calibri"/>
              </w:rPr>
              <w:t>Cantitativă</w:t>
            </w:r>
          </w:p>
        </w:tc>
      </w:tr>
      <w:tr w:rsidR="004F001D" w:rsidRPr="00787E4E" w14:paraId="5539D09B" w14:textId="77777777" w:rsidTr="00EB0A6A">
        <w:trPr>
          <w:trHeight w:val="405"/>
        </w:trPr>
        <w:tc>
          <w:tcPr>
            <w:tcW w:w="2696" w:type="dxa"/>
            <w:vMerge/>
            <w:vAlign w:val="center"/>
          </w:tcPr>
          <w:p w14:paraId="057676E1" w14:textId="77777777" w:rsidR="004F001D" w:rsidRPr="00787E4E" w:rsidRDefault="004F001D" w:rsidP="00EB0A6A">
            <w:pPr>
              <w:jc w:val="center"/>
            </w:pPr>
          </w:p>
        </w:tc>
        <w:tc>
          <w:tcPr>
            <w:tcW w:w="2291" w:type="dxa"/>
            <w:vMerge/>
            <w:vAlign w:val="center"/>
          </w:tcPr>
          <w:p w14:paraId="2CBB3715" w14:textId="77777777" w:rsidR="004F001D" w:rsidRPr="00787E4E" w:rsidRDefault="004F001D" w:rsidP="00EB0A6A">
            <w:pPr>
              <w:jc w:val="center"/>
            </w:pPr>
          </w:p>
        </w:tc>
        <w:tc>
          <w:tcPr>
            <w:tcW w:w="2276" w:type="dxa"/>
            <w:tcMar>
              <w:left w:w="108" w:type="dxa"/>
              <w:right w:w="108" w:type="dxa"/>
            </w:tcMar>
            <w:vAlign w:val="center"/>
          </w:tcPr>
          <w:p w14:paraId="253CF3F3" w14:textId="77777777" w:rsidR="004F001D" w:rsidRPr="00787E4E" w:rsidRDefault="004F001D" w:rsidP="00EB0A6A">
            <w:pPr>
              <w:jc w:val="center"/>
            </w:pPr>
            <w:r w:rsidRPr="00787E4E">
              <w:rPr>
                <w:rFonts w:eastAsia="Calibri"/>
              </w:rPr>
              <w:t>Bâsca Mare la Bâsca Roziliei, Captare Gura Teghii, Comândău (Covasna Abstraction)</w:t>
            </w:r>
          </w:p>
        </w:tc>
        <w:tc>
          <w:tcPr>
            <w:tcW w:w="1752" w:type="dxa"/>
            <w:tcMar>
              <w:left w:w="108" w:type="dxa"/>
              <w:right w:w="108" w:type="dxa"/>
            </w:tcMar>
            <w:vAlign w:val="center"/>
          </w:tcPr>
          <w:p w14:paraId="2E678A85" w14:textId="77777777" w:rsidR="004F001D" w:rsidRPr="00787E4E" w:rsidRDefault="004F001D" w:rsidP="00EB0A6A">
            <w:pPr>
              <w:jc w:val="center"/>
              <w:rPr>
                <w:rFonts w:eastAsia="Calibri"/>
              </w:rPr>
            </w:pPr>
            <w:r w:rsidRPr="00787E4E">
              <w:rPr>
                <w:rFonts w:eastAsia="Calibri"/>
              </w:rPr>
              <w:t>Calitativă</w:t>
            </w:r>
          </w:p>
        </w:tc>
      </w:tr>
      <w:tr w:rsidR="004F001D" w:rsidRPr="00787E4E" w14:paraId="2AE7FCF1" w14:textId="77777777" w:rsidTr="00EB0A6A">
        <w:trPr>
          <w:trHeight w:val="300"/>
        </w:trPr>
        <w:tc>
          <w:tcPr>
            <w:tcW w:w="2696" w:type="dxa"/>
            <w:tcMar>
              <w:left w:w="108" w:type="dxa"/>
              <w:right w:w="108" w:type="dxa"/>
            </w:tcMar>
            <w:vAlign w:val="center"/>
          </w:tcPr>
          <w:p w14:paraId="26049E4E" w14:textId="77777777" w:rsidR="004F001D" w:rsidRPr="00787E4E" w:rsidRDefault="004F001D" w:rsidP="00EB0A6A">
            <w:pPr>
              <w:jc w:val="center"/>
              <w:rPr>
                <w:rFonts w:eastAsia="Calibri"/>
              </w:rPr>
            </w:pPr>
            <w:r w:rsidRPr="00787E4E">
              <w:rPr>
                <w:rFonts w:eastAsia="Calibri"/>
              </w:rPr>
              <w:t>Buzău - Acumularea Siriu – confl. Bâsca</w:t>
            </w:r>
          </w:p>
        </w:tc>
        <w:tc>
          <w:tcPr>
            <w:tcW w:w="2291" w:type="dxa"/>
            <w:tcMar>
              <w:left w:w="108" w:type="dxa"/>
              <w:right w:w="108" w:type="dxa"/>
            </w:tcMar>
            <w:vAlign w:val="center"/>
          </w:tcPr>
          <w:p w14:paraId="1A39E191" w14:textId="35A17A1D" w:rsidR="004F001D" w:rsidRPr="00787E4E" w:rsidRDefault="004F001D" w:rsidP="00EB0A6A">
            <w:pPr>
              <w:jc w:val="center"/>
            </w:pPr>
            <w:r w:rsidRPr="00787E4E">
              <w:rPr>
                <w:rFonts w:eastAsia="Calibri"/>
              </w:rPr>
              <w:t>RORW12.1.82_B2</w:t>
            </w:r>
          </w:p>
        </w:tc>
        <w:tc>
          <w:tcPr>
            <w:tcW w:w="2276" w:type="dxa"/>
            <w:tcMar>
              <w:left w:w="108" w:type="dxa"/>
              <w:right w:w="108" w:type="dxa"/>
            </w:tcMar>
            <w:vAlign w:val="center"/>
          </w:tcPr>
          <w:p w14:paraId="398F393D" w14:textId="77777777" w:rsidR="004F001D" w:rsidRPr="00787E4E" w:rsidRDefault="004F001D" w:rsidP="00EB0A6A">
            <w:pPr>
              <w:jc w:val="center"/>
            </w:pPr>
            <w:r w:rsidRPr="00787E4E">
              <w:rPr>
                <w:rFonts w:eastAsia="Calibri"/>
              </w:rPr>
              <w:t>Confluență Buzău cu râul Cașoaca Mare (Downstream Siriu)</w:t>
            </w:r>
          </w:p>
        </w:tc>
        <w:tc>
          <w:tcPr>
            <w:tcW w:w="1752" w:type="dxa"/>
            <w:tcMar>
              <w:left w:w="108" w:type="dxa"/>
              <w:right w:w="108" w:type="dxa"/>
            </w:tcMar>
            <w:vAlign w:val="center"/>
          </w:tcPr>
          <w:p w14:paraId="4693B087" w14:textId="77777777" w:rsidR="004F001D" w:rsidRPr="00787E4E" w:rsidRDefault="004F001D" w:rsidP="00EB0A6A">
            <w:pPr>
              <w:jc w:val="center"/>
              <w:rPr>
                <w:rFonts w:eastAsia="Calibri"/>
              </w:rPr>
            </w:pPr>
            <w:r w:rsidRPr="00787E4E">
              <w:rPr>
                <w:rFonts w:eastAsia="Calibri"/>
              </w:rPr>
              <w:t>Calitativă</w:t>
            </w:r>
          </w:p>
        </w:tc>
      </w:tr>
      <w:tr w:rsidR="004F001D" w:rsidRPr="00787E4E" w14:paraId="3302BE26" w14:textId="77777777" w:rsidTr="00EB0A6A">
        <w:trPr>
          <w:trHeight w:val="300"/>
        </w:trPr>
        <w:tc>
          <w:tcPr>
            <w:tcW w:w="2696" w:type="dxa"/>
            <w:vMerge w:val="restart"/>
            <w:tcMar>
              <w:left w:w="108" w:type="dxa"/>
              <w:right w:w="108" w:type="dxa"/>
            </w:tcMar>
            <w:vAlign w:val="center"/>
          </w:tcPr>
          <w:p w14:paraId="20DF717C" w14:textId="77777777" w:rsidR="004F001D" w:rsidRPr="00787E4E" w:rsidRDefault="004F001D" w:rsidP="00EB0A6A">
            <w:pPr>
              <w:jc w:val="center"/>
              <w:rPr>
                <w:rFonts w:eastAsia="Calibri"/>
              </w:rPr>
            </w:pPr>
            <w:r w:rsidRPr="00787E4E">
              <w:rPr>
                <w:rFonts w:eastAsia="Calibri"/>
              </w:rPr>
              <w:t>Buzău_confl.Bâsca_ Acumularea Cândești</w:t>
            </w:r>
          </w:p>
        </w:tc>
        <w:tc>
          <w:tcPr>
            <w:tcW w:w="2291" w:type="dxa"/>
            <w:vMerge w:val="restart"/>
            <w:tcMar>
              <w:left w:w="108" w:type="dxa"/>
              <w:right w:w="108" w:type="dxa"/>
            </w:tcMar>
            <w:vAlign w:val="center"/>
          </w:tcPr>
          <w:p w14:paraId="371163E9" w14:textId="77777777" w:rsidR="004F001D" w:rsidRPr="00787E4E" w:rsidRDefault="004F001D" w:rsidP="00EB0A6A">
            <w:pPr>
              <w:jc w:val="center"/>
            </w:pPr>
            <w:r w:rsidRPr="00787E4E">
              <w:rPr>
                <w:rFonts w:eastAsia="Calibri"/>
              </w:rPr>
              <w:t>RORW12-1-82_B3</w:t>
            </w:r>
          </w:p>
        </w:tc>
        <w:tc>
          <w:tcPr>
            <w:tcW w:w="2276" w:type="dxa"/>
            <w:tcMar>
              <w:left w:w="108" w:type="dxa"/>
              <w:right w:w="108" w:type="dxa"/>
            </w:tcMar>
            <w:vAlign w:val="center"/>
          </w:tcPr>
          <w:p w14:paraId="3132AE86" w14:textId="77777777" w:rsidR="004F001D" w:rsidRPr="00787E4E" w:rsidRDefault="004F001D" w:rsidP="00EB0A6A">
            <w:pPr>
              <w:jc w:val="center"/>
              <w:rPr>
                <w:rFonts w:eastAsia="Calibri"/>
              </w:rPr>
            </w:pPr>
            <w:r w:rsidRPr="00787E4E">
              <w:rPr>
                <w:rFonts w:eastAsia="Calibri"/>
              </w:rPr>
              <w:t>Aval confluență Bâsca cu râul Buzău, localitate Nehoiu</w:t>
            </w:r>
          </w:p>
        </w:tc>
        <w:tc>
          <w:tcPr>
            <w:tcW w:w="1752" w:type="dxa"/>
            <w:tcMar>
              <w:left w:w="108" w:type="dxa"/>
              <w:right w:w="108" w:type="dxa"/>
            </w:tcMar>
            <w:vAlign w:val="center"/>
          </w:tcPr>
          <w:p w14:paraId="005E0C19" w14:textId="77777777" w:rsidR="004F001D" w:rsidRPr="00787E4E" w:rsidRDefault="004F001D" w:rsidP="00EB0A6A">
            <w:pPr>
              <w:jc w:val="center"/>
              <w:rPr>
                <w:rFonts w:eastAsia="Calibri"/>
              </w:rPr>
            </w:pPr>
            <w:r w:rsidRPr="00787E4E">
              <w:rPr>
                <w:rFonts w:eastAsia="Calibri"/>
              </w:rPr>
              <w:t>Cantitativă</w:t>
            </w:r>
          </w:p>
        </w:tc>
      </w:tr>
      <w:tr w:rsidR="004F001D" w:rsidRPr="00787E4E" w14:paraId="64991DCF" w14:textId="77777777" w:rsidTr="00EB0A6A">
        <w:trPr>
          <w:trHeight w:val="300"/>
        </w:trPr>
        <w:tc>
          <w:tcPr>
            <w:tcW w:w="2696" w:type="dxa"/>
            <w:vMerge/>
            <w:vAlign w:val="center"/>
          </w:tcPr>
          <w:p w14:paraId="0B4591F3" w14:textId="77777777" w:rsidR="004F001D" w:rsidRPr="00787E4E" w:rsidRDefault="004F001D" w:rsidP="00EB0A6A">
            <w:pPr>
              <w:jc w:val="center"/>
            </w:pPr>
          </w:p>
        </w:tc>
        <w:tc>
          <w:tcPr>
            <w:tcW w:w="2291" w:type="dxa"/>
            <w:vMerge/>
            <w:vAlign w:val="center"/>
          </w:tcPr>
          <w:p w14:paraId="06FCC67C" w14:textId="77777777" w:rsidR="004F001D" w:rsidRPr="00787E4E" w:rsidRDefault="004F001D" w:rsidP="00EB0A6A">
            <w:pPr>
              <w:jc w:val="center"/>
            </w:pPr>
          </w:p>
        </w:tc>
        <w:tc>
          <w:tcPr>
            <w:tcW w:w="2276" w:type="dxa"/>
            <w:tcMar>
              <w:left w:w="108" w:type="dxa"/>
              <w:right w:w="108" w:type="dxa"/>
            </w:tcMar>
            <w:vAlign w:val="center"/>
          </w:tcPr>
          <w:p w14:paraId="2A574729" w14:textId="77777777" w:rsidR="004F001D" w:rsidRPr="00787E4E" w:rsidRDefault="004F001D" w:rsidP="00EB0A6A">
            <w:pPr>
              <w:jc w:val="center"/>
              <w:rPr>
                <w:rFonts w:eastAsia="Calibri"/>
              </w:rPr>
            </w:pPr>
            <w:r w:rsidRPr="00787E4E">
              <w:rPr>
                <w:rFonts w:eastAsia="Calibri"/>
              </w:rPr>
              <w:t>Aval confluență Bâsca cu râul Buzău, localitate Mlăjet</w:t>
            </w:r>
          </w:p>
        </w:tc>
        <w:tc>
          <w:tcPr>
            <w:tcW w:w="1752" w:type="dxa"/>
            <w:tcMar>
              <w:left w:w="108" w:type="dxa"/>
              <w:right w:w="108" w:type="dxa"/>
            </w:tcMar>
            <w:vAlign w:val="center"/>
          </w:tcPr>
          <w:p w14:paraId="7151A7A3" w14:textId="77777777" w:rsidR="004F001D" w:rsidRPr="00787E4E" w:rsidRDefault="004F001D" w:rsidP="00EB0A6A">
            <w:pPr>
              <w:jc w:val="center"/>
              <w:rPr>
                <w:rFonts w:eastAsia="Calibri"/>
              </w:rPr>
            </w:pPr>
            <w:r w:rsidRPr="00787E4E">
              <w:rPr>
                <w:rFonts w:eastAsia="Calibri"/>
              </w:rPr>
              <w:t>Calitativă</w:t>
            </w:r>
          </w:p>
        </w:tc>
      </w:tr>
    </w:tbl>
    <w:p w14:paraId="3EEFD144" w14:textId="77777777" w:rsidR="00884BDC" w:rsidRDefault="00884BDC" w:rsidP="004F001D">
      <w:pPr>
        <w:rPr>
          <w:rFonts w:eastAsia="Calibri"/>
        </w:rPr>
      </w:pPr>
    </w:p>
    <w:p w14:paraId="6119894E" w14:textId="739FD77D" w:rsidR="004F001D" w:rsidRPr="00787E4E" w:rsidRDefault="00884BDC" w:rsidP="004F001D">
      <w:r>
        <w:t xml:space="preserve">     </w:t>
      </w:r>
      <w:r w:rsidR="004F001D" w:rsidRPr="00787E4E">
        <w:rPr>
          <w:rFonts w:eastAsia="Calibri"/>
        </w:rPr>
        <w:t xml:space="preserve">Informații furnizate de ANAR și PMBH Buzău </w:t>
      </w:r>
      <w:r>
        <w:rPr>
          <w:rFonts w:eastAsia="Calibri"/>
        </w:rPr>
        <w:t>–</w:t>
      </w:r>
      <w:r w:rsidR="004F001D" w:rsidRPr="00787E4E">
        <w:rPr>
          <w:rFonts w:eastAsia="Calibri"/>
        </w:rPr>
        <w:t xml:space="preserve"> Ialomița</w:t>
      </w:r>
      <w:r>
        <w:rPr>
          <w:rFonts w:eastAsia="Calibri"/>
        </w:rPr>
        <w:t>.</w:t>
      </w:r>
    </w:p>
    <w:p w14:paraId="2BB55FE3" w14:textId="77777777" w:rsidR="004F001D" w:rsidRPr="00787E4E" w:rsidRDefault="004F001D" w:rsidP="004F001D">
      <w:r w:rsidRPr="00787E4E">
        <w:rPr>
          <w:noProof/>
        </w:rPr>
        <w:drawing>
          <wp:inline distT="0" distB="0" distL="0" distR="0" wp14:anchorId="27A1DCD9" wp14:editId="16DFE26E">
            <wp:extent cx="5728097" cy="8086725"/>
            <wp:effectExtent l="0" t="0" r="6350" b="0"/>
            <wp:docPr id="1057314175" name="Picture 105731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52846" cy="8121664"/>
                    </a:xfrm>
                    <a:prstGeom prst="rect">
                      <a:avLst/>
                    </a:prstGeom>
                  </pic:spPr>
                </pic:pic>
              </a:graphicData>
            </a:graphic>
          </wp:inline>
        </w:drawing>
      </w:r>
    </w:p>
    <w:p w14:paraId="682C462D" w14:textId="7743A2A4" w:rsidR="004F001D" w:rsidRDefault="004F001D" w:rsidP="00884BDC">
      <w:pPr>
        <w:spacing w:before="240"/>
        <w:jc w:val="center"/>
      </w:pPr>
      <w:bookmarkStart w:id="316" w:name="_Toc158638453"/>
      <w:bookmarkStart w:id="317" w:name="_Hlk184064661"/>
      <w:r w:rsidRPr="00787E4E">
        <w:t>Figura</w:t>
      </w:r>
      <w:r w:rsidR="00884BDC">
        <w:t xml:space="preserve"> nr.</w:t>
      </w:r>
      <w:r w:rsidRPr="00787E4E">
        <w:t xml:space="preserve"> </w:t>
      </w:r>
      <w:r w:rsidR="00056283">
        <w:t>5</w:t>
      </w:r>
      <w:r w:rsidR="00923C1B">
        <w:t>1</w:t>
      </w:r>
      <w:r w:rsidRPr="00787E4E">
        <w:t xml:space="preserve"> Stații de monitorizare existente pe corpurile </w:t>
      </w:r>
      <w:r w:rsidR="000673ED">
        <w:t xml:space="preserve">de apă </w:t>
      </w:r>
      <w:r w:rsidRPr="00787E4E">
        <w:t>afectate de proiect</w:t>
      </w:r>
      <w:bookmarkEnd w:id="316"/>
    </w:p>
    <w:p w14:paraId="74D6F815" w14:textId="77777777" w:rsidR="00884BDC" w:rsidRDefault="00884BDC" w:rsidP="00884BDC">
      <w:pPr>
        <w:spacing w:line="276" w:lineRule="auto"/>
        <w:jc w:val="both"/>
      </w:pPr>
    </w:p>
    <w:bookmarkEnd w:id="317"/>
    <w:p w14:paraId="4E047629" w14:textId="77777777" w:rsidR="00884BDC" w:rsidRDefault="00884BDC" w:rsidP="00884BDC">
      <w:pPr>
        <w:spacing w:line="276" w:lineRule="auto"/>
        <w:jc w:val="both"/>
      </w:pPr>
    </w:p>
    <w:p w14:paraId="058D2DD4" w14:textId="1C35EF9E" w:rsidR="004F001D" w:rsidRPr="00787E4E" w:rsidRDefault="00884BDC" w:rsidP="00884BDC">
      <w:pPr>
        <w:spacing w:line="276" w:lineRule="auto"/>
        <w:jc w:val="both"/>
      </w:pPr>
      <w:r>
        <w:t xml:space="preserve">     </w:t>
      </w:r>
      <w:r w:rsidR="004F001D" w:rsidRPr="00787E4E">
        <w:rPr>
          <w:rFonts w:eastAsia="Calibri"/>
        </w:rPr>
        <w:t xml:space="preserve">Având în vedere formele de impact analizate anterior și posibilitatea de producere a acestora, respectiv posibilitatea reducerii impactului negativ prin implementarea măsurilor obligatorii și suplimentare de prevenire și reducere a impactului, se recomandă monitorizarea, atât în perioade execuție, cât și de funcționare a investiției pe o perioadă de 5 ani. Corpurile de apă propuse spre monitorizare sunt:  </w:t>
      </w:r>
    </w:p>
    <w:p w14:paraId="1423CCB3" w14:textId="2D12063C" w:rsidR="004F001D" w:rsidRPr="00C8758E" w:rsidRDefault="004F001D">
      <w:pPr>
        <w:pStyle w:val="ListParagraph"/>
        <w:numPr>
          <w:ilvl w:val="0"/>
          <w:numId w:val="517"/>
        </w:numPr>
        <w:spacing w:line="276" w:lineRule="auto"/>
        <w:jc w:val="both"/>
        <w:rPr>
          <w:rFonts w:eastAsia="Calibri"/>
        </w:rPr>
      </w:pPr>
      <w:r w:rsidRPr="00C8758E">
        <w:rPr>
          <w:rFonts w:eastAsia="Calibri"/>
        </w:rPr>
        <w:t>RORW12.1.82.15_B1 Bâsca și afluenții;</w:t>
      </w:r>
    </w:p>
    <w:p w14:paraId="3C70A8B9" w14:textId="42F24B8C" w:rsidR="004F001D" w:rsidRPr="00787E4E" w:rsidRDefault="004F001D">
      <w:pPr>
        <w:pStyle w:val="ListParagraph"/>
        <w:numPr>
          <w:ilvl w:val="0"/>
          <w:numId w:val="517"/>
        </w:numPr>
        <w:spacing w:line="276" w:lineRule="auto"/>
        <w:jc w:val="both"/>
      </w:pPr>
      <w:r w:rsidRPr="00C8758E">
        <w:rPr>
          <w:rFonts w:eastAsia="Calibri"/>
        </w:rPr>
        <w:t xml:space="preserve">Suprafața reprezentată de Acumularea Surduc – se face mențiunea că </w:t>
      </w:r>
      <w:r w:rsidRPr="00787E4E">
        <w:t>suprafața lacului este mai mică de 10 ha, astfel că nu se încadrează ca și corp de apă de sine stătător. Acumularea Surduc va face parte din corpul de apă RORW12.1.82.15_B1 Bâsca și afluenții.</w:t>
      </w:r>
    </w:p>
    <w:p w14:paraId="73DF6B1A" w14:textId="2029C89B" w:rsidR="00884BDC" w:rsidRDefault="00884BDC" w:rsidP="00056283">
      <w:pPr>
        <w:spacing w:line="276" w:lineRule="auto"/>
        <w:jc w:val="both"/>
        <w:rPr>
          <w:rFonts w:eastAsia="Calibri"/>
        </w:rPr>
      </w:pPr>
      <w:r>
        <w:t xml:space="preserve">     </w:t>
      </w:r>
      <w:r w:rsidR="004F001D" w:rsidRPr="00787E4E">
        <w:rPr>
          <w:rFonts w:eastAsia="Calibri"/>
        </w:rPr>
        <w:t>Stațiile de monitorizare propuse pentru monitorizarea impactului și a măsurilor de prevenire propuse sunt următoarele:</w:t>
      </w:r>
    </w:p>
    <w:p w14:paraId="314093A0" w14:textId="77777777" w:rsidR="00056283" w:rsidRPr="00056283" w:rsidRDefault="00056283" w:rsidP="00056283">
      <w:pPr>
        <w:spacing w:line="276" w:lineRule="auto"/>
        <w:jc w:val="both"/>
        <w:rPr>
          <w:rFonts w:eastAsia="Calibri"/>
        </w:rPr>
      </w:pPr>
    </w:p>
    <w:p w14:paraId="7650B615" w14:textId="7761EA2B" w:rsidR="004F001D" w:rsidRPr="00056283" w:rsidRDefault="004F001D" w:rsidP="00056283">
      <w:pPr>
        <w:pStyle w:val="Heading7"/>
        <w:spacing w:after="240"/>
        <w:jc w:val="center"/>
        <w:rPr>
          <w:rFonts w:ascii="Times New Roman" w:hAnsi="Times New Roman" w:cs="Times New Roman"/>
        </w:rPr>
      </w:pPr>
      <w:bookmarkStart w:id="318" w:name="_Toc158638442"/>
      <w:bookmarkStart w:id="319" w:name="_Toc185587499"/>
      <w:r w:rsidRPr="00056283">
        <w:rPr>
          <w:rFonts w:ascii="Times New Roman" w:hAnsi="Times New Roman" w:cs="Times New Roman"/>
        </w:rPr>
        <w:t xml:space="preserve">Tabel </w:t>
      </w:r>
      <w:r w:rsidR="00884BDC" w:rsidRPr="00056283">
        <w:rPr>
          <w:rFonts w:ascii="Times New Roman" w:hAnsi="Times New Roman" w:cs="Times New Roman"/>
        </w:rPr>
        <w:t>nr</w:t>
      </w:r>
      <w:r w:rsidRPr="00056283">
        <w:rPr>
          <w:rFonts w:ascii="Times New Roman" w:hAnsi="Times New Roman" w:cs="Times New Roman"/>
        </w:rPr>
        <w:t xml:space="preserve">. </w:t>
      </w:r>
      <w:r w:rsidR="00C75B94">
        <w:rPr>
          <w:rFonts w:ascii="Times New Roman" w:hAnsi="Times New Roman" w:cs="Times New Roman"/>
        </w:rPr>
        <w:t>52</w:t>
      </w:r>
      <w:r w:rsidR="00056283">
        <w:rPr>
          <w:rFonts w:ascii="Times New Roman" w:hAnsi="Times New Roman" w:cs="Times New Roman"/>
        </w:rPr>
        <w:t xml:space="preserve"> </w:t>
      </w:r>
      <w:r w:rsidRPr="00056283">
        <w:rPr>
          <w:rFonts w:ascii="Times New Roman" w:hAnsi="Times New Roman" w:cs="Times New Roman"/>
        </w:rPr>
        <w:t>Stații propuse pentru monitorizarea corpurilor de apă afectate de proiect</w:t>
      </w:r>
      <w:bookmarkEnd w:id="318"/>
      <w:bookmarkEnd w:id="319"/>
    </w:p>
    <w:tbl>
      <w:tblPr>
        <w:tblStyle w:val="TableGrid"/>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210"/>
        <w:gridCol w:w="1248"/>
        <w:gridCol w:w="1189"/>
        <w:gridCol w:w="3359"/>
      </w:tblGrid>
      <w:tr w:rsidR="004F001D" w:rsidRPr="00C8758E" w14:paraId="25E16D8E" w14:textId="77777777" w:rsidTr="00C8758E">
        <w:trPr>
          <w:trHeight w:val="20"/>
          <w:tblHeader/>
        </w:trPr>
        <w:tc>
          <w:tcPr>
            <w:tcW w:w="1782" w:type="pct"/>
            <w:vMerge w:val="restart"/>
            <w:shd w:val="clear" w:color="auto" w:fill="D9D9D9" w:themeFill="background1" w:themeFillShade="D9"/>
            <w:tcMar>
              <w:left w:w="108" w:type="dxa"/>
              <w:right w:w="108" w:type="dxa"/>
            </w:tcMar>
            <w:vAlign w:val="center"/>
          </w:tcPr>
          <w:p w14:paraId="116630F4" w14:textId="77777777" w:rsidR="004F001D" w:rsidRPr="00C8758E" w:rsidRDefault="004F001D" w:rsidP="00884BDC">
            <w:pPr>
              <w:spacing w:line="276" w:lineRule="auto"/>
              <w:jc w:val="center"/>
              <w:rPr>
                <w:rFonts w:eastAsia="Calibri"/>
                <w:b/>
                <w:bCs/>
              </w:rPr>
            </w:pPr>
            <w:r w:rsidRPr="00C8758E">
              <w:rPr>
                <w:rFonts w:eastAsia="Calibri"/>
                <w:b/>
                <w:bCs/>
              </w:rPr>
              <w:t>Corpul de apă</w:t>
            </w:r>
          </w:p>
        </w:tc>
        <w:tc>
          <w:tcPr>
            <w:tcW w:w="1353" w:type="pct"/>
            <w:gridSpan w:val="2"/>
            <w:shd w:val="clear" w:color="auto" w:fill="D9D9D9" w:themeFill="background1" w:themeFillShade="D9"/>
            <w:tcMar>
              <w:left w:w="108" w:type="dxa"/>
              <w:right w:w="108" w:type="dxa"/>
            </w:tcMar>
            <w:vAlign w:val="center"/>
          </w:tcPr>
          <w:p w14:paraId="1870B4B8" w14:textId="77777777" w:rsidR="004F001D" w:rsidRPr="00C8758E" w:rsidRDefault="004F001D" w:rsidP="00884BDC">
            <w:pPr>
              <w:spacing w:line="276" w:lineRule="auto"/>
              <w:jc w:val="center"/>
              <w:rPr>
                <w:b/>
                <w:bCs/>
              </w:rPr>
            </w:pPr>
            <w:r w:rsidRPr="00C8758E">
              <w:rPr>
                <w:rFonts w:eastAsia="Calibri"/>
                <w:b/>
                <w:bCs/>
              </w:rPr>
              <w:t>Coordonate STEREO 70</w:t>
            </w:r>
          </w:p>
        </w:tc>
        <w:tc>
          <w:tcPr>
            <w:tcW w:w="1865" w:type="pct"/>
            <w:vMerge w:val="restart"/>
            <w:shd w:val="clear" w:color="auto" w:fill="D9D9D9" w:themeFill="background1" w:themeFillShade="D9"/>
            <w:tcMar>
              <w:left w:w="108" w:type="dxa"/>
              <w:right w:w="108" w:type="dxa"/>
            </w:tcMar>
            <w:vAlign w:val="center"/>
          </w:tcPr>
          <w:p w14:paraId="36D1B389" w14:textId="77777777" w:rsidR="004F001D" w:rsidRPr="00C8758E" w:rsidRDefault="004F001D" w:rsidP="00884BDC">
            <w:pPr>
              <w:spacing w:line="276" w:lineRule="auto"/>
              <w:jc w:val="center"/>
              <w:rPr>
                <w:rFonts w:eastAsia="Calibri"/>
                <w:b/>
                <w:bCs/>
              </w:rPr>
            </w:pPr>
            <w:r w:rsidRPr="00C8758E">
              <w:rPr>
                <w:rFonts w:eastAsia="Calibri"/>
                <w:b/>
                <w:bCs/>
              </w:rPr>
              <w:t>Descriere stație</w:t>
            </w:r>
          </w:p>
        </w:tc>
      </w:tr>
      <w:tr w:rsidR="004F001D" w:rsidRPr="00C8758E" w14:paraId="58419D40" w14:textId="77777777" w:rsidTr="00C8758E">
        <w:trPr>
          <w:trHeight w:val="20"/>
          <w:tblHeader/>
        </w:trPr>
        <w:tc>
          <w:tcPr>
            <w:tcW w:w="1782" w:type="pct"/>
            <w:vMerge/>
            <w:shd w:val="clear" w:color="auto" w:fill="D9D9D9" w:themeFill="background1" w:themeFillShade="D9"/>
            <w:vAlign w:val="center"/>
          </w:tcPr>
          <w:p w14:paraId="5434B1CF" w14:textId="77777777" w:rsidR="004F001D" w:rsidRPr="00C8758E" w:rsidRDefault="004F001D" w:rsidP="00884BDC">
            <w:pPr>
              <w:spacing w:line="276" w:lineRule="auto"/>
              <w:jc w:val="center"/>
              <w:rPr>
                <w:b/>
                <w:bCs/>
              </w:rPr>
            </w:pPr>
          </w:p>
        </w:tc>
        <w:tc>
          <w:tcPr>
            <w:tcW w:w="693" w:type="pct"/>
            <w:shd w:val="clear" w:color="auto" w:fill="D9D9D9" w:themeFill="background1" w:themeFillShade="D9"/>
            <w:tcMar>
              <w:left w:w="108" w:type="dxa"/>
              <w:right w:w="108" w:type="dxa"/>
            </w:tcMar>
            <w:vAlign w:val="center"/>
          </w:tcPr>
          <w:p w14:paraId="04962825" w14:textId="77777777" w:rsidR="004F001D" w:rsidRPr="00C8758E" w:rsidRDefault="004F001D" w:rsidP="00884BDC">
            <w:pPr>
              <w:spacing w:line="276" w:lineRule="auto"/>
              <w:jc w:val="center"/>
              <w:rPr>
                <w:b/>
                <w:bCs/>
              </w:rPr>
            </w:pPr>
            <w:r w:rsidRPr="00C8758E">
              <w:rPr>
                <w:rFonts w:eastAsia="Calibri"/>
                <w:b/>
                <w:bCs/>
              </w:rPr>
              <w:t>X</w:t>
            </w:r>
          </w:p>
        </w:tc>
        <w:tc>
          <w:tcPr>
            <w:tcW w:w="660" w:type="pct"/>
            <w:shd w:val="clear" w:color="auto" w:fill="D9D9D9" w:themeFill="background1" w:themeFillShade="D9"/>
            <w:tcMar>
              <w:left w:w="108" w:type="dxa"/>
              <w:right w:w="108" w:type="dxa"/>
            </w:tcMar>
            <w:vAlign w:val="center"/>
          </w:tcPr>
          <w:p w14:paraId="0F8ED408" w14:textId="77777777" w:rsidR="004F001D" w:rsidRPr="00C8758E" w:rsidRDefault="004F001D" w:rsidP="00884BDC">
            <w:pPr>
              <w:spacing w:line="276" w:lineRule="auto"/>
              <w:jc w:val="center"/>
              <w:rPr>
                <w:b/>
                <w:bCs/>
              </w:rPr>
            </w:pPr>
            <w:r w:rsidRPr="00C8758E">
              <w:rPr>
                <w:rFonts w:eastAsia="Calibri"/>
                <w:b/>
                <w:bCs/>
              </w:rPr>
              <w:t>Y</w:t>
            </w:r>
          </w:p>
        </w:tc>
        <w:tc>
          <w:tcPr>
            <w:tcW w:w="1865" w:type="pct"/>
            <w:vMerge/>
            <w:shd w:val="clear" w:color="auto" w:fill="D9D9D9" w:themeFill="background1" w:themeFillShade="D9"/>
            <w:vAlign w:val="center"/>
          </w:tcPr>
          <w:p w14:paraId="75690068" w14:textId="77777777" w:rsidR="004F001D" w:rsidRPr="00C8758E" w:rsidRDefault="004F001D" w:rsidP="00884BDC">
            <w:pPr>
              <w:spacing w:line="276" w:lineRule="auto"/>
              <w:jc w:val="center"/>
              <w:rPr>
                <w:b/>
                <w:bCs/>
              </w:rPr>
            </w:pPr>
          </w:p>
        </w:tc>
      </w:tr>
      <w:tr w:rsidR="004F001D" w:rsidRPr="00787E4E" w14:paraId="1840393B" w14:textId="77777777" w:rsidTr="00C8758E">
        <w:trPr>
          <w:trHeight w:val="20"/>
        </w:trPr>
        <w:tc>
          <w:tcPr>
            <w:tcW w:w="1782" w:type="pct"/>
            <w:vMerge w:val="restart"/>
            <w:tcMar>
              <w:left w:w="108" w:type="dxa"/>
              <w:right w:w="108" w:type="dxa"/>
            </w:tcMar>
            <w:vAlign w:val="center"/>
          </w:tcPr>
          <w:p w14:paraId="683A89AC" w14:textId="77777777" w:rsidR="004F001D" w:rsidRPr="00787E4E" w:rsidRDefault="004F001D" w:rsidP="00884BDC">
            <w:pPr>
              <w:spacing w:line="276" w:lineRule="auto"/>
              <w:jc w:val="center"/>
            </w:pPr>
            <w:r w:rsidRPr="00787E4E">
              <w:rPr>
                <w:rFonts w:eastAsia="Calibri"/>
              </w:rPr>
              <w:t>RORW12.1.82.15_B1 Bâsca și afluenții;</w:t>
            </w:r>
          </w:p>
        </w:tc>
        <w:tc>
          <w:tcPr>
            <w:tcW w:w="693" w:type="pct"/>
            <w:tcMar>
              <w:left w:w="108" w:type="dxa"/>
              <w:right w:w="108" w:type="dxa"/>
            </w:tcMar>
            <w:vAlign w:val="center"/>
          </w:tcPr>
          <w:p w14:paraId="28C07B21" w14:textId="77777777" w:rsidR="004F001D" w:rsidRPr="00787E4E" w:rsidRDefault="004F001D" w:rsidP="00884BDC">
            <w:pPr>
              <w:spacing w:line="276" w:lineRule="auto"/>
              <w:jc w:val="center"/>
            </w:pPr>
            <w:r w:rsidRPr="00787E4E">
              <w:rPr>
                <w:rFonts w:eastAsia="Calibri"/>
              </w:rPr>
              <w:t>598100</w:t>
            </w:r>
          </w:p>
        </w:tc>
        <w:tc>
          <w:tcPr>
            <w:tcW w:w="660" w:type="pct"/>
            <w:tcMar>
              <w:left w:w="108" w:type="dxa"/>
              <w:right w:w="108" w:type="dxa"/>
            </w:tcMar>
            <w:vAlign w:val="center"/>
          </w:tcPr>
          <w:p w14:paraId="7B406D30" w14:textId="77777777" w:rsidR="004F001D" w:rsidRPr="00787E4E" w:rsidRDefault="004F001D" w:rsidP="00884BDC">
            <w:pPr>
              <w:spacing w:line="276" w:lineRule="auto"/>
              <w:jc w:val="center"/>
            </w:pPr>
            <w:r w:rsidRPr="00787E4E">
              <w:rPr>
                <w:rFonts w:eastAsia="Calibri"/>
              </w:rPr>
              <w:t>460700</w:t>
            </w:r>
          </w:p>
        </w:tc>
        <w:tc>
          <w:tcPr>
            <w:tcW w:w="1865" w:type="pct"/>
            <w:tcMar>
              <w:left w:w="108" w:type="dxa"/>
              <w:right w:w="108" w:type="dxa"/>
            </w:tcMar>
            <w:vAlign w:val="center"/>
          </w:tcPr>
          <w:p w14:paraId="71A9C039" w14:textId="77777777" w:rsidR="004F001D" w:rsidRPr="00787E4E" w:rsidRDefault="004F001D" w:rsidP="00884BDC">
            <w:pPr>
              <w:spacing w:line="276" w:lineRule="auto"/>
              <w:jc w:val="center"/>
              <w:rPr>
                <w:rFonts w:eastAsia="Calibri"/>
              </w:rPr>
            </w:pPr>
            <w:r w:rsidRPr="00787E4E">
              <w:rPr>
                <w:rFonts w:eastAsia="Calibri"/>
              </w:rPr>
              <w:t>P1 Amonte acumulare Surduc</w:t>
            </w:r>
          </w:p>
        </w:tc>
      </w:tr>
      <w:tr w:rsidR="004F001D" w:rsidRPr="00787E4E" w14:paraId="402A67F1" w14:textId="77777777" w:rsidTr="00C8758E">
        <w:trPr>
          <w:trHeight w:val="20"/>
        </w:trPr>
        <w:tc>
          <w:tcPr>
            <w:tcW w:w="1782" w:type="pct"/>
            <w:vMerge/>
            <w:vAlign w:val="center"/>
          </w:tcPr>
          <w:p w14:paraId="72E03CE9" w14:textId="77777777" w:rsidR="004F001D" w:rsidRPr="00787E4E" w:rsidRDefault="004F001D" w:rsidP="00884BDC">
            <w:pPr>
              <w:spacing w:line="276" w:lineRule="auto"/>
              <w:jc w:val="center"/>
            </w:pPr>
          </w:p>
        </w:tc>
        <w:tc>
          <w:tcPr>
            <w:tcW w:w="693" w:type="pct"/>
            <w:tcMar>
              <w:left w:w="108" w:type="dxa"/>
              <w:right w:w="108" w:type="dxa"/>
            </w:tcMar>
            <w:vAlign w:val="center"/>
          </w:tcPr>
          <w:p w14:paraId="1F8DA47E" w14:textId="77777777" w:rsidR="004F001D" w:rsidRPr="00787E4E" w:rsidRDefault="004F001D" w:rsidP="00884BDC">
            <w:pPr>
              <w:spacing w:line="276" w:lineRule="auto"/>
              <w:jc w:val="center"/>
            </w:pPr>
            <w:r w:rsidRPr="00787E4E">
              <w:rPr>
                <w:rFonts w:eastAsia="Calibri"/>
              </w:rPr>
              <w:t>601600</w:t>
            </w:r>
          </w:p>
        </w:tc>
        <w:tc>
          <w:tcPr>
            <w:tcW w:w="660" w:type="pct"/>
            <w:tcMar>
              <w:left w:w="108" w:type="dxa"/>
              <w:right w:w="108" w:type="dxa"/>
            </w:tcMar>
            <w:vAlign w:val="center"/>
          </w:tcPr>
          <w:p w14:paraId="17EC3457" w14:textId="77777777" w:rsidR="004F001D" w:rsidRPr="00787E4E" w:rsidRDefault="004F001D" w:rsidP="00884BDC">
            <w:pPr>
              <w:spacing w:line="276" w:lineRule="auto"/>
              <w:jc w:val="center"/>
            </w:pPr>
            <w:r w:rsidRPr="00787E4E">
              <w:rPr>
                <w:rFonts w:eastAsia="Calibri"/>
              </w:rPr>
              <w:t>457200</w:t>
            </w:r>
          </w:p>
        </w:tc>
        <w:tc>
          <w:tcPr>
            <w:tcW w:w="1865" w:type="pct"/>
            <w:tcMar>
              <w:left w:w="108" w:type="dxa"/>
              <w:right w:w="108" w:type="dxa"/>
            </w:tcMar>
            <w:vAlign w:val="center"/>
          </w:tcPr>
          <w:p w14:paraId="5BA0BAC8" w14:textId="77777777" w:rsidR="004F001D" w:rsidRPr="00787E4E" w:rsidRDefault="004F001D" w:rsidP="00884BDC">
            <w:pPr>
              <w:spacing w:line="276" w:lineRule="auto"/>
              <w:jc w:val="center"/>
              <w:rPr>
                <w:rFonts w:eastAsia="Calibri"/>
              </w:rPr>
            </w:pPr>
            <w:r w:rsidRPr="00787E4E">
              <w:rPr>
                <w:rFonts w:eastAsia="Calibri"/>
              </w:rPr>
              <w:t>P4 Aval de acumularea Surduc</w:t>
            </w:r>
          </w:p>
        </w:tc>
      </w:tr>
      <w:tr w:rsidR="004F001D" w:rsidRPr="00787E4E" w14:paraId="761A4846" w14:textId="77777777" w:rsidTr="00C8758E">
        <w:trPr>
          <w:trHeight w:val="20"/>
        </w:trPr>
        <w:tc>
          <w:tcPr>
            <w:tcW w:w="1782" w:type="pct"/>
            <w:vMerge w:val="restart"/>
            <w:tcMar>
              <w:left w:w="108" w:type="dxa"/>
              <w:right w:w="108" w:type="dxa"/>
            </w:tcMar>
            <w:vAlign w:val="center"/>
          </w:tcPr>
          <w:p w14:paraId="35E267DC" w14:textId="1291364C" w:rsidR="004F001D" w:rsidRPr="00787E4E" w:rsidRDefault="004F001D" w:rsidP="00884BDC">
            <w:pPr>
              <w:spacing w:line="276" w:lineRule="auto"/>
              <w:jc w:val="center"/>
              <w:rPr>
                <w:rFonts w:eastAsia="Calibri"/>
              </w:rPr>
            </w:pPr>
            <w:r w:rsidRPr="00787E4E">
              <w:rPr>
                <w:rFonts w:eastAsia="Calibri"/>
              </w:rPr>
              <w:t>Supra</w:t>
            </w:r>
            <w:r w:rsidR="000F759A">
              <w:rPr>
                <w:rFonts w:eastAsia="Calibri"/>
              </w:rPr>
              <w:t>fa</w:t>
            </w:r>
            <w:r w:rsidRPr="00787E4E">
              <w:rPr>
                <w:rFonts w:eastAsia="Calibri"/>
              </w:rPr>
              <w:t>ța reprezentată de acumularea Surduc.</w:t>
            </w:r>
          </w:p>
        </w:tc>
        <w:tc>
          <w:tcPr>
            <w:tcW w:w="693" w:type="pct"/>
            <w:tcMar>
              <w:left w:w="108" w:type="dxa"/>
              <w:right w:w="108" w:type="dxa"/>
            </w:tcMar>
            <w:vAlign w:val="center"/>
          </w:tcPr>
          <w:p w14:paraId="49B73E8F" w14:textId="77777777" w:rsidR="004F001D" w:rsidRPr="00787E4E" w:rsidRDefault="004F001D" w:rsidP="00884BDC">
            <w:pPr>
              <w:spacing w:line="276" w:lineRule="auto"/>
              <w:jc w:val="center"/>
            </w:pPr>
            <w:r w:rsidRPr="00787E4E">
              <w:rPr>
                <w:rFonts w:eastAsia="Calibri"/>
              </w:rPr>
              <w:t>600400</w:t>
            </w:r>
          </w:p>
        </w:tc>
        <w:tc>
          <w:tcPr>
            <w:tcW w:w="660" w:type="pct"/>
            <w:tcMar>
              <w:left w:w="108" w:type="dxa"/>
              <w:right w:w="108" w:type="dxa"/>
            </w:tcMar>
            <w:vAlign w:val="center"/>
          </w:tcPr>
          <w:p w14:paraId="15E7D369" w14:textId="77777777" w:rsidR="004F001D" w:rsidRPr="00787E4E" w:rsidRDefault="004F001D" w:rsidP="00884BDC">
            <w:pPr>
              <w:spacing w:line="276" w:lineRule="auto"/>
              <w:jc w:val="center"/>
            </w:pPr>
            <w:r w:rsidRPr="00787E4E">
              <w:rPr>
                <w:rFonts w:eastAsia="Calibri"/>
              </w:rPr>
              <w:t>458100</w:t>
            </w:r>
          </w:p>
        </w:tc>
        <w:tc>
          <w:tcPr>
            <w:tcW w:w="1865" w:type="pct"/>
            <w:tcMar>
              <w:left w:w="108" w:type="dxa"/>
              <w:right w:w="108" w:type="dxa"/>
            </w:tcMar>
            <w:vAlign w:val="center"/>
          </w:tcPr>
          <w:p w14:paraId="79A6265A" w14:textId="12A05ED7" w:rsidR="004F001D" w:rsidRPr="00787E4E" w:rsidRDefault="004F001D" w:rsidP="00884BDC">
            <w:pPr>
              <w:spacing w:line="276" w:lineRule="auto"/>
              <w:jc w:val="center"/>
              <w:rPr>
                <w:rFonts w:eastAsia="Calibri"/>
              </w:rPr>
            </w:pPr>
            <w:r w:rsidRPr="00787E4E">
              <w:rPr>
                <w:rFonts w:eastAsia="Calibri"/>
              </w:rPr>
              <w:t xml:space="preserve">P2 </w:t>
            </w:r>
            <w:r w:rsidR="000F759A" w:rsidRPr="00787E4E">
              <w:rPr>
                <w:rFonts w:eastAsia="Calibri"/>
              </w:rPr>
              <w:t>Coad</w:t>
            </w:r>
            <w:r w:rsidR="000F759A">
              <w:rPr>
                <w:rFonts w:eastAsia="Calibri"/>
              </w:rPr>
              <w:t>ă</w:t>
            </w:r>
            <w:r w:rsidR="000F759A" w:rsidRPr="00787E4E">
              <w:rPr>
                <w:rFonts w:eastAsia="Calibri"/>
              </w:rPr>
              <w:t xml:space="preserve"> </w:t>
            </w:r>
            <w:r w:rsidRPr="00787E4E">
              <w:rPr>
                <w:rFonts w:eastAsia="Calibri"/>
              </w:rPr>
              <w:t>acumulare Surduc</w:t>
            </w:r>
          </w:p>
        </w:tc>
      </w:tr>
      <w:tr w:rsidR="004F001D" w:rsidRPr="00787E4E" w14:paraId="6E595E69" w14:textId="77777777" w:rsidTr="00C8758E">
        <w:trPr>
          <w:trHeight w:val="20"/>
        </w:trPr>
        <w:tc>
          <w:tcPr>
            <w:tcW w:w="1782" w:type="pct"/>
            <w:vMerge/>
            <w:vAlign w:val="center"/>
          </w:tcPr>
          <w:p w14:paraId="69538FC0" w14:textId="77777777" w:rsidR="004F001D" w:rsidRPr="00787E4E" w:rsidRDefault="004F001D" w:rsidP="00884BDC">
            <w:pPr>
              <w:spacing w:line="276" w:lineRule="auto"/>
              <w:jc w:val="center"/>
            </w:pPr>
          </w:p>
        </w:tc>
        <w:tc>
          <w:tcPr>
            <w:tcW w:w="693" w:type="pct"/>
            <w:tcMar>
              <w:left w:w="108" w:type="dxa"/>
              <w:right w:w="108" w:type="dxa"/>
            </w:tcMar>
            <w:vAlign w:val="center"/>
          </w:tcPr>
          <w:p w14:paraId="45BEAF5D" w14:textId="77777777" w:rsidR="004F001D" w:rsidRPr="00787E4E" w:rsidRDefault="004F001D" w:rsidP="00884BDC">
            <w:pPr>
              <w:spacing w:line="276" w:lineRule="auto"/>
              <w:jc w:val="center"/>
            </w:pPr>
            <w:r w:rsidRPr="00787E4E">
              <w:rPr>
                <w:rFonts w:eastAsia="Calibri"/>
              </w:rPr>
              <w:t>601000</w:t>
            </w:r>
          </w:p>
        </w:tc>
        <w:tc>
          <w:tcPr>
            <w:tcW w:w="660" w:type="pct"/>
            <w:tcMar>
              <w:left w:w="108" w:type="dxa"/>
              <w:right w:w="108" w:type="dxa"/>
            </w:tcMar>
            <w:vAlign w:val="center"/>
          </w:tcPr>
          <w:p w14:paraId="3F5A4ADE" w14:textId="77777777" w:rsidR="004F001D" w:rsidRPr="00787E4E" w:rsidRDefault="004F001D" w:rsidP="00884BDC">
            <w:pPr>
              <w:spacing w:line="276" w:lineRule="auto"/>
              <w:jc w:val="center"/>
            </w:pPr>
            <w:r w:rsidRPr="00787E4E">
              <w:rPr>
                <w:rFonts w:eastAsia="Calibri"/>
              </w:rPr>
              <w:t>457800</w:t>
            </w:r>
          </w:p>
        </w:tc>
        <w:tc>
          <w:tcPr>
            <w:tcW w:w="1865" w:type="pct"/>
            <w:tcMar>
              <w:left w:w="108" w:type="dxa"/>
              <w:right w:w="108" w:type="dxa"/>
            </w:tcMar>
            <w:vAlign w:val="center"/>
          </w:tcPr>
          <w:p w14:paraId="05F6F673" w14:textId="77777777" w:rsidR="004F001D" w:rsidRPr="00787E4E" w:rsidRDefault="004F001D" w:rsidP="00884BDC">
            <w:pPr>
              <w:spacing w:line="276" w:lineRule="auto"/>
              <w:jc w:val="center"/>
              <w:rPr>
                <w:rFonts w:eastAsia="Calibri"/>
              </w:rPr>
            </w:pPr>
            <w:r w:rsidRPr="00787E4E">
              <w:rPr>
                <w:rFonts w:eastAsia="Calibri"/>
              </w:rPr>
              <w:t>P3 Acumularea Surduc</w:t>
            </w:r>
          </w:p>
        </w:tc>
      </w:tr>
    </w:tbl>
    <w:p w14:paraId="7587CAAB" w14:textId="77777777" w:rsidR="004F001D" w:rsidRPr="00787E4E" w:rsidRDefault="004F001D" w:rsidP="004F001D">
      <w:pPr>
        <w:rPr>
          <w:rFonts w:eastAsia="Calibri"/>
        </w:rPr>
      </w:pPr>
    </w:p>
    <w:p w14:paraId="7576EAF1" w14:textId="77777777" w:rsidR="004F001D" w:rsidRPr="00787E4E" w:rsidRDefault="004F001D" w:rsidP="004F001D">
      <w:pPr>
        <w:rPr>
          <w:rFonts w:eastAsia="Calibri"/>
        </w:rPr>
      </w:pPr>
    </w:p>
    <w:p w14:paraId="6E20243F" w14:textId="77777777" w:rsidR="004F001D" w:rsidRPr="00787E4E" w:rsidRDefault="004F001D" w:rsidP="004F001D">
      <w:pPr>
        <w:rPr>
          <w:rFonts w:eastAsia="Calibri"/>
        </w:rPr>
      </w:pPr>
      <w:r w:rsidRPr="00787E4E">
        <w:rPr>
          <w:rFonts w:eastAsia="Calibri"/>
          <w:noProof/>
        </w:rPr>
        <w:drawing>
          <wp:inline distT="0" distB="0" distL="0" distR="0" wp14:anchorId="732992ED" wp14:editId="496A8793">
            <wp:extent cx="5738009" cy="8105775"/>
            <wp:effectExtent l="0" t="0" r="0" b="0"/>
            <wp:docPr id="2147437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60595" cy="8137680"/>
                    </a:xfrm>
                    <a:prstGeom prst="rect">
                      <a:avLst/>
                    </a:prstGeom>
                    <a:noFill/>
                    <a:ln>
                      <a:noFill/>
                    </a:ln>
                  </pic:spPr>
                </pic:pic>
              </a:graphicData>
            </a:graphic>
          </wp:inline>
        </w:drawing>
      </w:r>
    </w:p>
    <w:p w14:paraId="621B7919" w14:textId="7907697A" w:rsidR="004F001D" w:rsidRPr="00787E4E" w:rsidRDefault="004F001D" w:rsidP="00884BDC">
      <w:pPr>
        <w:spacing w:before="240"/>
        <w:jc w:val="center"/>
      </w:pPr>
      <w:bookmarkStart w:id="320" w:name="_Toc158638454"/>
      <w:bookmarkStart w:id="321" w:name="_Hlk184064666"/>
      <w:r w:rsidRPr="00787E4E">
        <w:t xml:space="preserve">Figura </w:t>
      </w:r>
      <w:r w:rsidR="00884BDC">
        <w:t>nr.</w:t>
      </w:r>
      <w:r w:rsidRPr="00787E4E">
        <w:t xml:space="preserve"> </w:t>
      </w:r>
      <w:r w:rsidR="00056283">
        <w:t>5</w:t>
      </w:r>
      <w:r w:rsidR="00923C1B">
        <w:t>2</w:t>
      </w:r>
      <w:r w:rsidR="00056283">
        <w:t xml:space="preserve"> </w:t>
      </w:r>
      <w:r w:rsidRPr="00787E4E">
        <w:t xml:space="preserve">Stații de monitorizare propuse </w:t>
      </w:r>
      <w:r w:rsidR="000F759A">
        <w:t xml:space="preserve">pentru </w:t>
      </w:r>
      <w:r w:rsidRPr="00787E4E">
        <w:t>evaluarea corpurilor de apă afectate de proiect</w:t>
      </w:r>
      <w:bookmarkEnd w:id="320"/>
    </w:p>
    <w:p w14:paraId="4E9367E7" w14:textId="77777777" w:rsidR="00884BDC" w:rsidRDefault="00884BDC" w:rsidP="00884BDC">
      <w:pPr>
        <w:spacing w:line="276" w:lineRule="auto"/>
        <w:jc w:val="both"/>
        <w:rPr>
          <w:rFonts w:eastAsia="Calibri"/>
        </w:rPr>
      </w:pPr>
    </w:p>
    <w:bookmarkEnd w:id="321"/>
    <w:p w14:paraId="660C904F" w14:textId="77777777" w:rsidR="00884BDC" w:rsidRDefault="00884BDC" w:rsidP="00884BDC">
      <w:pPr>
        <w:spacing w:line="276" w:lineRule="auto"/>
        <w:jc w:val="both"/>
        <w:rPr>
          <w:rFonts w:eastAsia="Calibri"/>
        </w:rPr>
      </w:pPr>
    </w:p>
    <w:p w14:paraId="01DBB84D" w14:textId="0B091380" w:rsidR="004F001D" w:rsidRPr="00787E4E" w:rsidRDefault="00884BDC" w:rsidP="00884BDC">
      <w:pPr>
        <w:spacing w:line="276" w:lineRule="auto"/>
        <w:jc w:val="both"/>
        <w:rPr>
          <w:rFonts w:eastAsia="Calibri"/>
        </w:rPr>
      </w:pPr>
      <w:r>
        <w:t xml:space="preserve">     </w:t>
      </w:r>
      <w:r w:rsidR="004F001D" w:rsidRPr="00787E4E">
        <w:rPr>
          <w:rFonts w:eastAsia="Calibri"/>
        </w:rPr>
        <w:t>În continuare se prezintă programul de monitorizare pentru fiecare corp de apă inclus în proiect. Programul de monitorizare va fi aplicat de către titularul proiectului cu ajutorul unor firme specializate în monitorizarea calității apei sau cu ajutorul autorităților responsabile cu gospodărirea apelor. Prezentul program de monitorizare este independent de programul de monitorizare al Apelor Române prin instituțiile ei (ABA/SGA) și specializat pentru determinarea formelor de impact produse de finalizarea AHE Surduc – Siriu și eficiența măsurilor de prevenire și reducere a impactului. Totuși, s-a considerat oportun respectarea elementelor și parametrilor de monitorizare propuși în programele de supraveghere ale instituțiilor competente cu gestionarea apelor pentru ca datele obținute să fie comparabile și metodologia de lucru ușor replicabilă.</w:t>
      </w:r>
    </w:p>
    <w:p w14:paraId="653A167F" w14:textId="43C6AFCE" w:rsidR="004F001D" w:rsidRDefault="00884BDC" w:rsidP="00884BDC">
      <w:pPr>
        <w:spacing w:line="276" w:lineRule="auto"/>
        <w:jc w:val="both"/>
        <w:rPr>
          <w:rFonts w:eastAsia="Calibri"/>
        </w:rPr>
      </w:pPr>
      <w:r>
        <w:t xml:space="preserve">     </w:t>
      </w:r>
      <w:r w:rsidR="004F001D" w:rsidRPr="00787E4E">
        <w:rPr>
          <w:rFonts w:eastAsia="Calibri"/>
        </w:rPr>
        <w:t xml:space="preserve">De asemenea, în aval de confluența râului Buzău cu râul Bâsca există stații de monitorizare cantitativă și calitativă care pot furniza date despre calitatea apei, aval de debușarea Hidrocentralelor Nehoiașu 1 și 2 la </w:t>
      </w:r>
      <w:r w:rsidR="000673ED" w:rsidRPr="00787E4E">
        <w:rPr>
          <w:rFonts w:eastAsia="Calibri"/>
        </w:rPr>
        <w:t>solicita</w:t>
      </w:r>
      <w:r w:rsidR="000673ED">
        <w:rPr>
          <w:rFonts w:eastAsia="Calibri"/>
        </w:rPr>
        <w:t>r</w:t>
      </w:r>
      <w:r w:rsidR="000673ED" w:rsidRPr="00787E4E">
        <w:rPr>
          <w:rFonts w:eastAsia="Calibri"/>
        </w:rPr>
        <w:t xml:space="preserve">ea </w:t>
      </w:r>
      <w:r w:rsidR="004F001D" w:rsidRPr="00787E4E">
        <w:rPr>
          <w:rFonts w:eastAsia="Calibri"/>
        </w:rPr>
        <w:t xml:space="preserve">titularului sau a autorităților de mediu. Astfel, având în vedere că nu se estimează apariția unui impact pe corpul de apă Buzău - ac. Cândești și acesta este, în prezent monitorizat de către A.N.A.R. – A.B.A. Buzău - Ialomița, nu s-a considerat necesară realizarea unui program de monitorizare pentru acest sector de râu. </w:t>
      </w:r>
    </w:p>
    <w:p w14:paraId="5583FE39" w14:textId="77777777" w:rsidR="00C8758E" w:rsidRDefault="00C8758E" w:rsidP="004F001D">
      <w:pPr>
        <w:rPr>
          <w:rFonts w:eastAsia="Calibri"/>
        </w:rPr>
      </w:pPr>
    </w:p>
    <w:p w14:paraId="38ED22C3" w14:textId="77777777" w:rsidR="00C8758E" w:rsidRPr="00787E4E" w:rsidRDefault="00C8758E" w:rsidP="004F001D">
      <w:pPr>
        <w:rPr>
          <w:rFonts w:eastAsia="Calibri"/>
        </w:rPr>
      </w:pPr>
    </w:p>
    <w:p w14:paraId="007DECA5" w14:textId="77777777" w:rsidR="004F001D" w:rsidRPr="00787E4E" w:rsidRDefault="004F001D" w:rsidP="004F001D">
      <w:pPr>
        <w:rPr>
          <w:rFonts w:eastAsia="Calibri"/>
        </w:rPr>
        <w:sectPr w:rsidR="004F001D" w:rsidRPr="00787E4E" w:rsidSect="004F001D">
          <w:pgSz w:w="11906" w:h="16838" w:code="9"/>
          <w:pgMar w:top="1440" w:right="1440" w:bottom="900" w:left="1440" w:header="720" w:footer="75" w:gutter="0"/>
          <w:cols w:space="720"/>
          <w:docGrid w:linePitch="360"/>
        </w:sectPr>
      </w:pPr>
    </w:p>
    <w:p w14:paraId="79EC2CA3" w14:textId="60817508" w:rsidR="004F001D" w:rsidRPr="00884BDC" w:rsidRDefault="00884BDC" w:rsidP="004F001D">
      <w:pPr>
        <w:rPr>
          <w:rFonts w:eastAsia="Calibri"/>
          <w:b/>
          <w:bCs/>
          <w:i/>
          <w:iCs/>
        </w:rPr>
      </w:pPr>
      <w:r>
        <w:t xml:space="preserve">     </w:t>
      </w:r>
      <w:r w:rsidR="004F001D" w:rsidRPr="00884BDC">
        <w:rPr>
          <w:rFonts w:eastAsia="Calibri"/>
          <w:b/>
          <w:bCs/>
          <w:i/>
          <w:iCs/>
        </w:rPr>
        <w:t>Corpul de apă RW12-1-82-15_B1 Bâsca și afluenții</w:t>
      </w:r>
    </w:p>
    <w:p w14:paraId="747959FB" w14:textId="77777777" w:rsidR="004F001D" w:rsidRPr="00787E4E" w:rsidRDefault="004F001D" w:rsidP="004F001D">
      <w:pPr>
        <w:rPr>
          <w:rFonts w:eastAsia="Calibri"/>
        </w:rPr>
      </w:pPr>
    </w:p>
    <w:p w14:paraId="6E7DE5CC" w14:textId="5FA41D71" w:rsidR="004F001D" w:rsidRPr="00056283" w:rsidRDefault="004F001D" w:rsidP="00056283">
      <w:pPr>
        <w:pStyle w:val="Heading7"/>
        <w:spacing w:after="240"/>
        <w:jc w:val="center"/>
        <w:rPr>
          <w:rFonts w:ascii="Times New Roman" w:hAnsi="Times New Roman" w:cs="Times New Roman"/>
        </w:rPr>
      </w:pPr>
      <w:bookmarkStart w:id="322" w:name="_Toc158638443"/>
      <w:bookmarkStart w:id="323" w:name="_Toc185587500"/>
      <w:r w:rsidRPr="00056283">
        <w:rPr>
          <w:rFonts w:ascii="Times New Roman" w:hAnsi="Times New Roman" w:cs="Times New Roman"/>
        </w:rPr>
        <w:t>Tabel</w:t>
      </w:r>
      <w:r w:rsidR="00056283">
        <w:rPr>
          <w:rFonts w:ascii="Times New Roman" w:hAnsi="Times New Roman" w:cs="Times New Roman"/>
        </w:rPr>
        <w:t>ul</w:t>
      </w:r>
      <w:r w:rsidRPr="00056283">
        <w:rPr>
          <w:rFonts w:ascii="Times New Roman" w:hAnsi="Times New Roman" w:cs="Times New Roman"/>
        </w:rPr>
        <w:t xml:space="preserve"> </w:t>
      </w:r>
      <w:r w:rsidR="00884BDC" w:rsidRPr="00056283">
        <w:rPr>
          <w:rFonts w:ascii="Times New Roman" w:hAnsi="Times New Roman" w:cs="Times New Roman"/>
        </w:rPr>
        <w:t xml:space="preserve">nr. </w:t>
      </w:r>
      <w:r w:rsidR="00C75B94">
        <w:rPr>
          <w:rFonts w:ascii="Times New Roman" w:hAnsi="Times New Roman" w:cs="Times New Roman"/>
        </w:rPr>
        <w:t>53</w:t>
      </w:r>
      <w:r w:rsidRPr="00056283">
        <w:rPr>
          <w:rFonts w:ascii="Times New Roman" w:hAnsi="Times New Roman" w:cs="Times New Roman"/>
        </w:rPr>
        <w:t xml:space="preserve"> Program de monitorizare pentru RW12-1-82-15_B1 Bâsca și afluenții  (P1 și P4)</w:t>
      </w:r>
      <w:bookmarkEnd w:id="322"/>
      <w:bookmarkEnd w:id="323"/>
    </w:p>
    <w:tbl>
      <w:tblPr>
        <w:tblStyle w:val="TableGrid"/>
        <w:tblW w:w="5000" w:type="pct"/>
        <w:tblLook w:val="0620" w:firstRow="1" w:lastRow="0" w:firstColumn="0" w:lastColumn="0" w:noHBand="1" w:noVBand="1"/>
      </w:tblPr>
      <w:tblGrid>
        <w:gridCol w:w="1745"/>
        <w:gridCol w:w="1452"/>
        <w:gridCol w:w="1949"/>
        <w:gridCol w:w="1031"/>
        <w:gridCol w:w="1277"/>
        <w:gridCol w:w="1129"/>
        <w:gridCol w:w="1031"/>
        <w:gridCol w:w="1344"/>
        <w:gridCol w:w="1436"/>
        <w:gridCol w:w="1544"/>
      </w:tblGrid>
      <w:tr w:rsidR="004F001D" w:rsidRPr="00C8758E" w14:paraId="7B5555EA" w14:textId="77777777" w:rsidTr="00C8758E">
        <w:trPr>
          <w:trHeight w:val="20"/>
          <w:tblHeader/>
        </w:trPr>
        <w:tc>
          <w:tcPr>
            <w:tcW w:w="5000" w:type="pct"/>
            <w:gridSpan w:val="10"/>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6EE5A770" w14:textId="77777777" w:rsidR="004F001D" w:rsidRPr="00C8758E" w:rsidRDefault="004F001D" w:rsidP="00C8758E">
            <w:pPr>
              <w:jc w:val="center"/>
              <w:rPr>
                <w:b/>
                <w:bCs/>
                <w:sz w:val="20"/>
                <w:szCs w:val="20"/>
              </w:rPr>
            </w:pPr>
            <w:r w:rsidRPr="00C8758E">
              <w:rPr>
                <w:rFonts w:eastAsia="Calibri"/>
                <w:b/>
                <w:bCs/>
                <w:sz w:val="20"/>
                <w:szCs w:val="20"/>
              </w:rPr>
              <w:t>Monitorizarea râurilor afectate de proiect</w:t>
            </w:r>
          </w:p>
        </w:tc>
      </w:tr>
      <w:tr w:rsidR="00C8758E" w:rsidRPr="00C8758E" w14:paraId="35F946D2" w14:textId="77777777" w:rsidTr="00C8758E">
        <w:trPr>
          <w:trHeight w:val="20"/>
          <w:tblHeader/>
        </w:trPr>
        <w:tc>
          <w:tcPr>
            <w:tcW w:w="1147" w:type="pct"/>
            <w:gridSpan w:val="2"/>
            <w:vMerge w:val="restar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3CDF74F" w14:textId="77777777" w:rsidR="004F001D" w:rsidRPr="00C8758E" w:rsidRDefault="004F001D" w:rsidP="00C8758E">
            <w:pPr>
              <w:jc w:val="center"/>
              <w:rPr>
                <w:b/>
                <w:bCs/>
                <w:sz w:val="20"/>
                <w:szCs w:val="20"/>
              </w:rPr>
            </w:pPr>
            <w:r w:rsidRPr="00C8758E">
              <w:rPr>
                <w:rFonts w:eastAsia="Calibri"/>
                <w:b/>
                <w:bCs/>
                <w:sz w:val="20"/>
                <w:szCs w:val="20"/>
              </w:rPr>
              <w:t>Elemente de calitate</w:t>
            </w:r>
          </w:p>
        </w:tc>
        <w:tc>
          <w:tcPr>
            <w:tcW w:w="699" w:type="pct"/>
            <w:vMerge w:val="restart"/>
            <w:tcBorders>
              <w:top w:val="single" w:sz="8" w:space="0" w:color="auto"/>
              <w:left w:val="nil"/>
              <w:bottom w:val="single" w:sz="8" w:space="0" w:color="auto"/>
              <w:right w:val="single" w:sz="8" w:space="0" w:color="auto"/>
            </w:tcBorders>
            <w:shd w:val="clear" w:color="auto" w:fill="D9D9D9" w:themeFill="background1" w:themeFillShade="D9"/>
            <w:tcMar>
              <w:left w:w="108" w:type="dxa"/>
              <w:right w:w="108" w:type="dxa"/>
            </w:tcMar>
            <w:vAlign w:val="center"/>
          </w:tcPr>
          <w:p w14:paraId="5F954A91" w14:textId="77777777" w:rsidR="004F001D" w:rsidRPr="00C8758E" w:rsidRDefault="004F001D" w:rsidP="00C8758E">
            <w:pPr>
              <w:jc w:val="center"/>
              <w:rPr>
                <w:b/>
                <w:bCs/>
                <w:sz w:val="20"/>
                <w:szCs w:val="20"/>
              </w:rPr>
            </w:pPr>
            <w:r w:rsidRPr="00C8758E">
              <w:rPr>
                <w:rFonts w:eastAsia="Calibri"/>
                <w:b/>
                <w:bCs/>
                <w:sz w:val="20"/>
                <w:szCs w:val="20"/>
              </w:rPr>
              <w:t>Parametri</w:t>
            </w:r>
          </w:p>
        </w:tc>
        <w:tc>
          <w:tcPr>
            <w:tcW w:w="828" w:type="pct"/>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D5A97B4" w14:textId="77777777" w:rsidR="004F001D" w:rsidRPr="00C8758E" w:rsidRDefault="004F001D" w:rsidP="00C8758E">
            <w:pPr>
              <w:jc w:val="center"/>
              <w:rPr>
                <w:b/>
                <w:bCs/>
                <w:sz w:val="20"/>
                <w:szCs w:val="20"/>
              </w:rPr>
            </w:pPr>
            <w:r w:rsidRPr="00C8758E">
              <w:rPr>
                <w:rFonts w:eastAsia="Calibri"/>
                <w:b/>
                <w:bCs/>
                <w:sz w:val="20"/>
                <w:szCs w:val="20"/>
              </w:rPr>
              <w:t>Frecvența</w:t>
            </w:r>
          </w:p>
        </w:tc>
        <w:tc>
          <w:tcPr>
            <w:tcW w:w="405" w:type="pct"/>
            <w:vMerge w:val="restart"/>
            <w:tcBorders>
              <w:top w:val="single" w:sz="8" w:space="0" w:color="auto"/>
              <w:left w:val="nil"/>
              <w:bottom w:val="single" w:sz="8" w:space="0" w:color="auto"/>
              <w:right w:val="single" w:sz="8" w:space="0" w:color="auto"/>
            </w:tcBorders>
            <w:shd w:val="clear" w:color="auto" w:fill="D9D9D9" w:themeFill="background1" w:themeFillShade="D9"/>
            <w:tcMar>
              <w:left w:w="108" w:type="dxa"/>
              <w:right w:w="108" w:type="dxa"/>
            </w:tcMar>
            <w:vAlign w:val="center"/>
          </w:tcPr>
          <w:p w14:paraId="177ADE56" w14:textId="77777777" w:rsidR="004F001D" w:rsidRPr="00C8758E" w:rsidRDefault="004F001D" w:rsidP="00C8758E">
            <w:pPr>
              <w:jc w:val="center"/>
              <w:rPr>
                <w:b/>
                <w:bCs/>
                <w:sz w:val="20"/>
                <w:szCs w:val="20"/>
              </w:rPr>
            </w:pPr>
            <w:r w:rsidRPr="00C8758E">
              <w:rPr>
                <w:rFonts w:eastAsia="Calibri"/>
                <w:b/>
                <w:bCs/>
                <w:sz w:val="20"/>
                <w:szCs w:val="20"/>
              </w:rPr>
              <w:t>Perioada din an</w:t>
            </w:r>
          </w:p>
        </w:tc>
        <w:tc>
          <w:tcPr>
            <w:tcW w:w="852" w:type="pct"/>
            <w:gridSpan w:val="2"/>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5FB04C27" w14:textId="77777777" w:rsidR="004F001D" w:rsidRPr="00C8758E" w:rsidRDefault="004F001D" w:rsidP="00C8758E">
            <w:pPr>
              <w:jc w:val="center"/>
              <w:rPr>
                <w:b/>
                <w:bCs/>
                <w:sz w:val="20"/>
                <w:szCs w:val="20"/>
              </w:rPr>
            </w:pPr>
            <w:r w:rsidRPr="00C8758E">
              <w:rPr>
                <w:rFonts w:eastAsia="Calibri"/>
                <w:b/>
                <w:bCs/>
                <w:sz w:val="20"/>
                <w:szCs w:val="20"/>
              </w:rPr>
              <w:t>Durata</w:t>
            </w:r>
          </w:p>
        </w:tc>
        <w:tc>
          <w:tcPr>
            <w:tcW w:w="1069" w:type="pct"/>
            <w:gridSpan w:val="2"/>
            <w:tcBorders>
              <w:top w:val="single" w:sz="8" w:space="0" w:color="auto"/>
              <w:left w:val="nil"/>
              <w:bottom w:val="single" w:sz="8" w:space="0" w:color="auto"/>
              <w:right w:val="single" w:sz="8" w:space="0" w:color="auto"/>
            </w:tcBorders>
            <w:shd w:val="clear" w:color="auto" w:fill="D9D9D9" w:themeFill="background1" w:themeFillShade="D9"/>
            <w:tcMar>
              <w:left w:w="108" w:type="dxa"/>
              <w:right w:w="108" w:type="dxa"/>
            </w:tcMar>
            <w:vAlign w:val="center"/>
          </w:tcPr>
          <w:p w14:paraId="096655E1" w14:textId="77777777" w:rsidR="004F001D" w:rsidRPr="00C8758E" w:rsidRDefault="004F001D" w:rsidP="00C8758E">
            <w:pPr>
              <w:jc w:val="center"/>
              <w:rPr>
                <w:b/>
                <w:bCs/>
                <w:sz w:val="20"/>
                <w:szCs w:val="20"/>
              </w:rPr>
            </w:pPr>
            <w:r w:rsidRPr="00C8758E">
              <w:rPr>
                <w:rFonts w:eastAsia="Calibri"/>
                <w:b/>
                <w:bCs/>
                <w:sz w:val="20"/>
                <w:szCs w:val="20"/>
              </w:rPr>
              <w:t>Raportare</w:t>
            </w:r>
          </w:p>
        </w:tc>
      </w:tr>
      <w:tr w:rsidR="00C8758E" w:rsidRPr="00C8758E" w14:paraId="3BB468B1" w14:textId="77777777" w:rsidTr="00C8758E">
        <w:trPr>
          <w:trHeight w:val="20"/>
          <w:tblHeader/>
        </w:trPr>
        <w:tc>
          <w:tcPr>
            <w:tcW w:w="1147" w:type="pct"/>
            <w:gridSpan w:val="2"/>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71EB4F7" w14:textId="77777777" w:rsidR="004F001D" w:rsidRPr="00C8758E" w:rsidRDefault="004F001D" w:rsidP="00C8758E">
            <w:pPr>
              <w:jc w:val="center"/>
              <w:rPr>
                <w:b/>
                <w:bCs/>
                <w:sz w:val="20"/>
                <w:szCs w:val="20"/>
              </w:rPr>
            </w:pPr>
          </w:p>
        </w:tc>
        <w:tc>
          <w:tcPr>
            <w:tcW w:w="699" w:type="pct"/>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301136EE" w14:textId="77777777" w:rsidR="004F001D" w:rsidRPr="00C8758E" w:rsidRDefault="004F001D" w:rsidP="00C8758E">
            <w:pPr>
              <w:jc w:val="center"/>
              <w:rPr>
                <w:b/>
                <w:bCs/>
                <w:sz w:val="20"/>
                <w:szCs w:val="20"/>
              </w:rPr>
            </w:pPr>
          </w:p>
        </w:tc>
        <w:tc>
          <w:tcPr>
            <w:tcW w:w="370"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F752214" w14:textId="77777777" w:rsidR="004F001D" w:rsidRPr="00C8758E" w:rsidRDefault="004F001D" w:rsidP="00C8758E">
            <w:pPr>
              <w:jc w:val="center"/>
              <w:rPr>
                <w:b/>
                <w:bCs/>
                <w:sz w:val="20"/>
                <w:szCs w:val="20"/>
              </w:rPr>
            </w:pPr>
            <w:r w:rsidRPr="00C8758E">
              <w:rPr>
                <w:rFonts w:eastAsia="Calibri"/>
                <w:b/>
                <w:bCs/>
                <w:sz w:val="20"/>
                <w:szCs w:val="20"/>
              </w:rPr>
              <w:t>Pe perioada de execuție</w:t>
            </w:r>
          </w:p>
        </w:tc>
        <w:tc>
          <w:tcPr>
            <w:tcW w:w="458"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6BA91608" w14:textId="77777777" w:rsidR="004F001D" w:rsidRPr="00C8758E" w:rsidRDefault="004F001D" w:rsidP="00C8758E">
            <w:pPr>
              <w:jc w:val="center"/>
              <w:rPr>
                <w:b/>
                <w:bCs/>
                <w:sz w:val="20"/>
                <w:szCs w:val="20"/>
              </w:rPr>
            </w:pPr>
            <w:r w:rsidRPr="00C8758E">
              <w:rPr>
                <w:rFonts w:eastAsia="Calibri"/>
                <w:b/>
                <w:bCs/>
                <w:sz w:val="20"/>
                <w:szCs w:val="20"/>
              </w:rPr>
              <w:t>Pe perioada de funcționare</w:t>
            </w:r>
          </w:p>
        </w:tc>
        <w:tc>
          <w:tcPr>
            <w:tcW w:w="405" w:type="pct"/>
            <w:vMerge/>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tcPr>
          <w:p w14:paraId="50BF16A8" w14:textId="77777777" w:rsidR="004F001D" w:rsidRPr="00C8758E" w:rsidRDefault="004F001D" w:rsidP="00C8758E">
            <w:pPr>
              <w:jc w:val="center"/>
              <w:rPr>
                <w:b/>
                <w:bCs/>
                <w:sz w:val="20"/>
                <w:szCs w:val="20"/>
              </w:rPr>
            </w:pPr>
          </w:p>
        </w:tc>
        <w:tc>
          <w:tcPr>
            <w:tcW w:w="370"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4DD51EA5" w14:textId="77777777" w:rsidR="004F001D" w:rsidRPr="00C8758E" w:rsidRDefault="004F001D" w:rsidP="00C8758E">
            <w:pPr>
              <w:jc w:val="center"/>
              <w:rPr>
                <w:b/>
                <w:bCs/>
                <w:sz w:val="20"/>
                <w:szCs w:val="20"/>
              </w:rPr>
            </w:pPr>
            <w:r w:rsidRPr="00C8758E">
              <w:rPr>
                <w:rFonts w:eastAsia="Calibri"/>
                <w:b/>
                <w:bCs/>
                <w:sz w:val="20"/>
                <w:szCs w:val="20"/>
              </w:rPr>
              <w:t>Pe perioada de execuție</w:t>
            </w:r>
          </w:p>
        </w:tc>
        <w:tc>
          <w:tcPr>
            <w:tcW w:w="482"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04058433" w14:textId="77777777" w:rsidR="004F001D" w:rsidRPr="00C8758E" w:rsidRDefault="004F001D" w:rsidP="00C8758E">
            <w:pPr>
              <w:jc w:val="center"/>
              <w:rPr>
                <w:b/>
                <w:bCs/>
                <w:sz w:val="20"/>
                <w:szCs w:val="20"/>
              </w:rPr>
            </w:pPr>
            <w:r w:rsidRPr="00C8758E">
              <w:rPr>
                <w:rFonts w:eastAsia="Calibri"/>
                <w:b/>
                <w:bCs/>
                <w:sz w:val="20"/>
                <w:szCs w:val="20"/>
              </w:rPr>
              <w:t>Pe perioada de funcționare</w:t>
            </w:r>
          </w:p>
        </w:tc>
        <w:tc>
          <w:tcPr>
            <w:tcW w:w="515"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62AD4D5A" w14:textId="77777777" w:rsidR="004F001D" w:rsidRPr="00C8758E" w:rsidRDefault="004F001D" w:rsidP="00C8758E">
            <w:pPr>
              <w:jc w:val="center"/>
              <w:rPr>
                <w:b/>
                <w:bCs/>
                <w:sz w:val="20"/>
                <w:szCs w:val="20"/>
              </w:rPr>
            </w:pPr>
            <w:r w:rsidRPr="00C8758E">
              <w:rPr>
                <w:rFonts w:eastAsia="Calibri"/>
                <w:b/>
                <w:bCs/>
                <w:sz w:val="20"/>
                <w:szCs w:val="20"/>
              </w:rPr>
              <w:t>Pe perioada de execuție</w:t>
            </w:r>
          </w:p>
        </w:tc>
        <w:tc>
          <w:tcPr>
            <w:tcW w:w="554"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D7D51B5" w14:textId="77777777" w:rsidR="004F001D" w:rsidRPr="00C8758E" w:rsidRDefault="004F001D" w:rsidP="00C8758E">
            <w:pPr>
              <w:jc w:val="center"/>
              <w:rPr>
                <w:b/>
                <w:bCs/>
                <w:sz w:val="20"/>
                <w:szCs w:val="20"/>
              </w:rPr>
            </w:pPr>
            <w:r w:rsidRPr="00C8758E">
              <w:rPr>
                <w:rFonts w:eastAsia="Calibri"/>
                <w:b/>
                <w:bCs/>
                <w:sz w:val="20"/>
                <w:szCs w:val="20"/>
              </w:rPr>
              <w:t>Pe perioada de funcționare</w:t>
            </w:r>
          </w:p>
        </w:tc>
      </w:tr>
      <w:tr w:rsidR="00C8758E" w:rsidRPr="00C8758E" w14:paraId="2534AB3A" w14:textId="77777777" w:rsidTr="00C8758E">
        <w:trPr>
          <w:trHeight w:val="20"/>
        </w:trPr>
        <w:tc>
          <w:tcPr>
            <w:tcW w:w="626" w:type="pct"/>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3212346" w14:textId="77777777" w:rsidR="004F001D" w:rsidRPr="00C8758E" w:rsidRDefault="004F001D" w:rsidP="00C8758E">
            <w:pPr>
              <w:jc w:val="center"/>
              <w:rPr>
                <w:sz w:val="20"/>
                <w:szCs w:val="20"/>
              </w:rPr>
            </w:pPr>
            <w:r w:rsidRPr="00C8758E">
              <w:rPr>
                <w:rFonts w:eastAsia="Calibri"/>
                <w:sz w:val="20"/>
                <w:szCs w:val="20"/>
              </w:rPr>
              <w:t>Elemente biologice</w:t>
            </w:r>
          </w:p>
        </w:tc>
        <w:tc>
          <w:tcPr>
            <w:tcW w:w="521" w:type="pct"/>
            <w:tcBorders>
              <w:top w:val="single" w:sz="8" w:space="0" w:color="auto"/>
              <w:left w:val="single" w:sz="8" w:space="0" w:color="auto"/>
              <w:right w:val="single" w:sz="8" w:space="0" w:color="auto"/>
            </w:tcBorders>
            <w:tcMar>
              <w:left w:w="108" w:type="dxa"/>
              <w:right w:w="108" w:type="dxa"/>
            </w:tcMar>
            <w:vAlign w:val="center"/>
          </w:tcPr>
          <w:p w14:paraId="7952E727" w14:textId="77777777" w:rsidR="004F001D" w:rsidRPr="00C8758E" w:rsidRDefault="004F001D" w:rsidP="00C8758E">
            <w:pPr>
              <w:jc w:val="center"/>
              <w:rPr>
                <w:sz w:val="20"/>
                <w:szCs w:val="20"/>
              </w:rPr>
            </w:pPr>
            <w:r w:rsidRPr="00C8758E">
              <w:rPr>
                <w:rFonts w:eastAsia="Calibri"/>
                <w:sz w:val="20"/>
                <w:szCs w:val="20"/>
              </w:rPr>
              <w:t>Fitobentos</w:t>
            </w:r>
          </w:p>
        </w:tc>
        <w:tc>
          <w:tcPr>
            <w:tcW w:w="699" w:type="pct"/>
            <w:tcBorders>
              <w:top w:val="single" w:sz="8" w:space="0" w:color="auto"/>
              <w:left w:val="single" w:sz="8" w:space="0" w:color="auto"/>
              <w:right w:val="single" w:sz="8" w:space="0" w:color="auto"/>
            </w:tcBorders>
            <w:tcMar>
              <w:left w:w="108" w:type="dxa"/>
              <w:right w:w="108" w:type="dxa"/>
            </w:tcMar>
            <w:vAlign w:val="center"/>
          </w:tcPr>
          <w:p w14:paraId="7C7AC23E" w14:textId="77777777" w:rsidR="004F001D" w:rsidRPr="00C8758E" w:rsidRDefault="004F001D" w:rsidP="00C8758E">
            <w:pPr>
              <w:jc w:val="center"/>
              <w:rPr>
                <w:sz w:val="20"/>
                <w:szCs w:val="20"/>
              </w:rPr>
            </w:pPr>
            <w:r w:rsidRPr="00C8758E">
              <w:rPr>
                <w:rFonts w:eastAsia="Calibri"/>
                <w:sz w:val="20"/>
                <w:szCs w:val="20"/>
              </w:rPr>
              <w:t>Componența taxonomică (lista și nr. de specii</w:t>
            </w:r>
          </w:p>
          <w:p w14:paraId="0C7AC720" w14:textId="77777777" w:rsidR="004F001D" w:rsidRPr="00C8758E" w:rsidRDefault="004F001D" w:rsidP="00C8758E">
            <w:pPr>
              <w:jc w:val="center"/>
              <w:rPr>
                <w:sz w:val="20"/>
                <w:szCs w:val="20"/>
              </w:rPr>
            </w:pPr>
            <w:r w:rsidRPr="00C8758E">
              <w:rPr>
                <w:rFonts w:eastAsia="Calibri"/>
                <w:sz w:val="20"/>
                <w:szCs w:val="20"/>
              </w:rPr>
              <w:t>Densitate (expl/m</w:t>
            </w:r>
            <w:r w:rsidRPr="00A228EB">
              <w:rPr>
                <w:rFonts w:eastAsia="Calibri"/>
                <w:sz w:val="20"/>
                <w:szCs w:val="20"/>
                <w:vertAlign w:val="superscript"/>
              </w:rPr>
              <w:t>2</w:t>
            </w:r>
            <w:r w:rsidRPr="00C8758E">
              <w:rPr>
                <w:rFonts w:eastAsia="Calibri"/>
                <w:sz w:val="20"/>
                <w:szCs w:val="20"/>
              </w:rPr>
              <w:t>)</w:t>
            </w:r>
          </w:p>
        </w:tc>
        <w:tc>
          <w:tcPr>
            <w:tcW w:w="370" w:type="pct"/>
            <w:tcBorders>
              <w:top w:val="single" w:sz="8" w:space="0" w:color="auto"/>
              <w:left w:val="single" w:sz="8" w:space="0" w:color="auto"/>
              <w:right w:val="single" w:sz="8" w:space="0" w:color="auto"/>
            </w:tcBorders>
            <w:tcMar>
              <w:left w:w="108" w:type="dxa"/>
              <w:right w:w="108" w:type="dxa"/>
            </w:tcMar>
            <w:vAlign w:val="center"/>
          </w:tcPr>
          <w:p w14:paraId="5D35E12D" w14:textId="77777777" w:rsidR="004F001D" w:rsidRPr="00C8758E" w:rsidRDefault="004F001D" w:rsidP="00C8758E">
            <w:pPr>
              <w:jc w:val="center"/>
              <w:rPr>
                <w:sz w:val="20"/>
                <w:szCs w:val="20"/>
              </w:rPr>
            </w:pPr>
            <w:r w:rsidRPr="00C8758E">
              <w:rPr>
                <w:rFonts w:eastAsia="Calibri"/>
                <w:sz w:val="20"/>
                <w:szCs w:val="20"/>
              </w:rPr>
              <w:t>2/an</w:t>
            </w:r>
          </w:p>
        </w:tc>
        <w:tc>
          <w:tcPr>
            <w:tcW w:w="458" w:type="pct"/>
            <w:tcBorders>
              <w:top w:val="single" w:sz="8" w:space="0" w:color="auto"/>
              <w:left w:val="single" w:sz="8" w:space="0" w:color="auto"/>
              <w:right w:val="single" w:sz="8" w:space="0" w:color="auto"/>
            </w:tcBorders>
            <w:tcMar>
              <w:left w:w="108" w:type="dxa"/>
              <w:right w:w="108" w:type="dxa"/>
            </w:tcMar>
            <w:vAlign w:val="center"/>
          </w:tcPr>
          <w:p w14:paraId="770C7148" w14:textId="77777777" w:rsidR="004F001D" w:rsidRPr="00C8758E" w:rsidRDefault="004F001D" w:rsidP="00C8758E">
            <w:pPr>
              <w:jc w:val="center"/>
              <w:rPr>
                <w:sz w:val="20"/>
                <w:szCs w:val="20"/>
              </w:rPr>
            </w:pPr>
            <w:r w:rsidRPr="00C8758E">
              <w:rPr>
                <w:rFonts w:eastAsia="Calibri"/>
                <w:sz w:val="20"/>
                <w:szCs w:val="20"/>
              </w:rPr>
              <w:t>2/an</w:t>
            </w:r>
          </w:p>
        </w:tc>
        <w:tc>
          <w:tcPr>
            <w:tcW w:w="405" w:type="pct"/>
            <w:tcBorders>
              <w:top w:val="single" w:sz="8" w:space="0" w:color="auto"/>
              <w:left w:val="single" w:sz="8" w:space="0" w:color="auto"/>
              <w:right w:val="single" w:sz="8" w:space="0" w:color="auto"/>
            </w:tcBorders>
            <w:tcMar>
              <w:left w:w="108" w:type="dxa"/>
              <w:right w:w="108" w:type="dxa"/>
            </w:tcMar>
            <w:vAlign w:val="center"/>
          </w:tcPr>
          <w:p w14:paraId="3362D39D" w14:textId="77777777" w:rsidR="004F001D" w:rsidRPr="00C8758E" w:rsidRDefault="004F001D" w:rsidP="00C8758E">
            <w:pPr>
              <w:jc w:val="center"/>
              <w:rPr>
                <w:sz w:val="20"/>
                <w:szCs w:val="20"/>
              </w:rPr>
            </w:pPr>
            <w:r w:rsidRPr="00C8758E">
              <w:rPr>
                <w:rFonts w:eastAsia="Calibri"/>
                <w:sz w:val="20"/>
                <w:szCs w:val="20"/>
              </w:rPr>
              <w:t>Martie-octombrie</w:t>
            </w:r>
          </w:p>
        </w:tc>
        <w:tc>
          <w:tcPr>
            <w:tcW w:w="370" w:type="pct"/>
            <w:tcBorders>
              <w:top w:val="single" w:sz="8" w:space="0" w:color="auto"/>
              <w:left w:val="single" w:sz="8" w:space="0" w:color="auto"/>
              <w:right w:val="single" w:sz="8" w:space="0" w:color="auto"/>
            </w:tcBorders>
            <w:tcMar>
              <w:left w:w="108" w:type="dxa"/>
              <w:right w:w="108" w:type="dxa"/>
            </w:tcMar>
            <w:vAlign w:val="center"/>
          </w:tcPr>
          <w:p w14:paraId="715CFCA2" w14:textId="77777777" w:rsidR="004F001D" w:rsidRPr="00C8758E" w:rsidRDefault="004F001D" w:rsidP="00C8758E">
            <w:pPr>
              <w:jc w:val="center"/>
              <w:rPr>
                <w:sz w:val="20"/>
                <w:szCs w:val="20"/>
              </w:rPr>
            </w:pPr>
            <w:r w:rsidRPr="00C8758E">
              <w:rPr>
                <w:rFonts w:eastAsia="Calibri"/>
                <w:sz w:val="20"/>
                <w:szCs w:val="20"/>
              </w:rPr>
              <w:t>În toți anii de execuție</w:t>
            </w:r>
          </w:p>
        </w:tc>
        <w:tc>
          <w:tcPr>
            <w:tcW w:w="482" w:type="pct"/>
            <w:tcBorders>
              <w:top w:val="single" w:sz="8" w:space="0" w:color="auto"/>
              <w:left w:val="single" w:sz="8" w:space="0" w:color="auto"/>
              <w:right w:val="single" w:sz="8" w:space="0" w:color="auto"/>
            </w:tcBorders>
            <w:tcMar>
              <w:left w:w="108" w:type="dxa"/>
              <w:right w:w="108" w:type="dxa"/>
            </w:tcMar>
            <w:vAlign w:val="center"/>
          </w:tcPr>
          <w:p w14:paraId="1754C173"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right w:val="single" w:sz="8" w:space="0" w:color="auto"/>
            </w:tcBorders>
            <w:tcMar>
              <w:left w:w="108" w:type="dxa"/>
              <w:right w:w="108" w:type="dxa"/>
            </w:tcMar>
            <w:vAlign w:val="center"/>
          </w:tcPr>
          <w:p w14:paraId="298E1027"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right w:val="single" w:sz="8" w:space="0" w:color="auto"/>
            </w:tcBorders>
            <w:tcMar>
              <w:left w:w="108" w:type="dxa"/>
              <w:right w:w="108" w:type="dxa"/>
            </w:tcMar>
            <w:vAlign w:val="center"/>
          </w:tcPr>
          <w:p w14:paraId="4A0E648F" w14:textId="77777777" w:rsidR="004F001D" w:rsidRPr="00C8758E" w:rsidRDefault="004F001D" w:rsidP="00C8758E">
            <w:pPr>
              <w:jc w:val="center"/>
              <w:rPr>
                <w:sz w:val="20"/>
                <w:szCs w:val="20"/>
              </w:rPr>
            </w:pPr>
            <w:r w:rsidRPr="00C8758E">
              <w:rPr>
                <w:rFonts w:eastAsia="Calibri"/>
                <w:sz w:val="20"/>
                <w:szCs w:val="20"/>
              </w:rPr>
              <w:t>Raport semestrial</w:t>
            </w:r>
          </w:p>
        </w:tc>
      </w:tr>
      <w:tr w:rsidR="00C8758E" w:rsidRPr="00C8758E" w14:paraId="00D0EF7F"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70998B69" w14:textId="77777777" w:rsidR="004F001D" w:rsidRPr="00C8758E" w:rsidRDefault="004F001D" w:rsidP="00C8758E">
            <w:pPr>
              <w:jc w:val="center"/>
              <w:rPr>
                <w:sz w:val="20"/>
                <w:szCs w:val="20"/>
              </w:rPr>
            </w:pP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8635F4" w14:textId="77777777" w:rsidR="004F001D" w:rsidRPr="00C8758E" w:rsidRDefault="004F001D" w:rsidP="00C8758E">
            <w:pPr>
              <w:jc w:val="center"/>
              <w:rPr>
                <w:sz w:val="20"/>
                <w:szCs w:val="20"/>
              </w:rPr>
            </w:pPr>
            <w:r w:rsidRPr="00C8758E">
              <w:rPr>
                <w:rFonts w:eastAsia="Calibri"/>
                <w:sz w:val="20"/>
                <w:szCs w:val="20"/>
              </w:rPr>
              <w:t>Macrofite</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D0A064" w14:textId="77777777" w:rsidR="004F001D" w:rsidRPr="00C8758E" w:rsidRDefault="004F001D" w:rsidP="00C8758E">
            <w:pPr>
              <w:jc w:val="center"/>
              <w:rPr>
                <w:sz w:val="20"/>
                <w:szCs w:val="20"/>
              </w:rPr>
            </w:pPr>
            <w:r w:rsidRPr="00C8758E">
              <w:rPr>
                <w:rFonts w:eastAsia="Calibri"/>
                <w:sz w:val="20"/>
                <w:szCs w:val="20"/>
              </w:rPr>
              <w:t>Componența taxonomică (lista și nr. de specii</w:t>
            </w:r>
          </w:p>
          <w:p w14:paraId="4EA5F27F" w14:textId="77777777" w:rsidR="004F001D" w:rsidRPr="00C8758E" w:rsidRDefault="004F001D" w:rsidP="00C8758E">
            <w:pPr>
              <w:jc w:val="center"/>
              <w:rPr>
                <w:sz w:val="20"/>
                <w:szCs w:val="20"/>
              </w:rPr>
            </w:pPr>
            <w:r w:rsidRPr="00C8758E">
              <w:rPr>
                <w:rFonts w:eastAsia="Calibri"/>
                <w:sz w:val="20"/>
                <w:szCs w:val="20"/>
              </w:rPr>
              <w:t>Densitate (expl/m</w:t>
            </w:r>
            <w:r w:rsidRPr="00A228EB">
              <w:rPr>
                <w:rFonts w:eastAsia="Calibri"/>
                <w:sz w:val="20"/>
                <w:szCs w:val="20"/>
                <w:vertAlign w:val="superscript"/>
              </w:rPr>
              <w:t>2</w:t>
            </w:r>
            <w:r w:rsidRPr="00C8758E">
              <w:rPr>
                <w:rFonts w:eastAsia="Calibri"/>
                <w:sz w:val="20"/>
                <w:szCs w:val="20"/>
              </w:rPr>
              <w:t>)</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54C7A1" w14:textId="77777777" w:rsidR="004F001D" w:rsidRPr="00C8758E" w:rsidRDefault="004F001D" w:rsidP="00C8758E">
            <w:pPr>
              <w:jc w:val="center"/>
              <w:rPr>
                <w:sz w:val="20"/>
                <w:szCs w:val="20"/>
              </w:rPr>
            </w:pPr>
            <w:r w:rsidRPr="00C8758E">
              <w:rPr>
                <w:rFonts w:eastAsia="Calibri"/>
                <w:sz w:val="20"/>
                <w:szCs w:val="20"/>
              </w:rPr>
              <w:t>2/an</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27B4EFF" w14:textId="77777777" w:rsidR="004F001D" w:rsidRPr="00C8758E" w:rsidRDefault="004F001D" w:rsidP="00C8758E">
            <w:pPr>
              <w:jc w:val="center"/>
              <w:rPr>
                <w:sz w:val="20"/>
                <w:szCs w:val="20"/>
              </w:rPr>
            </w:pPr>
            <w:r w:rsidRPr="00C8758E">
              <w:rPr>
                <w:rFonts w:eastAsia="Calibri"/>
                <w:sz w:val="20"/>
                <w:szCs w:val="20"/>
              </w:rPr>
              <w:t>1/an</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924881" w14:textId="77777777" w:rsidR="004F001D" w:rsidRPr="00C8758E" w:rsidRDefault="004F001D" w:rsidP="00C8758E">
            <w:pPr>
              <w:jc w:val="center"/>
              <w:rPr>
                <w:sz w:val="20"/>
                <w:szCs w:val="20"/>
              </w:rPr>
            </w:pPr>
            <w:r w:rsidRPr="00C8758E">
              <w:rPr>
                <w:rFonts w:eastAsia="Calibri"/>
                <w:sz w:val="20"/>
                <w:szCs w:val="20"/>
              </w:rPr>
              <w:t>Martie-octombrie</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9F45BBA" w14:textId="77777777" w:rsidR="004F001D" w:rsidRPr="00C8758E" w:rsidRDefault="004F001D" w:rsidP="00C8758E">
            <w:pPr>
              <w:jc w:val="center"/>
              <w:rPr>
                <w:sz w:val="20"/>
                <w:szCs w:val="20"/>
              </w:rPr>
            </w:pPr>
            <w:r w:rsidRPr="00C8758E">
              <w:rPr>
                <w:rFonts w:eastAsia="Calibri"/>
                <w:sz w:val="20"/>
                <w:szCs w:val="20"/>
              </w:rPr>
              <w:t>În toți anii de execuție</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6FB766"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DBB32C"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758735" w14:textId="77777777" w:rsidR="004F001D" w:rsidRPr="00C8758E" w:rsidRDefault="004F001D" w:rsidP="00C8758E">
            <w:pPr>
              <w:jc w:val="center"/>
              <w:rPr>
                <w:sz w:val="20"/>
                <w:szCs w:val="20"/>
              </w:rPr>
            </w:pPr>
            <w:r w:rsidRPr="00C8758E">
              <w:rPr>
                <w:rFonts w:eastAsia="Calibri"/>
                <w:sz w:val="20"/>
                <w:szCs w:val="20"/>
              </w:rPr>
              <w:t>Raport semestrial</w:t>
            </w:r>
          </w:p>
        </w:tc>
      </w:tr>
      <w:tr w:rsidR="00C8758E" w:rsidRPr="00C8758E" w14:paraId="4F4DBDB7"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6A809C8C" w14:textId="77777777" w:rsidR="004F001D" w:rsidRPr="00C8758E" w:rsidRDefault="004F001D" w:rsidP="00C8758E">
            <w:pPr>
              <w:jc w:val="center"/>
              <w:rPr>
                <w:sz w:val="20"/>
                <w:szCs w:val="20"/>
              </w:rPr>
            </w:pP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0296A7" w14:textId="77777777" w:rsidR="004F001D" w:rsidRPr="00C8758E" w:rsidRDefault="004F001D" w:rsidP="00C8758E">
            <w:pPr>
              <w:jc w:val="center"/>
              <w:rPr>
                <w:sz w:val="20"/>
                <w:szCs w:val="20"/>
              </w:rPr>
            </w:pPr>
            <w:r w:rsidRPr="00C8758E">
              <w:rPr>
                <w:rFonts w:eastAsia="Calibri"/>
                <w:sz w:val="20"/>
                <w:szCs w:val="20"/>
              </w:rPr>
              <w:t>Nevertebrate bentice</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5A6A45" w14:textId="77777777" w:rsidR="004F001D" w:rsidRPr="00C8758E" w:rsidRDefault="004F001D" w:rsidP="00C8758E">
            <w:pPr>
              <w:jc w:val="center"/>
              <w:rPr>
                <w:sz w:val="20"/>
                <w:szCs w:val="20"/>
              </w:rPr>
            </w:pPr>
            <w:r w:rsidRPr="00C8758E">
              <w:rPr>
                <w:rFonts w:eastAsia="Calibri"/>
                <w:sz w:val="20"/>
                <w:szCs w:val="20"/>
              </w:rPr>
              <w:t>Componența taxonomică (lista și nr. de specii</w:t>
            </w:r>
          </w:p>
          <w:p w14:paraId="28ABBE99" w14:textId="77777777" w:rsidR="004F001D" w:rsidRPr="00C8758E" w:rsidRDefault="004F001D" w:rsidP="00C8758E">
            <w:pPr>
              <w:jc w:val="center"/>
              <w:rPr>
                <w:sz w:val="20"/>
                <w:szCs w:val="20"/>
              </w:rPr>
            </w:pPr>
            <w:r w:rsidRPr="00C8758E">
              <w:rPr>
                <w:rFonts w:eastAsia="Calibri"/>
                <w:sz w:val="20"/>
                <w:szCs w:val="20"/>
              </w:rPr>
              <w:t>Densitate (expl/m</w:t>
            </w:r>
            <w:r w:rsidRPr="00A228EB">
              <w:rPr>
                <w:rFonts w:eastAsia="Calibri"/>
                <w:sz w:val="20"/>
                <w:szCs w:val="20"/>
                <w:vertAlign w:val="superscript"/>
              </w:rPr>
              <w:t>2</w:t>
            </w:r>
            <w:r w:rsidRPr="00C8758E">
              <w:rPr>
                <w:rFonts w:eastAsia="Calibri"/>
                <w:sz w:val="20"/>
                <w:szCs w:val="20"/>
              </w:rPr>
              <w:t>)</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FBBABDA" w14:textId="77777777" w:rsidR="004F001D" w:rsidRPr="00C8758E" w:rsidRDefault="004F001D" w:rsidP="00C8758E">
            <w:pPr>
              <w:jc w:val="center"/>
              <w:rPr>
                <w:sz w:val="20"/>
                <w:szCs w:val="20"/>
              </w:rPr>
            </w:pPr>
            <w:r w:rsidRPr="00C8758E">
              <w:rPr>
                <w:rFonts w:eastAsia="Calibri"/>
                <w:sz w:val="20"/>
                <w:szCs w:val="20"/>
              </w:rPr>
              <w:t>2/an</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BCB3D8" w14:textId="77777777" w:rsidR="004F001D" w:rsidRPr="00C8758E" w:rsidRDefault="004F001D" w:rsidP="00C8758E">
            <w:pPr>
              <w:jc w:val="center"/>
              <w:rPr>
                <w:sz w:val="20"/>
                <w:szCs w:val="20"/>
              </w:rPr>
            </w:pPr>
            <w:r w:rsidRPr="00C8758E">
              <w:rPr>
                <w:rFonts w:eastAsia="Calibri"/>
                <w:sz w:val="20"/>
                <w:szCs w:val="20"/>
              </w:rPr>
              <w:t>2/an</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4C43A8" w14:textId="77777777" w:rsidR="004F001D" w:rsidRPr="00C8758E" w:rsidRDefault="004F001D" w:rsidP="00C8758E">
            <w:pPr>
              <w:jc w:val="center"/>
              <w:rPr>
                <w:sz w:val="20"/>
                <w:szCs w:val="20"/>
              </w:rPr>
            </w:pPr>
            <w:r w:rsidRPr="00C8758E">
              <w:rPr>
                <w:rFonts w:eastAsia="Calibri"/>
                <w:sz w:val="20"/>
                <w:szCs w:val="20"/>
              </w:rPr>
              <w:t>Martie-octombrie</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7CC43E0" w14:textId="77777777" w:rsidR="004F001D" w:rsidRPr="00C8758E" w:rsidRDefault="004F001D" w:rsidP="00C8758E">
            <w:pPr>
              <w:jc w:val="center"/>
              <w:rPr>
                <w:sz w:val="20"/>
                <w:szCs w:val="20"/>
              </w:rPr>
            </w:pPr>
            <w:r w:rsidRPr="00C8758E">
              <w:rPr>
                <w:rFonts w:eastAsia="Calibri"/>
                <w:sz w:val="20"/>
                <w:szCs w:val="20"/>
              </w:rPr>
              <w:t>În toți anii de execuție</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54928F"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875BE7"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DD929A" w14:textId="77777777" w:rsidR="004F001D" w:rsidRPr="00C8758E" w:rsidRDefault="004F001D" w:rsidP="00C8758E">
            <w:pPr>
              <w:jc w:val="center"/>
              <w:rPr>
                <w:sz w:val="20"/>
                <w:szCs w:val="20"/>
              </w:rPr>
            </w:pPr>
            <w:r w:rsidRPr="00C8758E">
              <w:rPr>
                <w:rFonts w:eastAsia="Calibri"/>
                <w:sz w:val="20"/>
                <w:szCs w:val="20"/>
              </w:rPr>
              <w:t>Raport semestrial</w:t>
            </w:r>
          </w:p>
        </w:tc>
      </w:tr>
      <w:tr w:rsidR="00C8758E" w:rsidRPr="00C8758E" w14:paraId="51A64313"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7473EFEB" w14:textId="77777777" w:rsidR="004F001D" w:rsidRPr="00C8758E" w:rsidRDefault="004F001D" w:rsidP="00C8758E">
            <w:pPr>
              <w:jc w:val="center"/>
              <w:rPr>
                <w:sz w:val="20"/>
                <w:szCs w:val="20"/>
              </w:rPr>
            </w:pP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C7F8E5" w14:textId="77777777" w:rsidR="004F001D" w:rsidRPr="00C8758E" w:rsidRDefault="004F001D" w:rsidP="00C8758E">
            <w:pPr>
              <w:jc w:val="center"/>
              <w:rPr>
                <w:sz w:val="20"/>
                <w:szCs w:val="20"/>
              </w:rPr>
            </w:pPr>
            <w:r w:rsidRPr="00C8758E">
              <w:rPr>
                <w:rFonts w:eastAsia="Calibri"/>
                <w:sz w:val="20"/>
                <w:szCs w:val="20"/>
              </w:rPr>
              <w:t>Fauna piscicolă</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A419AB" w14:textId="77777777" w:rsidR="004F001D" w:rsidRPr="00C8758E" w:rsidRDefault="004F001D" w:rsidP="00C8758E">
            <w:pPr>
              <w:jc w:val="center"/>
              <w:rPr>
                <w:sz w:val="20"/>
                <w:szCs w:val="20"/>
              </w:rPr>
            </w:pPr>
            <w:r w:rsidRPr="00C8758E">
              <w:rPr>
                <w:rFonts w:eastAsia="Calibri"/>
                <w:sz w:val="20"/>
                <w:szCs w:val="20"/>
              </w:rPr>
              <w:t>Componența taxonomică (lista și nr. de specii)</w:t>
            </w:r>
          </w:p>
          <w:p w14:paraId="4A79A2F7" w14:textId="77777777" w:rsidR="004F001D" w:rsidRPr="00C8758E" w:rsidRDefault="004F001D" w:rsidP="00C8758E">
            <w:pPr>
              <w:jc w:val="center"/>
              <w:rPr>
                <w:sz w:val="20"/>
                <w:szCs w:val="20"/>
              </w:rPr>
            </w:pPr>
            <w:r w:rsidRPr="00C8758E">
              <w:rPr>
                <w:rFonts w:eastAsia="Calibri"/>
                <w:sz w:val="20"/>
                <w:szCs w:val="20"/>
              </w:rPr>
              <w:t>Densitate (expl/100 m</w:t>
            </w:r>
            <w:r w:rsidRPr="00A228EB">
              <w:rPr>
                <w:rFonts w:eastAsia="Calibri"/>
                <w:sz w:val="20"/>
                <w:szCs w:val="20"/>
                <w:vertAlign w:val="superscript"/>
              </w:rPr>
              <w:t>2</w:t>
            </w:r>
            <w:r w:rsidRPr="00C8758E">
              <w:rPr>
                <w:rFonts w:eastAsia="Calibri"/>
                <w:sz w:val="20"/>
                <w:szCs w:val="20"/>
              </w:rPr>
              <w:t>) structura pe vârste</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6DC2A9" w14:textId="77777777" w:rsidR="004F001D" w:rsidRPr="00C8758E" w:rsidRDefault="004F001D" w:rsidP="00C8758E">
            <w:pPr>
              <w:jc w:val="center"/>
              <w:rPr>
                <w:sz w:val="20"/>
                <w:szCs w:val="20"/>
              </w:rPr>
            </w:pPr>
            <w:r w:rsidRPr="00C8758E">
              <w:rPr>
                <w:rFonts w:eastAsia="Calibri"/>
                <w:sz w:val="20"/>
                <w:szCs w:val="20"/>
              </w:rPr>
              <w:t>2/an</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8D19A93" w14:textId="77777777" w:rsidR="004F001D" w:rsidRPr="00C8758E" w:rsidRDefault="004F001D" w:rsidP="00C8758E">
            <w:pPr>
              <w:jc w:val="center"/>
              <w:rPr>
                <w:sz w:val="20"/>
                <w:szCs w:val="20"/>
              </w:rPr>
            </w:pPr>
            <w:r w:rsidRPr="00C8758E">
              <w:rPr>
                <w:rFonts w:eastAsia="Calibri"/>
                <w:sz w:val="20"/>
                <w:szCs w:val="20"/>
              </w:rPr>
              <w:t>2/an</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C23B053" w14:textId="77777777" w:rsidR="004F001D" w:rsidRPr="00C8758E" w:rsidRDefault="004F001D" w:rsidP="00C8758E">
            <w:pPr>
              <w:jc w:val="center"/>
              <w:rPr>
                <w:sz w:val="20"/>
                <w:szCs w:val="20"/>
              </w:rPr>
            </w:pPr>
            <w:r w:rsidRPr="00C8758E">
              <w:rPr>
                <w:rFonts w:eastAsia="Calibri"/>
                <w:sz w:val="20"/>
                <w:szCs w:val="20"/>
              </w:rPr>
              <w:t>Martie-octombrie</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303F76" w14:textId="77777777" w:rsidR="004F001D" w:rsidRPr="00C8758E" w:rsidRDefault="004F001D" w:rsidP="00C8758E">
            <w:pPr>
              <w:jc w:val="center"/>
              <w:rPr>
                <w:sz w:val="20"/>
                <w:szCs w:val="20"/>
              </w:rPr>
            </w:pPr>
            <w:r w:rsidRPr="00C8758E">
              <w:rPr>
                <w:rFonts w:eastAsia="Calibri"/>
                <w:sz w:val="20"/>
                <w:szCs w:val="20"/>
              </w:rPr>
              <w:t>În toți anii de execuție</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FF6D81"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318CD52"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89AC5E" w14:textId="77777777" w:rsidR="004F001D" w:rsidRPr="00C8758E" w:rsidRDefault="004F001D" w:rsidP="00C8758E">
            <w:pPr>
              <w:jc w:val="center"/>
              <w:rPr>
                <w:sz w:val="20"/>
                <w:szCs w:val="20"/>
              </w:rPr>
            </w:pPr>
            <w:r w:rsidRPr="00C8758E">
              <w:rPr>
                <w:rFonts w:eastAsia="Calibri"/>
                <w:sz w:val="20"/>
                <w:szCs w:val="20"/>
              </w:rPr>
              <w:t>Raport semestrial</w:t>
            </w:r>
          </w:p>
        </w:tc>
      </w:tr>
      <w:tr w:rsidR="00C8758E" w:rsidRPr="00C8758E" w14:paraId="2B835C7D" w14:textId="77777777" w:rsidTr="00C8758E">
        <w:trPr>
          <w:trHeight w:val="20"/>
        </w:trPr>
        <w:tc>
          <w:tcPr>
            <w:tcW w:w="626" w:type="pct"/>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682131" w14:textId="77777777" w:rsidR="004F001D" w:rsidRPr="00C8758E" w:rsidRDefault="004F001D" w:rsidP="00C8758E">
            <w:pPr>
              <w:jc w:val="center"/>
              <w:rPr>
                <w:sz w:val="20"/>
                <w:szCs w:val="20"/>
              </w:rPr>
            </w:pPr>
            <w:r w:rsidRPr="00C8758E">
              <w:rPr>
                <w:rFonts w:eastAsia="Calibri"/>
                <w:sz w:val="20"/>
                <w:szCs w:val="20"/>
              </w:rPr>
              <w:t>Elemente hidromorfologice</w:t>
            </w: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CE4738" w14:textId="77777777" w:rsidR="004F001D" w:rsidRPr="00C8758E" w:rsidRDefault="004F001D" w:rsidP="00C8758E">
            <w:pPr>
              <w:jc w:val="center"/>
              <w:rPr>
                <w:sz w:val="20"/>
                <w:szCs w:val="20"/>
              </w:rPr>
            </w:pPr>
            <w:r w:rsidRPr="00C8758E">
              <w:rPr>
                <w:rFonts w:eastAsia="Calibri"/>
                <w:sz w:val="20"/>
                <w:szCs w:val="20"/>
              </w:rPr>
              <w:t>Regimul hidrologic</w:t>
            </w:r>
          </w:p>
        </w:tc>
        <w:tc>
          <w:tcPr>
            <w:tcW w:w="699" w:type="pct"/>
            <w:tcBorders>
              <w:top w:val="single" w:sz="8" w:space="0" w:color="auto"/>
              <w:left w:val="single" w:sz="8" w:space="0" w:color="auto"/>
              <w:right w:val="single" w:sz="8" w:space="0" w:color="auto"/>
            </w:tcBorders>
            <w:tcMar>
              <w:left w:w="108" w:type="dxa"/>
              <w:right w:w="108" w:type="dxa"/>
            </w:tcMar>
            <w:vAlign w:val="center"/>
          </w:tcPr>
          <w:p w14:paraId="478EF0E8" w14:textId="77777777" w:rsidR="004F001D" w:rsidRPr="00C8758E" w:rsidRDefault="004F001D" w:rsidP="00C8758E">
            <w:pPr>
              <w:jc w:val="center"/>
              <w:rPr>
                <w:sz w:val="20"/>
                <w:szCs w:val="20"/>
              </w:rPr>
            </w:pPr>
            <w:r w:rsidRPr="00C8758E">
              <w:rPr>
                <w:rFonts w:eastAsia="Calibri"/>
                <w:sz w:val="20"/>
                <w:szCs w:val="20"/>
              </w:rPr>
              <w:t>Nivelul și debitul de apei</w:t>
            </w:r>
          </w:p>
        </w:tc>
        <w:tc>
          <w:tcPr>
            <w:tcW w:w="370" w:type="pct"/>
            <w:tcBorders>
              <w:top w:val="single" w:sz="8" w:space="0" w:color="auto"/>
              <w:left w:val="single" w:sz="8" w:space="0" w:color="auto"/>
              <w:right w:val="single" w:sz="8" w:space="0" w:color="auto"/>
            </w:tcBorders>
            <w:tcMar>
              <w:left w:w="108" w:type="dxa"/>
              <w:right w:w="108" w:type="dxa"/>
            </w:tcMar>
            <w:vAlign w:val="center"/>
          </w:tcPr>
          <w:p w14:paraId="51BCCBA6" w14:textId="77777777" w:rsidR="004F001D" w:rsidRPr="00C8758E" w:rsidRDefault="004F001D" w:rsidP="00C8758E">
            <w:pPr>
              <w:jc w:val="center"/>
              <w:rPr>
                <w:sz w:val="20"/>
                <w:szCs w:val="20"/>
              </w:rPr>
            </w:pPr>
            <w:r w:rsidRPr="00C8758E">
              <w:rPr>
                <w:rFonts w:eastAsia="Calibri"/>
                <w:sz w:val="20"/>
                <w:szCs w:val="20"/>
              </w:rPr>
              <w:t>NA</w:t>
            </w:r>
          </w:p>
        </w:tc>
        <w:tc>
          <w:tcPr>
            <w:tcW w:w="458" w:type="pct"/>
            <w:tcBorders>
              <w:top w:val="single" w:sz="8" w:space="0" w:color="auto"/>
              <w:left w:val="single" w:sz="8" w:space="0" w:color="auto"/>
              <w:right w:val="single" w:sz="8" w:space="0" w:color="auto"/>
            </w:tcBorders>
            <w:tcMar>
              <w:left w:w="108" w:type="dxa"/>
              <w:right w:w="108" w:type="dxa"/>
            </w:tcMar>
            <w:vAlign w:val="center"/>
          </w:tcPr>
          <w:p w14:paraId="52DD7133" w14:textId="77777777" w:rsidR="004F001D" w:rsidRPr="00C8758E" w:rsidRDefault="004F001D" w:rsidP="00C8758E">
            <w:pPr>
              <w:jc w:val="center"/>
              <w:rPr>
                <w:sz w:val="20"/>
                <w:szCs w:val="20"/>
              </w:rPr>
            </w:pPr>
            <w:r w:rsidRPr="00C8758E">
              <w:rPr>
                <w:rFonts w:eastAsia="Calibri"/>
                <w:sz w:val="20"/>
                <w:szCs w:val="20"/>
              </w:rPr>
              <w:t>H = 2/zi *</w:t>
            </w:r>
          </w:p>
        </w:tc>
        <w:tc>
          <w:tcPr>
            <w:tcW w:w="405" w:type="pct"/>
            <w:tcBorders>
              <w:top w:val="single" w:sz="8" w:space="0" w:color="auto"/>
              <w:left w:val="single" w:sz="8" w:space="0" w:color="auto"/>
              <w:right w:val="single" w:sz="8" w:space="0" w:color="auto"/>
            </w:tcBorders>
            <w:tcMar>
              <w:left w:w="108" w:type="dxa"/>
              <w:right w:w="108" w:type="dxa"/>
            </w:tcMar>
            <w:vAlign w:val="center"/>
          </w:tcPr>
          <w:p w14:paraId="144C9FD3" w14:textId="77777777" w:rsidR="004F001D" w:rsidRPr="00C8758E" w:rsidRDefault="004F001D" w:rsidP="00C8758E">
            <w:pPr>
              <w:jc w:val="center"/>
              <w:rPr>
                <w:sz w:val="20"/>
                <w:szCs w:val="20"/>
              </w:rPr>
            </w:pPr>
            <w:r w:rsidRPr="00C8758E">
              <w:rPr>
                <w:rFonts w:eastAsia="Calibri"/>
                <w:sz w:val="20"/>
                <w:szCs w:val="20"/>
              </w:rPr>
              <w:t>NA</w:t>
            </w:r>
          </w:p>
        </w:tc>
        <w:tc>
          <w:tcPr>
            <w:tcW w:w="370" w:type="pct"/>
            <w:tcBorders>
              <w:top w:val="single" w:sz="8" w:space="0" w:color="auto"/>
              <w:left w:val="single" w:sz="8" w:space="0" w:color="auto"/>
              <w:right w:val="single" w:sz="8" w:space="0" w:color="auto"/>
            </w:tcBorders>
            <w:tcMar>
              <w:left w:w="108" w:type="dxa"/>
              <w:right w:w="108" w:type="dxa"/>
            </w:tcMar>
            <w:vAlign w:val="center"/>
          </w:tcPr>
          <w:p w14:paraId="5A9C2383" w14:textId="77777777" w:rsidR="004F001D" w:rsidRPr="00C8758E" w:rsidRDefault="004F001D" w:rsidP="00C8758E">
            <w:pPr>
              <w:jc w:val="center"/>
              <w:rPr>
                <w:sz w:val="20"/>
                <w:szCs w:val="20"/>
              </w:rPr>
            </w:pPr>
            <w:r w:rsidRPr="00C8758E">
              <w:rPr>
                <w:rFonts w:eastAsia="Calibri"/>
                <w:sz w:val="20"/>
                <w:szCs w:val="20"/>
              </w:rPr>
              <w:t>NA</w:t>
            </w:r>
          </w:p>
        </w:tc>
        <w:tc>
          <w:tcPr>
            <w:tcW w:w="482" w:type="pct"/>
            <w:tcBorders>
              <w:top w:val="single" w:sz="8" w:space="0" w:color="auto"/>
              <w:left w:val="single" w:sz="8" w:space="0" w:color="auto"/>
              <w:right w:val="single" w:sz="8" w:space="0" w:color="auto"/>
            </w:tcBorders>
            <w:tcMar>
              <w:left w:w="108" w:type="dxa"/>
              <w:right w:w="108" w:type="dxa"/>
            </w:tcMar>
            <w:vAlign w:val="center"/>
          </w:tcPr>
          <w:p w14:paraId="330B4BD5"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right w:val="single" w:sz="8" w:space="0" w:color="auto"/>
            </w:tcBorders>
            <w:tcMar>
              <w:left w:w="108" w:type="dxa"/>
              <w:right w:w="108" w:type="dxa"/>
            </w:tcMar>
            <w:vAlign w:val="center"/>
          </w:tcPr>
          <w:p w14:paraId="5368EBCA" w14:textId="77777777" w:rsidR="004F001D" w:rsidRPr="00C8758E" w:rsidRDefault="004F001D" w:rsidP="00C8758E">
            <w:pPr>
              <w:jc w:val="center"/>
              <w:rPr>
                <w:sz w:val="20"/>
                <w:szCs w:val="20"/>
              </w:rPr>
            </w:pPr>
            <w:r w:rsidRPr="00C8758E">
              <w:rPr>
                <w:rFonts w:eastAsia="Calibri"/>
                <w:sz w:val="20"/>
                <w:szCs w:val="20"/>
              </w:rPr>
              <w:t>NA</w:t>
            </w:r>
          </w:p>
        </w:tc>
        <w:tc>
          <w:tcPr>
            <w:tcW w:w="554" w:type="pct"/>
            <w:tcBorders>
              <w:top w:val="single" w:sz="8" w:space="0" w:color="auto"/>
              <w:left w:val="single" w:sz="8" w:space="0" w:color="auto"/>
              <w:right w:val="single" w:sz="8" w:space="0" w:color="auto"/>
            </w:tcBorders>
            <w:tcMar>
              <w:left w:w="108" w:type="dxa"/>
              <w:right w:w="108" w:type="dxa"/>
            </w:tcMar>
            <w:vAlign w:val="center"/>
          </w:tcPr>
          <w:p w14:paraId="7B2A942C" w14:textId="77777777" w:rsidR="004F001D" w:rsidRPr="00C8758E" w:rsidRDefault="004F001D" w:rsidP="00C8758E">
            <w:pPr>
              <w:jc w:val="center"/>
              <w:rPr>
                <w:sz w:val="20"/>
                <w:szCs w:val="20"/>
              </w:rPr>
            </w:pPr>
            <w:r w:rsidRPr="00C8758E">
              <w:rPr>
                <w:rFonts w:eastAsia="Calibri"/>
                <w:sz w:val="20"/>
                <w:szCs w:val="20"/>
              </w:rPr>
              <w:t>Raport anual</w:t>
            </w:r>
          </w:p>
        </w:tc>
      </w:tr>
      <w:tr w:rsidR="00C8758E" w:rsidRPr="00C8758E" w14:paraId="0AD06EF7"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697FEEAA" w14:textId="77777777" w:rsidR="004F001D" w:rsidRPr="00C8758E" w:rsidRDefault="004F001D" w:rsidP="00C8758E">
            <w:pPr>
              <w:jc w:val="center"/>
              <w:rPr>
                <w:sz w:val="20"/>
                <w:szCs w:val="20"/>
              </w:rPr>
            </w:pPr>
          </w:p>
        </w:tc>
        <w:tc>
          <w:tcPr>
            <w:tcW w:w="1219" w:type="pct"/>
            <w:gridSpan w:val="2"/>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F3E5FE" w14:textId="77777777" w:rsidR="004F001D" w:rsidRPr="00C8758E" w:rsidRDefault="004F001D" w:rsidP="00C8758E">
            <w:pPr>
              <w:jc w:val="center"/>
              <w:rPr>
                <w:sz w:val="20"/>
                <w:szCs w:val="20"/>
              </w:rPr>
            </w:pPr>
            <w:r w:rsidRPr="00C8758E">
              <w:rPr>
                <w:rFonts w:eastAsia="Calibri"/>
                <w:sz w:val="20"/>
                <w:szCs w:val="20"/>
              </w:rPr>
              <w:t>Continuitatea râului</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CB333E" w14:textId="77777777" w:rsidR="004F001D" w:rsidRPr="00C8758E" w:rsidRDefault="004F001D" w:rsidP="00C8758E">
            <w:pPr>
              <w:jc w:val="center"/>
              <w:rPr>
                <w:sz w:val="20"/>
                <w:szCs w:val="20"/>
              </w:rPr>
            </w:pPr>
            <w:r w:rsidRPr="00C8758E">
              <w:rPr>
                <w:rFonts w:eastAsia="Calibri"/>
                <w:sz w:val="20"/>
                <w:szCs w:val="20"/>
              </w:rPr>
              <w:t>NA</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798FA4" w14:textId="77777777" w:rsidR="004F001D" w:rsidRPr="00C8758E" w:rsidRDefault="004F001D" w:rsidP="00C8758E">
            <w:pPr>
              <w:jc w:val="center"/>
              <w:rPr>
                <w:sz w:val="20"/>
                <w:szCs w:val="20"/>
              </w:rPr>
            </w:pPr>
            <w:r w:rsidRPr="00C8758E">
              <w:rPr>
                <w:rFonts w:eastAsia="Calibri"/>
                <w:sz w:val="20"/>
                <w:szCs w:val="20"/>
              </w:rPr>
              <w:t>1/6 ani</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88504F" w14:textId="77777777" w:rsidR="004F001D" w:rsidRPr="00C8758E" w:rsidRDefault="004F001D" w:rsidP="00C8758E">
            <w:pPr>
              <w:jc w:val="center"/>
              <w:rPr>
                <w:sz w:val="20"/>
                <w:szCs w:val="20"/>
              </w:rPr>
            </w:pPr>
            <w:r w:rsidRPr="00C8758E">
              <w:rPr>
                <w:rFonts w:eastAsia="Calibri"/>
                <w:sz w:val="20"/>
                <w:szCs w:val="20"/>
              </w:rPr>
              <w:t>NA</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7DB658" w14:textId="77777777" w:rsidR="004F001D" w:rsidRPr="00C8758E" w:rsidRDefault="004F001D" w:rsidP="00C8758E">
            <w:pPr>
              <w:jc w:val="center"/>
              <w:rPr>
                <w:sz w:val="20"/>
                <w:szCs w:val="20"/>
              </w:rPr>
            </w:pPr>
            <w:r w:rsidRPr="00C8758E">
              <w:rPr>
                <w:rFonts w:eastAsia="Calibri"/>
                <w:sz w:val="20"/>
                <w:szCs w:val="20"/>
              </w:rPr>
              <w:t>NA</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7C95164"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445A3F" w14:textId="77777777" w:rsidR="004F001D" w:rsidRPr="00C8758E" w:rsidRDefault="004F001D" w:rsidP="00C8758E">
            <w:pPr>
              <w:jc w:val="center"/>
              <w:rPr>
                <w:sz w:val="20"/>
                <w:szCs w:val="20"/>
              </w:rPr>
            </w:pPr>
            <w:r w:rsidRPr="00C8758E">
              <w:rPr>
                <w:rFonts w:eastAsia="Calibri"/>
                <w:sz w:val="20"/>
                <w:szCs w:val="20"/>
              </w:rPr>
              <w:t>NA</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46F276" w14:textId="77777777" w:rsidR="004F001D" w:rsidRPr="00C8758E" w:rsidRDefault="004F001D" w:rsidP="00C8758E">
            <w:pPr>
              <w:jc w:val="center"/>
              <w:rPr>
                <w:sz w:val="20"/>
                <w:szCs w:val="20"/>
              </w:rPr>
            </w:pPr>
            <w:r w:rsidRPr="00C8758E">
              <w:rPr>
                <w:rFonts w:eastAsia="Calibri"/>
                <w:sz w:val="20"/>
                <w:szCs w:val="20"/>
              </w:rPr>
              <w:t>Raport anual</w:t>
            </w:r>
          </w:p>
        </w:tc>
      </w:tr>
      <w:tr w:rsidR="00C8758E" w:rsidRPr="00C8758E" w14:paraId="55E6EA64"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793DA1E4" w14:textId="77777777" w:rsidR="004F001D" w:rsidRPr="00C8758E" w:rsidRDefault="004F001D" w:rsidP="00C8758E">
            <w:pPr>
              <w:jc w:val="center"/>
              <w:rPr>
                <w:sz w:val="20"/>
                <w:szCs w:val="20"/>
              </w:rPr>
            </w:pPr>
          </w:p>
        </w:tc>
        <w:tc>
          <w:tcPr>
            <w:tcW w:w="521" w:type="pct"/>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788F74" w14:textId="77777777" w:rsidR="004F001D" w:rsidRPr="00C8758E" w:rsidRDefault="004F001D" w:rsidP="00C8758E">
            <w:pPr>
              <w:jc w:val="center"/>
              <w:rPr>
                <w:sz w:val="20"/>
                <w:szCs w:val="20"/>
              </w:rPr>
            </w:pPr>
            <w:r w:rsidRPr="00C8758E">
              <w:rPr>
                <w:rFonts w:eastAsia="Calibri"/>
                <w:sz w:val="20"/>
                <w:szCs w:val="20"/>
              </w:rPr>
              <w:t>Parametri morfologici</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243712" w14:textId="77777777" w:rsidR="004F001D" w:rsidRPr="00C8758E" w:rsidRDefault="004F001D" w:rsidP="00C8758E">
            <w:pPr>
              <w:jc w:val="center"/>
              <w:rPr>
                <w:sz w:val="20"/>
                <w:szCs w:val="20"/>
              </w:rPr>
            </w:pPr>
            <w:r w:rsidRPr="00C8758E">
              <w:rPr>
                <w:rFonts w:eastAsia="Calibri"/>
                <w:sz w:val="20"/>
                <w:szCs w:val="20"/>
              </w:rPr>
              <w:t>Variația adâncimii și lățimii râului</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6196E4" w14:textId="77777777" w:rsidR="004F001D" w:rsidRPr="00C8758E" w:rsidRDefault="004F001D" w:rsidP="00C8758E">
            <w:pPr>
              <w:jc w:val="center"/>
              <w:rPr>
                <w:sz w:val="20"/>
                <w:szCs w:val="20"/>
              </w:rPr>
            </w:pPr>
            <w:r w:rsidRPr="00C8758E">
              <w:rPr>
                <w:rFonts w:eastAsia="Calibri"/>
                <w:sz w:val="20"/>
                <w:szCs w:val="20"/>
              </w:rPr>
              <w:t>NA</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E66B24" w14:textId="77777777" w:rsidR="004F001D" w:rsidRPr="00C8758E" w:rsidRDefault="004F001D" w:rsidP="00C8758E">
            <w:pPr>
              <w:jc w:val="center"/>
              <w:rPr>
                <w:sz w:val="20"/>
                <w:szCs w:val="20"/>
              </w:rPr>
            </w:pPr>
            <w:r w:rsidRPr="00C8758E">
              <w:rPr>
                <w:rFonts w:eastAsia="Calibri"/>
                <w:sz w:val="20"/>
                <w:szCs w:val="20"/>
              </w:rPr>
              <w:t>1/ an</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A91466" w14:textId="77777777" w:rsidR="004F001D" w:rsidRPr="00C8758E" w:rsidRDefault="004F001D" w:rsidP="00C8758E">
            <w:pPr>
              <w:jc w:val="center"/>
              <w:rPr>
                <w:sz w:val="20"/>
                <w:szCs w:val="20"/>
              </w:rPr>
            </w:pPr>
            <w:r w:rsidRPr="00C8758E">
              <w:rPr>
                <w:rFonts w:eastAsia="Calibri"/>
                <w:sz w:val="20"/>
                <w:szCs w:val="20"/>
              </w:rPr>
              <w:t>NA</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808278" w14:textId="77777777" w:rsidR="004F001D" w:rsidRPr="00C8758E" w:rsidRDefault="004F001D" w:rsidP="00C8758E">
            <w:pPr>
              <w:jc w:val="center"/>
              <w:rPr>
                <w:sz w:val="20"/>
                <w:szCs w:val="20"/>
              </w:rPr>
            </w:pPr>
            <w:r w:rsidRPr="00C8758E">
              <w:rPr>
                <w:rFonts w:eastAsia="Calibri"/>
                <w:sz w:val="20"/>
                <w:szCs w:val="20"/>
              </w:rPr>
              <w:t>NA</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1A0145"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6AF9F70" w14:textId="77777777" w:rsidR="004F001D" w:rsidRPr="00C8758E" w:rsidRDefault="004F001D" w:rsidP="00C8758E">
            <w:pPr>
              <w:jc w:val="center"/>
              <w:rPr>
                <w:sz w:val="20"/>
                <w:szCs w:val="20"/>
              </w:rPr>
            </w:pPr>
            <w:r w:rsidRPr="00C8758E">
              <w:rPr>
                <w:rFonts w:eastAsia="Calibri"/>
                <w:sz w:val="20"/>
                <w:szCs w:val="20"/>
              </w:rPr>
              <w:t>NA</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A8470C4" w14:textId="77777777" w:rsidR="004F001D" w:rsidRPr="00C8758E" w:rsidRDefault="004F001D" w:rsidP="00C8758E">
            <w:pPr>
              <w:jc w:val="center"/>
              <w:rPr>
                <w:sz w:val="20"/>
                <w:szCs w:val="20"/>
              </w:rPr>
            </w:pPr>
            <w:r w:rsidRPr="00C8758E">
              <w:rPr>
                <w:rFonts w:eastAsia="Calibri"/>
                <w:sz w:val="20"/>
                <w:szCs w:val="20"/>
              </w:rPr>
              <w:t>Raport anual</w:t>
            </w:r>
          </w:p>
        </w:tc>
      </w:tr>
      <w:tr w:rsidR="00C8758E" w:rsidRPr="00C8758E" w14:paraId="6E06E8A2"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16BADA58" w14:textId="77777777" w:rsidR="004F001D" w:rsidRPr="00C8758E" w:rsidRDefault="004F001D" w:rsidP="00C8758E">
            <w:pPr>
              <w:jc w:val="center"/>
              <w:rPr>
                <w:sz w:val="20"/>
                <w:szCs w:val="20"/>
              </w:rPr>
            </w:pPr>
          </w:p>
        </w:tc>
        <w:tc>
          <w:tcPr>
            <w:tcW w:w="521" w:type="pct"/>
            <w:vMerge/>
            <w:tcBorders>
              <w:top w:val="single" w:sz="8" w:space="0" w:color="auto"/>
              <w:left w:val="single" w:sz="8" w:space="0" w:color="auto"/>
              <w:bottom w:val="single" w:sz="8" w:space="0" w:color="auto"/>
              <w:right w:val="single" w:sz="8" w:space="0" w:color="auto"/>
            </w:tcBorders>
            <w:vAlign w:val="center"/>
          </w:tcPr>
          <w:p w14:paraId="1957178C" w14:textId="77777777" w:rsidR="004F001D" w:rsidRPr="00C8758E" w:rsidRDefault="004F001D" w:rsidP="00C8758E">
            <w:pPr>
              <w:jc w:val="center"/>
              <w:rPr>
                <w:sz w:val="20"/>
                <w:szCs w:val="20"/>
              </w:rPr>
            </w:pP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2F0477" w14:textId="77777777" w:rsidR="004F001D" w:rsidRPr="00C8758E" w:rsidRDefault="004F001D" w:rsidP="00C8758E">
            <w:pPr>
              <w:jc w:val="center"/>
              <w:rPr>
                <w:sz w:val="20"/>
                <w:szCs w:val="20"/>
              </w:rPr>
            </w:pPr>
            <w:r w:rsidRPr="00C8758E">
              <w:rPr>
                <w:rFonts w:eastAsia="Calibri"/>
                <w:sz w:val="20"/>
                <w:szCs w:val="20"/>
              </w:rPr>
              <w:t>Structura și substratul patului albiei</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FCB2252" w14:textId="77777777" w:rsidR="004F001D" w:rsidRPr="00C8758E" w:rsidRDefault="004F001D" w:rsidP="00C8758E">
            <w:pPr>
              <w:jc w:val="center"/>
              <w:rPr>
                <w:sz w:val="20"/>
                <w:szCs w:val="20"/>
              </w:rPr>
            </w:pPr>
            <w:r w:rsidRPr="00C8758E">
              <w:rPr>
                <w:rFonts w:eastAsia="Calibri"/>
                <w:sz w:val="20"/>
                <w:szCs w:val="20"/>
              </w:rPr>
              <w:t>NA</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F07C81" w14:textId="77777777" w:rsidR="004F001D" w:rsidRPr="00C8758E" w:rsidRDefault="004F001D" w:rsidP="00C8758E">
            <w:pPr>
              <w:jc w:val="center"/>
              <w:rPr>
                <w:sz w:val="20"/>
                <w:szCs w:val="20"/>
              </w:rPr>
            </w:pPr>
            <w:r w:rsidRPr="00C8758E">
              <w:rPr>
                <w:rFonts w:eastAsia="Calibri"/>
                <w:sz w:val="20"/>
                <w:szCs w:val="20"/>
              </w:rPr>
              <w:t>1/6 ani</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AE53D1A" w14:textId="77777777" w:rsidR="004F001D" w:rsidRPr="00C8758E" w:rsidRDefault="004F001D" w:rsidP="00C8758E">
            <w:pPr>
              <w:jc w:val="center"/>
              <w:rPr>
                <w:sz w:val="20"/>
                <w:szCs w:val="20"/>
              </w:rPr>
            </w:pPr>
            <w:r w:rsidRPr="00C8758E">
              <w:rPr>
                <w:rFonts w:eastAsia="Calibri"/>
                <w:sz w:val="20"/>
                <w:szCs w:val="20"/>
              </w:rPr>
              <w:t>NA</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65D8ED" w14:textId="77777777" w:rsidR="004F001D" w:rsidRPr="00C8758E" w:rsidRDefault="004F001D" w:rsidP="00C8758E">
            <w:pPr>
              <w:jc w:val="center"/>
              <w:rPr>
                <w:sz w:val="20"/>
                <w:szCs w:val="20"/>
              </w:rPr>
            </w:pPr>
            <w:r w:rsidRPr="00C8758E">
              <w:rPr>
                <w:rFonts w:eastAsia="Calibri"/>
                <w:sz w:val="20"/>
                <w:szCs w:val="20"/>
              </w:rPr>
              <w:t>NA</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3FC4B4" w14:textId="77777777" w:rsidR="004F001D" w:rsidRPr="00C8758E" w:rsidRDefault="004F001D" w:rsidP="00C8758E">
            <w:pPr>
              <w:jc w:val="center"/>
              <w:rPr>
                <w:sz w:val="20"/>
                <w:szCs w:val="20"/>
              </w:rPr>
            </w:pPr>
            <w:r w:rsidRPr="00C8758E">
              <w:rPr>
                <w:rFonts w:eastAsia="Calibri"/>
                <w:sz w:val="20"/>
                <w:szCs w:val="20"/>
              </w:rPr>
              <w:t>O dată la 6 ani de la finalizarea investiției</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6A079A" w14:textId="77777777" w:rsidR="004F001D" w:rsidRPr="00C8758E" w:rsidRDefault="004F001D" w:rsidP="00C8758E">
            <w:pPr>
              <w:jc w:val="center"/>
              <w:rPr>
                <w:sz w:val="20"/>
                <w:szCs w:val="20"/>
              </w:rPr>
            </w:pPr>
            <w:r w:rsidRPr="00C8758E">
              <w:rPr>
                <w:rFonts w:eastAsia="Calibri"/>
                <w:sz w:val="20"/>
                <w:szCs w:val="20"/>
              </w:rPr>
              <w:t>NA</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B29375" w14:textId="77777777" w:rsidR="004F001D" w:rsidRPr="00C8758E" w:rsidRDefault="004F001D" w:rsidP="00C8758E">
            <w:pPr>
              <w:jc w:val="center"/>
              <w:rPr>
                <w:rFonts w:eastAsia="Calibri"/>
                <w:sz w:val="20"/>
                <w:szCs w:val="20"/>
              </w:rPr>
            </w:pPr>
            <w:r w:rsidRPr="00C8758E">
              <w:rPr>
                <w:rFonts w:eastAsia="Calibri"/>
                <w:sz w:val="20"/>
                <w:szCs w:val="20"/>
              </w:rPr>
              <w:t>Un raport la finalul programului de monitorizare post-execuție</w:t>
            </w:r>
          </w:p>
          <w:p w14:paraId="11CFDABB" w14:textId="77777777" w:rsidR="004F001D" w:rsidRPr="00C8758E" w:rsidRDefault="004F001D" w:rsidP="00C8758E">
            <w:pPr>
              <w:jc w:val="center"/>
              <w:rPr>
                <w:rFonts w:eastAsia="Calibri"/>
                <w:sz w:val="20"/>
                <w:szCs w:val="20"/>
              </w:rPr>
            </w:pPr>
          </w:p>
        </w:tc>
      </w:tr>
      <w:tr w:rsidR="00C8758E" w:rsidRPr="00C8758E" w14:paraId="265E2A07"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1A17919B" w14:textId="77777777" w:rsidR="004F001D" w:rsidRPr="00C8758E" w:rsidRDefault="004F001D" w:rsidP="00C8758E">
            <w:pPr>
              <w:jc w:val="center"/>
              <w:rPr>
                <w:sz w:val="20"/>
                <w:szCs w:val="20"/>
              </w:rPr>
            </w:pPr>
          </w:p>
        </w:tc>
        <w:tc>
          <w:tcPr>
            <w:tcW w:w="521" w:type="pct"/>
            <w:vMerge/>
            <w:tcBorders>
              <w:top w:val="single" w:sz="8" w:space="0" w:color="auto"/>
              <w:left w:val="single" w:sz="8" w:space="0" w:color="auto"/>
              <w:bottom w:val="single" w:sz="8" w:space="0" w:color="auto"/>
              <w:right w:val="single" w:sz="8" w:space="0" w:color="auto"/>
            </w:tcBorders>
            <w:vAlign w:val="center"/>
          </w:tcPr>
          <w:p w14:paraId="15399970" w14:textId="77777777" w:rsidR="004F001D" w:rsidRPr="00C8758E" w:rsidRDefault="004F001D" w:rsidP="00C8758E">
            <w:pPr>
              <w:jc w:val="center"/>
              <w:rPr>
                <w:sz w:val="20"/>
                <w:szCs w:val="20"/>
              </w:rPr>
            </w:pP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C02505" w14:textId="77777777" w:rsidR="004F001D" w:rsidRPr="00C8758E" w:rsidRDefault="004F001D" w:rsidP="00C8758E">
            <w:pPr>
              <w:jc w:val="center"/>
              <w:rPr>
                <w:rFonts w:eastAsia="Calibri"/>
                <w:sz w:val="20"/>
                <w:szCs w:val="20"/>
              </w:rPr>
            </w:pPr>
            <w:r w:rsidRPr="00C8758E">
              <w:rPr>
                <w:rFonts w:eastAsia="Calibri"/>
                <w:sz w:val="20"/>
                <w:szCs w:val="20"/>
              </w:rPr>
              <w:t>Structura zonei ripariene</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5907A9"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87A5E1" w14:textId="77777777" w:rsidR="004F001D" w:rsidRPr="00C8758E" w:rsidRDefault="004F001D" w:rsidP="00C8758E">
            <w:pPr>
              <w:jc w:val="center"/>
              <w:rPr>
                <w:sz w:val="20"/>
                <w:szCs w:val="20"/>
              </w:rPr>
            </w:pPr>
            <w:r w:rsidRPr="00C8758E">
              <w:rPr>
                <w:rFonts w:eastAsia="Calibri"/>
                <w:sz w:val="20"/>
                <w:szCs w:val="20"/>
              </w:rPr>
              <w:t>1/6 ani</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F36727" w14:textId="77777777" w:rsidR="004F001D" w:rsidRPr="00C8758E" w:rsidRDefault="004F001D" w:rsidP="00C8758E">
            <w:pPr>
              <w:jc w:val="center"/>
              <w:rPr>
                <w:sz w:val="20"/>
                <w:szCs w:val="20"/>
              </w:rPr>
            </w:pPr>
            <w:r w:rsidRPr="00C8758E">
              <w:rPr>
                <w:rFonts w:eastAsia="Calibri"/>
                <w:sz w:val="20"/>
                <w:szCs w:val="20"/>
              </w:rPr>
              <w:t>NA</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C928C5" w14:textId="77777777" w:rsidR="004F001D" w:rsidRPr="00C8758E" w:rsidRDefault="004F001D" w:rsidP="00C8758E">
            <w:pPr>
              <w:jc w:val="center"/>
              <w:rPr>
                <w:sz w:val="20"/>
                <w:szCs w:val="20"/>
              </w:rPr>
            </w:pPr>
            <w:r w:rsidRPr="00C8758E">
              <w:rPr>
                <w:rFonts w:eastAsia="Calibri"/>
                <w:sz w:val="20"/>
                <w:szCs w:val="20"/>
              </w:rPr>
              <w:t>NA</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2DF317" w14:textId="77777777" w:rsidR="004F001D" w:rsidRPr="00C8758E" w:rsidRDefault="004F001D" w:rsidP="00C8758E">
            <w:pPr>
              <w:jc w:val="center"/>
              <w:rPr>
                <w:sz w:val="20"/>
                <w:szCs w:val="20"/>
              </w:rPr>
            </w:pPr>
            <w:r w:rsidRPr="00C8758E">
              <w:rPr>
                <w:rFonts w:eastAsia="Calibri"/>
                <w:sz w:val="20"/>
                <w:szCs w:val="20"/>
              </w:rPr>
              <w:t>O dată la 6 ani de la finalizarea investiției</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D3BE5B" w14:textId="77777777" w:rsidR="004F001D" w:rsidRPr="00C8758E" w:rsidRDefault="004F001D" w:rsidP="00C8758E">
            <w:pPr>
              <w:jc w:val="center"/>
              <w:rPr>
                <w:sz w:val="20"/>
                <w:szCs w:val="20"/>
              </w:rPr>
            </w:pPr>
            <w:r w:rsidRPr="00C8758E">
              <w:rPr>
                <w:rFonts w:eastAsia="Calibri"/>
                <w:sz w:val="20"/>
                <w:szCs w:val="20"/>
              </w:rPr>
              <w:t>NA</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3A6C6B" w14:textId="77777777" w:rsidR="004F001D" w:rsidRPr="00C8758E" w:rsidRDefault="004F001D" w:rsidP="00C8758E">
            <w:pPr>
              <w:jc w:val="center"/>
              <w:rPr>
                <w:rFonts w:eastAsia="Calibri"/>
                <w:sz w:val="20"/>
                <w:szCs w:val="20"/>
              </w:rPr>
            </w:pPr>
            <w:r w:rsidRPr="00C8758E">
              <w:rPr>
                <w:rFonts w:eastAsia="Calibri"/>
                <w:sz w:val="20"/>
                <w:szCs w:val="20"/>
              </w:rPr>
              <w:t>Un raport la finalul programului de monitorizare post-execuție</w:t>
            </w:r>
          </w:p>
        </w:tc>
      </w:tr>
      <w:tr w:rsidR="00C8758E" w:rsidRPr="00C8758E" w14:paraId="268A4F4D" w14:textId="77777777" w:rsidTr="00C8758E">
        <w:trPr>
          <w:trHeight w:val="20"/>
        </w:trPr>
        <w:tc>
          <w:tcPr>
            <w:tcW w:w="626" w:type="pct"/>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7F0A44" w14:textId="77777777" w:rsidR="004F001D" w:rsidRPr="00C8758E" w:rsidRDefault="004F001D" w:rsidP="00C8758E">
            <w:pPr>
              <w:jc w:val="center"/>
              <w:rPr>
                <w:sz w:val="20"/>
                <w:szCs w:val="20"/>
              </w:rPr>
            </w:pPr>
            <w:r w:rsidRPr="00C8758E">
              <w:rPr>
                <w:rFonts w:eastAsia="Calibri"/>
                <w:sz w:val="20"/>
                <w:szCs w:val="20"/>
              </w:rPr>
              <w:t>Elemente fizico-chimice</w:t>
            </w: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B97D42" w14:textId="77777777" w:rsidR="004F001D" w:rsidRPr="00C8758E" w:rsidRDefault="004F001D" w:rsidP="00C8758E">
            <w:pPr>
              <w:jc w:val="center"/>
              <w:rPr>
                <w:sz w:val="20"/>
                <w:szCs w:val="20"/>
              </w:rPr>
            </w:pPr>
            <w:r w:rsidRPr="00C8758E">
              <w:rPr>
                <w:rFonts w:eastAsia="Calibri"/>
                <w:sz w:val="20"/>
                <w:szCs w:val="20"/>
              </w:rPr>
              <w:t>Condiții termice</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0753C5" w14:textId="77777777" w:rsidR="004F001D" w:rsidRPr="00C8758E" w:rsidRDefault="004F001D" w:rsidP="00C8758E">
            <w:pPr>
              <w:jc w:val="center"/>
              <w:rPr>
                <w:sz w:val="20"/>
                <w:szCs w:val="20"/>
              </w:rPr>
            </w:pPr>
            <w:r w:rsidRPr="00C8758E">
              <w:rPr>
                <w:rFonts w:eastAsia="Calibri"/>
                <w:sz w:val="20"/>
                <w:szCs w:val="20"/>
              </w:rPr>
              <w:t>Temperatura</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25A413" w14:textId="77777777" w:rsidR="004F001D" w:rsidRPr="00C8758E" w:rsidRDefault="004F001D" w:rsidP="00C8758E">
            <w:pPr>
              <w:jc w:val="center"/>
              <w:rPr>
                <w:sz w:val="20"/>
                <w:szCs w:val="20"/>
              </w:rPr>
            </w:pPr>
            <w:r w:rsidRPr="00C8758E">
              <w:rPr>
                <w:rFonts w:eastAsia="Calibri"/>
                <w:sz w:val="20"/>
                <w:szCs w:val="20"/>
              </w:rPr>
              <w:t>4/an</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14623D" w14:textId="77777777" w:rsidR="004F001D" w:rsidRPr="00C8758E" w:rsidRDefault="004F001D" w:rsidP="00C8758E">
            <w:pPr>
              <w:jc w:val="center"/>
              <w:rPr>
                <w:sz w:val="20"/>
                <w:szCs w:val="20"/>
              </w:rPr>
            </w:pPr>
            <w:r w:rsidRPr="00C8758E">
              <w:rPr>
                <w:rFonts w:eastAsia="Calibri"/>
                <w:sz w:val="20"/>
                <w:szCs w:val="20"/>
              </w:rPr>
              <w:t>2/an</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09A961" w14:textId="77777777" w:rsidR="004F001D" w:rsidRPr="00C8758E" w:rsidRDefault="004F001D" w:rsidP="00C8758E">
            <w:pPr>
              <w:jc w:val="center"/>
              <w:rPr>
                <w:sz w:val="20"/>
                <w:szCs w:val="20"/>
              </w:rPr>
            </w:pPr>
            <w:r w:rsidRPr="00C8758E">
              <w:rPr>
                <w:rFonts w:eastAsia="Calibri"/>
                <w:sz w:val="20"/>
                <w:szCs w:val="20"/>
              </w:rPr>
              <w:t>Pe toată perioada anului</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B3EBAB" w14:textId="77777777" w:rsidR="004F001D" w:rsidRPr="00C8758E" w:rsidRDefault="004F001D" w:rsidP="00C8758E">
            <w:pPr>
              <w:jc w:val="center"/>
              <w:rPr>
                <w:sz w:val="20"/>
                <w:szCs w:val="20"/>
              </w:rPr>
            </w:pPr>
            <w:r w:rsidRPr="00C8758E">
              <w:rPr>
                <w:rFonts w:eastAsia="Calibri"/>
                <w:sz w:val="20"/>
                <w:szCs w:val="20"/>
              </w:rPr>
              <w:t>Pe toată perioada de execuție</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64DB81"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45E2A5"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14944D" w14:textId="77777777" w:rsidR="004F001D" w:rsidRPr="00C8758E" w:rsidRDefault="004F001D" w:rsidP="00C8758E">
            <w:pPr>
              <w:jc w:val="center"/>
              <w:rPr>
                <w:sz w:val="20"/>
                <w:szCs w:val="20"/>
              </w:rPr>
            </w:pPr>
            <w:r w:rsidRPr="00C8758E">
              <w:rPr>
                <w:rFonts w:eastAsia="Calibri"/>
                <w:sz w:val="20"/>
                <w:szCs w:val="20"/>
              </w:rPr>
              <w:t>Raport semestrial</w:t>
            </w:r>
          </w:p>
        </w:tc>
      </w:tr>
      <w:tr w:rsidR="00C8758E" w:rsidRPr="00C8758E" w14:paraId="465096D4"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2311043B" w14:textId="77777777" w:rsidR="004F001D" w:rsidRPr="00C8758E" w:rsidRDefault="004F001D" w:rsidP="00C8758E">
            <w:pPr>
              <w:jc w:val="center"/>
              <w:rPr>
                <w:sz w:val="20"/>
                <w:szCs w:val="20"/>
              </w:rPr>
            </w:pP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DC1B4E" w14:textId="77777777" w:rsidR="004F001D" w:rsidRPr="00C8758E" w:rsidRDefault="004F001D" w:rsidP="00C8758E">
            <w:pPr>
              <w:jc w:val="center"/>
              <w:rPr>
                <w:sz w:val="20"/>
                <w:szCs w:val="20"/>
              </w:rPr>
            </w:pPr>
            <w:r w:rsidRPr="00C8758E">
              <w:rPr>
                <w:rFonts w:eastAsia="Calibri"/>
                <w:sz w:val="20"/>
                <w:szCs w:val="20"/>
              </w:rPr>
              <w:t>Condiții de oxigenare</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10714D" w14:textId="1ADD51D0" w:rsidR="004F001D" w:rsidRPr="00C8758E" w:rsidRDefault="004F001D" w:rsidP="00C8758E">
            <w:pPr>
              <w:jc w:val="center"/>
              <w:rPr>
                <w:sz w:val="20"/>
                <w:szCs w:val="20"/>
              </w:rPr>
            </w:pPr>
            <w:r w:rsidRPr="00C8758E">
              <w:rPr>
                <w:rFonts w:eastAsia="Calibri"/>
                <w:sz w:val="20"/>
                <w:szCs w:val="20"/>
              </w:rPr>
              <w:t>Oxigen dizolvat, CCO – Cr, CBO</w:t>
            </w:r>
            <w:r w:rsidRPr="00A228EB">
              <w:rPr>
                <w:rFonts w:eastAsia="Calibri"/>
                <w:sz w:val="20"/>
                <w:szCs w:val="20"/>
                <w:vertAlign w:val="subscript"/>
              </w:rPr>
              <w:t>5</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D77B61" w14:textId="77777777" w:rsidR="004F001D" w:rsidRPr="00C8758E" w:rsidRDefault="004F001D" w:rsidP="00C8758E">
            <w:pPr>
              <w:jc w:val="center"/>
              <w:rPr>
                <w:sz w:val="20"/>
                <w:szCs w:val="20"/>
              </w:rPr>
            </w:pPr>
            <w:r w:rsidRPr="00C8758E">
              <w:rPr>
                <w:rFonts w:eastAsia="Calibri"/>
                <w:sz w:val="20"/>
                <w:szCs w:val="20"/>
              </w:rPr>
              <w:t>4/an</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A4FAFF" w14:textId="77777777" w:rsidR="004F001D" w:rsidRPr="00C8758E" w:rsidRDefault="004F001D" w:rsidP="00C8758E">
            <w:pPr>
              <w:jc w:val="center"/>
              <w:rPr>
                <w:sz w:val="20"/>
                <w:szCs w:val="20"/>
              </w:rPr>
            </w:pPr>
            <w:r w:rsidRPr="00C8758E">
              <w:rPr>
                <w:rFonts w:eastAsia="Calibri"/>
                <w:sz w:val="20"/>
                <w:szCs w:val="20"/>
              </w:rPr>
              <w:t>2/an</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3E02C6" w14:textId="77777777" w:rsidR="004F001D" w:rsidRPr="00C8758E" w:rsidRDefault="004F001D" w:rsidP="00C8758E">
            <w:pPr>
              <w:jc w:val="center"/>
              <w:rPr>
                <w:sz w:val="20"/>
                <w:szCs w:val="20"/>
              </w:rPr>
            </w:pPr>
            <w:r w:rsidRPr="00C8758E">
              <w:rPr>
                <w:rFonts w:eastAsia="Calibri"/>
                <w:sz w:val="20"/>
                <w:szCs w:val="20"/>
              </w:rPr>
              <w:t>Pe toată perioada anului</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8FD1C67" w14:textId="77777777" w:rsidR="004F001D" w:rsidRPr="00C8758E" w:rsidRDefault="004F001D" w:rsidP="00C8758E">
            <w:pPr>
              <w:jc w:val="center"/>
              <w:rPr>
                <w:sz w:val="20"/>
                <w:szCs w:val="20"/>
              </w:rPr>
            </w:pPr>
            <w:r w:rsidRPr="00C8758E">
              <w:rPr>
                <w:rFonts w:eastAsia="Calibri"/>
                <w:sz w:val="20"/>
                <w:szCs w:val="20"/>
              </w:rPr>
              <w:t>Pe toată perioada de execuție</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377749"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E7D328"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39C82BF" w14:textId="77777777" w:rsidR="004F001D" w:rsidRPr="00C8758E" w:rsidRDefault="004F001D" w:rsidP="00C8758E">
            <w:pPr>
              <w:jc w:val="center"/>
              <w:rPr>
                <w:sz w:val="20"/>
                <w:szCs w:val="20"/>
              </w:rPr>
            </w:pPr>
            <w:r w:rsidRPr="00C8758E">
              <w:rPr>
                <w:rFonts w:eastAsia="Calibri"/>
                <w:sz w:val="20"/>
                <w:szCs w:val="20"/>
              </w:rPr>
              <w:t>Raport semestrial</w:t>
            </w:r>
          </w:p>
        </w:tc>
      </w:tr>
      <w:tr w:rsidR="00C8758E" w:rsidRPr="00C8758E" w14:paraId="770A7754"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1CB71AC2" w14:textId="77777777" w:rsidR="004F001D" w:rsidRPr="00C8758E" w:rsidRDefault="004F001D" w:rsidP="00C8758E">
            <w:pPr>
              <w:jc w:val="center"/>
              <w:rPr>
                <w:sz w:val="20"/>
                <w:szCs w:val="20"/>
              </w:rPr>
            </w:pP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78A52DA" w14:textId="77777777" w:rsidR="004F001D" w:rsidRPr="00C8758E" w:rsidRDefault="004F001D" w:rsidP="00C8758E">
            <w:pPr>
              <w:jc w:val="center"/>
              <w:rPr>
                <w:sz w:val="20"/>
                <w:szCs w:val="20"/>
              </w:rPr>
            </w:pPr>
            <w:r w:rsidRPr="00C8758E">
              <w:rPr>
                <w:rFonts w:eastAsia="Calibri"/>
                <w:sz w:val="20"/>
                <w:szCs w:val="20"/>
              </w:rPr>
              <w:t>Starea acidifierii</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994EE2" w14:textId="77777777" w:rsidR="004F001D" w:rsidRPr="00C8758E" w:rsidRDefault="004F001D" w:rsidP="00C8758E">
            <w:pPr>
              <w:jc w:val="center"/>
              <w:rPr>
                <w:sz w:val="20"/>
                <w:szCs w:val="20"/>
              </w:rPr>
            </w:pPr>
            <w:r w:rsidRPr="00C8758E">
              <w:rPr>
                <w:rFonts w:eastAsia="Calibri"/>
                <w:sz w:val="20"/>
                <w:szCs w:val="20"/>
              </w:rPr>
              <w:t>pH</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741E34" w14:textId="77777777" w:rsidR="004F001D" w:rsidRPr="00C8758E" w:rsidRDefault="004F001D" w:rsidP="00C8758E">
            <w:pPr>
              <w:jc w:val="center"/>
              <w:rPr>
                <w:sz w:val="20"/>
                <w:szCs w:val="20"/>
              </w:rPr>
            </w:pPr>
            <w:r w:rsidRPr="00C8758E">
              <w:rPr>
                <w:rFonts w:eastAsia="Calibri"/>
                <w:sz w:val="20"/>
                <w:szCs w:val="20"/>
              </w:rPr>
              <w:t>4/an</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B76C29" w14:textId="77777777" w:rsidR="004F001D" w:rsidRPr="00C8758E" w:rsidRDefault="004F001D" w:rsidP="00C8758E">
            <w:pPr>
              <w:jc w:val="center"/>
              <w:rPr>
                <w:sz w:val="20"/>
                <w:szCs w:val="20"/>
              </w:rPr>
            </w:pPr>
          </w:p>
          <w:p w14:paraId="38BD2E5F" w14:textId="77777777" w:rsidR="004F001D" w:rsidRPr="00C8758E" w:rsidRDefault="004F001D" w:rsidP="00C8758E">
            <w:pPr>
              <w:jc w:val="center"/>
              <w:rPr>
                <w:sz w:val="20"/>
                <w:szCs w:val="20"/>
              </w:rPr>
            </w:pPr>
            <w:r w:rsidRPr="00C8758E">
              <w:rPr>
                <w:rFonts w:eastAsia="Calibri"/>
                <w:sz w:val="20"/>
                <w:szCs w:val="20"/>
              </w:rPr>
              <w:t>2/an</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CA8C54F" w14:textId="77777777" w:rsidR="004F001D" w:rsidRPr="00C8758E" w:rsidRDefault="004F001D" w:rsidP="00C8758E">
            <w:pPr>
              <w:jc w:val="center"/>
              <w:rPr>
                <w:sz w:val="20"/>
                <w:szCs w:val="20"/>
              </w:rPr>
            </w:pPr>
            <w:r w:rsidRPr="00C8758E">
              <w:rPr>
                <w:rFonts w:eastAsia="Calibri"/>
                <w:sz w:val="20"/>
                <w:szCs w:val="20"/>
              </w:rPr>
              <w:t>Pe toată perioada anului</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1A63687" w14:textId="77777777" w:rsidR="004F001D" w:rsidRPr="00C8758E" w:rsidRDefault="004F001D" w:rsidP="00C8758E">
            <w:pPr>
              <w:jc w:val="center"/>
              <w:rPr>
                <w:sz w:val="20"/>
                <w:szCs w:val="20"/>
              </w:rPr>
            </w:pPr>
            <w:r w:rsidRPr="00C8758E">
              <w:rPr>
                <w:rFonts w:eastAsia="Calibri"/>
                <w:sz w:val="20"/>
                <w:szCs w:val="20"/>
              </w:rPr>
              <w:t>Pe toată perioada de execuție</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868FD0"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548164D"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8C50F4" w14:textId="77777777" w:rsidR="004F001D" w:rsidRPr="00C8758E" w:rsidRDefault="004F001D" w:rsidP="00C8758E">
            <w:pPr>
              <w:jc w:val="center"/>
              <w:rPr>
                <w:sz w:val="20"/>
                <w:szCs w:val="20"/>
              </w:rPr>
            </w:pPr>
            <w:r w:rsidRPr="00C8758E">
              <w:rPr>
                <w:rFonts w:eastAsia="Calibri"/>
                <w:sz w:val="20"/>
                <w:szCs w:val="20"/>
              </w:rPr>
              <w:t>Raport semestrial</w:t>
            </w:r>
          </w:p>
        </w:tc>
      </w:tr>
      <w:tr w:rsidR="00C8758E" w:rsidRPr="00C8758E" w14:paraId="30E08AB2"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6790D7C9" w14:textId="77777777" w:rsidR="004F001D" w:rsidRPr="00C8758E" w:rsidRDefault="004F001D" w:rsidP="00C8758E">
            <w:pPr>
              <w:jc w:val="center"/>
              <w:rPr>
                <w:sz w:val="20"/>
                <w:szCs w:val="20"/>
              </w:rPr>
            </w:pP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B3270A" w14:textId="77777777" w:rsidR="004F001D" w:rsidRPr="00C8758E" w:rsidRDefault="004F001D" w:rsidP="00C8758E">
            <w:pPr>
              <w:jc w:val="center"/>
              <w:rPr>
                <w:sz w:val="20"/>
                <w:szCs w:val="20"/>
              </w:rPr>
            </w:pPr>
            <w:r w:rsidRPr="00C8758E">
              <w:rPr>
                <w:rFonts w:eastAsia="Calibri"/>
                <w:sz w:val="20"/>
                <w:szCs w:val="20"/>
              </w:rPr>
              <w:t>Nutrienți</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ED8F7D" w14:textId="37986225" w:rsidR="004F001D" w:rsidRPr="00C8758E" w:rsidRDefault="004F001D" w:rsidP="00C8758E">
            <w:pPr>
              <w:jc w:val="center"/>
              <w:rPr>
                <w:sz w:val="20"/>
                <w:szCs w:val="20"/>
              </w:rPr>
            </w:pPr>
            <w:r w:rsidRPr="00C8758E">
              <w:rPr>
                <w:rFonts w:eastAsia="Calibri"/>
                <w:sz w:val="20"/>
                <w:szCs w:val="20"/>
              </w:rPr>
              <w:t>N - total, P - total,</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A6749F" w14:textId="77777777" w:rsidR="004F001D" w:rsidRPr="00C8758E" w:rsidRDefault="004F001D" w:rsidP="00C8758E">
            <w:pPr>
              <w:jc w:val="center"/>
              <w:rPr>
                <w:sz w:val="20"/>
                <w:szCs w:val="20"/>
              </w:rPr>
            </w:pPr>
            <w:r w:rsidRPr="00C8758E">
              <w:rPr>
                <w:rFonts w:eastAsia="Calibri"/>
                <w:sz w:val="20"/>
                <w:szCs w:val="20"/>
              </w:rPr>
              <w:t>4/an</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D4B2CE" w14:textId="77777777" w:rsidR="004F001D" w:rsidRPr="00C8758E" w:rsidRDefault="004F001D" w:rsidP="00C8758E">
            <w:pPr>
              <w:jc w:val="center"/>
              <w:rPr>
                <w:sz w:val="20"/>
                <w:szCs w:val="20"/>
              </w:rPr>
            </w:pPr>
            <w:r w:rsidRPr="00C8758E">
              <w:rPr>
                <w:rFonts w:eastAsia="Calibri"/>
                <w:sz w:val="20"/>
                <w:szCs w:val="20"/>
              </w:rPr>
              <w:t>2/an</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3DC67C5" w14:textId="77777777" w:rsidR="004F001D" w:rsidRPr="00C8758E" w:rsidRDefault="004F001D" w:rsidP="00C8758E">
            <w:pPr>
              <w:jc w:val="center"/>
              <w:rPr>
                <w:sz w:val="20"/>
                <w:szCs w:val="20"/>
              </w:rPr>
            </w:pPr>
            <w:r w:rsidRPr="00C8758E">
              <w:rPr>
                <w:rFonts w:eastAsia="Calibri"/>
                <w:sz w:val="20"/>
                <w:szCs w:val="20"/>
              </w:rPr>
              <w:t>Pe toată perioada anului</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85CFB9" w14:textId="77777777" w:rsidR="004F001D" w:rsidRPr="00C8758E" w:rsidRDefault="004F001D" w:rsidP="00C8758E">
            <w:pPr>
              <w:jc w:val="center"/>
              <w:rPr>
                <w:sz w:val="20"/>
                <w:szCs w:val="20"/>
              </w:rPr>
            </w:pPr>
            <w:r w:rsidRPr="00C8758E">
              <w:rPr>
                <w:rFonts w:eastAsia="Calibri"/>
                <w:sz w:val="20"/>
                <w:szCs w:val="20"/>
              </w:rPr>
              <w:t>Pe toată perioada de execuție</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7EE046"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6E9ED8"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D08DE6" w14:textId="77777777" w:rsidR="004F001D" w:rsidRPr="00C8758E" w:rsidRDefault="004F001D" w:rsidP="00C8758E">
            <w:pPr>
              <w:jc w:val="center"/>
              <w:rPr>
                <w:sz w:val="20"/>
                <w:szCs w:val="20"/>
              </w:rPr>
            </w:pPr>
            <w:r w:rsidRPr="00C8758E">
              <w:rPr>
                <w:rFonts w:eastAsia="Calibri"/>
                <w:sz w:val="20"/>
                <w:szCs w:val="20"/>
              </w:rPr>
              <w:t>Raport semestrial</w:t>
            </w:r>
          </w:p>
        </w:tc>
      </w:tr>
      <w:tr w:rsidR="00C8758E" w:rsidRPr="00C8758E" w14:paraId="2E0ACE08" w14:textId="77777777" w:rsidTr="00C8758E">
        <w:trPr>
          <w:trHeight w:val="20"/>
        </w:trPr>
        <w:tc>
          <w:tcPr>
            <w:tcW w:w="626" w:type="pct"/>
            <w:vMerge w:val="restar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3595D9" w14:textId="6D25A878" w:rsidR="004F001D" w:rsidRPr="00C8758E" w:rsidRDefault="00C8758E" w:rsidP="00C8758E">
            <w:pPr>
              <w:jc w:val="center"/>
              <w:rPr>
                <w:sz w:val="20"/>
                <w:szCs w:val="20"/>
              </w:rPr>
            </w:pPr>
            <w:r>
              <w:rPr>
                <w:sz w:val="20"/>
                <w:szCs w:val="20"/>
              </w:rPr>
              <w:t>-</w:t>
            </w: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C26EBC" w14:textId="77777777" w:rsidR="004F001D" w:rsidRPr="00C8758E" w:rsidRDefault="004F001D" w:rsidP="00C8758E">
            <w:pPr>
              <w:jc w:val="center"/>
              <w:rPr>
                <w:sz w:val="20"/>
                <w:szCs w:val="20"/>
              </w:rPr>
            </w:pPr>
            <w:r w:rsidRPr="00C8758E">
              <w:rPr>
                <w:rFonts w:eastAsia="Calibri"/>
                <w:sz w:val="20"/>
                <w:szCs w:val="20"/>
              </w:rPr>
              <w:t>Parametrii globali</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1F1863" w14:textId="77777777" w:rsidR="004F001D" w:rsidRPr="00C8758E" w:rsidRDefault="004F001D" w:rsidP="00C8758E">
            <w:pPr>
              <w:jc w:val="center"/>
              <w:rPr>
                <w:sz w:val="20"/>
                <w:szCs w:val="20"/>
              </w:rPr>
            </w:pPr>
            <w:r w:rsidRPr="00C8758E">
              <w:rPr>
                <w:rFonts w:eastAsia="Calibri"/>
                <w:sz w:val="20"/>
                <w:szCs w:val="20"/>
              </w:rPr>
              <w:t>Conductivitatea, Totalul solidelor dizolvate</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0F74BA1" w14:textId="77777777" w:rsidR="004F001D" w:rsidRPr="00C8758E" w:rsidRDefault="004F001D" w:rsidP="00C8758E">
            <w:pPr>
              <w:jc w:val="center"/>
              <w:rPr>
                <w:sz w:val="20"/>
                <w:szCs w:val="20"/>
              </w:rPr>
            </w:pPr>
            <w:r w:rsidRPr="00C8758E">
              <w:rPr>
                <w:rFonts w:eastAsia="Calibri"/>
                <w:sz w:val="20"/>
                <w:szCs w:val="20"/>
              </w:rPr>
              <w:t>4/an</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1D4C22" w14:textId="77777777" w:rsidR="004F001D" w:rsidRPr="00C8758E" w:rsidRDefault="004F001D" w:rsidP="00C8758E">
            <w:pPr>
              <w:jc w:val="center"/>
              <w:rPr>
                <w:sz w:val="20"/>
                <w:szCs w:val="20"/>
              </w:rPr>
            </w:pPr>
            <w:r w:rsidRPr="00C8758E">
              <w:rPr>
                <w:rFonts w:eastAsia="Calibri"/>
                <w:sz w:val="20"/>
                <w:szCs w:val="20"/>
              </w:rPr>
              <w:t>2/an</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FE9CE1" w14:textId="77777777" w:rsidR="004F001D" w:rsidRPr="00C8758E" w:rsidRDefault="004F001D" w:rsidP="00C8758E">
            <w:pPr>
              <w:jc w:val="center"/>
              <w:rPr>
                <w:sz w:val="20"/>
                <w:szCs w:val="20"/>
              </w:rPr>
            </w:pPr>
            <w:r w:rsidRPr="00C8758E">
              <w:rPr>
                <w:rFonts w:eastAsia="Calibri"/>
                <w:sz w:val="20"/>
                <w:szCs w:val="20"/>
              </w:rPr>
              <w:t>Pe toată perioada anului</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D52620" w14:textId="77777777" w:rsidR="004F001D" w:rsidRPr="00C8758E" w:rsidRDefault="004F001D" w:rsidP="00C8758E">
            <w:pPr>
              <w:jc w:val="center"/>
              <w:rPr>
                <w:sz w:val="20"/>
                <w:szCs w:val="20"/>
              </w:rPr>
            </w:pPr>
            <w:r w:rsidRPr="00C8758E">
              <w:rPr>
                <w:rFonts w:eastAsia="Calibri"/>
                <w:sz w:val="20"/>
                <w:szCs w:val="20"/>
              </w:rPr>
              <w:t>Pe toată perioada de execuție</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2470EB"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F0CB24D"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210007" w14:textId="77777777" w:rsidR="004F001D" w:rsidRPr="00C8758E" w:rsidRDefault="004F001D" w:rsidP="00C8758E">
            <w:pPr>
              <w:jc w:val="center"/>
              <w:rPr>
                <w:sz w:val="20"/>
                <w:szCs w:val="20"/>
              </w:rPr>
            </w:pPr>
            <w:r w:rsidRPr="00C8758E">
              <w:rPr>
                <w:rFonts w:eastAsia="Calibri"/>
                <w:sz w:val="20"/>
                <w:szCs w:val="20"/>
              </w:rPr>
              <w:t>Raport semestrial</w:t>
            </w:r>
          </w:p>
        </w:tc>
      </w:tr>
      <w:tr w:rsidR="00C8758E" w:rsidRPr="00C8758E" w14:paraId="1E9BC968" w14:textId="77777777" w:rsidTr="00C8758E">
        <w:trPr>
          <w:trHeight w:val="20"/>
        </w:trPr>
        <w:tc>
          <w:tcPr>
            <w:tcW w:w="626" w:type="pct"/>
            <w:vMerge/>
            <w:tcBorders>
              <w:top w:val="single" w:sz="8" w:space="0" w:color="auto"/>
              <w:left w:val="single" w:sz="8" w:space="0" w:color="auto"/>
              <w:bottom w:val="single" w:sz="8" w:space="0" w:color="auto"/>
              <w:right w:val="single" w:sz="8" w:space="0" w:color="auto"/>
            </w:tcBorders>
            <w:vAlign w:val="center"/>
          </w:tcPr>
          <w:p w14:paraId="6F8ED94D" w14:textId="77777777" w:rsidR="004F001D" w:rsidRPr="00C8758E" w:rsidRDefault="004F001D" w:rsidP="00C8758E">
            <w:pPr>
              <w:jc w:val="center"/>
              <w:rPr>
                <w:sz w:val="20"/>
                <w:szCs w:val="20"/>
              </w:rPr>
            </w:pPr>
          </w:p>
        </w:tc>
        <w:tc>
          <w:tcPr>
            <w:tcW w:w="52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335B5A" w14:textId="77777777" w:rsidR="004F001D" w:rsidRPr="00C8758E" w:rsidRDefault="004F001D" w:rsidP="00C8758E">
            <w:pPr>
              <w:jc w:val="center"/>
              <w:rPr>
                <w:sz w:val="20"/>
                <w:szCs w:val="20"/>
              </w:rPr>
            </w:pPr>
            <w:r w:rsidRPr="00C8758E">
              <w:rPr>
                <w:rFonts w:eastAsia="Calibri"/>
                <w:sz w:val="20"/>
                <w:szCs w:val="20"/>
              </w:rPr>
              <w:t>Poluanți specifici sintetici - micropoluanți organici</w:t>
            </w:r>
          </w:p>
        </w:tc>
        <w:tc>
          <w:tcPr>
            <w:tcW w:w="69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44799E" w14:textId="77777777" w:rsidR="004F001D" w:rsidRPr="00C8758E" w:rsidRDefault="004F001D" w:rsidP="00C8758E">
            <w:pPr>
              <w:jc w:val="center"/>
              <w:rPr>
                <w:sz w:val="20"/>
                <w:szCs w:val="20"/>
              </w:rPr>
            </w:pPr>
            <w:r w:rsidRPr="00C8758E">
              <w:rPr>
                <w:rFonts w:eastAsia="Calibri"/>
                <w:sz w:val="20"/>
                <w:szCs w:val="20"/>
              </w:rPr>
              <w:t>Hidrocarburi totale</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CFA67C8" w14:textId="77777777" w:rsidR="004F001D" w:rsidRPr="00C8758E" w:rsidRDefault="004F001D" w:rsidP="00C8758E">
            <w:pPr>
              <w:jc w:val="center"/>
              <w:rPr>
                <w:sz w:val="20"/>
                <w:szCs w:val="20"/>
              </w:rPr>
            </w:pPr>
            <w:r w:rsidRPr="00C8758E">
              <w:rPr>
                <w:rFonts w:eastAsia="Calibri"/>
                <w:sz w:val="20"/>
                <w:szCs w:val="20"/>
              </w:rPr>
              <w:t>4/an</w:t>
            </w:r>
          </w:p>
        </w:tc>
        <w:tc>
          <w:tcPr>
            <w:tcW w:w="458"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6C4524" w14:textId="77777777" w:rsidR="004F001D" w:rsidRPr="00C8758E" w:rsidRDefault="004F001D" w:rsidP="00C8758E">
            <w:pPr>
              <w:jc w:val="center"/>
              <w:rPr>
                <w:sz w:val="20"/>
                <w:szCs w:val="20"/>
              </w:rPr>
            </w:pPr>
            <w:r w:rsidRPr="00C8758E">
              <w:rPr>
                <w:rFonts w:eastAsia="Calibri"/>
                <w:sz w:val="20"/>
                <w:szCs w:val="20"/>
              </w:rPr>
              <w:t>-</w:t>
            </w:r>
          </w:p>
        </w:tc>
        <w:tc>
          <w:tcPr>
            <w:tcW w:w="40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DA5359F" w14:textId="77777777" w:rsidR="004F001D" w:rsidRPr="00C8758E" w:rsidRDefault="004F001D" w:rsidP="00C8758E">
            <w:pPr>
              <w:jc w:val="center"/>
              <w:rPr>
                <w:sz w:val="20"/>
                <w:szCs w:val="20"/>
              </w:rPr>
            </w:pPr>
            <w:r w:rsidRPr="00C8758E">
              <w:rPr>
                <w:rFonts w:eastAsia="Calibri"/>
                <w:sz w:val="20"/>
                <w:szCs w:val="20"/>
              </w:rPr>
              <w:t>Pe toată perioada anului</w:t>
            </w:r>
          </w:p>
        </w:tc>
        <w:tc>
          <w:tcPr>
            <w:tcW w:w="37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06C970" w14:textId="77777777" w:rsidR="004F001D" w:rsidRPr="00C8758E" w:rsidRDefault="004F001D" w:rsidP="00C8758E">
            <w:pPr>
              <w:jc w:val="center"/>
              <w:rPr>
                <w:sz w:val="20"/>
                <w:szCs w:val="20"/>
              </w:rPr>
            </w:pPr>
            <w:r w:rsidRPr="00C8758E">
              <w:rPr>
                <w:rFonts w:eastAsia="Calibri"/>
                <w:sz w:val="20"/>
                <w:szCs w:val="20"/>
              </w:rPr>
              <w:t>Pe toată perioada de execuție</w:t>
            </w:r>
          </w:p>
        </w:tc>
        <w:tc>
          <w:tcPr>
            <w:tcW w:w="48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6A9BC4"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515"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DE66C05" w14:textId="77777777" w:rsidR="004F001D" w:rsidRPr="00C8758E" w:rsidRDefault="004F001D" w:rsidP="00C8758E">
            <w:pPr>
              <w:jc w:val="center"/>
              <w:rPr>
                <w:sz w:val="20"/>
                <w:szCs w:val="20"/>
              </w:rPr>
            </w:pPr>
            <w:r w:rsidRPr="00C8758E">
              <w:rPr>
                <w:rFonts w:eastAsia="Calibri"/>
                <w:sz w:val="20"/>
                <w:szCs w:val="20"/>
              </w:rPr>
              <w:t>Raport semestrial</w:t>
            </w:r>
          </w:p>
        </w:tc>
        <w:tc>
          <w:tcPr>
            <w:tcW w:w="554"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CAD00A" w14:textId="77777777" w:rsidR="004F001D" w:rsidRPr="00C8758E" w:rsidRDefault="004F001D" w:rsidP="00C8758E">
            <w:pPr>
              <w:jc w:val="center"/>
              <w:rPr>
                <w:sz w:val="20"/>
                <w:szCs w:val="20"/>
              </w:rPr>
            </w:pPr>
            <w:r w:rsidRPr="00C8758E">
              <w:rPr>
                <w:rFonts w:eastAsia="Calibri"/>
                <w:sz w:val="20"/>
                <w:szCs w:val="20"/>
              </w:rPr>
              <w:t>Raport semestrial</w:t>
            </w:r>
          </w:p>
        </w:tc>
      </w:tr>
    </w:tbl>
    <w:p w14:paraId="54C43C2E" w14:textId="4D04A51F" w:rsidR="004F001D" w:rsidRPr="00787E4E" w:rsidRDefault="004F001D" w:rsidP="004F001D">
      <w:pPr>
        <w:rPr>
          <w:rFonts w:eastAsia="Calibri"/>
        </w:rPr>
      </w:pPr>
      <w:r w:rsidRPr="00787E4E">
        <w:rPr>
          <w:rFonts w:eastAsia="Calibri"/>
        </w:rPr>
        <w:t xml:space="preserve"> </w:t>
      </w:r>
    </w:p>
    <w:p w14:paraId="0745878E" w14:textId="77777777" w:rsidR="004F001D" w:rsidRPr="00056283" w:rsidRDefault="004F001D" w:rsidP="00056283">
      <w:pPr>
        <w:pStyle w:val="Heading7"/>
        <w:spacing w:after="240" w:line="240" w:lineRule="auto"/>
        <w:jc w:val="center"/>
        <w:rPr>
          <w:rFonts w:ascii="Times New Roman" w:hAnsi="Times New Roman" w:cs="Times New Roman"/>
          <w:sz w:val="16"/>
          <w:szCs w:val="16"/>
        </w:rPr>
      </w:pPr>
    </w:p>
    <w:p w14:paraId="116E1A12" w14:textId="20055B58" w:rsidR="004F001D" w:rsidRPr="00056283" w:rsidRDefault="004F001D" w:rsidP="00056283">
      <w:pPr>
        <w:pStyle w:val="Heading7"/>
        <w:spacing w:after="240"/>
        <w:jc w:val="center"/>
        <w:rPr>
          <w:rFonts w:ascii="Times New Roman" w:hAnsi="Times New Roman" w:cs="Times New Roman"/>
        </w:rPr>
      </w:pPr>
      <w:bookmarkStart w:id="324" w:name="_Toc158638444"/>
      <w:bookmarkStart w:id="325" w:name="_Toc185587501"/>
      <w:r w:rsidRPr="00056283">
        <w:rPr>
          <w:rFonts w:ascii="Times New Roman" w:hAnsi="Times New Roman" w:cs="Times New Roman"/>
        </w:rPr>
        <w:t>Tabel</w:t>
      </w:r>
      <w:r w:rsidR="00056283">
        <w:rPr>
          <w:rFonts w:ascii="Times New Roman" w:hAnsi="Times New Roman" w:cs="Times New Roman"/>
        </w:rPr>
        <w:t>ul</w:t>
      </w:r>
      <w:r w:rsidRPr="00056283">
        <w:rPr>
          <w:rFonts w:ascii="Times New Roman" w:hAnsi="Times New Roman" w:cs="Times New Roman"/>
        </w:rPr>
        <w:t xml:space="preserve"> </w:t>
      </w:r>
      <w:r w:rsidR="005828DC" w:rsidRPr="00056283">
        <w:rPr>
          <w:rFonts w:ascii="Times New Roman" w:hAnsi="Times New Roman" w:cs="Times New Roman"/>
        </w:rPr>
        <w:t xml:space="preserve">nr. </w:t>
      </w:r>
      <w:r w:rsidR="00C75B94">
        <w:rPr>
          <w:rFonts w:ascii="Times New Roman" w:hAnsi="Times New Roman" w:cs="Times New Roman"/>
        </w:rPr>
        <w:t>54</w:t>
      </w:r>
      <w:r w:rsidRPr="00056283">
        <w:rPr>
          <w:rFonts w:ascii="Times New Roman" w:hAnsi="Times New Roman" w:cs="Times New Roman"/>
        </w:rPr>
        <w:t xml:space="preserve"> Program de monitorizare pentru acumularea Surduc (P2 și P3)</w:t>
      </w:r>
      <w:bookmarkEnd w:id="324"/>
      <w:bookmarkEnd w:id="325"/>
    </w:p>
    <w:tbl>
      <w:tblPr>
        <w:tblStyle w:val="TableGrid"/>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97"/>
        <w:gridCol w:w="1767"/>
        <w:gridCol w:w="1371"/>
        <w:gridCol w:w="1675"/>
        <w:gridCol w:w="973"/>
        <w:gridCol w:w="1221"/>
        <w:gridCol w:w="1109"/>
        <w:gridCol w:w="973"/>
        <w:gridCol w:w="1235"/>
        <w:gridCol w:w="973"/>
        <w:gridCol w:w="1344"/>
      </w:tblGrid>
      <w:tr w:rsidR="004F001D" w:rsidRPr="00C8758E" w14:paraId="1911903F" w14:textId="77777777" w:rsidTr="00C8758E">
        <w:trPr>
          <w:trHeight w:val="20"/>
          <w:tblHeader/>
        </w:trPr>
        <w:tc>
          <w:tcPr>
            <w:tcW w:w="5000" w:type="pct"/>
            <w:gridSpan w:val="11"/>
            <w:shd w:val="clear" w:color="auto" w:fill="D9D9D9" w:themeFill="background1" w:themeFillShade="D9"/>
            <w:tcMar>
              <w:left w:w="108" w:type="dxa"/>
              <w:right w:w="108" w:type="dxa"/>
            </w:tcMar>
            <w:vAlign w:val="center"/>
          </w:tcPr>
          <w:p w14:paraId="47EAE2F4" w14:textId="77777777" w:rsidR="004F001D" w:rsidRPr="00C8758E" w:rsidRDefault="004F001D" w:rsidP="00C8758E">
            <w:pPr>
              <w:jc w:val="center"/>
              <w:rPr>
                <w:rFonts w:eastAsia="Calibri"/>
                <w:b/>
                <w:bCs/>
                <w:sz w:val="20"/>
                <w:szCs w:val="20"/>
              </w:rPr>
            </w:pPr>
            <w:r w:rsidRPr="00C8758E">
              <w:rPr>
                <w:rFonts w:eastAsia="Calibri"/>
                <w:b/>
                <w:bCs/>
                <w:sz w:val="20"/>
                <w:szCs w:val="20"/>
              </w:rPr>
              <w:t>Monitorizarea lacului Surduc</w:t>
            </w:r>
          </w:p>
        </w:tc>
      </w:tr>
      <w:tr w:rsidR="00C8758E" w:rsidRPr="00C8758E" w14:paraId="5E92CC0A" w14:textId="77777777" w:rsidTr="00C8758E">
        <w:trPr>
          <w:trHeight w:val="20"/>
          <w:tblHeader/>
        </w:trPr>
        <w:tc>
          <w:tcPr>
            <w:tcW w:w="465" w:type="pct"/>
            <w:vMerge w:val="restart"/>
            <w:shd w:val="clear" w:color="auto" w:fill="D9D9D9" w:themeFill="background1" w:themeFillShade="D9"/>
            <w:tcMar>
              <w:left w:w="108" w:type="dxa"/>
              <w:right w:w="108" w:type="dxa"/>
            </w:tcMar>
            <w:vAlign w:val="center"/>
          </w:tcPr>
          <w:p w14:paraId="51D7800D" w14:textId="77777777" w:rsidR="004F001D" w:rsidRPr="00C8758E" w:rsidRDefault="004F001D" w:rsidP="00C8758E">
            <w:pPr>
              <w:jc w:val="center"/>
              <w:rPr>
                <w:rFonts w:eastAsia="Calibri"/>
                <w:b/>
                <w:bCs/>
                <w:sz w:val="20"/>
                <w:szCs w:val="20"/>
              </w:rPr>
            </w:pPr>
            <w:r w:rsidRPr="00C8758E">
              <w:rPr>
                <w:rFonts w:eastAsia="Calibri"/>
                <w:b/>
                <w:bCs/>
                <w:sz w:val="20"/>
                <w:szCs w:val="20"/>
              </w:rPr>
              <w:t>Corp de apă</w:t>
            </w:r>
          </w:p>
        </w:tc>
        <w:tc>
          <w:tcPr>
            <w:tcW w:w="1126" w:type="pct"/>
            <w:gridSpan w:val="2"/>
            <w:vMerge w:val="restart"/>
            <w:shd w:val="clear" w:color="auto" w:fill="D9D9D9" w:themeFill="background1" w:themeFillShade="D9"/>
            <w:tcMar>
              <w:left w:w="108" w:type="dxa"/>
              <w:right w:w="108" w:type="dxa"/>
            </w:tcMar>
            <w:vAlign w:val="center"/>
          </w:tcPr>
          <w:p w14:paraId="53585148" w14:textId="77777777" w:rsidR="004F001D" w:rsidRPr="00C8758E" w:rsidRDefault="004F001D" w:rsidP="00C8758E">
            <w:pPr>
              <w:jc w:val="center"/>
              <w:rPr>
                <w:rFonts w:eastAsia="Calibri"/>
                <w:b/>
                <w:bCs/>
                <w:sz w:val="20"/>
                <w:szCs w:val="20"/>
              </w:rPr>
            </w:pPr>
            <w:r w:rsidRPr="00C8758E">
              <w:rPr>
                <w:rFonts w:eastAsia="Calibri"/>
                <w:b/>
                <w:bCs/>
                <w:sz w:val="20"/>
                <w:szCs w:val="20"/>
              </w:rPr>
              <w:t>Elemente de calitate</w:t>
            </w:r>
          </w:p>
        </w:tc>
        <w:tc>
          <w:tcPr>
            <w:tcW w:w="601" w:type="pct"/>
            <w:vMerge w:val="restart"/>
            <w:shd w:val="clear" w:color="auto" w:fill="D9D9D9" w:themeFill="background1" w:themeFillShade="D9"/>
            <w:tcMar>
              <w:left w:w="108" w:type="dxa"/>
              <w:right w:w="108" w:type="dxa"/>
            </w:tcMar>
            <w:vAlign w:val="center"/>
          </w:tcPr>
          <w:p w14:paraId="7E3319D5" w14:textId="77777777" w:rsidR="004F001D" w:rsidRPr="00C8758E" w:rsidRDefault="004F001D" w:rsidP="00C8758E">
            <w:pPr>
              <w:jc w:val="center"/>
              <w:rPr>
                <w:rFonts w:eastAsia="Calibri"/>
                <w:b/>
                <w:bCs/>
                <w:sz w:val="20"/>
                <w:szCs w:val="20"/>
              </w:rPr>
            </w:pPr>
            <w:r w:rsidRPr="00C8758E">
              <w:rPr>
                <w:rFonts w:eastAsia="Calibri"/>
                <w:b/>
                <w:bCs/>
                <w:sz w:val="20"/>
                <w:szCs w:val="20"/>
              </w:rPr>
              <w:t>Parametri</w:t>
            </w:r>
          </w:p>
        </w:tc>
        <w:tc>
          <w:tcPr>
            <w:tcW w:w="787" w:type="pct"/>
            <w:gridSpan w:val="2"/>
            <w:shd w:val="clear" w:color="auto" w:fill="D9D9D9" w:themeFill="background1" w:themeFillShade="D9"/>
            <w:tcMar>
              <w:left w:w="108" w:type="dxa"/>
              <w:right w:w="108" w:type="dxa"/>
            </w:tcMar>
            <w:vAlign w:val="center"/>
          </w:tcPr>
          <w:p w14:paraId="0973090D" w14:textId="77777777" w:rsidR="004F001D" w:rsidRPr="00C8758E" w:rsidRDefault="004F001D" w:rsidP="00C8758E">
            <w:pPr>
              <w:jc w:val="center"/>
              <w:rPr>
                <w:rFonts w:eastAsia="Calibri"/>
                <w:b/>
                <w:bCs/>
                <w:sz w:val="20"/>
                <w:szCs w:val="20"/>
              </w:rPr>
            </w:pPr>
            <w:r w:rsidRPr="00C8758E">
              <w:rPr>
                <w:rFonts w:eastAsia="Calibri"/>
                <w:b/>
                <w:bCs/>
                <w:sz w:val="20"/>
                <w:szCs w:val="20"/>
              </w:rPr>
              <w:t>Frecvența</w:t>
            </w:r>
          </w:p>
        </w:tc>
        <w:tc>
          <w:tcPr>
            <w:tcW w:w="398" w:type="pct"/>
            <w:vMerge w:val="restart"/>
            <w:shd w:val="clear" w:color="auto" w:fill="D9D9D9" w:themeFill="background1" w:themeFillShade="D9"/>
            <w:tcMar>
              <w:left w:w="108" w:type="dxa"/>
              <w:right w:w="108" w:type="dxa"/>
            </w:tcMar>
            <w:vAlign w:val="center"/>
          </w:tcPr>
          <w:p w14:paraId="1D2EF730" w14:textId="77777777" w:rsidR="004F001D" w:rsidRPr="00C8758E" w:rsidRDefault="004F001D" w:rsidP="00C8758E">
            <w:pPr>
              <w:jc w:val="center"/>
              <w:rPr>
                <w:b/>
                <w:bCs/>
                <w:sz w:val="20"/>
                <w:szCs w:val="20"/>
              </w:rPr>
            </w:pPr>
            <w:r w:rsidRPr="00C8758E">
              <w:rPr>
                <w:rFonts w:eastAsia="Calibri"/>
                <w:b/>
                <w:bCs/>
                <w:sz w:val="20"/>
                <w:szCs w:val="20"/>
              </w:rPr>
              <w:t>Perioada din an</w:t>
            </w:r>
          </w:p>
        </w:tc>
        <w:tc>
          <w:tcPr>
            <w:tcW w:w="792" w:type="pct"/>
            <w:gridSpan w:val="2"/>
            <w:shd w:val="clear" w:color="auto" w:fill="D9D9D9" w:themeFill="background1" w:themeFillShade="D9"/>
            <w:tcMar>
              <w:left w:w="108" w:type="dxa"/>
              <w:right w:w="108" w:type="dxa"/>
            </w:tcMar>
            <w:vAlign w:val="center"/>
          </w:tcPr>
          <w:p w14:paraId="2DCDC082" w14:textId="77777777" w:rsidR="004F001D" w:rsidRPr="00C8758E" w:rsidRDefault="004F001D" w:rsidP="00C8758E">
            <w:pPr>
              <w:jc w:val="center"/>
              <w:rPr>
                <w:rFonts w:eastAsia="Calibri"/>
                <w:b/>
                <w:bCs/>
                <w:sz w:val="20"/>
                <w:szCs w:val="20"/>
              </w:rPr>
            </w:pPr>
            <w:r w:rsidRPr="00C8758E">
              <w:rPr>
                <w:rFonts w:eastAsia="Calibri"/>
                <w:b/>
                <w:bCs/>
                <w:sz w:val="20"/>
                <w:szCs w:val="20"/>
              </w:rPr>
              <w:t>Durata</w:t>
            </w:r>
          </w:p>
        </w:tc>
        <w:tc>
          <w:tcPr>
            <w:tcW w:w="832" w:type="pct"/>
            <w:gridSpan w:val="2"/>
            <w:shd w:val="clear" w:color="auto" w:fill="D9D9D9" w:themeFill="background1" w:themeFillShade="D9"/>
            <w:vAlign w:val="center"/>
          </w:tcPr>
          <w:p w14:paraId="495F0D6C" w14:textId="77777777" w:rsidR="004F001D" w:rsidRPr="00C8758E" w:rsidRDefault="004F001D" w:rsidP="00C8758E">
            <w:pPr>
              <w:jc w:val="center"/>
              <w:rPr>
                <w:rFonts w:eastAsia="Calibri"/>
                <w:b/>
                <w:bCs/>
                <w:sz w:val="20"/>
                <w:szCs w:val="20"/>
              </w:rPr>
            </w:pPr>
            <w:r w:rsidRPr="00C8758E">
              <w:rPr>
                <w:rFonts w:eastAsia="Calibri"/>
                <w:b/>
                <w:bCs/>
                <w:sz w:val="20"/>
                <w:szCs w:val="20"/>
              </w:rPr>
              <w:t>Raportare</w:t>
            </w:r>
          </w:p>
        </w:tc>
      </w:tr>
      <w:tr w:rsidR="00C8758E" w:rsidRPr="00C8758E" w14:paraId="2549984C" w14:textId="77777777" w:rsidTr="00C8758E">
        <w:trPr>
          <w:trHeight w:val="20"/>
          <w:tblHeader/>
        </w:trPr>
        <w:tc>
          <w:tcPr>
            <w:tcW w:w="465" w:type="pct"/>
            <w:vMerge/>
            <w:shd w:val="clear" w:color="auto" w:fill="D9D9D9" w:themeFill="background1" w:themeFillShade="D9"/>
            <w:vAlign w:val="center"/>
          </w:tcPr>
          <w:p w14:paraId="40AA7360" w14:textId="77777777" w:rsidR="004F001D" w:rsidRPr="00C8758E" w:rsidRDefault="004F001D" w:rsidP="00C8758E">
            <w:pPr>
              <w:jc w:val="center"/>
              <w:rPr>
                <w:b/>
                <w:bCs/>
                <w:sz w:val="20"/>
                <w:szCs w:val="20"/>
              </w:rPr>
            </w:pPr>
          </w:p>
        </w:tc>
        <w:tc>
          <w:tcPr>
            <w:tcW w:w="1126" w:type="pct"/>
            <w:gridSpan w:val="2"/>
            <w:vMerge/>
            <w:shd w:val="clear" w:color="auto" w:fill="D9D9D9" w:themeFill="background1" w:themeFillShade="D9"/>
            <w:vAlign w:val="center"/>
          </w:tcPr>
          <w:p w14:paraId="6618F83F" w14:textId="77777777" w:rsidR="004F001D" w:rsidRPr="00C8758E" w:rsidRDefault="004F001D" w:rsidP="00C8758E">
            <w:pPr>
              <w:jc w:val="center"/>
              <w:rPr>
                <w:b/>
                <w:bCs/>
                <w:sz w:val="20"/>
                <w:szCs w:val="20"/>
              </w:rPr>
            </w:pPr>
          </w:p>
        </w:tc>
        <w:tc>
          <w:tcPr>
            <w:tcW w:w="601" w:type="pct"/>
            <w:vMerge/>
            <w:shd w:val="clear" w:color="auto" w:fill="D9D9D9" w:themeFill="background1" w:themeFillShade="D9"/>
            <w:vAlign w:val="center"/>
          </w:tcPr>
          <w:p w14:paraId="66F888F0" w14:textId="77777777" w:rsidR="004F001D" w:rsidRPr="00C8758E" w:rsidRDefault="004F001D" w:rsidP="00C8758E">
            <w:pPr>
              <w:jc w:val="center"/>
              <w:rPr>
                <w:b/>
                <w:bCs/>
                <w:sz w:val="20"/>
                <w:szCs w:val="20"/>
              </w:rPr>
            </w:pPr>
          </w:p>
        </w:tc>
        <w:tc>
          <w:tcPr>
            <w:tcW w:w="349" w:type="pct"/>
            <w:shd w:val="clear" w:color="auto" w:fill="D9D9D9" w:themeFill="background1" w:themeFillShade="D9"/>
            <w:tcMar>
              <w:left w:w="108" w:type="dxa"/>
              <w:right w:w="108" w:type="dxa"/>
            </w:tcMar>
            <w:vAlign w:val="center"/>
          </w:tcPr>
          <w:p w14:paraId="67AA4949" w14:textId="77777777" w:rsidR="004F001D" w:rsidRPr="00C8758E" w:rsidRDefault="004F001D" w:rsidP="00C8758E">
            <w:pPr>
              <w:jc w:val="center"/>
              <w:rPr>
                <w:rFonts w:eastAsia="Calibri"/>
                <w:b/>
                <w:bCs/>
                <w:sz w:val="20"/>
                <w:szCs w:val="20"/>
              </w:rPr>
            </w:pPr>
            <w:r w:rsidRPr="00C8758E">
              <w:rPr>
                <w:rFonts w:eastAsia="Calibri"/>
                <w:b/>
                <w:bCs/>
                <w:sz w:val="20"/>
                <w:szCs w:val="20"/>
              </w:rPr>
              <w:t>Pe perioada de execuție</w:t>
            </w:r>
          </w:p>
        </w:tc>
        <w:tc>
          <w:tcPr>
            <w:tcW w:w="438" w:type="pct"/>
            <w:shd w:val="clear" w:color="auto" w:fill="D9D9D9" w:themeFill="background1" w:themeFillShade="D9"/>
            <w:tcMar>
              <w:left w:w="108" w:type="dxa"/>
              <w:right w:w="108" w:type="dxa"/>
            </w:tcMar>
            <w:vAlign w:val="center"/>
          </w:tcPr>
          <w:p w14:paraId="0ACA5728" w14:textId="77777777" w:rsidR="004F001D" w:rsidRPr="00C8758E" w:rsidRDefault="004F001D" w:rsidP="00C8758E">
            <w:pPr>
              <w:jc w:val="center"/>
              <w:rPr>
                <w:rFonts w:eastAsia="Calibri"/>
                <w:b/>
                <w:bCs/>
                <w:sz w:val="20"/>
                <w:szCs w:val="20"/>
              </w:rPr>
            </w:pPr>
            <w:r w:rsidRPr="00C8758E">
              <w:rPr>
                <w:rFonts w:eastAsia="Calibri"/>
                <w:b/>
                <w:bCs/>
                <w:sz w:val="20"/>
                <w:szCs w:val="20"/>
              </w:rPr>
              <w:t>Pe perioada de funcționare</w:t>
            </w:r>
          </w:p>
        </w:tc>
        <w:tc>
          <w:tcPr>
            <w:tcW w:w="398" w:type="pct"/>
            <w:vMerge/>
            <w:shd w:val="clear" w:color="auto" w:fill="D9D9D9" w:themeFill="background1" w:themeFillShade="D9"/>
            <w:vAlign w:val="center"/>
          </w:tcPr>
          <w:p w14:paraId="0F7E40A6" w14:textId="77777777" w:rsidR="004F001D" w:rsidRPr="00C8758E" w:rsidRDefault="004F001D" w:rsidP="00C8758E">
            <w:pPr>
              <w:jc w:val="center"/>
              <w:rPr>
                <w:b/>
                <w:bCs/>
                <w:sz w:val="20"/>
                <w:szCs w:val="20"/>
              </w:rPr>
            </w:pPr>
          </w:p>
        </w:tc>
        <w:tc>
          <w:tcPr>
            <w:tcW w:w="349" w:type="pct"/>
            <w:shd w:val="clear" w:color="auto" w:fill="D9D9D9" w:themeFill="background1" w:themeFillShade="D9"/>
            <w:tcMar>
              <w:left w:w="108" w:type="dxa"/>
              <w:right w:w="108" w:type="dxa"/>
            </w:tcMar>
            <w:vAlign w:val="center"/>
          </w:tcPr>
          <w:p w14:paraId="7982CCBC" w14:textId="77777777" w:rsidR="004F001D" w:rsidRPr="00C8758E" w:rsidRDefault="004F001D" w:rsidP="00C8758E">
            <w:pPr>
              <w:jc w:val="center"/>
              <w:rPr>
                <w:rFonts w:eastAsia="Calibri"/>
                <w:b/>
                <w:bCs/>
                <w:sz w:val="20"/>
                <w:szCs w:val="20"/>
              </w:rPr>
            </w:pPr>
            <w:r w:rsidRPr="00C8758E">
              <w:rPr>
                <w:rFonts w:eastAsia="Calibri"/>
                <w:b/>
                <w:bCs/>
                <w:sz w:val="20"/>
                <w:szCs w:val="20"/>
              </w:rPr>
              <w:t>Pe perioada de execuție</w:t>
            </w:r>
          </w:p>
        </w:tc>
        <w:tc>
          <w:tcPr>
            <w:tcW w:w="443" w:type="pct"/>
            <w:shd w:val="clear" w:color="auto" w:fill="D9D9D9" w:themeFill="background1" w:themeFillShade="D9"/>
            <w:tcMar>
              <w:left w:w="108" w:type="dxa"/>
              <w:right w:w="108" w:type="dxa"/>
            </w:tcMar>
            <w:vAlign w:val="center"/>
          </w:tcPr>
          <w:p w14:paraId="29F53D7D" w14:textId="77777777" w:rsidR="004F001D" w:rsidRPr="00C8758E" w:rsidRDefault="004F001D" w:rsidP="00C8758E">
            <w:pPr>
              <w:jc w:val="center"/>
              <w:rPr>
                <w:rFonts w:eastAsia="Calibri"/>
                <w:b/>
                <w:bCs/>
                <w:sz w:val="20"/>
                <w:szCs w:val="20"/>
              </w:rPr>
            </w:pPr>
            <w:r w:rsidRPr="00C8758E">
              <w:rPr>
                <w:rFonts w:eastAsia="Calibri"/>
                <w:b/>
                <w:bCs/>
                <w:sz w:val="20"/>
                <w:szCs w:val="20"/>
              </w:rPr>
              <w:t>Pe perioada de funcționare</w:t>
            </w:r>
          </w:p>
        </w:tc>
        <w:tc>
          <w:tcPr>
            <w:tcW w:w="349" w:type="pct"/>
            <w:shd w:val="clear" w:color="auto" w:fill="D9D9D9" w:themeFill="background1" w:themeFillShade="D9"/>
            <w:vAlign w:val="center"/>
          </w:tcPr>
          <w:p w14:paraId="40449B2F" w14:textId="77777777" w:rsidR="004F001D" w:rsidRPr="00C8758E" w:rsidRDefault="004F001D" w:rsidP="00C8758E">
            <w:pPr>
              <w:jc w:val="center"/>
              <w:rPr>
                <w:rFonts w:eastAsia="Calibri"/>
                <w:b/>
                <w:bCs/>
                <w:sz w:val="20"/>
                <w:szCs w:val="20"/>
              </w:rPr>
            </w:pPr>
            <w:r w:rsidRPr="00C8758E">
              <w:rPr>
                <w:rFonts w:eastAsia="Calibri"/>
                <w:b/>
                <w:bCs/>
                <w:sz w:val="20"/>
                <w:szCs w:val="20"/>
              </w:rPr>
              <w:t>Pe perioada de execuție</w:t>
            </w:r>
          </w:p>
        </w:tc>
        <w:tc>
          <w:tcPr>
            <w:tcW w:w="483" w:type="pct"/>
            <w:shd w:val="clear" w:color="auto" w:fill="D9D9D9" w:themeFill="background1" w:themeFillShade="D9"/>
            <w:vAlign w:val="center"/>
          </w:tcPr>
          <w:p w14:paraId="23022B73" w14:textId="77777777" w:rsidR="004F001D" w:rsidRPr="00C8758E" w:rsidRDefault="004F001D" w:rsidP="00C8758E">
            <w:pPr>
              <w:jc w:val="center"/>
              <w:rPr>
                <w:rFonts w:eastAsia="Calibri"/>
                <w:b/>
                <w:bCs/>
                <w:sz w:val="20"/>
                <w:szCs w:val="20"/>
              </w:rPr>
            </w:pPr>
            <w:r w:rsidRPr="00C8758E">
              <w:rPr>
                <w:rFonts w:eastAsia="Calibri"/>
                <w:b/>
                <w:bCs/>
                <w:sz w:val="20"/>
                <w:szCs w:val="20"/>
              </w:rPr>
              <w:t>Pe perioada de funcționare</w:t>
            </w:r>
          </w:p>
        </w:tc>
      </w:tr>
      <w:tr w:rsidR="00C8758E" w:rsidRPr="00C8758E" w14:paraId="6EA92A57" w14:textId="77777777" w:rsidTr="00C8758E">
        <w:trPr>
          <w:trHeight w:val="20"/>
        </w:trPr>
        <w:tc>
          <w:tcPr>
            <w:tcW w:w="465" w:type="pct"/>
            <w:vMerge w:val="restart"/>
            <w:tcMar>
              <w:left w:w="108" w:type="dxa"/>
              <w:right w:w="108" w:type="dxa"/>
            </w:tcMar>
            <w:vAlign w:val="center"/>
          </w:tcPr>
          <w:p w14:paraId="136453F5" w14:textId="77777777" w:rsidR="004F001D" w:rsidRPr="00C8758E" w:rsidRDefault="004F001D" w:rsidP="00C8758E">
            <w:pPr>
              <w:jc w:val="center"/>
              <w:rPr>
                <w:rFonts w:eastAsia="Calibri"/>
                <w:sz w:val="20"/>
                <w:szCs w:val="20"/>
              </w:rPr>
            </w:pPr>
            <w:r w:rsidRPr="00C8758E">
              <w:rPr>
                <w:rFonts w:eastAsia="Calibri"/>
                <w:sz w:val="20"/>
                <w:szCs w:val="20"/>
              </w:rPr>
              <w:t>Acumularea Surduc</w:t>
            </w:r>
          </w:p>
        </w:tc>
        <w:tc>
          <w:tcPr>
            <w:tcW w:w="634" w:type="pct"/>
            <w:vMerge w:val="restart"/>
            <w:tcMar>
              <w:left w:w="108" w:type="dxa"/>
              <w:right w:w="108" w:type="dxa"/>
            </w:tcMar>
            <w:vAlign w:val="center"/>
          </w:tcPr>
          <w:p w14:paraId="0AF5A843" w14:textId="77777777" w:rsidR="004F001D" w:rsidRPr="00C8758E" w:rsidRDefault="004F001D" w:rsidP="00C8758E">
            <w:pPr>
              <w:jc w:val="center"/>
              <w:rPr>
                <w:rFonts w:eastAsia="Calibri"/>
                <w:sz w:val="20"/>
                <w:szCs w:val="20"/>
              </w:rPr>
            </w:pPr>
            <w:r w:rsidRPr="00C8758E">
              <w:rPr>
                <w:rFonts w:eastAsia="Calibri"/>
                <w:sz w:val="20"/>
                <w:szCs w:val="20"/>
              </w:rPr>
              <w:t>Elemente biologice</w:t>
            </w:r>
          </w:p>
        </w:tc>
        <w:tc>
          <w:tcPr>
            <w:tcW w:w="492" w:type="pct"/>
            <w:tcMar>
              <w:left w:w="108" w:type="dxa"/>
              <w:right w:w="108" w:type="dxa"/>
            </w:tcMar>
            <w:vAlign w:val="center"/>
          </w:tcPr>
          <w:p w14:paraId="0D44C60B" w14:textId="77777777" w:rsidR="004F001D" w:rsidRPr="00C8758E" w:rsidRDefault="004F001D" w:rsidP="00C8758E">
            <w:pPr>
              <w:jc w:val="center"/>
              <w:rPr>
                <w:rFonts w:eastAsia="Calibri"/>
                <w:sz w:val="20"/>
                <w:szCs w:val="20"/>
              </w:rPr>
            </w:pPr>
            <w:r w:rsidRPr="00C8758E">
              <w:rPr>
                <w:rFonts w:eastAsia="Calibri"/>
                <w:sz w:val="20"/>
                <w:szCs w:val="20"/>
              </w:rPr>
              <w:t>Fitoplancton</w:t>
            </w:r>
          </w:p>
        </w:tc>
        <w:tc>
          <w:tcPr>
            <w:tcW w:w="601" w:type="pct"/>
            <w:tcMar>
              <w:left w:w="108" w:type="dxa"/>
              <w:right w:w="108" w:type="dxa"/>
            </w:tcMar>
            <w:vAlign w:val="center"/>
          </w:tcPr>
          <w:p w14:paraId="226E5436" w14:textId="77777777" w:rsidR="004F001D" w:rsidRPr="00C8758E" w:rsidRDefault="004F001D" w:rsidP="00C8758E">
            <w:pPr>
              <w:jc w:val="center"/>
              <w:rPr>
                <w:rFonts w:eastAsia="Calibri"/>
                <w:sz w:val="20"/>
                <w:szCs w:val="20"/>
              </w:rPr>
            </w:pPr>
            <w:r w:rsidRPr="00C8758E">
              <w:rPr>
                <w:rFonts w:eastAsia="Calibri"/>
                <w:sz w:val="20"/>
                <w:szCs w:val="20"/>
              </w:rPr>
              <w:t>Componența taxonomică (lista și nr. de specii</w:t>
            </w:r>
          </w:p>
          <w:p w14:paraId="7DA168A4" w14:textId="77777777" w:rsidR="004F001D" w:rsidRPr="00C8758E" w:rsidRDefault="004F001D" w:rsidP="00C8758E">
            <w:pPr>
              <w:jc w:val="center"/>
              <w:rPr>
                <w:sz w:val="20"/>
                <w:szCs w:val="20"/>
              </w:rPr>
            </w:pPr>
            <w:r w:rsidRPr="00C8758E">
              <w:rPr>
                <w:rFonts w:eastAsia="Calibri"/>
                <w:sz w:val="20"/>
                <w:szCs w:val="20"/>
              </w:rPr>
              <w:t>Densitate (expl/l)</w:t>
            </w:r>
          </w:p>
        </w:tc>
        <w:tc>
          <w:tcPr>
            <w:tcW w:w="349" w:type="pct"/>
            <w:tcMar>
              <w:left w:w="108" w:type="dxa"/>
              <w:right w:w="108" w:type="dxa"/>
            </w:tcMar>
            <w:vAlign w:val="center"/>
          </w:tcPr>
          <w:p w14:paraId="3438514B"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6F936B82"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05903C16" w14:textId="77777777" w:rsidR="004F001D" w:rsidRPr="00C8758E" w:rsidRDefault="004F001D" w:rsidP="00C8758E">
            <w:pPr>
              <w:jc w:val="center"/>
              <w:rPr>
                <w:rFonts w:eastAsia="Calibri"/>
                <w:sz w:val="20"/>
                <w:szCs w:val="20"/>
              </w:rPr>
            </w:pPr>
            <w:r w:rsidRPr="00C8758E">
              <w:rPr>
                <w:rFonts w:eastAsia="Calibri"/>
                <w:sz w:val="20"/>
                <w:szCs w:val="20"/>
              </w:rPr>
              <w:t>Martie-octombrie</w:t>
            </w:r>
          </w:p>
        </w:tc>
        <w:tc>
          <w:tcPr>
            <w:tcW w:w="349" w:type="pct"/>
            <w:tcMar>
              <w:left w:w="108" w:type="dxa"/>
              <w:right w:w="108" w:type="dxa"/>
            </w:tcMar>
            <w:vAlign w:val="center"/>
          </w:tcPr>
          <w:p w14:paraId="095DD42A"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6FA0FD43"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0E20E16A"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1E744C8B"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4A6A7EF6" w14:textId="77777777" w:rsidTr="00C8758E">
        <w:trPr>
          <w:trHeight w:val="20"/>
        </w:trPr>
        <w:tc>
          <w:tcPr>
            <w:tcW w:w="465" w:type="pct"/>
            <w:vMerge/>
            <w:vAlign w:val="center"/>
          </w:tcPr>
          <w:p w14:paraId="6ACA2E22" w14:textId="77777777" w:rsidR="004F001D" w:rsidRPr="00C8758E" w:rsidRDefault="004F001D" w:rsidP="00C8758E">
            <w:pPr>
              <w:jc w:val="center"/>
              <w:rPr>
                <w:sz w:val="20"/>
                <w:szCs w:val="20"/>
              </w:rPr>
            </w:pPr>
          </w:p>
        </w:tc>
        <w:tc>
          <w:tcPr>
            <w:tcW w:w="634" w:type="pct"/>
            <w:vMerge/>
            <w:vAlign w:val="center"/>
          </w:tcPr>
          <w:p w14:paraId="6958C928" w14:textId="77777777" w:rsidR="004F001D" w:rsidRPr="00C8758E" w:rsidRDefault="004F001D" w:rsidP="00C8758E">
            <w:pPr>
              <w:jc w:val="center"/>
              <w:rPr>
                <w:sz w:val="20"/>
                <w:szCs w:val="20"/>
              </w:rPr>
            </w:pPr>
          </w:p>
        </w:tc>
        <w:tc>
          <w:tcPr>
            <w:tcW w:w="492" w:type="pct"/>
            <w:tcMar>
              <w:left w:w="108" w:type="dxa"/>
              <w:right w:w="108" w:type="dxa"/>
            </w:tcMar>
            <w:vAlign w:val="center"/>
          </w:tcPr>
          <w:p w14:paraId="0E29F8A6" w14:textId="77777777" w:rsidR="004F001D" w:rsidRPr="00C8758E" w:rsidRDefault="004F001D" w:rsidP="00C8758E">
            <w:pPr>
              <w:jc w:val="center"/>
              <w:rPr>
                <w:rFonts w:eastAsia="Calibri"/>
                <w:sz w:val="20"/>
                <w:szCs w:val="20"/>
              </w:rPr>
            </w:pPr>
            <w:r w:rsidRPr="00C8758E">
              <w:rPr>
                <w:rFonts w:eastAsia="Calibri"/>
                <w:sz w:val="20"/>
                <w:szCs w:val="20"/>
              </w:rPr>
              <w:t>Fitobentos</w:t>
            </w:r>
          </w:p>
        </w:tc>
        <w:tc>
          <w:tcPr>
            <w:tcW w:w="601" w:type="pct"/>
            <w:tcMar>
              <w:left w:w="108" w:type="dxa"/>
              <w:right w:w="108" w:type="dxa"/>
            </w:tcMar>
            <w:vAlign w:val="center"/>
          </w:tcPr>
          <w:p w14:paraId="7B34A81B" w14:textId="77777777" w:rsidR="004F001D" w:rsidRPr="00C8758E" w:rsidRDefault="004F001D" w:rsidP="00C8758E">
            <w:pPr>
              <w:jc w:val="center"/>
              <w:rPr>
                <w:rFonts w:eastAsia="Calibri"/>
                <w:sz w:val="20"/>
                <w:szCs w:val="20"/>
              </w:rPr>
            </w:pPr>
            <w:r w:rsidRPr="00C8758E">
              <w:rPr>
                <w:rFonts w:eastAsia="Calibri"/>
                <w:sz w:val="20"/>
                <w:szCs w:val="20"/>
              </w:rPr>
              <w:t>Componența taxonomică (lista și nr. de specii</w:t>
            </w:r>
          </w:p>
          <w:p w14:paraId="2E220FAB" w14:textId="77777777" w:rsidR="004F001D" w:rsidRPr="00C8758E" w:rsidRDefault="004F001D" w:rsidP="00C8758E">
            <w:pPr>
              <w:jc w:val="center"/>
              <w:rPr>
                <w:sz w:val="20"/>
                <w:szCs w:val="20"/>
              </w:rPr>
            </w:pPr>
            <w:r w:rsidRPr="00C8758E">
              <w:rPr>
                <w:rFonts w:eastAsia="Calibri"/>
                <w:sz w:val="20"/>
                <w:szCs w:val="20"/>
              </w:rPr>
              <w:t>Densitate (expl/m</w:t>
            </w:r>
            <w:r w:rsidRPr="00A228EB">
              <w:rPr>
                <w:rFonts w:eastAsia="Calibri"/>
                <w:sz w:val="20"/>
                <w:szCs w:val="20"/>
                <w:vertAlign w:val="superscript"/>
              </w:rPr>
              <w:t>2</w:t>
            </w:r>
            <w:r w:rsidRPr="00C8758E">
              <w:rPr>
                <w:rFonts w:eastAsia="Calibri"/>
                <w:sz w:val="20"/>
                <w:szCs w:val="20"/>
              </w:rPr>
              <w:t>)</w:t>
            </w:r>
          </w:p>
        </w:tc>
        <w:tc>
          <w:tcPr>
            <w:tcW w:w="349" w:type="pct"/>
            <w:tcMar>
              <w:left w:w="108" w:type="dxa"/>
              <w:right w:w="108" w:type="dxa"/>
            </w:tcMar>
            <w:vAlign w:val="center"/>
          </w:tcPr>
          <w:p w14:paraId="6BBFD056"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38A85C71"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2DEF35CA" w14:textId="77777777" w:rsidR="004F001D" w:rsidRPr="00C8758E" w:rsidRDefault="004F001D" w:rsidP="00C8758E">
            <w:pPr>
              <w:jc w:val="center"/>
              <w:rPr>
                <w:rFonts w:eastAsia="Calibri"/>
                <w:sz w:val="20"/>
                <w:szCs w:val="20"/>
              </w:rPr>
            </w:pPr>
            <w:r w:rsidRPr="00C8758E">
              <w:rPr>
                <w:rFonts w:eastAsia="Calibri"/>
                <w:sz w:val="20"/>
                <w:szCs w:val="20"/>
              </w:rPr>
              <w:t>Martie-octombrie</w:t>
            </w:r>
          </w:p>
        </w:tc>
        <w:tc>
          <w:tcPr>
            <w:tcW w:w="349" w:type="pct"/>
            <w:tcMar>
              <w:left w:w="108" w:type="dxa"/>
              <w:right w:w="108" w:type="dxa"/>
            </w:tcMar>
            <w:vAlign w:val="center"/>
          </w:tcPr>
          <w:p w14:paraId="4CEF5EF3"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161A5E95"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0CAB267D"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1CF05145"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6401A9C5" w14:textId="77777777" w:rsidTr="00C8758E">
        <w:trPr>
          <w:trHeight w:val="20"/>
        </w:trPr>
        <w:tc>
          <w:tcPr>
            <w:tcW w:w="465" w:type="pct"/>
            <w:vMerge/>
            <w:vAlign w:val="center"/>
          </w:tcPr>
          <w:p w14:paraId="7295745D" w14:textId="77777777" w:rsidR="004F001D" w:rsidRPr="00C8758E" w:rsidRDefault="004F001D" w:rsidP="00C8758E">
            <w:pPr>
              <w:jc w:val="center"/>
              <w:rPr>
                <w:sz w:val="20"/>
                <w:szCs w:val="20"/>
              </w:rPr>
            </w:pPr>
          </w:p>
        </w:tc>
        <w:tc>
          <w:tcPr>
            <w:tcW w:w="634" w:type="pct"/>
            <w:vMerge/>
            <w:vAlign w:val="center"/>
          </w:tcPr>
          <w:p w14:paraId="6A9DFB2F" w14:textId="77777777" w:rsidR="004F001D" w:rsidRPr="00C8758E" w:rsidRDefault="004F001D" w:rsidP="00C8758E">
            <w:pPr>
              <w:jc w:val="center"/>
              <w:rPr>
                <w:sz w:val="20"/>
                <w:szCs w:val="20"/>
              </w:rPr>
            </w:pPr>
          </w:p>
        </w:tc>
        <w:tc>
          <w:tcPr>
            <w:tcW w:w="492" w:type="pct"/>
            <w:tcMar>
              <w:left w:w="108" w:type="dxa"/>
              <w:right w:w="108" w:type="dxa"/>
            </w:tcMar>
            <w:vAlign w:val="center"/>
          </w:tcPr>
          <w:p w14:paraId="49BA2D63" w14:textId="77777777" w:rsidR="004F001D" w:rsidRPr="00C8758E" w:rsidRDefault="004F001D" w:rsidP="00C8758E">
            <w:pPr>
              <w:jc w:val="center"/>
              <w:rPr>
                <w:rFonts w:eastAsia="Calibri"/>
                <w:sz w:val="20"/>
                <w:szCs w:val="20"/>
              </w:rPr>
            </w:pPr>
            <w:r w:rsidRPr="00C8758E">
              <w:rPr>
                <w:rFonts w:eastAsia="Calibri"/>
                <w:sz w:val="20"/>
                <w:szCs w:val="20"/>
              </w:rPr>
              <w:t>Macrofite</w:t>
            </w:r>
          </w:p>
        </w:tc>
        <w:tc>
          <w:tcPr>
            <w:tcW w:w="601" w:type="pct"/>
            <w:tcMar>
              <w:left w:w="108" w:type="dxa"/>
              <w:right w:w="108" w:type="dxa"/>
            </w:tcMar>
            <w:vAlign w:val="center"/>
          </w:tcPr>
          <w:p w14:paraId="066C1DB6" w14:textId="77777777" w:rsidR="004F001D" w:rsidRPr="00C8758E" w:rsidRDefault="004F001D" w:rsidP="00C8758E">
            <w:pPr>
              <w:jc w:val="center"/>
              <w:rPr>
                <w:rFonts w:eastAsia="Calibri"/>
                <w:sz w:val="20"/>
                <w:szCs w:val="20"/>
              </w:rPr>
            </w:pPr>
            <w:r w:rsidRPr="00C8758E">
              <w:rPr>
                <w:rFonts w:eastAsia="Calibri"/>
                <w:sz w:val="20"/>
                <w:szCs w:val="20"/>
              </w:rPr>
              <w:t>Componența taxonomică (lista și nr. de specii</w:t>
            </w:r>
          </w:p>
          <w:p w14:paraId="7CBC946C" w14:textId="77777777" w:rsidR="004F001D" w:rsidRPr="00C8758E" w:rsidRDefault="004F001D" w:rsidP="00C8758E">
            <w:pPr>
              <w:jc w:val="center"/>
              <w:rPr>
                <w:sz w:val="20"/>
                <w:szCs w:val="20"/>
              </w:rPr>
            </w:pPr>
            <w:r w:rsidRPr="00C8758E">
              <w:rPr>
                <w:rFonts w:eastAsia="Calibri"/>
                <w:sz w:val="20"/>
                <w:szCs w:val="20"/>
              </w:rPr>
              <w:t>Densitate (expl/m</w:t>
            </w:r>
            <w:r w:rsidRPr="00A228EB">
              <w:rPr>
                <w:rFonts w:eastAsia="Calibri"/>
                <w:sz w:val="20"/>
                <w:szCs w:val="20"/>
                <w:vertAlign w:val="superscript"/>
              </w:rPr>
              <w:t>2</w:t>
            </w:r>
            <w:r w:rsidRPr="00C8758E">
              <w:rPr>
                <w:rFonts w:eastAsia="Calibri"/>
                <w:sz w:val="20"/>
                <w:szCs w:val="20"/>
              </w:rPr>
              <w:t>)</w:t>
            </w:r>
          </w:p>
        </w:tc>
        <w:tc>
          <w:tcPr>
            <w:tcW w:w="349" w:type="pct"/>
            <w:tcMar>
              <w:left w:w="108" w:type="dxa"/>
              <w:right w:w="108" w:type="dxa"/>
            </w:tcMar>
            <w:vAlign w:val="center"/>
          </w:tcPr>
          <w:p w14:paraId="6996F41C"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5F1FC032"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601D18D3" w14:textId="77777777" w:rsidR="004F001D" w:rsidRPr="00C8758E" w:rsidRDefault="004F001D" w:rsidP="00C8758E">
            <w:pPr>
              <w:jc w:val="center"/>
              <w:rPr>
                <w:rFonts w:eastAsia="Calibri"/>
                <w:sz w:val="20"/>
                <w:szCs w:val="20"/>
              </w:rPr>
            </w:pPr>
            <w:r w:rsidRPr="00C8758E">
              <w:rPr>
                <w:rFonts w:eastAsia="Calibri"/>
                <w:sz w:val="20"/>
                <w:szCs w:val="20"/>
              </w:rPr>
              <w:t>Martie-octombrie</w:t>
            </w:r>
          </w:p>
        </w:tc>
        <w:tc>
          <w:tcPr>
            <w:tcW w:w="349" w:type="pct"/>
            <w:tcMar>
              <w:left w:w="108" w:type="dxa"/>
              <w:right w:w="108" w:type="dxa"/>
            </w:tcMar>
            <w:vAlign w:val="center"/>
          </w:tcPr>
          <w:p w14:paraId="574E4E9D"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722AAF74"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6A99EDD9"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2E468FA6"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21F4B750" w14:textId="77777777" w:rsidTr="00C8758E">
        <w:trPr>
          <w:trHeight w:val="20"/>
        </w:trPr>
        <w:tc>
          <w:tcPr>
            <w:tcW w:w="465" w:type="pct"/>
            <w:vMerge/>
            <w:vAlign w:val="center"/>
          </w:tcPr>
          <w:p w14:paraId="2EDADBEF" w14:textId="77777777" w:rsidR="004F001D" w:rsidRPr="00C8758E" w:rsidRDefault="004F001D" w:rsidP="00C8758E">
            <w:pPr>
              <w:jc w:val="center"/>
              <w:rPr>
                <w:sz w:val="20"/>
                <w:szCs w:val="20"/>
              </w:rPr>
            </w:pPr>
          </w:p>
        </w:tc>
        <w:tc>
          <w:tcPr>
            <w:tcW w:w="634" w:type="pct"/>
            <w:vMerge/>
            <w:vAlign w:val="center"/>
          </w:tcPr>
          <w:p w14:paraId="1D3432D9" w14:textId="77777777" w:rsidR="004F001D" w:rsidRPr="00C8758E" w:rsidRDefault="004F001D" w:rsidP="00C8758E">
            <w:pPr>
              <w:jc w:val="center"/>
              <w:rPr>
                <w:sz w:val="20"/>
                <w:szCs w:val="20"/>
              </w:rPr>
            </w:pPr>
          </w:p>
        </w:tc>
        <w:tc>
          <w:tcPr>
            <w:tcW w:w="492" w:type="pct"/>
            <w:tcMar>
              <w:left w:w="108" w:type="dxa"/>
              <w:right w:w="108" w:type="dxa"/>
            </w:tcMar>
            <w:vAlign w:val="center"/>
          </w:tcPr>
          <w:p w14:paraId="768F6C32" w14:textId="77777777" w:rsidR="004F001D" w:rsidRPr="00C8758E" w:rsidRDefault="004F001D" w:rsidP="00C8758E">
            <w:pPr>
              <w:jc w:val="center"/>
              <w:rPr>
                <w:rFonts w:eastAsia="Calibri"/>
                <w:sz w:val="20"/>
                <w:szCs w:val="20"/>
              </w:rPr>
            </w:pPr>
            <w:r w:rsidRPr="00C8758E">
              <w:rPr>
                <w:rFonts w:eastAsia="Calibri"/>
                <w:sz w:val="20"/>
                <w:szCs w:val="20"/>
              </w:rPr>
              <w:t>Nevertebrate bentice</w:t>
            </w:r>
          </w:p>
        </w:tc>
        <w:tc>
          <w:tcPr>
            <w:tcW w:w="601" w:type="pct"/>
            <w:tcMar>
              <w:left w:w="108" w:type="dxa"/>
              <w:right w:w="108" w:type="dxa"/>
            </w:tcMar>
            <w:vAlign w:val="center"/>
          </w:tcPr>
          <w:p w14:paraId="7736B14C" w14:textId="77777777" w:rsidR="004F001D" w:rsidRPr="00C8758E" w:rsidRDefault="004F001D" w:rsidP="00C8758E">
            <w:pPr>
              <w:jc w:val="center"/>
              <w:rPr>
                <w:rFonts w:eastAsia="Calibri"/>
                <w:sz w:val="20"/>
                <w:szCs w:val="20"/>
              </w:rPr>
            </w:pPr>
            <w:r w:rsidRPr="00C8758E">
              <w:rPr>
                <w:rFonts w:eastAsia="Calibri"/>
                <w:sz w:val="20"/>
                <w:szCs w:val="20"/>
              </w:rPr>
              <w:t>Componența taxonomică (lista și nr. de specii</w:t>
            </w:r>
          </w:p>
          <w:p w14:paraId="083CA99F" w14:textId="77777777" w:rsidR="004F001D" w:rsidRPr="00C8758E" w:rsidRDefault="004F001D" w:rsidP="00C8758E">
            <w:pPr>
              <w:jc w:val="center"/>
              <w:rPr>
                <w:sz w:val="20"/>
                <w:szCs w:val="20"/>
              </w:rPr>
            </w:pPr>
            <w:r w:rsidRPr="00C8758E">
              <w:rPr>
                <w:rFonts w:eastAsia="Calibri"/>
                <w:sz w:val="20"/>
                <w:szCs w:val="20"/>
              </w:rPr>
              <w:t>Densitate (expl/m</w:t>
            </w:r>
            <w:r w:rsidRPr="00A228EB">
              <w:rPr>
                <w:rFonts w:eastAsia="Calibri"/>
                <w:sz w:val="20"/>
                <w:szCs w:val="20"/>
                <w:vertAlign w:val="superscript"/>
              </w:rPr>
              <w:t>2</w:t>
            </w:r>
            <w:r w:rsidRPr="00C8758E">
              <w:rPr>
                <w:rFonts w:eastAsia="Calibri"/>
                <w:sz w:val="20"/>
                <w:szCs w:val="20"/>
              </w:rPr>
              <w:t>)</w:t>
            </w:r>
          </w:p>
        </w:tc>
        <w:tc>
          <w:tcPr>
            <w:tcW w:w="349" w:type="pct"/>
            <w:tcMar>
              <w:left w:w="108" w:type="dxa"/>
              <w:right w:w="108" w:type="dxa"/>
            </w:tcMar>
            <w:vAlign w:val="center"/>
          </w:tcPr>
          <w:p w14:paraId="1A43F9BA"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3CD01A8E" w14:textId="77777777" w:rsidR="004F001D" w:rsidRPr="00C8758E" w:rsidRDefault="004F001D" w:rsidP="00C8758E">
            <w:pPr>
              <w:jc w:val="center"/>
              <w:rPr>
                <w:sz w:val="20"/>
                <w:szCs w:val="20"/>
              </w:rPr>
            </w:pPr>
            <w:r w:rsidRPr="00C8758E">
              <w:rPr>
                <w:rFonts w:eastAsia="Calibri"/>
                <w:sz w:val="20"/>
                <w:szCs w:val="20"/>
              </w:rPr>
              <w:t>NA</w:t>
            </w:r>
          </w:p>
        </w:tc>
        <w:tc>
          <w:tcPr>
            <w:tcW w:w="398" w:type="pct"/>
            <w:tcMar>
              <w:left w:w="108" w:type="dxa"/>
              <w:right w:w="108" w:type="dxa"/>
            </w:tcMar>
            <w:vAlign w:val="center"/>
          </w:tcPr>
          <w:p w14:paraId="16978617" w14:textId="77777777" w:rsidR="004F001D" w:rsidRPr="00C8758E" w:rsidRDefault="004F001D" w:rsidP="00C8758E">
            <w:pPr>
              <w:jc w:val="center"/>
              <w:rPr>
                <w:rFonts w:eastAsia="Calibri"/>
                <w:sz w:val="20"/>
                <w:szCs w:val="20"/>
              </w:rPr>
            </w:pPr>
            <w:r w:rsidRPr="00C8758E">
              <w:rPr>
                <w:rFonts w:eastAsia="Calibri"/>
                <w:sz w:val="20"/>
                <w:szCs w:val="20"/>
              </w:rPr>
              <w:t>Martie-octombrie</w:t>
            </w:r>
          </w:p>
        </w:tc>
        <w:tc>
          <w:tcPr>
            <w:tcW w:w="349" w:type="pct"/>
            <w:tcMar>
              <w:left w:w="108" w:type="dxa"/>
              <w:right w:w="108" w:type="dxa"/>
            </w:tcMar>
            <w:vAlign w:val="center"/>
          </w:tcPr>
          <w:p w14:paraId="4DFFE54A"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6D0C25EA"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061780A4"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4EAEC627"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4CBE9C11" w14:textId="77777777" w:rsidTr="00C8758E">
        <w:trPr>
          <w:trHeight w:val="20"/>
        </w:trPr>
        <w:tc>
          <w:tcPr>
            <w:tcW w:w="465" w:type="pct"/>
            <w:vMerge/>
            <w:vAlign w:val="center"/>
          </w:tcPr>
          <w:p w14:paraId="4429362E" w14:textId="77777777" w:rsidR="004F001D" w:rsidRPr="00C8758E" w:rsidRDefault="004F001D" w:rsidP="00C8758E">
            <w:pPr>
              <w:jc w:val="center"/>
              <w:rPr>
                <w:sz w:val="20"/>
                <w:szCs w:val="20"/>
              </w:rPr>
            </w:pPr>
          </w:p>
        </w:tc>
        <w:tc>
          <w:tcPr>
            <w:tcW w:w="634" w:type="pct"/>
            <w:vMerge/>
            <w:vAlign w:val="center"/>
          </w:tcPr>
          <w:p w14:paraId="7C104C70" w14:textId="77777777" w:rsidR="004F001D" w:rsidRPr="00C8758E" w:rsidRDefault="004F001D" w:rsidP="00C8758E">
            <w:pPr>
              <w:jc w:val="center"/>
              <w:rPr>
                <w:sz w:val="20"/>
                <w:szCs w:val="20"/>
              </w:rPr>
            </w:pPr>
          </w:p>
        </w:tc>
        <w:tc>
          <w:tcPr>
            <w:tcW w:w="492" w:type="pct"/>
            <w:tcMar>
              <w:left w:w="108" w:type="dxa"/>
              <w:right w:w="108" w:type="dxa"/>
            </w:tcMar>
            <w:vAlign w:val="center"/>
          </w:tcPr>
          <w:p w14:paraId="18515AB4" w14:textId="77777777" w:rsidR="004F001D" w:rsidRPr="00C8758E" w:rsidRDefault="004F001D" w:rsidP="00C8758E">
            <w:pPr>
              <w:jc w:val="center"/>
              <w:rPr>
                <w:rFonts w:eastAsia="Calibri"/>
                <w:sz w:val="20"/>
                <w:szCs w:val="20"/>
              </w:rPr>
            </w:pPr>
            <w:r w:rsidRPr="00C8758E">
              <w:rPr>
                <w:rFonts w:eastAsia="Calibri"/>
                <w:sz w:val="20"/>
                <w:szCs w:val="20"/>
              </w:rPr>
              <w:t>Fauna piscicolă</w:t>
            </w:r>
          </w:p>
        </w:tc>
        <w:tc>
          <w:tcPr>
            <w:tcW w:w="601" w:type="pct"/>
            <w:tcMar>
              <w:left w:w="108" w:type="dxa"/>
              <w:right w:w="108" w:type="dxa"/>
            </w:tcMar>
            <w:vAlign w:val="center"/>
          </w:tcPr>
          <w:p w14:paraId="0411622B" w14:textId="77777777" w:rsidR="004F001D" w:rsidRPr="00C8758E" w:rsidRDefault="004F001D" w:rsidP="00C8758E">
            <w:pPr>
              <w:jc w:val="center"/>
              <w:rPr>
                <w:sz w:val="20"/>
                <w:szCs w:val="20"/>
              </w:rPr>
            </w:pPr>
            <w:r w:rsidRPr="00C8758E">
              <w:rPr>
                <w:rFonts w:eastAsia="Calibri"/>
                <w:sz w:val="20"/>
                <w:szCs w:val="20"/>
              </w:rPr>
              <w:t>Componența taxonomică (lista și nr. de specii)</w:t>
            </w:r>
          </w:p>
          <w:p w14:paraId="29EFB6A2" w14:textId="77777777" w:rsidR="004F001D" w:rsidRPr="00C8758E" w:rsidRDefault="004F001D" w:rsidP="00C8758E">
            <w:pPr>
              <w:jc w:val="center"/>
              <w:rPr>
                <w:rFonts w:eastAsia="Calibri"/>
                <w:sz w:val="20"/>
                <w:szCs w:val="20"/>
              </w:rPr>
            </w:pPr>
            <w:r w:rsidRPr="00C8758E">
              <w:rPr>
                <w:rFonts w:eastAsia="Calibri"/>
                <w:sz w:val="20"/>
                <w:szCs w:val="20"/>
              </w:rPr>
              <w:t>Densitate (expl/100 m</w:t>
            </w:r>
            <w:r w:rsidRPr="00A228EB">
              <w:rPr>
                <w:rFonts w:eastAsia="Calibri"/>
                <w:sz w:val="20"/>
                <w:szCs w:val="20"/>
                <w:vertAlign w:val="superscript"/>
              </w:rPr>
              <w:t>2</w:t>
            </w:r>
            <w:r w:rsidRPr="00C8758E">
              <w:rPr>
                <w:rFonts w:eastAsia="Calibri"/>
                <w:sz w:val="20"/>
                <w:szCs w:val="20"/>
              </w:rPr>
              <w:t>) structura pe vârste</w:t>
            </w:r>
          </w:p>
        </w:tc>
        <w:tc>
          <w:tcPr>
            <w:tcW w:w="349" w:type="pct"/>
            <w:tcMar>
              <w:left w:w="108" w:type="dxa"/>
              <w:right w:w="108" w:type="dxa"/>
            </w:tcMar>
            <w:vAlign w:val="center"/>
          </w:tcPr>
          <w:p w14:paraId="6C3E225E"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26B94EDC"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2E13182D" w14:textId="77777777" w:rsidR="004F001D" w:rsidRPr="00C8758E" w:rsidRDefault="004F001D" w:rsidP="00C8758E">
            <w:pPr>
              <w:jc w:val="center"/>
              <w:rPr>
                <w:rFonts w:eastAsia="Calibri"/>
                <w:sz w:val="20"/>
                <w:szCs w:val="20"/>
              </w:rPr>
            </w:pPr>
            <w:r w:rsidRPr="00C8758E">
              <w:rPr>
                <w:rFonts w:eastAsia="Calibri"/>
                <w:sz w:val="20"/>
                <w:szCs w:val="20"/>
              </w:rPr>
              <w:t>Martie-octombrie</w:t>
            </w:r>
          </w:p>
        </w:tc>
        <w:tc>
          <w:tcPr>
            <w:tcW w:w="349" w:type="pct"/>
            <w:tcMar>
              <w:left w:w="108" w:type="dxa"/>
              <w:right w:w="108" w:type="dxa"/>
            </w:tcMar>
            <w:vAlign w:val="center"/>
          </w:tcPr>
          <w:p w14:paraId="2D93506A"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0780B2BA"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6F55303B"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32283D26"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252816C0" w14:textId="77777777" w:rsidTr="00C8758E">
        <w:trPr>
          <w:trHeight w:val="20"/>
        </w:trPr>
        <w:tc>
          <w:tcPr>
            <w:tcW w:w="465" w:type="pct"/>
            <w:vMerge/>
            <w:vAlign w:val="center"/>
          </w:tcPr>
          <w:p w14:paraId="47761A08" w14:textId="77777777" w:rsidR="004F001D" w:rsidRPr="00C8758E" w:rsidRDefault="004F001D" w:rsidP="00C8758E">
            <w:pPr>
              <w:jc w:val="center"/>
              <w:rPr>
                <w:sz w:val="20"/>
                <w:szCs w:val="20"/>
              </w:rPr>
            </w:pPr>
          </w:p>
        </w:tc>
        <w:tc>
          <w:tcPr>
            <w:tcW w:w="634" w:type="pct"/>
            <w:vMerge w:val="restart"/>
            <w:tcMar>
              <w:left w:w="108" w:type="dxa"/>
              <w:right w:w="108" w:type="dxa"/>
            </w:tcMar>
            <w:vAlign w:val="center"/>
          </w:tcPr>
          <w:p w14:paraId="18D1874A" w14:textId="77777777" w:rsidR="004F001D" w:rsidRPr="00C8758E" w:rsidRDefault="004F001D" w:rsidP="00C8758E">
            <w:pPr>
              <w:jc w:val="center"/>
              <w:rPr>
                <w:rFonts w:eastAsia="Calibri"/>
                <w:sz w:val="20"/>
                <w:szCs w:val="20"/>
              </w:rPr>
            </w:pPr>
            <w:r w:rsidRPr="00C8758E">
              <w:rPr>
                <w:rFonts w:eastAsia="Calibri"/>
                <w:sz w:val="20"/>
                <w:szCs w:val="20"/>
              </w:rPr>
              <w:t>Elemente hidromorfologice</w:t>
            </w:r>
          </w:p>
        </w:tc>
        <w:tc>
          <w:tcPr>
            <w:tcW w:w="492" w:type="pct"/>
            <w:vMerge w:val="restart"/>
            <w:tcMar>
              <w:left w:w="108" w:type="dxa"/>
              <w:right w:w="108" w:type="dxa"/>
            </w:tcMar>
            <w:vAlign w:val="center"/>
          </w:tcPr>
          <w:p w14:paraId="393FE851" w14:textId="77777777" w:rsidR="004F001D" w:rsidRPr="00C8758E" w:rsidRDefault="004F001D" w:rsidP="00C8758E">
            <w:pPr>
              <w:jc w:val="center"/>
              <w:rPr>
                <w:rFonts w:eastAsia="Calibri"/>
                <w:sz w:val="20"/>
                <w:szCs w:val="20"/>
              </w:rPr>
            </w:pPr>
            <w:r w:rsidRPr="00C8758E">
              <w:rPr>
                <w:rFonts w:eastAsia="Calibri"/>
                <w:sz w:val="20"/>
                <w:szCs w:val="20"/>
              </w:rPr>
              <w:t>Parametri hidrologici</w:t>
            </w:r>
          </w:p>
        </w:tc>
        <w:tc>
          <w:tcPr>
            <w:tcW w:w="601" w:type="pct"/>
            <w:tcMar>
              <w:left w:w="108" w:type="dxa"/>
              <w:right w:w="108" w:type="dxa"/>
            </w:tcMar>
            <w:vAlign w:val="center"/>
          </w:tcPr>
          <w:p w14:paraId="63C03B5F" w14:textId="77777777" w:rsidR="004F001D" w:rsidRPr="00C8758E" w:rsidRDefault="004F001D" w:rsidP="00C8758E">
            <w:pPr>
              <w:jc w:val="center"/>
              <w:rPr>
                <w:rFonts w:eastAsia="Calibri"/>
                <w:sz w:val="20"/>
                <w:szCs w:val="20"/>
              </w:rPr>
            </w:pPr>
            <w:r w:rsidRPr="00C8758E">
              <w:rPr>
                <w:rFonts w:eastAsia="Calibri"/>
                <w:sz w:val="20"/>
                <w:szCs w:val="20"/>
              </w:rPr>
              <w:t>Nivelul apei în lac și debitele afluente și defluente</w:t>
            </w:r>
          </w:p>
        </w:tc>
        <w:tc>
          <w:tcPr>
            <w:tcW w:w="349" w:type="pct"/>
            <w:tcMar>
              <w:left w:w="108" w:type="dxa"/>
              <w:right w:w="108" w:type="dxa"/>
            </w:tcMar>
            <w:vAlign w:val="center"/>
          </w:tcPr>
          <w:p w14:paraId="60B2A472" w14:textId="77777777" w:rsidR="004F001D" w:rsidRPr="00C8758E" w:rsidRDefault="004F001D" w:rsidP="00C8758E">
            <w:pPr>
              <w:jc w:val="center"/>
              <w:rPr>
                <w:sz w:val="20"/>
                <w:szCs w:val="20"/>
              </w:rPr>
            </w:pPr>
            <w:r w:rsidRPr="00C8758E">
              <w:rPr>
                <w:sz w:val="20"/>
                <w:szCs w:val="20"/>
              </w:rPr>
              <w:t>NA</w:t>
            </w:r>
          </w:p>
        </w:tc>
        <w:tc>
          <w:tcPr>
            <w:tcW w:w="438" w:type="pct"/>
            <w:tcMar>
              <w:left w:w="108" w:type="dxa"/>
              <w:right w:w="108" w:type="dxa"/>
            </w:tcMar>
            <w:vAlign w:val="center"/>
          </w:tcPr>
          <w:p w14:paraId="405B89B2" w14:textId="77777777" w:rsidR="004F001D" w:rsidRPr="00C8758E" w:rsidRDefault="004F001D" w:rsidP="00C8758E">
            <w:pPr>
              <w:jc w:val="center"/>
              <w:rPr>
                <w:sz w:val="20"/>
                <w:szCs w:val="20"/>
              </w:rPr>
            </w:pPr>
            <w:r w:rsidRPr="00C8758E">
              <w:rPr>
                <w:rFonts w:eastAsia="Calibri"/>
                <w:sz w:val="20"/>
                <w:szCs w:val="20"/>
              </w:rPr>
              <w:t>1 /zi</w:t>
            </w:r>
          </w:p>
        </w:tc>
        <w:tc>
          <w:tcPr>
            <w:tcW w:w="398" w:type="pct"/>
            <w:tcMar>
              <w:left w:w="108" w:type="dxa"/>
              <w:right w:w="108" w:type="dxa"/>
            </w:tcMar>
            <w:vAlign w:val="center"/>
          </w:tcPr>
          <w:p w14:paraId="12BE5B2B" w14:textId="77777777" w:rsidR="004F001D" w:rsidRPr="00C8758E" w:rsidRDefault="004F001D" w:rsidP="00C8758E">
            <w:pPr>
              <w:jc w:val="center"/>
              <w:rPr>
                <w:sz w:val="20"/>
                <w:szCs w:val="20"/>
              </w:rPr>
            </w:pPr>
            <w:r w:rsidRPr="00C8758E">
              <w:rPr>
                <w:sz w:val="20"/>
                <w:szCs w:val="20"/>
              </w:rPr>
              <w:t>NA</w:t>
            </w:r>
          </w:p>
        </w:tc>
        <w:tc>
          <w:tcPr>
            <w:tcW w:w="349" w:type="pct"/>
            <w:tcMar>
              <w:left w:w="108" w:type="dxa"/>
              <w:right w:w="108" w:type="dxa"/>
            </w:tcMar>
            <w:vAlign w:val="center"/>
          </w:tcPr>
          <w:p w14:paraId="2BBC2A82" w14:textId="77777777" w:rsidR="004F001D" w:rsidRPr="00C8758E" w:rsidRDefault="004F001D" w:rsidP="00C8758E">
            <w:pPr>
              <w:jc w:val="center"/>
              <w:rPr>
                <w:sz w:val="20"/>
                <w:szCs w:val="20"/>
              </w:rPr>
            </w:pPr>
            <w:r w:rsidRPr="00C8758E">
              <w:rPr>
                <w:sz w:val="20"/>
                <w:szCs w:val="20"/>
              </w:rPr>
              <w:t>NA</w:t>
            </w:r>
          </w:p>
        </w:tc>
        <w:tc>
          <w:tcPr>
            <w:tcW w:w="443" w:type="pct"/>
            <w:tcMar>
              <w:left w:w="108" w:type="dxa"/>
              <w:right w:w="108" w:type="dxa"/>
            </w:tcMar>
            <w:vAlign w:val="center"/>
          </w:tcPr>
          <w:p w14:paraId="6CB7854E"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349" w:type="pct"/>
            <w:vAlign w:val="center"/>
          </w:tcPr>
          <w:p w14:paraId="5781F77F"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3000AE36" w14:textId="77777777" w:rsidR="004F001D" w:rsidRPr="00C8758E" w:rsidRDefault="004F001D" w:rsidP="00C8758E">
            <w:pPr>
              <w:jc w:val="center"/>
              <w:rPr>
                <w:rFonts w:eastAsia="Calibri"/>
                <w:sz w:val="20"/>
                <w:szCs w:val="20"/>
              </w:rPr>
            </w:pPr>
            <w:r w:rsidRPr="00C8758E">
              <w:rPr>
                <w:rFonts w:eastAsia="Calibri"/>
                <w:sz w:val="20"/>
                <w:szCs w:val="20"/>
              </w:rPr>
              <w:t>Raport anual</w:t>
            </w:r>
          </w:p>
        </w:tc>
      </w:tr>
      <w:tr w:rsidR="00C8758E" w:rsidRPr="00C8758E" w14:paraId="44CEE950" w14:textId="77777777" w:rsidTr="00C8758E">
        <w:trPr>
          <w:trHeight w:val="20"/>
        </w:trPr>
        <w:tc>
          <w:tcPr>
            <w:tcW w:w="465" w:type="pct"/>
            <w:vMerge/>
            <w:vAlign w:val="center"/>
          </w:tcPr>
          <w:p w14:paraId="0DFD8205" w14:textId="77777777" w:rsidR="004F001D" w:rsidRPr="00C8758E" w:rsidRDefault="004F001D" w:rsidP="00C8758E">
            <w:pPr>
              <w:jc w:val="center"/>
              <w:rPr>
                <w:sz w:val="20"/>
                <w:szCs w:val="20"/>
              </w:rPr>
            </w:pPr>
          </w:p>
        </w:tc>
        <w:tc>
          <w:tcPr>
            <w:tcW w:w="634" w:type="pct"/>
            <w:vMerge/>
            <w:vAlign w:val="center"/>
          </w:tcPr>
          <w:p w14:paraId="5171AB1E" w14:textId="77777777" w:rsidR="004F001D" w:rsidRPr="00C8758E" w:rsidRDefault="004F001D" w:rsidP="00C8758E">
            <w:pPr>
              <w:jc w:val="center"/>
              <w:rPr>
                <w:sz w:val="20"/>
                <w:szCs w:val="20"/>
              </w:rPr>
            </w:pPr>
          </w:p>
        </w:tc>
        <w:tc>
          <w:tcPr>
            <w:tcW w:w="492" w:type="pct"/>
            <w:vMerge/>
            <w:vAlign w:val="center"/>
          </w:tcPr>
          <w:p w14:paraId="10BE8BAC" w14:textId="77777777" w:rsidR="004F001D" w:rsidRPr="00C8758E" w:rsidRDefault="004F001D" w:rsidP="00C8758E">
            <w:pPr>
              <w:jc w:val="center"/>
              <w:rPr>
                <w:sz w:val="20"/>
                <w:szCs w:val="20"/>
              </w:rPr>
            </w:pPr>
          </w:p>
        </w:tc>
        <w:tc>
          <w:tcPr>
            <w:tcW w:w="601" w:type="pct"/>
            <w:tcMar>
              <w:left w:w="108" w:type="dxa"/>
              <w:right w:w="108" w:type="dxa"/>
            </w:tcMar>
            <w:vAlign w:val="center"/>
          </w:tcPr>
          <w:p w14:paraId="7900FCEE" w14:textId="77777777" w:rsidR="004F001D" w:rsidRPr="00C8758E" w:rsidRDefault="004F001D" w:rsidP="00C8758E">
            <w:pPr>
              <w:jc w:val="center"/>
              <w:rPr>
                <w:rFonts w:eastAsia="Calibri"/>
                <w:sz w:val="20"/>
                <w:szCs w:val="20"/>
              </w:rPr>
            </w:pPr>
            <w:r w:rsidRPr="00C8758E">
              <w:rPr>
                <w:rFonts w:eastAsia="Calibri"/>
                <w:sz w:val="20"/>
                <w:szCs w:val="20"/>
              </w:rPr>
              <w:t>Timpul de retenție al lacului</w:t>
            </w:r>
          </w:p>
        </w:tc>
        <w:tc>
          <w:tcPr>
            <w:tcW w:w="349" w:type="pct"/>
            <w:tcMar>
              <w:left w:w="108" w:type="dxa"/>
              <w:right w:w="108" w:type="dxa"/>
            </w:tcMar>
            <w:vAlign w:val="center"/>
          </w:tcPr>
          <w:p w14:paraId="35F42030" w14:textId="77777777" w:rsidR="004F001D" w:rsidRPr="00C8758E" w:rsidRDefault="004F001D" w:rsidP="00C8758E">
            <w:pPr>
              <w:jc w:val="center"/>
              <w:rPr>
                <w:sz w:val="20"/>
                <w:szCs w:val="20"/>
              </w:rPr>
            </w:pPr>
            <w:r w:rsidRPr="00C8758E">
              <w:rPr>
                <w:sz w:val="20"/>
                <w:szCs w:val="20"/>
              </w:rPr>
              <w:t>NA</w:t>
            </w:r>
          </w:p>
        </w:tc>
        <w:tc>
          <w:tcPr>
            <w:tcW w:w="438" w:type="pct"/>
            <w:tcMar>
              <w:left w:w="108" w:type="dxa"/>
              <w:right w:w="108" w:type="dxa"/>
            </w:tcMar>
            <w:vAlign w:val="center"/>
          </w:tcPr>
          <w:p w14:paraId="7183904D" w14:textId="77777777" w:rsidR="004F001D" w:rsidRPr="00C8758E" w:rsidRDefault="004F001D" w:rsidP="00C8758E">
            <w:pPr>
              <w:jc w:val="center"/>
              <w:rPr>
                <w:sz w:val="20"/>
                <w:szCs w:val="20"/>
              </w:rPr>
            </w:pPr>
            <w:r w:rsidRPr="00C8758E">
              <w:rPr>
                <w:rFonts w:eastAsia="Calibri"/>
                <w:sz w:val="20"/>
                <w:szCs w:val="20"/>
              </w:rPr>
              <w:t>1/6 ani</w:t>
            </w:r>
          </w:p>
        </w:tc>
        <w:tc>
          <w:tcPr>
            <w:tcW w:w="398" w:type="pct"/>
            <w:tcMar>
              <w:left w:w="108" w:type="dxa"/>
              <w:right w:w="108" w:type="dxa"/>
            </w:tcMar>
            <w:vAlign w:val="center"/>
          </w:tcPr>
          <w:p w14:paraId="5F43C305" w14:textId="77777777" w:rsidR="004F001D" w:rsidRPr="00C8758E" w:rsidRDefault="004F001D" w:rsidP="00C8758E">
            <w:pPr>
              <w:jc w:val="center"/>
              <w:rPr>
                <w:sz w:val="20"/>
                <w:szCs w:val="20"/>
              </w:rPr>
            </w:pPr>
            <w:r w:rsidRPr="00C8758E">
              <w:rPr>
                <w:sz w:val="20"/>
                <w:szCs w:val="20"/>
              </w:rPr>
              <w:t>NA</w:t>
            </w:r>
          </w:p>
        </w:tc>
        <w:tc>
          <w:tcPr>
            <w:tcW w:w="349" w:type="pct"/>
            <w:tcMar>
              <w:left w:w="108" w:type="dxa"/>
              <w:right w:w="108" w:type="dxa"/>
            </w:tcMar>
            <w:vAlign w:val="center"/>
          </w:tcPr>
          <w:p w14:paraId="459D8A22" w14:textId="77777777" w:rsidR="004F001D" w:rsidRPr="00C8758E" w:rsidRDefault="004F001D" w:rsidP="00C8758E">
            <w:pPr>
              <w:jc w:val="center"/>
              <w:rPr>
                <w:sz w:val="20"/>
                <w:szCs w:val="20"/>
              </w:rPr>
            </w:pPr>
            <w:r w:rsidRPr="00C8758E">
              <w:rPr>
                <w:sz w:val="20"/>
                <w:szCs w:val="20"/>
              </w:rPr>
              <w:t>NA</w:t>
            </w:r>
          </w:p>
        </w:tc>
        <w:tc>
          <w:tcPr>
            <w:tcW w:w="443" w:type="pct"/>
            <w:tcMar>
              <w:left w:w="108" w:type="dxa"/>
              <w:right w:w="108" w:type="dxa"/>
            </w:tcMar>
            <w:vAlign w:val="center"/>
          </w:tcPr>
          <w:p w14:paraId="47C902BB"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349" w:type="pct"/>
            <w:vAlign w:val="center"/>
          </w:tcPr>
          <w:p w14:paraId="057AAB9C"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4E1633D2" w14:textId="77777777" w:rsidR="004F001D" w:rsidRPr="00C8758E" w:rsidRDefault="004F001D" w:rsidP="00C8758E">
            <w:pPr>
              <w:jc w:val="center"/>
              <w:rPr>
                <w:rFonts w:eastAsia="Calibri"/>
                <w:sz w:val="20"/>
                <w:szCs w:val="20"/>
              </w:rPr>
            </w:pPr>
            <w:r w:rsidRPr="00C8758E">
              <w:rPr>
                <w:rFonts w:eastAsia="Calibri"/>
                <w:sz w:val="20"/>
                <w:szCs w:val="20"/>
              </w:rPr>
              <w:t>Raport anual</w:t>
            </w:r>
          </w:p>
        </w:tc>
      </w:tr>
      <w:tr w:rsidR="00C8758E" w:rsidRPr="00C8758E" w14:paraId="1E1B2BF9" w14:textId="77777777" w:rsidTr="00C8758E">
        <w:trPr>
          <w:trHeight w:val="20"/>
        </w:trPr>
        <w:tc>
          <w:tcPr>
            <w:tcW w:w="465" w:type="pct"/>
            <w:vMerge/>
            <w:vAlign w:val="center"/>
          </w:tcPr>
          <w:p w14:paraId="50D97CBA" w14:textId="77777777" w:rsidR="004F001D" w:rsidRPr="00C8758E" w:rsidRDefault="004F001D" w:rsidP="00C8758E">
            <w:pPr>
              <w:jc w:val="center"/>
              <w:rPr>
                <w:sz w:val="20"/>
                <w:szCs w:val="20"/>
              </w:rPr>
            </w:pPr>
          </w:p>
        </w:tc>
        <w:tc>
          <w:tcPr>
            <w:tcW w:w="634" w:type="pct"/>
            <w:vMerge/>
            <w:vAlign w:val="center"/>
          </w:tcPr>
          <w:p w14:paraId="4292BD2B" w14:textId="77777777" w:rsidR="004F001D" w:rsidRPr="00C8758E" w:rsidRDefault="004F001D" w:rsidP="00C8758E">
            <w:pPr>
              <w:jc w:val="center"/>
              <w:rPr>
                <w:sz w:val="20"/>
                <w:szCs w:val="20"/>
              </w:rPr>
            </w:pPr>
          </w:p>
        </w:tc>
        <w:tc>
          <w:tcPr>
            <w:tcW w:w="492" w:type="pct"/>
            <w:vMerge w:val="restart"/>
            <w:tcMar>
              <w:left w:w="108" w:type="dxa"/>
              <w:right w:w="108" w:type="dxa"/>
            </w:tcMar>
            <w:vAlign w:val="center"/>
          </w:tcPr>
          <w:p w14:paraId="126FED0C" w14:textId="77777777" w:rsidR="004F001D" w:rsidRPr="00C8758E" w:rsidRDefault="004F001D" w:rsidP="00C8758E">
            <w:pPr>
              <w:jc w:val="center"/>
              <w:rPr>
                <w:rFonts w:eastAsia="Calibri"/>
                <w:sz w:val="20"/>
                <w:szCs w:val="20"/>
                <w:highlight w:val="yellow"/>
              </w:rPr>
            </w:pPr>
            <w:r w:rsidRPr="00C8758E">
              <w:rPr>
                <w:rFonts w:eastAsia="Calibri"/>
                <w:sz w:val="20"/>
                <w:szCs w:val="20"/>
              </w:rPr>
              <w:t>Parametri morfologici</w:t>
            </w:r>
          </w:p>
        </w:tc>
        <w:tc>
          <w:tcPr>
            <w:tcW w:w="601" w:type="pct"/>
            <w:tcMar>
              <w:left w:w="108" w:type="dxa"/>
              <w:right w:w="108" w:type="dxa"/>
            </w:tcMar>
            <w:vAlign w:val="center"/>
          </w:tcPr>
          <w:p w14:paraId="6AE59157" w14:textId="77777777" w:rsidR="004F001D" w:rsidRPr="00C8758E" w:rsidRDefault="004F001D" w:rsidP="00C8758E">
            <w:pPr>
              <w:jc w:val="center"/>
              <w:rPr>
                <w:rFonts w:eastAsia="Calibri"/>
                <w:sz w:val="20"/>
                <w:szCs w:val="20"/>
              </w:rPr>
            </w:pPr>
            <w:r w:rsidRPr="00C8758E">
              <w:rPr>
                <w:rFonts w:eastAsia="Calibri"/>
                <w:sz w:val="20"/>
                <w:szCs w:val="20"/>
              </w:rPr>
              <w:t>Variația adâncimii lacului</w:t>
            </w:r>
          </w:p>
        </w:tc>
        <w:tc>
          <w:tcPr>
            <w:tcW w:w="349" w:type="pct"/>
            <w:tcMar>
              <w:left w:w="108" w:type="dxa"/>
              <w:right w:w="108" w:type="dxa"/>
            </w:tcMar>
            <w:vAlign w:val="center"/>
          </w:tcPr>
          <w:p w14:paraId="0405A85A" w14:textId="77777777" w:rsidR="004F001D" w:rsidRPr="00C8758E" w:rsidRDefault="004F001D" w:rsidP="00C8758E">
            <w:pPr>
              <w:jc w:val="center"/>
              <w:rPr>
                <w:sz w:val="20"/>
                <w:szCs w:val="20"/>
              </w:rPr>
            </w:pPr>
            <w:r w:rsidRPr="00C8758E">
              <w:rPr>
                <w:sz w:val="20"/>
                <w:szCs w:val="20"/>
              </w:rPr>
              <w:t>NA</w:t>
            </w:r>
          </w:p>
        </w:tc>
        <w:tc>
          <w:tcPr>
            <w:tcW w:w="438" w:type="pct"/>
            <w:tcMar>
              <w:left w:w="108" w:type="dxa"/>
              <w:right w:w="108" w:type="dxa"/>
            </w:tcMar>
            <w:vAlign w:val="center"/>
          </w:tcPr>
          <w:p w14:paraId="68182DFB" w14:textId="77777777" w:rsidR="004F001D" w:rsidRPr="00C8758E" w:rsidRDefault="004F001D" w:rsidP="00C8758E">
            <w:pPr>
              <w:jc w:val="center"/>
              <w:rPr>
                <w:sz w:val="20"/>
                <w:szCs w:val="20"/>
              </w:rPr>
            </w:pPr>
            <w:r w:rsidRPr="00C8758E">
              <w:rPr>
                <w:rFonts w:eastAsia="Calibri"/>
                <w:sz w:val="20"/>
                <w:szCs w:val="20"/>
              </w:rPr>
              <w:t>1/6 an</w:t>
            </w:r>
          </w:p>
        </w:tc>
        <w:tc>
          <w:tcPr>
            <w:tcW w:w="398" w:type="pct"/>
            <w:tcMar>
              <w:left w:w="108" w:type="dxa"/>
              <w:right w:w="108" w:type="dxa"/>
            </w:tcMar>
            <w:vAlign w:val="center"/>
          </w:tcPr>
          <w:p w14:paraId="02A8D340" w14:textId="77777777" w:rsidR="004F001D" w:rsidRPr="00C8758E" w:rsidRDefault="004F001D" w:rsidP="00C8758E">
            <w:pPr>
              <w:jc w:val="center"/>
              <w:rPr>
                <w:sz w:val="20"/>
                <w:szCs w:val="20"/>
              </w:rPr>
            </w:pPr>
            <w:r w:rsidRPr="00C8758E">
              <w:rPr>
                <w:sz w:val="20"/>
                <w:szCs w:val="20"/>
              </w:rPr>
              <w:t>NA</w:t>
            </w:r>
          </w:p>
        </w:tc>
        <w:tc>
          <w:tcPr>
            <w:tcW w:w="349" w:type="pct"/>
            <w:tcMar>
              <w:left w:w="108" w:type="dxa"/>
              <w:right w:w="108" w:type="dxa"/>
            </w:tcMar>
            <w:vAlign w:val="center"/>
          </w:tcPr>
          <w:p w14:paraId="21BCE24B" w14:textId="77777777" w:rsidR="004F001D" w:rsidRPr="00C8758E" w:rsidRDefault="004F001D" w:rsidP="00C8758E">
            <w:pPr>
              <w:jc w:val="center"/>
              <w:rPr>
                <w:sz w:val="20"/>
                <w:szCs w:val="20"/>
              </w:rPr>
            </w:pPr>
            <w:r w:rsidRPr="00C8758E">
              <w:rPr>
                <w:sz w:val="20"/>
                <w:szCs w:val="20"/>
              </w:rPr>
              <w:t>NA</w:t>
            </w:r>
          </w:p>
        </w:tc>
        <w:tc>
          <w:tcPr>
            <w:tcW w:w="443" w:type="pct"/>
            <w:tcMar>
              <w:left w:w="108" w:type="dxa"/>
              <w:right w:w="108" w:type="dxa"/>
            </w:tcMar>
            <w:vAlign w:val="center"/>
          </w:tcPr>
          <w:p w14:paraId="664218E2" w14:textId="77777777" w:rsidR="004F001D" w:rsidRPr="00C8758E" w:rsidRDefault="004F001D" w:rsidP="00C8758E">
            <w:pPr>
              <w:jc w:val="center"/>
              <w:rPr>
                <w:sz w:val="20"/>
                <w:szCs w:val="20"/>
              </w:rPr>
            </w:pPr>
            <w:r w:rsidRPr="00C8758E">
              <w:rPr>
                <w:rFonts w:eastAsia="Calibri"/>
                <w:sz w:val="20"/>
                <w:szCs w:val="20"/>
              </w:rPr>
              <w:t>Timp de 5 ani de la finalizarea investițiilor</w:t>
            </w:r>
          </w:p>
        </w:tc>
        <w:tc>
          <w:tcPr>
            <w:tcW w:w="349" w:type="pct"/>
            <w:vAlign w:val="center"/>
          </w:tcPr>
          <w:p w14:paraId="10C18B71"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6C0F32C2" w14:textId="77777777" w:rsidR="004F001D" w:rsidRPr="00C8758E" w:rsidRDefault="004F001D" w:rsidP="00C8758E">
            <w:pPr>
              <w:jc w:val="center"/>
              <w:rPr>
                <w:rFonts w:eastAsia="Calibri"/>
                <w:sz w:val="20"/>
                <w:szCs w:val="20"/>
              </w:rPr>
            </w:pPr>
            <w:r w:rsidRPr="00C8758E">
              <w:rPr>
                <w:rFonts w:eastAsia="Calibri"/>
                <w:sz w:val="20"/>
                <w:szCs w:val="20"/>
              </w:rPr>
              <w:t>Raport anual</w:t>
            </w:r>
          </w:p>
        </w:tc>
      </w:tr>
      <w:tr w:rsidR="00C8758E" w:rsidRPr="00C8758E" w14:paraId="688586B0" w14:textId="77777777" w:rsidTr="00C8758E">
        <w:trPr>
          <w:trHeight w:val="20"/>
        </w:trPr>
        <w:tc>
          <w:tcPr>
            <w:tcW w:w="465" w:type="pct"/>
            <w:vMerge/>
            <w:vAlign w:val="center"/>
          </w:tcPr>
          <w:p w14:paraId="1372ADBA" w14:textId="77777777" w:rsidR="004F001D" w:rsidRPr="00C8758E" w:rsidRDefault="004F001D" w:rsidP="00C8758E">
            <w:pPr>
              <w:jc w:val="center"/>
              <w:rPr>
                <w:sz w:val="20"/>
                <w:szCs w:val="20"/>
              </w:rPr>
            </w:pPr>
          </w:p>
        </w:tc>
        <w:tc>
          <w:tcPr>
            <w:tcW w:w="634" w:type="pct"/>
            <w:vMerge/>
            <w:vAlign w:val="center"/>
          </w:tcPr>
          <w:p w14:paraId="317F69E0" w14:textId="77777777" w:rsidR="004F001D" w:rsidRPr="00C8758E" w:rsidRDefault="004F001D" w:rsidP="00C8758E">
            <w:pPr>
              <w:jc w:val="center"/>
              <w:rPr>
                <w:sz w:val="20"/>
                <w:szCs w:val="20"/>
              </w:rPr>
            </w:pPr>
          </w:p>
        </w:tc>
        <w:tc>
          <w:tcPr>
            <w:tcW w:w="492" w:type="pct"/>
            <w:vMerge/>
            <w:vAlign w:val="center"/>
          </w:tcPr>
          <w:p w14:paraId="000D7DC9" w14:textId="77777777" w:rsidR="004F001D" w:rsidRPr="00C8758E" w:rsidRDefault="004F001D" w:rsidP="00C8758E">
            <w:pPr>
              <w:jc w:val="center"/>
              <w:rPr>
                <w:sz w:val="20"/>
                <w:szCs w:val="20"/>
              </w:rPr>
            </w:pPr>
          </w:p>
        </w:tc>
        <w:tc>
          <w:tcPr>
            <w:tcW w:w="601" w:type="pct"/>
            <w:tcMar>
              <w:left w:w="108" w:type="dxa"/>
              <w:right w:w="108" w:type="dxa"/>
            </w:tcMar>
            <w:vAlign w:val="center"/>
          </w:tcPr>
          <w:p w14:paraId="209F3F78" w14:textId="77777777" w:rsidR="004F001D" w:rsidRPr="00C8758E" w:rsidRDefault="004F001D" w:rsidP="00C8758E">
            <w:pPr>
              <w:jc w:val="center"/>
              <w:rPr>
                <w:rFonts w:eastAsia="Calibri"/>
                <w:sz w:val="20"/>
                <w:szCs w:val="20"/>
              </w:rPr>
            </w:pPr>
            <w:r w:rsidRPr="00C8758E">
              <w:rPr>
                <w:rFonts w:eastAsia="Calibri"/>
                <w:sz w:val="20"/>
                <w:szCs w:val="20"/>
              </w:rPr>
              <w:t>Volumul și structura patului lacului</w:t>
            </w:r>
          </w:p>
        </w:tc>
        <w:tc>
          <w:tcPr>
            <w:tcW w:w="349" w:type="pct"/>
            <w:tcMar>
              <w:left w:w="108" w:type="dxa"/>
              <w:right w:w="108" w:type="dxa"/>
            </w:tcMar>
            <w:vAlign w:val="center"/>
          </w:tcPr>
          <w:p w14:paraId="1852A1F5" w14:textId="77777777" w:rsidR="004F001D" w:rsidRPr="00C8758E" w:rsidRDefault="004F001D" w:rsidP="00C8758E">
            <w:pPr>
              <w:jc w:val="center"/>
              <w:rPr>
                <w:sz w:val="20"/>
                <w:szCs w:val="20"/>
              </w:rPr>
            </w:pPr>
            <w:r w:rsidRPr="00C8758E">
              <w:rPr>
                <w:sz w:val="20"/>
                <w:szCs w:val="20"/>
              </w:rPr>
              <w:t>NA</w:t>
            </w:r>
          </w:p>
        </w:tc>
        <w:tc>
          <w:tcPr>
            <w:tcW w:w="438" w:type="pct"/>
            <w:tcMar>
              <w:left w:w="108" w:type="dxa"/>
              <w:right w:w="108" w:type="dxa"/>
            </w:tcMar>
            <w:vAlign w:val="center"/>
          </w:tcPr>
          <w:p w14:paraId="351C006F" w14:textId="77777777" w:rsidR="004F001D" w:rsidRPr="00C8758E" w:rsidRDefault="004F001D" w:rsidP="00C8758E">
            <w:pPr>
              <w:jc w:val="center"/>
              <w:rPr>
                <w:sz w:val="20"/>
                <w:szCs w:val="20"/>
              </w:rPr>
            </w:pPr>
            <w:r w:rsidRPr="00C8758E">
              <w:rPr>
                <w:rFonts w:eastAsia="Calibri"/>
                <w:sz w:val="20"/>
                <w:szCs w:val="20"/>
              </w:rPr>
              <w:t>1/6 ani</w:t>
            </w:r>
          </w:p>
        </w:tc>
        <w:tc>
          <w:tcPr>
            <w:tcW w:w="398" w:type="pct"/>
            <w:tcMar>
              <w:left w:w="108" w:type="dxa"/>
              <w:right w:w="108" w:type="dxa"/>
            </w:tcMar>
            <w:vAlign w:val="center"/>
          </w:tcPr>
          <w:p w14:paraId="0E49604B" w14:textId="77777777" w:rsidR="004F001D" w:rsidRPr="00C8758E" w:rsidRDefault="004F001D" w:rsidP="00C8758E">
            <w:pPr>
              <w:jc w:val="center"/>
              <w:rPr>
                <w:sz w:val="20"/>
                <w:szCs w:val="20"/>
              </w:rPr>
            </w:pPr>
            <w:r w:rsidRPr="00C8758E">
              <w:rPr>
                <w:sz w:val="20"/>
                <w:szCs w:val="20"/>
              </w:rPr>
              <w:t>NA</w:t>
            </w:r>
          </w:p>
        </w:tc>
        <w:tc>
          <w:tcPr>
            <w:tcW w:w="349" w:type="pct"/>
            <w:tcMar>
              <w:left w:w="108" w:type="dxa"/>
              <w:right w:w="108" w:type="dxa"/>
            </w:tcMar>
            <w:vAlign w:val="center"/>
          </w:tcPr>
          <w:p w14:paraId="2FFFD90A" w14:textId="77777777" w:rsidR="004F001D" w:rsidRPr="00C8758E" w:rsidRDefault="004F001D" w:rsidP="00C8758E">
            <w:pPr>
              <w:jc w:val="center"/>
              <w:rPr>
                <w:sz w:val="20"/>
                <w:szCs w:val="20"/>
              </w:rPr>
            </w:pPr>
            <w:r w:rsidRPr="00C8758E">
              <w:rPr>
                <w:sz w:val="20"/>
                <w:szCs w:val="20"/>
              </w:rPr>
              <w:t>NA</w:t>
            </w:r>
          </w:p>
        </w:tc>
        <w:tc>
          <w:tcPr>
            <w:tcW w:w="443" w:type="pct"/>
            <w:tcMar>
              <w:left w:w="108" w:type="dxa"/>
              <w:right w:w="108" w:type="dxa"/>
            </w:tcMar>
            <w:vAlign w:val="center"/>
          </w:tcPr>
          <w:p w14:paraId="05362C87" w14:textId="77777777" w:rsidR="004F001D" w:rsidRPr="00C8758E" w:rsidRDefault="004F001D" w:rsidP="00C8758E">
            <w:pPr>
              <w:jc w:val="center"/>
              <w:rPr>
                <w:sz w:val="20"/>
                <w:szCs w:val="20"/>
              </w:rPr>
            </w:pPr>
            <w:r w:rsidRPr="00C8758E">
              <w:rPr>
                <w:rFonts w:eastAsia="Calibri"/>
                <w:sz w:val="20"/>
                <w:szCs w:val="20"/>
              </w:rPr>
              <w:t>O dată la 6 ani de la finalizarea investiției</w:t>
            </w:r>
          </w:p>
        </w:tc>
        <w:tc>
          <w:tcPr>
            <w:tcW w:w="349" w:type="pct"/>
            <w:vAlign w:val="center"/>
          </w:tcPr>
          <w:p w14:paraId="0A56ECFF"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43CE9DB8" w14:textId="77777777" w:rsidR="004F001D" w:rsidRPr="00C8758E" w:rsidRDefault="004F001D" w:rsidP="00C8758E">
            <w:pPr>
              <w:jc w:val="center"/>
              <w:rPr>
                <w:rFonts w:eastAsia="Calibri"/>
                <w:sz w:val="20"/>
                <w:szCs w:val="20"/>
              </w:rPr>
            </w:pPr>
            <w:r w:rsidRPr="00C8758E">
              <w:rPr>
                <w:rFonts w:eastAsia="Calibri"/>
                <w:sz w:val="20"/>
                <w:szCs w:val="20"/>
              </w:rPr>
              <w:t>Un raport la finalul programului de monitorizare post-execuție</w:t>
            </w:r>
          </w:p>
        </w:tc>
      </w:tr>
      <w:tr w:rsidR="00C8758E" w:rsidRPr="00C8758E" w14:paraId="746F1FDE" w14:textId="77777777" w:rsidTr="00C8758E">
        <w:trPr>
          <w:trHeight w:val="20"/>
        </w:trPr>
        <w:tc>
          <w:tcPr>
            <w:tcW w:w="465" w:type="pct"/>
            <w:vMerge/>
            <w:vAlign w:val="center"/>
          </w:tcPr>
          <w:p w14:paraId="658D0EE3" w14:textId="77777777" w:rsidR="004F001D" w:rsidRPr="00C8758E" w:rsidRDefault="004F001D" w:rsidP="00C8758E">
            <w:pPr>
              <w:jc w:val="center"/>
              <w:rPr>
                <w:sz w:val="20"/>
                <w:szCs w:val="20"/>
              </w:rPr>
            </w:pPr>
          </w:p>
        </w:tc>
        <w:tc>
          <w:tcPr>
            <w:tcW w:w="634" w:type="pct"/>
            <w:vMerge/>
            <w:vAlign w:val="center"/>
          </w:tcPr>
          <w:p w14:paraId="6F810B74" w14:textId="77777777" w:rsidR="004F001D" w:rsidRPr="00C8758E" w:rsidRDefault="004F001D" w:rsidP="00C8758E">
            <w:pPr>
              <w:jc w:val="center"/>
              <w:rPr>
                <w:sz w:val="20"/>
                <w:szCs w:val="20"/>
              </w:rPr>
            </w:pPr>
          </w:p>
        </w:tc>
        <w:tc>
          <w:tcPr>
            <w:tcW w:w="492" w:type="pct"/>
            <w:vMerge/>
            <w:vAlign w:val="center"/>
          </w:tcPr>
          <w:p w14:paraId="44A15E0C" w14:textId="77777777" w:rsidR="004F001D" w:rsidRPr="00C8758E" w:rsidRDefault="004F001D" w:rsidP="00C8758E">
            <w:pPr>
              <w:jc w:val="center"/>
              <w:rPr>
                <w:sz w:val="20"/>
                <w:szCs w:val="20"/>
              </w:rPr>
            </w:pPr>
          </w:p>
        </w:tc>
        <w:tc>
          <w:tcPr>
            <w:tcW w:w="601" w:type="pct"/>
            <w:tcMar>
              <w:left w:w="108" w:type="dxa"/>
              <w:right w:w="108" w:type="dxa"/>
            </w:tcMar>
            <w:vAlign w:val="center"/>
          </w:tcPr>
          <w:p w14:paraId="7DA1C467" w14:textId="77777777" w:rsidR="004F001D" w:rsidRPr="00C8758E" w:rsidRDefault="004F001D" w:rsidP="00C8758E">
            <w:pPr>
              <w:jc w:val="center"/>
              <w:rPr>
                <w:rFonts w:eastAsia="Calibri"/>
                <w:sz w:val="20"/>
                <w:szCs w:val="20"/>
              </w:rPr>
            </w:pPr>
            <w:r w:rsidRPr="00C8758E">
              <w:rPr>
                <w:rFonts w:eastAsia="Calibri"/>
                <w:sz w:val="20"/>
                <w:szCs w:val="20"/>
              </w:rPr>
              <w:t>Structura malului lacului</w:t>
            </w:r>
          </w:p>
        </w:tc>
        <w:tc>
          <w:tcPr>
            <w:tcW w:w="349" w:type="pct"/>
            <w:tcMar>
              <w:left w:w="108" w:type="dxa"/>
              <w:right w:w="108" w:type="dxa"/>
            </w:tcMar>
            <w:vAlign w:val="center"/>
          </w:tcPr>
          <w:p w14:paraId="41F89FA6" w14:textId="77777777" w:rsidR="004F001D" w:rsidRPr="00C8758E" w:rsidRDefault="004F001D" w:rsidP="00C8758E">
            <w:pPr>
              <w:jc w:val="center"/>
              <w:rPr>
                <w:sz w:val="20"/>
                <w:szCs w:val="20"/>
              </w:rPr>
            </w:pPr>
            <w:r w:rsidRPr="00C8758E">
              <w:rPr>
                <w:sz w:val="20"/>
                <w:szCs w:val="20"/>
              </w:rPr>
              <w:t>NA</w:t>
            </w:r>
          </w:p>
        </w:tc>
        <w:tc>
          <w:tcPr>
            <w:tcW w:w="438" w:type="pct"/>
            <w:tcMar>
              <w:left w:w="108" w:type="dxa"/>
              <w:right w:w="108" w:type="dxa"/>
            </w:tcMar>
            <w:vAlign w:val="center"/>
          </w:tcPr>
          <w:p w14:paraId="7A11836F" w14:textId="77777777" w:rsidR="004F001D" w:rsidRPr="00C8758E" w:rsidRDefault="004F001D" w:rsidP="00C8758E">
            <w:pPr>
              <w:jc w:val="center"/>
              <w:rPr>
                <w:sz w:val="20"/>
                <w:szCs w:val="20"/>
              </w:rPr>
            </w:pPr>
            <w:r w:rsidRPr="00C8758E">
              <w:rPr>
                <w:rFonts w:eastAsia="Calibri"/>
                <w:sz w:val="20"/>
                <w:szCs w:val="20"/>
              </w:rPr>
              <w:t>1/6 ani</w:t>
            </w:r>
          </w:p>
        </w:tc>
        <w:tc>
          <w:tcPr>
            <w:tcW w:w="398" w:type="pct"/>
            <w:tcMar>
              <w:left w:w="108" w:type="dxa"/>
              <w:right w:w="108" w:type="dxa"/>
            </w:tcMar>
            <w:vAlign w:val="center"/>
          </w:tcPr>
          <w:p w14:paraId="0CEC3B41" w14:textId="77777777" w:rsidR="004F001D" w:rsidRPr="00C8758E" w:rsidRDefault="004F001D" w:rsidP="00C8758E">
            <w:pPr>
              <w:jc w:val="center"/>
              <w:rPr>
                <w:sz w:val="20"/>
                <w:szCs w:val="20"/>
              </w:rPr>
            </w:pPr>
            <w:r w:rsidRPr="00C8758E">
              <w:rPr>
                <w:sz w:val="20"/>
                <w:szCs w:val="20"/>
              </w:rPr>
              <w:t>NA</w:t>
            </w:r>
          </w:p>
        </w:tc>
        <w:tc>
          <w:tcPr>
            <w:tcW w:w="349" w:type="pct"/>
            <w:tcMar>
              <w:left w:w="108" w:type="dxa"/>
              <w:right w:w="108" w:type="dxa"/>
            </w:tcMar>
            <w:vAlign w:val="center"/>
          </w:tcPr>
          <w:p w14:paraId="5DA9DEE4" w14:textId="77777777" w:rsidR="004F001D" w:rsidRPr="00C8758E" w:rsidRDefault="004F001D" w:rsidP="00C8758E">
            <w:pPr>
              <w:jc w:val="center"/>
              <w:rPr>
                <w:sz w:val="20"/>
                <w:szCs w:val="20"/>
              </w:rPr>
            </w:pPr>
            <w:r w:rsidRPr="00C8758E">
              <w:rPr>
                <w:sz w:val="20"/>
                <w:szCs w:val="20"/>
              </w:rPr>
              <w:t>NA</w:t>
            </w:r>
          </w:p>
        </w:tc>
        <w:tc>
          <w:tcPr>
            <w:tcW w:w="443" w:type="pct"/>
            <w:tcMar>
              <w:left w:w="108" w:type="dxa"/>
              <w:right w:w="108" w:type="dxa"/>
            </w:tcMar>
            <w:vAlign w:val="center"/>
          </w:tcPr>
          <w:p w14:paraId="58D8A618" w14:textId="77777777" w:rsidR="004F001D" w:rsidRPr="00C8758E" w:rsidRDefault="004F001D" w:rsidP="00C8758E">
            <w:pPr>
              <w:jc w:val="center"/>
              <w:rPr>
                <w:sz w:val="20"/>
                <w:szCs w:val="20"/>
              </w:rPr>
            </w:pPr>
            <w:r w:rsidRPr="00C8758E">
              <w:rPr>
                <w:rFonts w:eastAsia="Calibri"/>
                <w:sz w:val="20"/>
                <w:szCs w:val="20"/>
              </w:rPr>
              <w:t>O dată la 6 ani de la finalizarea investiției</w:t>
            </w:r>
          </w:p>
        </w:tc>
        <w:tc>
          <w:tcPr>
            <w:tcW w:w="349" w:type="pct"/>
            <w:vAlign w:val="center"/>
          </w:tcPr>
          <w:p w14:paraId="0A68DBAF"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73C090CD" w14:textId="77777777" w:rsidR="004F001D" w:rsidRPr="00C8758E" w:rsidRDefault="004F001D" w:rsidP="00C8758E">
            <w:pPr>
              <w:jc w:val="center"/>
              <w:rPr>
                <w:rFonts w:eastAsia="Calibri"/>
                <w:sz w:val="20"/>
                <w:szCs w:val="20"/>
              </w:rPr>
            </w:pPr>
            <w:r w:rsidRPr="00C8758E">
              <w:rPr>
                <w:rFonts w:eastAsia="Calibri"/>
                <w:sz w:val="20"/>
                <w:szCs w:val="20"/>
              </w:rPr>
              <w:t>Un raport la finalul programului de monitorizare post-execuție</w:t>
            </w:r>
          </w:p>
          <w:p w14:paraId="3D800C92" w14:textId="77777777" w:rsidR="004F001D" w:rsidRPr="00C8758E" w:rsidRDefault="004F001D" w:rsidP="00C8758E">
            <w:pPr>
              <w:jc w:val="center"/>
              <w:rPr>
                <w:rFonts w:eastAsia="Calibri"/>
                <w:sz w:val="20"/>
                <w:szCs w:val="20"/>
              </w:rPr>
            </w:pPr>
          </w:p>
        </w:tc>
      </w:tr>
      <w:tr w:rsidR="00C8758E" w:rsidRPr="00C8758E" w14:paraId="464AE917" w14:textId="77777777" w:rsidTr="00C8758E">
        <w:trPr>
          <w:trHeight w:val="20"/>
        </w:trPr>
        <w:tc>
          <w:tcPr>
            <w:tcW w:w="465" w:type="pct"/>
            <w:vMerge/>
            <w:vAlign w:val="center"/>
          </w:tcPr>
          <w:p w14:paraId="662677E4" w14:textId="77777777" w:rsidR="004F001D" w:rsidRPr="00C8758E" w:rsidRDefault="004F001D" w:rsidP="00C8758E">
            <w:pPr>
              <w:jc w:val="center"/>
              <w:rPr>
                <w:sz w:val="20"/>
                <w:szCs w:val="20"/>
              </w:rPr>
            </w:pPr>
          </w:p>
        </w:tc>
        <w:tc>
          <w:tcPr>
            <w:tcW w:w="634" w:type="pct"/>
            <w:vMerge w:val="restart"/>
            <w:tcMar>
              <w:left w:w="108" w:type="dxa"/>
              <w:right w:w="108" w:type="dxa"/>
            </w:tcMar>
            <w:vAlign w:val="center"/>
          </w:tcPr>
          <w:p w14:paraId="6CD24390" w14:textId="77777777" w:rsidR="004F001D" w:rsidRPr="00C8758E" w:rsidRDefault="004F001D" w:rsidP="00C8758E">
            <w:pPr>
              <w:jc w:val="center"/>
              <w:rPr>
                <w:rFonts w:eastAsia="Calibri"/>
                <w:sz w:val="20"/>
                <w:szCs w:val="20"/>
              </w:rPr>
            </w:pPr>
            <w:r w:rsidRPr="00C8758E">
              <w:rPr>
                <w:rFonts w:eastAsia="Calibri"/>
                <w:sz w:val="20"/>
                <w:szCs w:val="20"/>
              </w:rPr>
              <w:t>Elemente fizico-chimice</w:t>
            </w:r>
          </w:p>
        </w:tc>
        <w:tc>
          <w:tcPr>
            <w:tcW w:w="492" w:type="pct"/>
            <w:tcMar>
              <w:left w:w="108" w:type="dxa"/>
              <w:right w:w="108" w:type="dxa"/>
            </w:tcMar>
            <w:vAlign w:val="center"/>
          </w:tcPr>
          <w:p w14:paraId="5976CE11" w14:textId="77777777" w:rsidR="004F001D" w:rsidRPr="00C8758E" w:rsidRDefault="004F001D" w:rsidP="00C8758E">
            <w:pPr>
              <w:jc w:val="center"/>
              <w:rPr>
                <w:rFonts w:eastAsia="Calibri"/>
                <w:sz w:val="20"/>
                <w:szCs w:val="20"/>
              </w:rPr>
            </w:pPr>
            <w:r w:rsidRPr="00C8758E">
              <w:rPr>
                <w:rFonts w:eastAsia="Calibri"/>
                <w:sz w:val="20"/>
                <w:szCs w:val="20"/>
              </w:rPr>
              <w:t>Condiții termice</w:t>
            </w:r>
          </w:p>
        </w:tc>
        <w:tc>
          <w:tcPr>
            <w:tcW w:w="601" w:type="pct"/>
            <w:tcMar>
              <w:left w:w="108" w:type="dxa"/>
              <w:right w:w="108" w:type="dxa"/>
            </w:tcMar>
            <w:vAlign w:val="center"/>
          </w:tcPr>
          <w:p w14:paraId="3DCC4B9A" w14:textId="77777777" w:rsidR="004F001D" w:rsidRPr="00C8758E" w:rsidRDefault="004F001D" w:rsidP="00C8758E">
            <w:pPr>
              <w:jc w:val="center"/>
              <w:rPr>
                <w:rFonts w:eastAsia="Calibri"/>
                <w:sz w:val="20"/>
                <w:szCs w:val="20"/>
              </w:rPr>
            </w:pPr>
            <w:r w:rsidRPr="00C8758E">
              <w:rPr>
                <w:rFonts w:eastAsia="Calibri"/>
                <w:sz w:val="20"/>
                <w:szCs w:val="20"/>
              </w:rPr>
              <w:t>Temperatura</w:t>
            </w:r>
          </w:p>
        </w:tc>
        <w:tc>
          <w:tcPr>
            <w:tcW w:w="349" w:type="pct"/>
            <w:tcMar>
              <w:left w:w="108" w:type="dxa"/>
              <w:right w:w="108" w:type="dxa"/>
            </w:tcMar>
            <w:vAlign w:val="center"/>
          </w:tcPr>
          <w:p w14:paraId="617D1C39"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17B0A946"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6F5AB1DA" w14:textId="77777777" w:rsidR="004F001D" w:rsidRPr="00C8758E" w:rsidRDefault="004F001D" w:rsidP="00C8758E">
            <w:pPr>
              <w:jc w:val="center"/>
              <w:rPr>
                <w:rFonts w:eastAsia="Calibri"/>
                <w:sz w:val="20"/>
                <w:szCs w:val="20"/>
              </w:rPr>
            </w:pPr>
            <w:r w:rsidRPr="00C8758E">
              <w:rPr>
                <w:rFonts w:eastAsia="Calibri"/>
                <w:sz w:val="20"/>
                <w:szCs w:val="20"/>
              </w:rPr>
              <w:t>Pe toată perioada anului</w:t>
            </w:r>
          </w:p>
        </w:tc>
        <w:tc>
          <w:tcPr>
            <w:tcW w:w="349" w:type="pct"/>
            <w:tcMar>
              <w:left w:w="108" w:type="dxa"/>
              <w:right w:w="108" w:type="dxa"/>
            </w:tcMar>
            <w:vAlign w:val="center"/>
          </w:tcPr>
          <w:p w14:paraId="0565E6B8"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3150D153"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047B24A3"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03393FA2"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572663E3" w14:textId="77777777" w:rsidTr="00C8758E">
        <w:trPr>
          <w:trHeight w:val="20"/>
        </w:trPr>
        <w:tc>
          <w:tcPr>
            <w:tcW w:w="465" w:type="pct"/>
            <w:vMerge/>
            <w:vAlign w:val="center"/>
          </w:tcPr>
          <w:p w14:paraId="42DCFCE3" w14:textId="77777777" w:rsidR="004F001D" w:rsidRPr="00C8758E" w:rsidRDefault="004F001D" w:rsidP="00C8758E">
            <w:pPr>
              <w:jc w:val="center"/>
              <w:rPr>
                <w:sz w:val="20"/>
                <w:szCs w:val="20"/>
              </w:rPr>
            </w:pPr>
          </w:p>
        </w:tc>
        <w:tc>
          <w:tcPr>
            <w:tcW w:w="634" w:type="pct"/>
            <w:vMerge/>
            <w:vAlign w:val="center"/>
          </w:tcPr>
          <w:p w14:paraId="32DE5FAA" w14:textId="77777777" w:rsidR="004F001D" w:rsidRPr="00C8758E" w:rsidRDefault="004F001D" w:rsidP="00C8758E">
            <w:pPr>
              <w:jc w:val="center"/>
              <w:rPr>
                <w:sz w:val="20"/>
                <w:szCs w:val="20"/>
              </w:rPr>
            </w:pPr>
          </w:p>
        </w:tc>
        <w:tc>
          <w:tcPr>
            <w:tcW w:w="492" w:type="pct"/>
            <w:tcMar>
              <w:left w:w="108" w:type="dxa"/>
              <w:right w:w="108" w:type="dxa"/>
            </w:tcMar>
            <w:vAlign w:val="center"/>
          </w:tcPr>
          <w:p w14:paraId="1808D660" w14:textId="77777777" w:rsidR="004F001D" w:rsidRPr="00C8758E" w:rsidRDefault="004F001D" w:rsidP="00C8758E">
            <w:pPr>
              <w:jc w:val="center"/>
              <w:rPr>
                <w:rFonts w:eastAsia="Calibri"/>
                <w:sz w:val="20"/>
                <w:szCs w:val="20"/>
              </w:rPr>
            </w:pPr>
            <w:r w:rsidRPr="00C8758E">
              <w:rPr>
                <w:rFonts w:eastAsia="Calibri"/>
                <w:sz w:val="20"/>
                <w:szCs w:val="20"/>
              </w:rPr>
              <w:t>Transparența</w:t>
            </w:r>
          </w:p>
        </w:tc>
        <w:tc>
          <w:tcPr>
            <w:tcW w:w="601" w:type="pct"/>
            <w:tcMar>
              <w:left w:w="108" w:type="dxa"/>
              <w:right w:w="108" w:type="dxa"/>
            </w:tcMar>
            <w:vAlign w:val="center"/>
          </w:tcPr>
          <w:p w14:paraId="2614DDA5" w14:textId="77777777" w:rsidR="004F001D" w:rsidRPr="00C8758E" w:rsidRDefault="004F001D" w:rsidP="00C8758E">
            <w:pPr>
              <w:jc w:val="center"/>
              <w:rPr>
                <w:sz w:val="20"/>
                <w:szCs w:val="20"/>
              </w:rPr>
            </w:pPr>
            <w:r w:rsidRPr="00C8758E">
              <w:rPr>
                <w:rFonts w:eastAsia="Calibri"/>
                <w:sz w:val="20"/>
                <w:szCs w:val="20"/>
              </w:rPr>
              <w:t>Discul Secchi</w:t>
            </w:r>
          </w:p>
        </w:tc>
        <w:tc>
          <w:tcPr>
            <w:tcW w:w="349" w:type="pct"/>
            <w:tcMar>
              <w:left w:w="108" w:type="dxa"/>
              <w:right w:w="108" w:type="dxa"/>
            </w:tcMar>
            <w:vAlign w:val="center"/>
          </w:tcPr>
          <w:p w14:paraId="0987C256"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383703FB"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31A08A81" w14:textId="77777777" w:rsidR="004F001D" w:rsidRPr="00C8758E" w:rsidRDefault="004F001D" w:rsidP="00C8758E">
            <w:pPr>
              <w:jc w:val="center"/>
              <w:rPr>
                <w:rFonts w:eastAsia="Calibri"/>
                <w:sz w:val="20"/>
                <w:szCs w:val="20"/>
              </w:rPr>
            </w:pPr>
            <w:r w:rsidRPr="00C8758E">
              <w:rPr>
                <w:rFonts w:eastAsia="Calibri"/>
                <w:sz w:val="20"/>
                <w:szCs w:val="20"/>
              </w:rPr>
              <w:t>Pe toată perioada anului</w:t>
            </w:r>
          </w:p>
        </w:tc>
        <w:tc>
          <w:tcPr>
            <w:tcW w:w="349" w:type="pct"/>
            <w:tcMar>
              <w:left w:w="108" w:type="dxa"/>
              <w:right w:w="108" w:type="dxa"/>
            </w:tcMar>
            <w:vAlign w:val="center"/>
          </w:tcPr>
          <w:p w14:paraId="76EE33ED"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2B4B0CBA"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7933F856"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59CAE0FE"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18D94534" w14:textId="77777777" w:rsidTr="00C8758E">
        <w:trPr>
          <w:trHeight w:val="20"/>
        </w:trPr>
        <w:tc>
          <w:tcPr>
            <w:tcW w:w="465" w:type="pct"/>
            <w:vMerge/>
            <w:vAlign w:val="center"/>
          </w:tcPr>
          <w:p w14:paraId="76D2DFB7" w14:textId="77777777" w:rsidR="004F001D" w:rsidRPr="00C8758E" w:rsidRDefault="004F001D" w:rsidP="00C8758E">
            <w:pPr>
              <w:jc w:val="center"/>
              <w:rPr>
                <w:sz w:val="20"/>
                <w:szCs w:val="20"/>
              </w:rPr>
            </w:pPr>
          </w:p>
        </w:tc>
        <w:tc>
          <w:tcPr>
            <w:tcW w:w="634" w:type="pct"/>
            <w:vMerge/>
            <w:vAlign w:val="center"/>
          </w:tcPr>
          <w:p w14:paraId="12DD7109" w14:textId="77777777" w:rsidR="004F001D" w:rsidRPr="00C8758E" w:rsidRDefault="004F001D" w:rsidP="00C8758E">
            <w:pPr>
              <w:jc w:val="center"/>
              <w:rPr>
                <w:sz w:val="20"/>
                <w:szCs w:val="20"/>
              </w:rPr>
            </w:pPr>
          </w:p>
        </w:tc>
        <w:tc>
          <w:tcPr>
            <w:tcW w:w="492" w:type="pct"/>
            <w:tcMar>
              <w:left w:w="108" w:type="dxa"/>
              <w:right w:w="108" w:type="dxa"/>
            </w:tcMar>
            <w:vAlign w:val="center"/>
          </w:tcPr>
          <w:p w14:paraId="54461BFE" w14:textId="77777777" w:rsidR="004F001D" w:rsidRPr="00C8758E" w:rsidRDefault="004F001D" w:rsidP="00C8758E">
            <w:pPr>
              <w:jc w:val="center"/>
              <w:rPr>
                <w:rFonts w:eastAsia="Calibri"/>
                <w:sz w:val="20"/>
                <w:szCs w:val="20"/>
              </w:rPr>
            </w:pPr>
            <w:r w:rsidRPr="00C8758E">
              <w:rPr>
                <w:rFonts w:eastAsia="Calibri"/>
                <w:sz w:val="20"/>
                <w:szCs w:val="20"/>
              </w:rPr>
              <w:t>Condiții de oxigenare</w:t>
            </w:r>
          </w:p>
        </w:tc>
        <w:tc>
          <w:tcPr>
            <w:tcW w:w="601" w:type="pct"/>
            <w:tcMar>
              <w:left w:w="108" w:type="dxa"/>
              <w:right w:w="108" w:type="dxa"/>
            </w:tcMar>
            <w:vAlign w:val="center"/>
          </w:tcPr>
          <w:p w14:paraId="20ACC22E" w14:textId="77777777" w:rsidR="004F001D" w:rsidRPr="00C8758E" w:rsidRDefault="004F001D" w:rsidP="00C8758E">
            <w:pPr>
              <w:jc w:val="center"/>
              <w:rPr>
                <w:sz w:val="20"/>
                <w:szCs w:val="20"/>
              </w:rPr>
            </w:pPr>
            <w:r w:rsidRPr="00C8758E">
              <w:rPr>
                <w:rFonts w:eastAsia="Calibri"/>
                <w:sz w:val="20"/>
                <w:szCs w:val="20"/>
              </w:rPr>
              <w:t>Oxigen dizolvat, CCO – Cr, CBO5</w:t>
            </w:r>
          </w:p>
        </w:tc>
        <w:tc>
          <w:tcPr>
            <w:tcW w:w="349" w:type="pct"/>
            <w:tcMar>
              <w:left w:w="108" w:type="dxa"/>
              <w:right w:w="108" w:type="dxa"/>
            </w:tcMar>
            <w:vAlign w:val="center"/>
          </w:tcPr>
          <w:p w14:paraId="1EA22F90"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4F075A6A"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682469B3" w14:textId="77777777" w:rsidR="004F001D" w:rsidRPr="00C8758E" w:rsidRDefault="004F001D" w:rsidP="00C8758E">
            <w:pPr>
              <w:jc w:val="center"/>
              <w:rPr>
                <w:rFonts w:eastAsia="Calibri"/>
                <w:sz w:val="20"/>
                <w:szCs w:val="20"/>
              </w:rPr>
            </w:pPr>
            <w:r w:rsidRPr="00C8758E">
              <w:rPr>
                <w:rFonts w:eastAsia="Calibri"/>
                <w:sz w:val="20"/>
                <w:szCs w:val="20"/>
              </w:rPr>
              <w:t>Pe toată perioada anului</w:t>
            </w:r>
          </w:p>
        </w:tc>
        <w:tc>
          <w:tcPr>
            <w:tcW w:w="349" w:type="pct"/>
            <w:tcMar>
              <w:left w:w="108" w:type="dxa"/>
              <w:right w:w="108" w:type="dxa"/>
            </w:tcMar>
            <w:vAlign w:val="center"/>
          </w:tcPr>
          <w:p w14:paraId="57F7E605"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5C404088"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27F87EC5"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03240B7C"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6ABA7920" w14:textId="77777777" w:rsidTr="00C8758E">
        <w:trPr>
          <w:trHeight w:val="20"/>
        </w:trPr>
        <w:tc>
          <w:tcPr>
            <w:tcW w:w="465" w:type="pct"/>
            <w:vMerge/>
            <w:vAlign w:val="center"/>
          </w:tcPr>
          <w:p w14:paraId="6240955C" w14:textId="77777777" w:rsidR="004F001D" w:rsidRPr="00C8758E" w:rsidRDefault="004F001D" w:rsidP="00C8758E">
            <w:pPr>
              <w:jc w:val="center"/>
              <w:rPr>
                <w:sz w:val="20"/>
                <w:szCs w:val="20"/>
              </w:rPr>
            </w:pPr>
          </w:p>
        </w:tc>
        <w:tc>
          <w:tcPr>
            <w:tcW w:w="634" w:type="pct"/>
            <w:vMerge/>
            <w:vAlign w:val="center"/>
          </w:tcPr>
          <w:p w14:paraId="62AEE77A" w14:textId="77777777" w:rsidR="004F001D" w:rsidRPr="00C8758E" w:rsidRDefault="004F001D" w:rsidP="00C8758E">
            <w:pPr>
              <w:jc w:val="center"/>
              <w:rPr>
                <w:sz w:val="20"/>
                <w:szCs w:val="20"/>
              </w:rPr>
            </w:pPr>
          </w:p>
        </w:tc>
        <w:tc>
          <w:tcPr>
            <w:tcW w:w="492" w:type="pct"/>
            <w:tcMar>
              <w:left w:w="108" w:type="dxa"/>
              <w:right w:w="108" w:type="dxa"/>
            </w:tcMar>
            <w:vAlign w:val="center"/>
          </w:tcPr>
          <w:p w14:paraId="6AF3133A" w14:textId="77777777" w:rsidR="004F001D" w:rsidRPr="00C8758E" w:rsidRDefault="004F001D" w:rsidP="00C8758E">
            <w:pPr>
              <w:jc w:val="center"/>
              <w:rPr>
                <w:rFonts w:eastAsia="Calibri"/>
                <w:sz w:val="20"/>
                <w:szCs w:val="20"/>
              </w:rPr>
            </w:pPr>
            <w:r w:rsidRPr="00C8758E">
              <w:rPr>
                <w:rFonts w:eastAsia="Calibri"/>
                <w:sz w:val="20"/>
                <w:szCs w:val="20"/>
              </w:rPr>
              <w:t>Starea acidifierii</w:t>
            </w:r>
          </w:p>
        </w:tc>
        <w:tc>
          <w:tcPr>
            <w:tcW w:w="601" w:type="pct"/>
            <w:tcMar>
              <w:left w:w="108" w:type="dxa"/>
              <w:right w:w="108" w:type="dxa"/>
            </w:tcMar>
            <w:vAlign w:val="center"/>
          </w:tcPr>
          <w:p w14:paraId="0A358518" w14:textId="77777777" w:rsidR="004F001D" w:rsidRPr="00C8758E" w:rsidRDefault="004F001D" w:rsidP="00C8758E">
            <w:pPr>
              <w:jc w:val="center"/>
              <w:rPr>
                <w:sz w:val="20"/>
                <w:szCs w:val="20"/>
              </w:rPr>
            </w:pPr>
            <w:r w:rsidRPr="00C8758E">
              <w:rPr>
                <w:rFonts w:eastAsia="Calibri"/>
                <w:sz w:val="20"/>
                <w:szCs w:val="20"/>
              </w:rPr>
              <w:t>pH</w:t>
            </w:r>
          </w:p>
        </w:tc>
        <w:tc>
          <w:tcPr>
            <w:tcW w:w="349" w:type="pct"/>
            <w:tcMar>
              <w:left w:w="108" w:type="dxa"/>
              <w:right w:w="108" w:type="dxa"/>
            </w:tcMar>
            <w:vAlign w:val="center"/>
          </w:tcPr>
          <w:p w14:paraId="423FA849"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1F27C5B3"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53D81AF3" w14:textId="77777777" w:rsidR="004F001D" w:rsidRPr="00C8758E" w:rsidRDefault="004F001D" w:rsidP="00C8758E">
            <w:pPr>
              <w:jc w:val="center"/>
              <w:rPr>
                <w:rFonts w:eastAsia="Calibri"/>
                <w:sz w:val="20"/>
                <w:szCs w:val="20"/>
              </w:rPr>
            </w:pPr>
            <w:r w:rsidRPr="00C8758E">
              <w:rPr>
                <w:rFonts w:eastAsia="Calibri"/>
                <w:sz w:val="20"/>
                <w:szCs w:val="20"/>
              </w:rPr>
              <w:t>Pe toată perioada anului</w:t>
            </w:r>
          </w:p>
        </w:tc>
        <w:tc>
          <w:tcPr>
            <w:tcW w:w="349" w:type="pct"/>
            <w:tcMar>
              <w:left w:w="108" w:type="dxa"/>
              <w:right w:w="108" w:type="dxa"/>
            </w:tcMar>
            <w:vAlign w:val="center"/>
          </w:tcPr>
          <w:p w14:paraId="248EBB97"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12BF4522"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4ECBE272"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7EBB18FC"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12062D18" w14:textId="77777777" w:rsidTr="00C8758E">
        <w:trPr>
          <w:trHeight w:val="20"/>
        </w:trPr>
        <w:tc>
          <w:tcPr>
            <w:tcW w:w="465" w:type="pct"/>
            <w:vMerge/>
            <w:vAlign w:val="center"/>
          </w:tcPr>
          <w:p w14:paraId="0EC5AAF4" w14:textId="77777777" w:rsidR="004F001D" w:rsidRPr="00C8758E" w:rsidRDefault="004F001D" w:rsidP="00C8758E">
            <w:pPr>
              <w:jc w:val="center"/>
              <w:rPr>
                <w:sz w:val="20"/>
                <w:szCs w:val="20"/>
              </w:rPr>
            </w:pPr>
          </w:p>
        </w:tc>
        <w:tc>
          <w:tcPr>
            <w:tcW w:w="634" w:type="pct"/>
            <w:vMerge/>
            <w:vAlign w:val="center"/>
          </w:tcPr>
          <w:p w14:paraId="503BFC73" w14:textId="77777777" w:rsidR="004F001D" w:rsidRPr="00C8758E" w:rsidRDefault="004F001D" w:rsidP="00C8758E">
            <w:pPr>
              <w:jc w:val="center"/>
              <w:rPr>
                <w:sz w:val="20"/>
                <w:szCs w:val="20"/>
              </w:rPr>
            </w:pPr>
          </w:p>
        </w:tc>
        <w:tc>
          <w:tcPr>
            <w:tcW w:w="492" w:type="pct"/>
            <w:tcMar>
              <w:left w:w="108" w:type="dxa"/>
              <w:right w:w="108" w:type="dxa"/>
            </w:tcMar>
            <w:vAlign w:val="center"/>
          </w:tcPr>
          <w:p w14:paraId="2850AF41" w14:textId="77777777" w:rsidR="004F001D" w:rsidRPr="00C8758E" w:rsidRDefault="004F001D" w:rsidP="00C8758E">
            <w:pPr>
              <w:jc w:val="center"/>
              <w:rPr>
                <w:rFonts w:eastAsia="Calibri"/>
                <w:sz w:val="20"/>
                <w:szCs w:val="20"/>
              </w:rPr>
            </w:pPr>
            <w:r w:rsidRPr="00C8758E">
              <w:rPr>
                <w:rFonts w:eastAsia="Calibri"/>
                <w:sz w:val="20"/>
                <w:szCs w:val="20"/>
              </w:rPr>
              <w:t>Nutrienți</w:t>
            </w:r>
          </w:p>
        </w:tc>
        <w:tc>
          <w:tcPr>
            <w:tcW w:w="601" w:type="pct"/>
            <w:tcMar>
              <w:left w:w="108" w:type="dxa"/>
              <w:right w:w="108" w:type="dxa"/>
            </w:tcMar>
            <w:vAlign w:val="center"/>
          </w:tcPr>
          <w:p w14:paraId="3A602489" w14:textId="77777777" w:rsidR="004F001D" w:rsidRPr="00C8758E" w:rsidRDefault="004F001D" w:rsidP="00C8758E">
            <w:pPr>
              <w:jc w:val="center"/>
              <w:rPr>
                <w:sz w:val="20"/>
                <w:szCs w:val="20"/>
              </w:rPr>
            </w:pPr>
            <w:r w:rsidRPr="00C8758E">
              <w:rPr>
                <w:rFonts w:eastAsia="Calibri"/>
                <w:sz w:val="20"/>
                <w:szCs w:val="20"/>
              </w:rPr>
              <w:t>N-total, P-total,</w:t>
            </w:r>
          </w:p>
        </w:tc>
        <w:tc>
          <w:tcPr>
            <w:tcW w:w="349" w:type="pct"/>
            <w:tcMar>
              <w:left w:w="108" w:type="dxa"/>
              <w:right w:w="108" w:type="dxa"/>
            </w:tcMar>
            <w:vAlign w:val="center"/>
          </w:tcPr>
          <w:p w14:paraId="15666008"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137ED898"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0447EFDA" w14:textId="77777777" w:rsidR="004F001D" w:rsidRPr="00C8758E" w:rsidRDefault="004F001D" w:rsidP="00C8758E">
            <w:pPr>
              <w:jc w:val="center"/>
              <w:rPr>
                <w:rFonts w:eastAsia="Calibri"/>
                <w:sz w:val="20"/>
                <w:szCs w:val="20"/>
              </w:rPr>
            </w:pPr>
            <w:r w:rsidRPr="00C8758E">
              <w:rPr>
                <w:rFonts w:eastAsia="Calibri"/>
                <w:sz w:val="20"/>
                <w:szCs w:val="20"/>
              </w:rPr>
              <w:t>Pe toată perioada anului</w:t>
            </w:r>
          </w:p>
        </w:tc>
        <w:tc>
          <w:tcPr>
            <w:tcW w:w="349" w:type="pct"/>
            <w:tcMar>
              <w:left w:w="108" w:type="dxa"/>
              <w:right w:w="108" w:type="dxa"/>
            </w:tcMar>
            <w:vAlign w:val="center"/>
          </w:tcPr>
          <w:p w14:paraId="56C92D40"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7ED9CCC8"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04922160"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75171825"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r w:rsidR="00C8758E" w:rsidRPr="00C8758E" w14:paraId="0F9D6987" w14:textId="77777777" w:rsidTr="00C8758E">
        <w:trPr>
          <w:trHeight w:val="20"/>
        </w:trPr>
        <w:tc>
          <w:tcPr>
            <w:tcW w:w="465" w:type="pct"/>
            <w:vMerge/>
            <w:vAlign w:val="center"/>
          </w:tcPr>
          <w:p w14:paraId="11FCA9B1" w14:textId="77777777" w:rsidR="004F001D" w:rsidRPr="00C8758E" w:rsidRDefault="004F001D" w:rsidP="00C8758E">
            <w:pPr>
              <w:jc w:val="center"/>
              <w:rPr>
                <w:sz w:val="20"/>
                <w:szCs w:val="20"/>
              </w:rPr>
            </w:pPr>
          </w:p>
        </w:tc>
        <w:tc>
          <w:tcPr>
            <w:tcW w:w="634" w:type="pct"/>
            <w:vMerge/>
            <w:vAlign w:val="center"/>
          </w:tcPr>
          <w:p w14:paraId="2506B914" w14:textId="77777777" w:rsidR="004F001D" w:rsidRPr="00C8758E" w:rsidRDefault="004F001D" w:rsidP="00C8758E">
            <w:pPr>
              <w:jc w:val="center"/>
              <w:rPr>
                <w:sz w:val="20"/>
                <w:szCs w:val="20"/>
              </w:rPr>
            </w:pPr>
          </w:p>
        </w:tc>
        <w:tc>
          <w:tcPr>
            <w:tcW w:w="492" w:type="pct"/>
            <w:tcMar>
              <w:left w:w="108" w:type="dxa"/>
              <w:right w:w="108" w:type="dxa"/>
            </w:tcMar>
            <w:vAlign w:val="center"/>
          </w:tcPr>
          <w:p w14:paraId="0DF6FC93" w14:textId="77777777" w:rsidR="004F001D" w:rsidRPr="00C8758E" w:rsidRDefault="004F001D" w:rsidP="00C8758E">
            <w:pPr>
              <w:jc w:val="center"/>
              <w:rPr>
                <w:rFonts w:eastAsia="Calibri"/>
                <w:sz w:val="20"/>
                <w:szCs w:val="20"/>
              </w:rPr>
            </w:pPr>
            <w:r w:rsidRPr="00C8758E">
              <w:rPr>
                <w:rFonts w:eastAsia="Calibri"/>
                <w:sz w:val="20"/>
                <w:szCs w:val="20"/>
              </w:rPr>
              <w:t>Parametrii globali</w:t>
            </w:r>
          </w:p>
        </w:tc>
        <w:tc>
          <w:tcPr>
            <w:tcW w:w="601" w:type="pct"/>
            <w:tcMar>
              <w:left w:w="108" w:type="dxa"/>
              <w:right w:w="108" w:type="dxa"/>
            </w:tcMar>
            <w:vAlign w:val="center"/>
          </w:tcPr>
          <w:p w14:paraId="574451BE" w14:textId="77777777" w:rsidR="004F001D" w:rsidRPr="00C8758E" w:rsidRDefault="004F001D" w:rsidP="00C8758E">
            <w:pPr>
              <w:jc w:val="center"/>
              <w:rPr>
                <w:rFonts w:eastAsia="Arial"/>
                <w:sz w:val="20"/>
                <w:szCs w:val="20"/>
              </w:rPr>
            </w:pPr>
            <w:r w:rsidRPr="00C8758E">
              <w:rPr>
                <w:rFonts w:eastAsia="Arial"/>
                <w:sz w:val="20"/>
                <w:szCs w:val="20"/>
              </w:rPr>
              <w:t>Conductivitatea, Totalul solidelor dizolvate</w:t>
            </w:r>
          </w:p>
        </w:tc>
        <w:tc>
          <w:tcPr>
            <w:tcW w:w="349" w:type="pct"/>
            <w:tcMar>
              <w:left w:w="108" w:type="dxa"/>
              <w:right w:w="108" w:type="dxa"/>
            </w:tcMar>
            <w:vAlign w:val="center"/>
          </w:tcPr>
          <w:p w14:paraId="7300C4A8" w14:textId="77777777" w:rsidR="004F001D" w:rsidRPr="00C8758E" w:rsidRDefault="004F001D" w:rsidP="00C8758E">
            <w:pPr>
              <w:jc w:val="center"/>
              <w:rPr>
                <w:sz w:val="20"/>
                <w:szCs w:val="20"/>
              </w:rPr>
            </w:pPr>
            <w:r w:rsidRPr="00C8758E">
              <w:rPr>
                <w:rFonts w:eastAsia="Calibri"/>
                <w:sz w:val="20"/>
                <w:szCs w:val="20"/>
              </w:rPr>
              <w:t>NA</w:t>
            </w:r>
          </w:p>
        </w:tc>
        <w:tc>
          <w:tcPr>
            <w:tcW w:w="438" w:type="pct"/>
            <w:tcMar>
              <w:left w:w="108" w:type="dxa"/>
              <w:right w:w="108" w:type="dxa"/>
            </w:tcMar>
            <w:vAlign w:val="center"/>
          </w:tcPr>
          <w:p w14:paraId="7F854AAD" w14:textId="77777777" w:rsidR="004F001D" w:rsidRPr="00C8758E" w:rsidRDefault="004F001D" w:rsidP="00C8758E">
            <w:pPr>
              <w:jc w:val="center"/>
              <w:rPr>
                <w:sz w:val="20"/>
                <w:szCs w:val="20"/>
              </w:rPr>
            </w:pPr>
            <w:r w:rsidRPr="00C8758E">
              <w:rPr>
                <w:rFonts w:eastAsia="Calibri"/>
                <w:sz w:val="20"/>
                <w:szCs w:val="20"/>
              </w:rPr>
              <w:t>2/an</w:t>
            </w:r>
          </w:p>
        </w:tc>
        <w:tc>
          <w:tcPr>
            <w:tcW w:w="398" w:type="pct"/>
            <w:tcMar>
              <w:left w:w="108" w:type="dxa"/>
              <w:right w:w="108" w:type="dxa"/>
            </w:tcMar>
            <w:vAlign w:val="center"/>
          </w:tcPr>
          <w:p w14:paraId="378ED38C" w14:textId="77777777" w:rsidR="004F001D" w:rsidRPr="00C8758E" w:rsidRDefault="004F001D" w:rsidP="00C8758E">
            <w:pPr>
              <w:jc w:val="center"/>
              <w:rPr>
                <w:rFonts w:eastAsia="Calibri"/>
                <w:sz w:val="20"/>
                <w:szCs w:val="20"/>
              </w:rPr>
            </w:pPr>
            <w:r w:rsidRPr="00C8758E">
              <w:rPr>
                <w:rFonts w:eastAsia="Calibri"/>
                <w:sz w:val="20"/>
                <w:szCs w:val="20"/>
              </w:rPr>
              <w:t>Pe toată perioada anului</w:t>
            </w:r>
          </w:p>
        </w:tc>
        <w:tc>
          <w:tcPr>
            <w:tcW w:w="349" w:type="pct"/>
            <w:tcMar>
              <w:left w:w="108" w:type="dxa"/>
              <w:right w:w="108" w:type="dxa"/>
            </w:tcMar>
            <w:vAlign w:val="center"/>
          </w:tcPr>
          <w:p w14:paraId="7D566FB5" w14:textId="77777777" w:rsidR="004F001D" w:rsidRPr="00C8758E" w:rsidRDefault="004F001D" w:rsidP="00C8758E">
            <w:pPr>
              <w:jc w:val="center"/>
              <w:rPr>
                <w:sz w:val="20"/>
                <w:szCs w:val="20"/>
              </w:rPr>
            </w:pPr>
            <w:r w:rsidRPr="00C8758E">
              <w:rPr>
                <w:rFonts w:eastAsia="Calibri"/>
                <w:sz w:val="20"/>
                <w:szCs w:val="20"/>
              </w:rPr>
              <w:t>NA</w:t>
            </w:r>
          </w:p>
        </w:tc>
        <w:tc>
          <w:tcPr>
            <w:tcW w:w="443" w:type="pct"/>
            <w:tcMar>
              <w:left w:w="108" w:type="dxa"/>
              <w:right w:w="108" w:type="dxa"/>
            </w:tcMar>
            <w:vAlign w:val="center"/>
          </w:tcPr>
          <w:p w14:paraId="78086863" w14:textId="77777777" w:rsidR="004F001D" w:rsidRPr="00C8758E" w:rsidRDefault="004F001D" w:rsidP="00C8758E">
            <w:pPr>
              <w:jc w:val="center"/>
              <w:rPr>
                <w:rFonts w:eastAsia="Calibri"/>
                <w:sz w:val="20"/>
                <w:szCs w:val="20"/>
              </w:rPr>
            </w:pPr>
            <w:r w:rsidRPr="00C8758E">
              <w:rPr>
                <w:rFonts w:eastAsia="Calibri"/>
                <w:sz w:val="20"/>
                <w:szCs w:val="20"/>
              </w:rPr>
              <w:t>Timp de 5 ani de la finalizarea investițiilor</w:t>
            </w:r>
          </w:p>
        </w:tc>
        <w:tc>
          <w:tcPr>
            <w:tcW w:w="349" w:type="pct"/>
            <w:vAlign w:val="center"/>
          </w:tcPr>
          <w:p w14:paraId="7599A50F" w14:textId="77777777" w:rsidR="004F001D" w:rsidRPr="00C8758E" w:rsidRDefault="004F001D" w:rsidP="00C8758E">
            <w:pPr>
              <w:jc w:val="center"/>
              <w:rPr>
                <w:rFonts w:eastAsia="Calibri"/>
                <w:sz w:val="20"/>
                <w:szCs w:val="20"/>
              </w:rPr>
            </w:pPr>
            <w:r w:rsidRPr="00C8758E">
              <w:rPr>
                <w:rFonts w:eastAsia="Calibri"/>
                <w:sz w:val="20"/>
                <w:szCs w:val="20"/>
              </w:rPr>
              <w:t>NA</w:t>
            </w:r>
          </w:p>
        </w:tc>
        <w:tc>
          <w:tcPr>
            <w:tcW w:w="483" w:type="pct"/>
            <w:vAlign w:val="center"/>
          </w:tcPr>
          <w:p w14:paraId="225E1D79" w14:textId="77777777" w:rsidR="004F001D" w:rsidRPr="00C8758E" w:rsidRDefault="004F001D" w:rsidP="00C8758E">
            <w:pPr>
              <w:jc w:val="center"/>
              <w:rPr>
                <w:rFonts w:eastAsia="Calibri"/>
                <w:sz w:val="20"/>
                <w:szCs w:val="20"/>
              </w:rPr>
            </w:pPr>
            <w:r w:rsidRPr="00C8758E">
              <w:rPr>
                <w:rFonts w:eastAsia="Calibri"/>
                <w:sz w:val="20"/>
                <w:szCs w:val="20"/>
              </w:rPr>
              <w:t>Raport semestrial</w:t>
            </w:r>
          </w:p>
        </w:tc>
      </w:tr>
    </w:tbl>
    <w:p w14:paraId="24E606DC" w14:textId="77777777" w:rsidR="004F001D" w:rsidRPr="00787E4E" w:rsidRDefault="004F001D" w:rsidP="004F001D"/>
    <w:p w14:paraId="4CE5E98A" w14:textId="77777777" w:rsidR="00FE1972" w:rsidRPr="00FE1972" w:rsidRDefault="00FE1972" w:rsidP="00240450">
      <w:pPr>
        <w:jc w:val="both"/>
        <w:rPr>
          <w:highlight w:val="yellow"/>
        </w:rPr>
      </w:pPr>
    </w:p>
    <w:p w14:paraId="29A29824" w14:textId="5C0EFB1D" w:rsidR="00C8758E" w:rsidRDefault="00FE1972" w:rsidP="00FE1972">
      <w:pPr>
        <w:spacing w:line="276" w:lineRule="auto"/>
        <w:jc w:val="both"/>
        <w:rPr>
          <w:i/>
          <w:iCs/>
        </w:rPr>
      </w:pPr>
      <w:r w:rsidRPr="00FE1972">
        <w:rPr>
          <w:i/>
          <w:iCs/>
        </w:rPr>
        <w:t xml:space="preserve">  </w:t>
      </w:r>
      <w:r>
        <w:rPr>
          <w:i/>
          <w:iCs/>
        </w:rPr>
        <w:t xml:space="preserve"> </w:t>
      </w:r>
      <w:r w:rsidRPr="00FE1972">
        <w:rPr>
          <w:i/>
          <w:iCs/>
        </w:rPr>
        <w:t xml:space="preserve">    </w:t>
      </w:r>
      <w:r w:rsidRPr="00C8758E">
        <w:rPr>
          <w:i/>
          <w:iCs/>
        </w:rPr>
        <w:t>B.2. Programul de monitorizare a impactului proiectului asupra biodiversității</w:t>
      </w:r>
      <w:r w:rsidR="00C8758E">
        <w:rPr>
          <w:i/>
          <w:iCs/>
        </w:rPr>
        <w:t xml:space="preserve"> (preluare EA)</w:t>
      </w:r>
    </w:p>
    <w:p w14:paraId="5EBC4D84" w14:textId="78F6A847" w:rsidR="00C8758E" w:rsidRDefault="00FE1972" w:rsidP="00FE1972">
      <w:pPr>
        <w:spacing w:line="276" w:lineRule="auto"/>
        <w:jc w:val="both"/>
        <w:rPr>
          <w:i/>
          <w:iCs/>
        </w:rPr>
        <w:sectPr w:rsidR="00C8758E" w:rsidSect="00C8758E">
          <w:headerReference w:type="default" r:id="rId160"/>
          <w:footerReference w:type="default" r:id="rId161"/>
          <w:pgSz w:w="16838" w:h="11906" w:orient="landscape" w:code="9"/>
          <w:pgMar w:top="1440" w:right="1440" w:bottom="1440" w:left="1440" w:header="565" w:footer="929" w:gutter="0"/>
          <w:cols w:space="720"/>
          <w:docGrid w:linePitch="326"/>
        </w:sectPr>
      </w:pPr>
      <w:r w:rsidRPr="00B77DA4">
        <w:rPr>
          <w:i/>
          <w:iCs/>
        </w:rPr>
        <w:t xml:space="preserve"> </w:t>
      </w:r>
    </w:p>
    <w:p w14:paraId="4139DADB" w14:textId="5EA3BE10" w:rsidR="00FE1972" w:rsidRPr="00B77DA4" w:rsidRDefault="00FE1972" w:rsidP="00FE1972">
      <w:pPr>
        <w:spacing w:line="276" w:lineRule="auto"/>
        <w:jc w:val="both"/>
        <w:rPr>
          <w:i/>
          <w:iCs/>
        </w:rPr>
      </w:pPr>
    </w:p>
    <w:p w14:paraId="48F07896" w14:textId="4AF3960E" w:rsidR="00C8758E" w:rsidRPr="00056283" w:rsidRDefault="00C8758E" w:rsidP="00056283">
      <w:pPr>
        <w:pStyle w:val="Heading7"/>
        <w:spacing w:after="240"/>
        <w:jc w:val="center"/>
        <w:rPr>
          <w:rFonts w:ascii="Times New Roman" w:hAnsi="Times New Roman" w:cs="Times New Roman"/>
        </w:rPr>
      </w:pPr>
      <w:bookmarkStart w:id="326" w:name="_Toc169079057"/>
      <w:bookmarkStart w:id="327" w:name="_Toc183984535"/>
      <w:bookmarkStart w:id="328" w:name="_Toc185587502"/>
      <w:r w:rsidRPr="00056283">
        <w:rPr>
          <w:rFonts w:ascii="Times New Roman" w:hAnsi="Times New Roman" w:cs="Times New Roman"/>
        </w:rPr>
        <w:t xml:space="preserve">Tabelul nr. </w:t>
      </w:r>
      <w:r w:rsidR="00E10549">
        <w:rPr>
          <w:rFonts w:ascii="Times New Roman" w:hAnsi="Times New Roman" w:cs="Times New Roman"/>
        </w:rPr>
        <w:t>5</w:t>
      </w:r>
      <w:r w:rsidR="00C75B94">
        <w:rPr>
          <w:rFonts w:ascii="Times New Roman" w:hAnsi="Times New Roman" w:cs="Times New Roman"/>
        </w:rPr>
        <w:t>5</w:t>
      </w:r>
      <w:r w:rsidRPr="00056283">
        <w:rPr>
          <w:rFonts w:ascii="Times New Roman" w:hAnsi="Times New Roman" w:cs="Times New Roman"/>
        </w:rPr>
        <w:t xml:space="preserve"> Programul de monitorizare a măsurilor</w:t>
      </w:r>
      <w:bookmarkEnd w:id="326"/>
      <w:bookmarkEnd w:id="327"/>
      <w:bookmarkEnd w:id="32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019"/>
        <w:gridCol w:w="1314"/>
        <w:gridCol w:w="1006"/>
        <w:gridCol w:w="997"/>
        <w:gridCol w:w="1305"/>
        <w:gridCol w:w="1129"/>
        <w:gridCol w:w="1151"/>
        <w:gridCol w:w="1151"/>
        <w:gridCol w:w="628"/>
        <w:gridCol w:w="1077"/>
        <w:gridCol w:w="1059"/>
        <w:gridCol w:w="1077"/>
        <w:gridCol w:w="831"/>
        <w:gridCol w:w="588"/>
        <w:gridCol w:w="1056"/>
      </w:tblGrid>
      <w:tr w:rsidR="00C8758E" w:rsidRPr="00F45542" w14:paraId="6C1CDD84" w14:textId="77777777" w:rsidTr="00C8758E">
        <w:trPr>
          <w:trHeight w:val="20"/>
          <w:tblHeader/>
          <w:jc w:val="center"/>
        </w:trPr>
        <w:tc>
          <w:tcPr>
            <w:tcW w:w="331" w:type="pct"/>
            <w:vMerge w:val="restart"/>
            <w:shd w:val="clear" w:color="auto" w:fill="D9D9D9" w:themeFill="background1" w:themeFillShade="D9"/>
            <w:vAlign w:val="center"/>
          </w:tcPr>
          <w:p w14:paraId="4C4EE13E" w14:textId="77777777" w:rsidR="00C8758E" w:rsidRPr="00F45542" w:rsidRDefault="00C8758E" w:rsidP="00390514">
            <w:pPr>
              <w:spacing w:line="276" w:lineRule="auto"/>
              <w:jc w:val="center"/>
              <w:rPr>
                <w:b/>
                <w:bCs/>
                <w:noProof/>
                <w:sz w:val="18"/>
                <w:szCs w:val="18"/>
              </w:rPr>
            </w:pPr>
            <w:r w:rsidRPr="00F45542">
              <w:rPr>
                <w:b/>
                <w:bCs/>
                <w:noProof/>
                <w:sz w:val="18"/>
                <w:szCs w:val="18"/>
              </w:rPr>
              <w:t>ANPIC afectată (COD, nume)</w:t>
            </w:r>
          </w:p>
        </w:tc>
        <w:tc>
          <w:tcPr>
            <w:tcW w:w="754" w:type="pct"/>
            <w:gridSpan w:val="2"/>
            <w:shd w:val="clear" w:color="auto" w:fill="D9D9D9" w:themeFill="background1" w:themeFillShade="D9"/>
            <w:vAlign w:val="center"/>
          </w:tcPr>
          <w:p w14:paraId="0923F4B3"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Obiectiv de conservare/ Specia/ habitatul afectat/ parametru</w:t>
            </w:r>
          </w:p>
        </w:tc>
        <w:tc>
          <w:tcPr>
            <w:tcW w:w="324" w:type="pct"/>
            <w:vMerge w:val="restart"/>
            <w:shd w:val="clear" w:color="auto" w:fill="D9D9D9" w:themeFill="background1" w:themeFillShade="D9"/>
            <w:vAlign w:val="center"/>
          </w:tcPr>
          <w:p w14:paraId="436F1D17"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Forma de impact</w:t>
            </w:r>
          </w:p>
        </w:tc>
        <w:tc>
          <w:tcPr>
            <w:tcW w:w="424" w:type="pct"/>
            <w:vMerge w:val="restart"/>
            <w:shd w:val="clear" w:color="auto" w:fill="D9D9D9" w:themeFill="background1" w:themeFillShade="D9"/>
            <w:vAlign w:val="center"/>
          </w:tcPr>
          <w:p w14:paraId="18BBDFB0"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Măsura de reducere</w:t>
            </w:r>
          </w:p>
        </w:tc>
        <w:tc>
          <w:tcPr>
            <w:tcW w:w="367" w:type="pct"/>
            <w:vMerge w:val="restart"/>
            <w:shd w:val="clear" w:color="auto" w:fill="D9D9D9" w:themeFill="background1" w:themeFillShade="D9"/>
            <w:vAlign w:val="center"/>
          </w:tcPr>
          <w:p w14:paraId="7A811EBA" w14:textId="77777777" w:rsidR="00C8758E" w:rsidRPr="00F45542" w:rsidRDefault="00C8758E" w:rsidP="00390514">
            <w:pPr>
              <w:spacing w:line="276" w:lineRule="auto"/>
              <w:jc w:val="center"/>
              <w:rPr>
                <w:b/>
                <w:bCs/>
                <w:noProof/>
                <w:color w:val="000000" w:themeColor="text1"/>
                <w:sz w:val="18"/>
                <w:szCs w:val="18"/>
              </w:rPr>
            </w:pPr>
            <w:r w:rsidRPr="00F45542">
              <w:rPr>
                <w:b/>
                <w:bCs/>
                <w:noProof/>
                <w:color w:val="000000" w:themeColor="text1"/>
                <w:sz w:val="18"/>
                <w:szCs w:val="18"/>
              </w:rPr>
              <w:t>Perioada de implementare a măsurii</w:t>
            </w:r>
          </w:p>
        </w:tc>
        <w:tc>
          <w:tcPr>
            <w:tcW w:w="374" w:type="pct"/>
            <w:vMerge w:val="restart"/>
            <w:shd w:val="clear" w:color="auto" w:fill="D9D9D9" w:themeFill="background1" w:themeFillShade="D9"/>
            <w:vAlign w:val="center"/>
          </w:tcPr>
          <w:p w14:paraId="4684C3D3" w14:textId="77777777" w:rsidR="00C8758E" w:rsidRPr="00F45542" w:rsidRDefault="00C8758E" w:rsidP="00390514">
            <w:pPr>
              <w:spacing w:line="276" w:lineRule="auto"/>
              <w:jc w:val="center"/>
              <w:rPr>
                <w:b/>
                <w:bCs/>
                <w:noProof/>
                <w:color w:val="000000" w:themeColor="text1"/>
                <w:sz w:val="18"/>
                <w:szCs w:val="18"/>
              </w:rPr>
            </w:pPr>
            <w:r w:rsidRPr="00F45542">
              <w:rPr>
                <w:b/>
                <w:bCs/>
                <w:noProof/>
                <w:color w:val="000000" w:themeColor="text1"/>
                <w:sz w:val="18"/>
                <w:szCs w:val="18"/>
              </w:rPr>
              <w:t>Locaţia implementării măsurii</w:t>
            </w:r>
          </w:p>
        </w:tc>
        <w:tc>
          <w:tcPr>
            <w:tcW w:w="374" w:type="pct"/>
            <w:vMerge w:val="restart"/>
            <w:shd w:val="clear" w:color="auto" w:fill="D9D9D9" w:themeFill="background1" w:themeFillShade="D9"/>
            <w:vAlign w:val="center"/>
          </w:tcPr>
          <w:p w14:paraId="6E595209"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Indicatori de monitorizare</w:t>
            </w:r>
          </w:p>
        </w:tc>
        <w:tc>
          <w:tcPr>
            <w:tcW w:w="204" w:type="pct"/>
            <w:vMerge w:val="restart"/>
            <w:shd w:val="clear" w:color="auto" w:fill="D9D9D9" w:themeFill="background1" w:themeFillShade="D9"/>
            <w:vAlign w:val="center"/>
          </w:tcPr>
          <w:p w14:paraId="73AD220C"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Unităţi de măsură</w:t>
            </w:r>
          </w:p>
        </w:tc>
        <w:tc>
          <w:tcPr>
            <w:tcW w:w="350" w:type="pct"/>
            <w:vMerge w:val="restart"/>
            <w:shd w:val="clear" w:color="auto" w:fill="D9D9D9" w:themeFill="background1" w:themeFillShade="D9"/>
            <w:vAlign w:val="center"/>
          </w:tcPr>
          <w:p w14:paraId="54000D16"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Frecvenţa monitorizării</w:t>
            </w:r>
          </w:p>
        </w:tc>
        <w:tc>
          <w:tcPr>
            <w:tcW w:w="344" w:type="pct"/>
            <w:vMerge w:val="restart"/>
            <w:shd w:val="clear" w:color="auto" w:fill="D9D9D9" w:themeFill="background1" w:themeFillShade="D9"/>
            <w:vAlign w:val="center"/>
          </w:tcPr>
          <w:p w14:paraId="2102E008"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Locaţii de monitorizare</w:t>
            </w:r>
          </w:p>
        </w:tc>
        <w:tc>
          <w:tcPr>
            <w:tcW w:w="350" w:type="pct"/>
            <w:vMerge w:val="restart"/>
            <w:shd w:val="clear" w:color="auto" w:fill="D9D9D9" w:themeFill="background1" w:themeFillShade="D9"/>
            <w:vAlign w:val="center"/>
          </w:tcPr>
          <w:p w14:paraId="065960FC"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Durata monitorizării</w:t>
            </w:r>
          </w:p>
        </w:tc>
        <w:tc>
          <w:tcPr>
            <w:tcW w:w="270" w:type="pct"/>
            <w:vMerge w:val="restart"/>
            <w:shd w:val="clear" w:color="auto" w:fill="D9D9D9" w:themeFill="background1" w:themeFillShade="D9"/>
            <w:vAlign w:val="center"/>
          </w:tcPr>
          <w:p w14:paraId="2DEA615D"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Grad de eficacitate a măsurii</w:t>
            </w:r>
          </w:p>
        </w:tc>
        <w:tc>
          <w:tcPr>
            <w:tcW w:w="191" w:type="pct"/>
            <w:vMerge w:val="restart"/>
            <w:shd w:val="clear" w:color="auto" w:fill="D9D9D9" w:themeFill="background1" w:themeFillShade="D9"/>
            <w:vAlign w:val="center"/>
          </w:tcPr>
          <w:p w14:paraId="13A60102"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Buget*</w:t>
            </w:r>
          </w:p>
        </w:tc>
        <w:tc>
          <w:tcPr>
            <w:tcW w:w="344" w:type="pct"/>
            <w:vMerge w:val="restart"/>
            <w:shd w:val="clear" w:color="auto" w:fill="D9D9D9" w:themeFill="background1" w:themeFillShade="D9"/>
            <w:vAlign w:val="center"/>
          </w:tcPr>
          <w:p w14:paraId="6281637F" w14:textId="77777777" w:rsidR="00C8758E" w:rsidRPr="00F45542" w:rsidRDefault="00C8758E" w:rsidP="00390514">
            <w:pPr>
              <w:spacing w:line="276" w:lineRule="auto"/>
              <w:jc w:val="center"/>
              <w:rPr>
                <w:b/>
                <w:bCs/>
                <w:noProof/>
                <w:sz w:val="18"/>
                <w:szCs w:val="18"/>
              </w:rPr>
            </w:pPr>
            <w:r w:rsidRPr="00F45542">
              <w:rPr>
                <w:b/>
                <w:bCs/>
                <w:noProof/>
                <w:sz w:val="18"/>
                <w:szCs w:val="18"/>
              </w:rPr>
              <w:t xml:space="preserve">Responsabil </w:t>
            </w:r>
          </w:p>
          <w:p w14:paraId="18D2DAB4" w14:textId="77777777" w:rsidR="00C8758E" w:rsidRPr="00F45542" w:rsidRDefault="00C8758E" w:rsidP="00390514">
            <w:pPr>
              <w:spacing w:line="276" w:lineRule="auto"/>
              <w:jc w:val="center"/>
              <w:rPr>
                <w:b/>
                <w:bCs/>
                <w:noProof/>
                <w:color w:val="000000" w:themeColor="text1"/>
                <w:sz w:val="18"/>
                <w:szCs w:val="18"/>
              </w:rPr>
            </w:pPr>
            <w:r w:rsidRPr="00F45542">
              <w:rPr>
                <w:b/>
                <w:bCs/>
                <w:noProof/>
                <w:sz w:val="18"/>
                <w:szCs w:val="18"/>
              </w:rPr>
              <w:t>monitorizare</w:t>
            </w:r>
          </w:p>
        </w:tc>
      </w:tr>
      <w:tr w:rsidR="00C8758E" w:rsidRPr="00F45542" w14:paraId="50DD2BC8" w14:textId="77777777" w:rsidTr="00C8758E">
        <w:trPr>
          <w:trHeight w:val="20"/>
          <w:tblHeader/>
          <w:jc w:val="center"/>
        </w:trPr>
        <w:tc>
          <w:tcPr>
            <w:tcW w:w="331" w:type="pct"/>
            <w:vMerge/>
            <w:shd w:val="clear" w:color="auto" w:fill="D9D9D9" w:themeFill="background1" w:themeFillShade="D9"/>
            <w:vAlign w:val="center"/>
          </w:tcPr>
          <w:p w14:paraId="2A6AFEA6" w14:textId="77777777" w:rsidR="00C8758E" w:rsidRPr="00F45542" w:rsidRDefault="00C8758E" w:rsidP="00390514">
            <w:pPr>
              <w:spacing w:line="276" w:lineRule="auto"/>
              <w:jc w:val="center"/>
              <w:rPr>
                <w:b/>
                <w:bCs/>
                <w:noProof/>
                <w:color w:val="000000" w:themeColor="text1"/>
                <w:sz w:val="18"/>
                <w:szCs w:val="18"/>
              </w:rPr>
            </w:pPr>
          </w:p>
        </w:tc>
        <w:tc>
          <w:tcPr>
            <w:tcW w:w="427" w:type="pct"/>
            <w:shd w:val="clear" w:color="auto" w:fill="D9D9D9" w:themeFill="background1" w:themeFillShade="D9"/>
            <w:vAlign w:val="center"/>
            <w:hideMark/>
          </w:tcPr>
          <w:p w14:paraId="65B7FD25" w14:textId="77777777" w:rsidR="00C8758E" w:rsidRPr="00F45542" w:rsidRDefault="00C8758E" w:rsidP="00390514">
            <w:pPr>
              <w:spacing w:line="276" w:lineRule="auto"/>
              <w:jc w:val="center"/>
              <w:rPr>
                <w:b/>
                <w:bCs/>
                <w:noProof/>
                <w:color w:val="000000" w:themeColor="text1"/>
                <w:sz w:val="18"/>
                <w:szCs w:val="18"/>
              </w:rPr>
            </w:pPr>
            <w:r w:rsidRPr="00F45542">
              <w:rPr>
                <w:b/>
                <w:bCs/>
                <w:noProof/>
                <w:color w:val="000000" w:themeColor="text1"/>
                <w:sz w:val="18"/>
                <w:szCs w:val="18"/>
              </w:rPr>
              <w:t>Specia/habitatul afectat/ă</w:t>
            </w:r>
          </w:p>
        </w:tc>
        <w:tc>
          <w:tcPr>
            <w:tcW w:w="327" w:type="pct"/>
            <w:shd w:val="clear" w:color="auto" w:fill="D9D9D9" w:themeFill="background1" w:themeFillShade="D9"/>
            <w:vAlign w:val="center"/>
            <w:hideMark/>
          </w:tcPr>
          <w:p w14:paraId="5E776249" w14:textId="77777777" w:rsidR="00C8758E" w:rsidRPr="00F45542" w:rsidRDefault="00C8758E" w:rsidP="00390514">
            <w:pPr>
              <w:spacing w:line="276" w:lineRule="auto"/>
              <w:jc w:val="center"/>
              <w:rPr>
                <w:b/>
                <w:bCs/>
                <w:noProof/>
                <w:color w:val="000000" w:themeColor="text1"/>
                <w:sz w:val="18"/>
                <w:szCs w:val="18"/>
              </w:rPr>
            </w:pPr>
            <w:r w:rsidRPr="00F45542">
              <w:rPr>
                <w:b/>
                <w:bCs/>
                <w:noProof/>
                <w:color w:val="000000" w:themeColor="text1"/>
                <w:sz w:val="18"/>
                <w:szCs w:val="18"/>
              </w:rPr>
              <w:t>Parametru căruia i se adresează măsura</w:t>
            </w:r>
          </w:p>
        </w:tc>
        <w:tc>
          <w:tcPr>
            <w:tcW w:w="324" w:type="pct"/>
            <w:vMerge/>
            <w:shd w:val="clear" w:color="auto" w:fill="D9D9D9" w:themeFill="background1" w:themeFillShade="D9"/>
            <w:vAlign w:val="center"/>
            <w:hideMark/>
          </w:tcPr>
          <w:p w14:paraId="25026F4D" w14:textId="77777777" w:rsidR="00C8758E" w:rsidRPr="00F45542" w:rsidRDefault="00C8758E" w:rsidP="00390514">
            <w:pPr>
              <w:spacing w:line="276" w:lineRule="auto"/>
              <w:jc w:val="center"/>
              <w:rPr>
                <w:b/>
                <w:bCs/>
                <w:noProof/>
                <w:color w:val="000000" w:themeColor="text1"/>
                <w:sz w:val="18"/>
                <w:szCs w:val="18"/>
              </w:rPr>
            </w:pPr>
          </w:p>
        </w:tc>
        <w:tc>
          <w:tcPr>
            <w:tcW w:w="424" w:type="pct"/>
            <w:vMerge/>
            <w:shd w:val="clear" w:color="auto" w:fill="D9D9D9" w:themeFill="background1" w:themeFillShade="D9"/>
            <w:vAlign w:val="center"/>
          </w:tcPr>
          <w:p w14:paraId="69749C36" w14:textId="77777777" w:rsidR="00C8758E" w:rsidRPr="00F45542" w:rsidRDefault="00C8758E" w:rsidP="00390514">
            <w:pPr>
              <w:spacing w:line="276" w:lineRule="auto"/>
              <w:jc w:val="center"/>
              <w:rPr>
                <w:b/>
                <w:bCs/>
                <w:noProof/>
                <w:color w:val="000000" w:themeColor="text1"/>
                <w:sz w:val="18"/>
                <w:szCs w:val="18"/>
              </w:rPr>
            </w:pPr>
          </w:p>
        </w:tc>
        <w:tc>
          <w:tcPr>
            <w:tcW w:w="367" w:type="pct"/>
            <w:vMerge/>
            <w:shd w:val="clear" w:color="auto" w:fill="D9D9D9" w:themeFill="background1" w:themeFillShade="D9"/>
            <w:vAlign w:val="center"/>
            <w:hideMark/>
          </w:tcPr>
          <w:p w14:paraId="3999A925" w14:textId="77777777" w:rsidR="00C8758E" w:rsidRPr="00F45542" w:rsidRDefault="00C8758E" w:rsidP="00390514">
            <w:pPr>
              <w:spacing w:line="276" w:lineRule="auto"/>
              <w:jc w:val="center"/>
              <w:rPr>
                <w:b/>
                <w:bCs/>
                <w:noProof/>
                <w:color w:val="000000" w:themeColor="text1"/>
                <w:sz w:val="18"/>
                <w:szCs w:val="18"/>
              </w:rPr>
            </w:pPr>
          </w:p>
        </w:tc>
        <w:tc>
          <w:tcPr>
            <w:tcW w:w="374" w:type="pct"/>
            <w:vMerge/>
            <w:shd w:val="clear" w:color="auto" w:fill="D9D9D9" w:themeFill="background1" w:themeFillShade="D9"/>
            <w:vAlign w:val="center"/>
            <w:hideMark/>
          </w:tcPr>
          <w:p w14:paraId="56FACF00" w14:textId="77777777" w:rsidR="00C8758E" w:rsidRPr="00F45542" w:rsidRDefault="00C8758E" w:rsidP="00390514">
            <w:pPr>
              <w:spacing w:line="276" w:lineRule="auto"/>
              <w:jc w:val="center"/>
              <w:rPr>
                <w:b/>
                <w:bCs/>
                <w:noProof/>
                <w:color w:val="000000" w:themeColor="text1"/>
                <w:sz w:val="18"/>
                <w:szCs w:val="18"/>
              </w:rPr>
            </w:pPr>
          </w:p>
        </w:tc>
        <w:tc>
          <w:tcPr>
            <w:tcW w:w="374" w:type="pct"/>
            <w:vMerge/>
            <w:shd w:val="clear" w:color="auto" w:fill="D9D9D9" w:themeFill="background1" w:themeFillShade="D9"/>
            <w:vAlign w:val="center"/>
          </w:tcPr>
          <w:p w14:paraId="6EE415AE" w14:textId="77777777" w:rsidR="00C8758E" w:rsidRPr="00F45542" w:rsidRDefault="00C8758E" w:rsidP="00390514">
            <w:pPr>
              <w:spacing w:line="276" w:lineRule="auto"/>
              <w:jc w:val="center"/>
              <w:rPr>
                <w:b/>
                <w:bCs/>
                <w:noProof/>
                <w:color w:val="000000" w:themeColor="text1"/>
                <w:sz w:val="18"/>
                <w:szCs w:val="18"/>
              </w:rPr>
            </w:pPr>
          </w:p>
        </w:tc>
        <w:tc>
          <w:tcPr>
            <w:tcW w:w="204" w:type="pct"/>
            <w:vMerge/>
            <w:shd w:val="clear" w:color="auto" w:fill="D9D9D9" w:themeFill="background1" w:themeFillShade="D9"/>
            <w:vAlign w:val="center"/>
          </w:tcPr>
          <w:p w14:paraId="3F209684" w14:textId="77777777" w:rsidR="00C8758E" w:rsidRPr="00F45542" w:rsidRDefault="00C8758E" w:rsidP="00390514">
            <w:pPr>
              <w:spacing w:line="276" w:lineRule="auto"/>
              <w:jc w:val="center"/>
              <w:rPr>
                <w:b/>
                <w:bCs/>
                <w:noProof/>
                <w:color w:val="000000" w:themeColor="text1"/>
                <w:sz w:val="18"/>
                <w:szCs w:val="18"/>
              </w:rPr>
            </w:pPr>
          </w:p>
        </w:tc>
        <w:tc>
          <w:tcPr>
            <w:tcW w:w="350" w:type="pct"/>
            <w:vMerge/>
            <w:shd w:val="clear" w:color="auto" w:fill="D9D9D9" w:themeFill="background1" w:themeFillShade="D9"/>
            <w:vAlign w:val="center"/>
          </w:tcPr>
          <w:p w14:paraId="603B2BC7" w14:textId="77777777" w:rsidR="00C8758E" w:rsidRPr="00F45542" w:rsidRDefault="00C8758E" w:rsidP="00390514">
            <w:pPr>
              <w:spacing w:line="276" w:lineRule="auto"/>
              <w:jc w:val="center"/>
              <w:rPr>
                <w:b/>
                <w:bCs/>
                <w:noProof/>
                <w:color w:val="000000" w:themeColor="text1"/>
                <w:sz w:val="18"/>
                <w:szCs w:val="18"/>
              </w:rPr>
            </w:pPr>
          </w:p>
        </w:tc>
        <w:tc>
          <w:tcPr>
            <w:tcW w:w="344" w:type="pct"/>
            <w:vMerge/>
            <w:shd w:val="clear" w:color="auto" w:fill="D9D9D9" w:themeFill="background1" w:themeFillShade="D9"/>
            <w:vAlign w:val="center"/>
          </w:tcPr>
          <w:p w14:paraId="590B6BB9" w14:textId="77777777" w:rsidR="00C8758E" w:rsidRPr="00F45542" w:rsidRDefault="00C8758E" w:rsidP="00390514">
            <w:pPr>
              <w:spacing w:line="276" w:lineRule="auto"/>
              <w:jc w:val="center"/>
              <w:rPr>
                <w:b/>
                <w:bCs/>
                <w:noProof/>
                <w:color w:val="000000" w:themeColor="text1"/>
                <w:sz w:val="18"/>
                <w:szCs w:val="18"/>
              </w:rPr>
            </w:pPr>
          </w:p>
        </w:tc>
        <w:tc>
          <w:tcPr>
            <w:tcW w:w="350" w:type="pct"/>
            <w:vMerge/>
            <w:shd w:val="clear" w:color="auto" w:fill="D9D9D9" w:themeFill="background1" w:themeFillShade="D9"/>
            <w:vAlign w:val="center"/>
          </w:tcPr>
          <w:p w14:paraId="263090C5" w14:textId="77777777" w:rsidR="00C8758E" w:rsidRPr="00F45542" w:rsidRDefault="00C8758E" w:rsidP="00390514">
            <w:pPr>
              <w:spacing w:line="276" w:lineRule="auto"/>
              <w:jc w:val="center"/>
              <w:rPr>
                <w:b/>
                <w:bCs/>
                <w:noProof/>
                <w:color w:val="000000" w:themeColor="text1"/>
                <w:sz w:val="18"/>
                <w:szCs w:val="18"/>
              </w:rPr>
            </w:pPr>
          </w:p>
        </w:tc>
        <w:tc>
          <w:tcPr>
            <w:tcW w:w="270" w:type="pct"/>
            <w:vMerge/>
            <w:shd w:val="clear" w:color="auto" w:fill="D9D9D9" w:themeFill="background1" w:themeFillShade="D9"/>
            <w:vAlign w:val="center"/>
          </w:tcPr>
          <w:p w14:paraId="302E9302" w14:textId="77777777" w:rsidR="00C8758E" w:rsidRPr="00F45542" w:rsidRDefault="00C8758E" w:rsidP="00390514">
            <w:pPr>
              <w:spacing w:line="276" w:lineRule="auto"/>
              <w:jc w:val="center"/>
              <w:rPr>
                <w:b/>
                <w:bCs/>
                <w:noProof/>
                <w:color w:val="000000" w:themeColor="text1"/>
                <w:sz w:val="18"/>
                <w:szCs w:val="18"/>
              </w:rPr>
            </w:pPr>
          </w:p>
        </w:tc>
        <w:tc>
          <w:tcPr>
            <w:tcW w:w="191" w:type="pct"/>
            <w:vMerge/>
            <w:shd w:val="clear" w:color="auto" w:fill="D9D9D9" w:themeFill="background1" w:themeFillShade="D9"/>
            <w:vAlign w:val="center"/>
          </w:tcPr>
          <w:p w14:paraId="05CA8B79" w14:textId="77777777" w:rsidR="00C8758E" w:rsidRPr="00F45542" w:rsidRDefault="00C8758E" w:rsidP="00390514">
            <w:pPr>
              <w:spacing w:line="276" w:lineRule="auto"/>
              <w:jc w:val="center"/>
              <w:rPr>
                <w:b/>
                <w:bCs/>
                <w:noProof/>
                <w:color w:val="000000" w:themeColor="text1"/>
                <w:sz w:val="18"/>
                <w:szCs w:val="18"/>
              </w:rPr>
            </w:pPr>
          </w:p>
        </w:tc>
        <w:tc>
          <w:tcPr>
            <w:tcW w:w="344" w:type="pct"/>
            <w:vMerge/>
            <w:shd w:val="clear" w:color="auto" w:fill="D9D9D9" w:themeFill="background1" w:themeFillShade="D9"/>
            <w:vAlign w:val="center"/>
          </w:tcPr>
          <w:p w14:paraId="465548F8" w14:textId="77777777" w:rsidR="00C8758E" w:rsidRPr="00F45542" w:rsidRDefault="00C8758E" w:rsidP="00390514">
            <w:pPr>
              <w:spacing w:line="276" w:lineRule="auto"/>
              <w:jc w:val="center"/>
              <w:rPr>
                <w:b/>
                <w:bCs/>
                <w:noProof/>
                <w:color w:val="000000" w:themeColor="text1"/>
                <w:sz w:val="18"/>
                <w:szCs w:val="18"/>
              </w:rPr>
            </w:pPr>
          </w:p>
        </w:tc>
      </w:tr>
      <w:tr w:rsidR="00C8758E" w:rsidRPr="00F45542" w14:paraId="28B3139F" w14:textId="77777777" w:rsidTr="00C8758E">
        <w:trPr>
          <w:trHeight w:val="20"/>
          <w:jc w:val="center"/>
        </w:trPr>
        <w:tc>
          <w:tcPr>
            <w:tcW w:w="331" w:type="pct"/>
            <w:vMerge w:val="restart"/>
            <w:vAlign w:val="center"/>
          </w:tcPr>
          <w:p w14:paraId="4FE581C1"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ROSAC0190 Penteleu</w:t>
            </w:r>
          </w:p>
        </w:tc>
        <w:tc>
          <w:tcPr>
            <w:tcW w:w="427" w:type="pct"/>
            <w:vAlign w:val="center"/>
          </w:tcPr>
          <w:p w14:paraId="32AFAABF" w14:textId="77777777" w:rsidR="00C8758E" w:rsidRPr="00F45542" w:rsidRDefault="00C8758E" w:rsidP="00390514">
            <w:pPr>
              <w:jc w:val="center"/>
              <w:rPr>
                <w:i/>
                <w:iCs/>
                <w:noProof/>
                <w:color w:val="000000" w:themeColor="text1"/>
                <w:sz w:val="18"/>
                <w:szCs w:val="18"/>
              </w:rPr>
            </w:pPr>
            <w:r w:rsidRPr="00F45542">
              <w:rPr>
                <w:i/>
                <w:iCs/>
                <w:noProof/>
                <w:color w:val="000000" w:themeColor="text1"/>
                <w:sz w:val="18"/>
                <w:szCs w:val="18"/>
              </w:rPr>
              <w:t>Lutra lutra</w:t>
            </w:r>
          </w:p>
          <w:p w14:paraId="18362EDE" w14:textId="77777777" w:rsidR="00C8758E" w:rsidRPr="00F45542" w:rsidRDefault="00C8758E" w:rsidP="00390514">
            <w:pPr>
              <w:jc w:val="center"/>
              <w:rPr>
                <w:i/>
                <w:iCs/>
                <w:noProof/>
                <w:color w:val="000000" w:themeColor="text1"/>
                <w:sz w:val="18"/>
                <w:szCs w:val="18"/>
              </w:rPr>
            </w:pPr>
            <w:r w:rsidRPr="00F45542">
              <w:rPr>
                <w:i/>
                <w:iCs/>
                <w:noProof/>
                <w:color w:val="000000" w:themeColor="text1"/>
                <w:sz w:val="18"/>
                <w:szCs w:val="18"/>
              </w:rPr>
              <w:t>Barbus petenyi (Barbus meridionalis all others)</w:t>
            </w:r>
          </w:p>
          <w:p w14:paraId="71B0A714" w14:textId="77777777" w:rsidR="00C8758E" w:rsidRPr="00F45542" w:rsidRDefault="00C8758E" w:rsidP="00390514">
            <w:pPr>
              <w:spacing w:line="276" w:lineRule="auto"/>
              <w:jc w:val="center"/>
              <w:rPr>
                <w:noProof/>
                <w:color w:val="000000" w:themeColor="text1"/>
                <w:sz w:val="18"/>
                <w:szCs w:val="18"/>
              </w:rPr>
            </w:pPr>
          </w:p>
        </w:tc>
        <w:tc>
          <w:tcPr>
            <w:tcW w:w="327" w:type="pct"/>
            <w:vAlign w:val="center"/>
          </w:tcPr>
          <w:p w14:paraId="21069F75" w14:textId="77777777" w:rsidR="00C8758E" w:rsidRPr="00F45542" w:rsidRDefault="00C8758E" w:rsidP="00390514">
            <w:pPr>
              <w:jc w:val="center"/>
              <w:rPr>
                <w:noProof/>
                <w:color w:val="000000" w:themeColor="text1"/>
                <w:sz w:val="18"/>
                <w:szCs w:val="18"/>
              </w:rPr>
            </w:pPr>
            <w:r w:rsidRPr="00F45542">
              <w:rPr>
                <w:noProof/>
                <w:color w:val="000000" w:themeColor="text1"/>
                <w:sz w:val="18"/>
                <w:szCs w:val="18"/>
              </w:rPr>
              <w:t>Elemente de fragmentare longitudinală</w:t>
            </w:r>
          </w:p>
          <w:p w14:paraId="16200248" w14:textId="77777777" w:rsidR="00C8758E" w:rsidRPr="00F45542" w:rsidRDefault="00C8758E" w:rsidP="00390514">
            <w:pPr>
              <w:jc w:val="center"/>
              <w:rPr>
                <w:noProof/>
                <w:color w:val="000000" w:themeColor="text1"/>
                <w:sz w:val="18"/>
                <w:szCs w:val="18"/>
              </w:rPr>
            </w:pPr>
            <w:r w:rsidRPr="00F45542">
              <w:rPr>
                <w:noProof/>
                <w:color w:val="000000" w:themeColor="text1"/>
                <w:sz w:val="18"/>
                <w:szCs w:val="18"/>
              </w:rPr>
              <w:t>Elemente de fragmentare pentru speciile de pești - principala bază trofică a vidrei (atât în interiorul sitului cât și în afara sitului)</w:t>
            </w:r>
          </w:p>
          <w:p w14:paraId="65042F2A" w14:textId="77777777" w:rsidR="00C8758E" w:rsidRPr="00F45542" w:rsidRDefault="00C8758E" w:rsidP="00390514">
            <w:pPr>
              <w:jc w:val="center"/>
              <w:rPr>
                <w:noProof/>
                <w:color w:val="000000" w:themeColor="text1"/>
                <w:sz w:val="18"/>
                <w:szCs w:val="18"/>
              </w:rPr>
            </w:pPr>
            <w:r w:rsidRPr="00F45542">
              <w:rPr>
                <w:noProof/>
                <w:color w:val="000000" w:themeColor="text1"/>
                <w:sz w:val="18"/>
                <w:szCs w:val="18"/>
              </w:rPr>
              <w:t>Elemente de fragmentare longitudinală</w:t>
            </w:r>
          </w:p>
        </w:tc>
        <w:tc>
          <w:tcPr>
            <w:tcW w:w="324" w:type="pct"/>
            <w:vAlign w:val="center"/>
          </w:tcPr>
          <w:p w14:paraId="6C924223"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Întreruperea conectivității habitatelor acvatice</w:t>
            </w:r>
            <w:r w:rsidRPr="00F45542">
              <w:rPr>
                <w:noProof/>
                <w:color w:val="000000" w:themeColor="text1"/>
                <w:sz w:val="18"/>
                <w:szCs w:val="18"/>
              </w:rPr>
              <w:t xml:space="preserve"> </w:t>
            </w:r>
          </w:p>
        </w:tc>
        <w:tc>
          <w:tcPr>
            <w:tcW w:w="424" w:type="pct"/>
            <w:vAlign w:val="center"/>
          </w:tcPr>
          <w:p w14:paraId="4200176D"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M1 Restabilirea conectivității longitudinale la nivelul barajului Surduc</w:t>
            </w:r>
          </w:p>
        </w:tc>
        <w:tc>
          <w:tcPr>
            <w:tcW w:w="367" w:type="pct"/>
            <w:vAlign w:val="center"/>
          </w:tcPr>
          <w:p w14:paraId="188F7ADB"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Pe toată perioada de construcție și de funcționare</w:t>
            </w:r>
          </w:p>
        </w:tc>
        <w:tc>
          <w:tcPr>
            <w:tcW w:w="374" w:type="pct"/>
            <w:vAlign w:val="center"/>
          </w:tcPr>
          <w:p w14:paraId="5368D742"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Baraj Surduc</w:t>
            </w:r>
          </w:p>
        </w:tc>
        <w:tc>
          <w:tcPr>
            <w:tcW w:w="374" w:type="pct"/>
            <w:vAlign w:val="center"/>
          </w:tcPr>
          <w:p w14:paraId="7816E58D"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Scară de pești/canal realizat (locație+detalii constructive, specii ce o pot utiliza, debit, alte elemente considerate relevante pentru aceasta,etc)</w:t>
            </w:r>
          </w:p>
        </w:tc>
        <w:tc>
          <w:tcPr>
            <w:tcW w:w="204" w:type="pct"/>
            <w:vAlign w:val="center"/>
          </w:tcPr>
          <w:p w14:paraId="2171459D"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Raport</w:t>
            </w:r>
          </w:p>
        </w:tc>
        <w:tc>
          <w:tcPr>
            <w:tcW w:w="350" w:type="pct"/>
            <w:vAlign w:val="center"/>
          </w:tcPr>
          <w:p w14:paraId="11886763"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O dată, la finalizarea lucrărilor</w:t>
            </w:r>
          </w:p>
        </w:tc>
        <w:tc>
          <w:tcPr>
            <w:tcW w:w="344" w:type="pct"/>
            <w:vAlign w:val="center"/>
          </w:tcPr>
          <w:p w14:paraId="38F30227"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Baraj Surduc</w:t>
            </w:r>
          </w:p>
        </w:tc>
        <w:tc>
          <w:tcPr>
            <w:tcW w:w="350" w:type="pct"/>
            <w:vAlign w:val="center"/>
          </w:tcPr>
          <w:p w14:paraId="5DA66D0E"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La finalizarea perioadei de construcției</w:t>
            </w:r>
          </w:p>
        </w:tc>
        <w:tc>
          <w:tcPr>
            <w:tcW w:w="270" w:type="pct"/>
            <w:vAlign w:val="center"/>
          </w:tcPr>
          <w:p w14:paraId="54B29896"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ridicat</w:t>
            </w:r>
          </w:p>
        </w:tc>
        <w:tc>
          <w:tcPr>
            <w:tcW w:w="191" w:type="pct"/>
            <w:vAlign w:val="center"/>
          </w:tcPr>
          <w:p w14:paraId="62949EE9"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2500 lei/lună</w:t>
            </w:r>
          </w:p>
        </w:tc>
        <w:tc>
          <w:tcPr>
            <w:tcW w:w="344" w:type="pct"/>
            <w:vAlign w:val="center"/>
          </w:tcPr>
          <w:p w14:paraId="7AA14A7A" w14:textId="77777777" w:rsidR="00C8758E" w:rsidRPr="00F45542" w:rsidRDefault="00C8758E" w:rsidP="00390514">
            <w:pPr>
              <w:jc w:val="center"/>
              <w:rPr>
                <w:noProof/>
                <w:sz w:val="18"/>
                <w:szCs w:val="18"/>
              </w:rPr>
            </w:pPr>
            <w:r w:rsidRPr="00F45542">
              <w:rPr>
                <w:noProof/>
                <w:sz w:val="18"/>
                <w:szCs w:val="18"/>
              </w:rPr>
              <w:t>Antreprenor/</w:t>
            </w:r>
          </w:p>
          <w:p w14:paraId="18B31180"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Constructor</w:t>
            </w:r>
          </w:p>
        </w:tc>
      </w:tr>
      <w:tr w:rsidR="00C8758E" w:rsidRPr="00F45542" w14:paraId="0E7F72B8" w14:textId="77777777" w:rsidTr="00C8758E">
        <w:trPr>
          <w:trHeight w:val="20"/>
          <w:jc w:val="center"/>
        </w:trPr>
        <w:tc>
          <w:tcPr>
            <w:tcW w:w="331" w:type="pct"/>
            <w:vMerge/>
            <w:vAlign w:val="center"/>
          </w:tcPr>
          <w:p w14:paraId="79049679" w14:textId="77777777" w:rsidR="00C8758E" w:rsidRPr="00F45542" w:rsidRDefault="00C8758E" w:rsidP="00390514">
            <w:pPr>
              <w:spacing w:line="276" w:lineRule="auto"/>
              <w:jc w:val="center"/>
              <w:rPr>
                <w:noProof/>
                <w:color w:val="000000" w:themeColor="text1"/>
                <w:sz w:val="18"/>
                <w:szCs w:val="18"/>
              </w:rPr>
            </w:pPr>
          </w:p>
        </w:tc>
        <w:tc>
          <w:tcPr>
            <w:tcW w:w="427" w:type="pct"/>
            <w:vAlign w:val="center"/>
          </w:tcPr>
          <w:p w14:paraId="400D8662" w14:textId="77777777" w:rsidR="00C8758E" w:rsidRPr="00F45542" w:rsidRDefault="00C8758E" w:rsidP="00390514">
            <w:pPr>
              <w:jc w:val="center"/>
              <w:rPr>
                <w:i/>
                <w:iCs/>
                <w:noProof/>
                <w:color w:val="000000" w:themeColor="text1"/>
                <w:sz w:val="18"/>
                <w:szCs w:val="18"/>
              </w:rPr>
            </w:pPr>
            <w:r w:rsidRPr="00F45542">
              <w:rPr>
                <w:i/>
                <w:iCs/>
                <w:noProof/>
                <w:color w:val="000000" w:themeColor="text1"/>
                <w:sz w:val="18"/>
                <w:szCs w:val="18"/>
              </w:rPr>
              <w:t>Lutra lutra</w:t>
            </w:r>
          </w:p>
          <w:p w14:paraId="61E94321" w14:textId="77777777" w:rsidR="00C8758E" w:rsidRPr="00F45542" w:rsidRDefault="00C8758E" w:rsidP="00390514">
            <w:pPr>
              <w:jc w:val="center"/>
              <w:rPr>
                <w:i/>
                <w:iCs/>
                <w:noProof/>
                <w:color w:val="000000" w:themeColor="text1"/>
                <w:sz w:val="18"/>
                <w:szCs w:val="18"/>
              </w:rPr>
            </w:pPr>
            <w:r w:rsidRPr="00F45542">
              <w:rPr>
                <w:i/>
                <w:iCs/>
                <w:noProof/>
                <w:color w:val="000000" w:themeColor="text1"/>
                <w:sz w:val="18"/>
                <w:szCs w:val="18"/>
              </w:rPr>
              <w:t>Barbus petenyi (Barbus meridionalis all others)</w:t>
            </w:r>
          </w:p>
          <w:p w14:paraId="4CC1278C" w14:textId="77777777" w:rsidR="00C8758E" w:rsidRPr="00F45542" w:rsidRDefault="00C8758E" w:rsidP="00390514">
            <w:pPr>
              <w:spacing w:line="276" w:lineRule="auto"/>
              <w:jc w:val="center"/>
              <w:rPr>
                <w:noProof/>
                <w:color w:val="000000" w:themeColor="text1"/>
                <w:sz w:val="18"/>
                <w:szCs w:val="18"/>
              </w:rPr>
            </w:pPr>
          </w:p>
        </w:tc>
        <w:tc>
          <w:tcPr>
            <w:tcW w:w="327" w:type="pct"/>
            <w:vAlign w:val="center"/>
          </w:tcPr>
          <w:p w14:paraId="2917088B" w14:textId="77777777" w:rsidR="00C8758E" w:rsidRPr="00F45542" w:rsidRDefault="00C8758E" w:rsidP="00390514">
            <w:pPr>
              <w:jc w:val="center"/>
              <w:rPr>
                <w:noProof/>
                <w:color w:val="000000" w:themeColor="text1"/>
                <w:sz w:val="18"/>
                <w:szCs w:val="18"/>
              </w:rPr>
            </w:pPr>
            <w:r w:rsidRPr="00F45542">
              <w:rPr>
                <w:noProof/>
                <w:color w:val="000000" w:themeColor="text1"/>
                <w:sz w:val="18"/>
                <w:szCs w:val="18"/>
              </w:rPr>
              <w:t>Elemente de fragmentare longitudinală</w:t>
            </w:r>
          </w:p>
          <w:p w14:paraId="73AF7870" w14:textId="77777777" w:rsidR="00C8758E" w:rsidRPr="00F45542" w:rsidRDefault="00C8758E" w:rsidP="00390514">
            <w:pPr>
              <w:jc w:val="center"/>
              <w:rPr>
                <w:noProof/>
                <w:color w:val="000000" w:themeColor="text1"/>
                <w:sz w:val="18"/>
                <w:szCs w:val="18"/>
              </w:rPr>
            </w:pPr>
            <w:r w:rsidRPr="00F45542">
              <w:rPr>
                <w:noProof/>
                <w:color w:val="000000" w:themeColor="text1"/>
                <w:sz w:val="18"/>
                <w:szCs w:val="18"/>
              </w:rPr>
              <w:t>Elemente de fragmentare pentru speciile de pești - principala bază trofică a vidrei (atât în interiorul sitului cât și în afara sitului)</w:t>
            </w:r>
          </w:p>
          <w:p w14:paraId="2DAC4684" w14:textId="77777777" w:rsidR="00C8758E" w:rsidRPr="00F45542" w:rsidRDefault="00C8758E" w:rsidP="00390514">
            <w:pPr>
              <w:jc w:val="center"/>
              <w:rPr>
                <w:noProof/>
                <w:color w:val="000000" w:themeColor="text1"/>
                <w:sz w:val="18"/>
                <w:szCs w:val="18"/>
              </w:rPr>
            </w:pPr>
            <w:r w:rsidRPr="00F45542">
              <w:rPr>
                <w:noProof/>
                <w:color w:val="000000" w:themeColor="text1"/>
                <w:sz w:val="18"/>
                <w:szCs w:val="18"/>
              </w:rPr>
              <w:t>Elemente de fragmentare longitudinală</w:t>
            </w:r>
          </w:p>
        </w:tc>
        <w:tc>
          <w:tcPr>
            <w:tcW w:w="324" w:type="pct"/>
            <w:vAlign w:val="center"/>
          </w:tcPr>
          <w:p w14:paraId="451A0A19"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Întreruperea conectivității habitatelor acvatice</w:t>
            </w:r>
            <w:r w:rsidRPr="00F45542">
              <w:rPr>
                <w:noProof/>
                <w:color w:val="000000" w:themeColor="text1"/>
                <w:sz w:val="18"/>
                <w:szCs w:val="18"/>
              </w:rPr>
              <w:t xml:space="preserve"> </w:t>
            </w:r>
          </w:p>
        </w:tc>
        <w:tc>
          <w:tcPr>
            <w:tcW w:w="424" w:type="pct"/>
            <w:vAlign w:val="center"/>
          </w:tcPr>
          <w:p w14:paraId="13023A40"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M2 Menținerea debitului ecologic pe Râul Bâsca Mare</w:t>
            </w:r>
          </w:p>
        </w:tc>
        <w:tc>
          <w:tcPr>
            <w:tcW w:w="367" w:type="pct"/>
            <w:vAlign w:val="center"/>
          </w:tcPr>
          <w:p w14:paraId="57816292"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Pe toată perioada de construcție și de funcționare</w:t>
            </w:r>
          </w:p>
        </w:tc>
        <w:tc>
          <w:tcPr>
            <w:tcW w:w="374" w:type="pct"/>
            <w:vAlign w:val="center"/>
          </w:tcPr>
          <w:p w14:paraId="19AF5328"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Baraj Surduc</w:t>
            </w:r>
          </w:p>
        </w:tc>
        <w:tc>
          <w:tcPr>
            <w:tcW w:w="374" w:type="pct"/>
            <w:vAlign w:val="center"/>
          </w:tcPr>
          <w:p w14:paraId="7615F062"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Valorile lunare medii ale debitului ecologic</w:t>
            </w:r>
          </w:p>
        </w:tc>
        <w:tc>
          <w:tcPr>
            <w:tcW w:w="204" w:type="pct"/>
            <w:vAlign w:val="center"/>
          </w:tcPr>
          <w:p w14:paraId="42B3CB0D"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Raport</w:t>
            </w:r>
          </w:p>
        </w:tc>
        <w:tc>
          <w:tcPr>
            <w:tcW w:w="350" w:type="pct"/>
            <w:vAlign w:val="center"/>
          </w:tcPr>
          <w:p w14:paraId="0681777C"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Lunar</w:t>
            </w:r>
          </w:p>
        </w:tc>
        <w:tc>
          <w:tcPr>
            <w:tcW w:w="344" w:type="pct"/>
            <w:vAlign w:val="center"/>
          </w:tcPr>
          <w:p w14:paraId="2FD187A5" w14:textId="77777777" w:rsidR="00C8758E" w:rsidRPr="00F45542" w:rsidRDefault="00C8758E" w:rsidP="00390514">
            <w:pPr>
              <w:spacing w:line="276" w:lineRule="auto"/>
              <w:jc w:val="center"/>
              <w:rPr>
                <w:noProof/>
                <w:color w:val="000000" w:themeColor="text1"/>
                <w:sz w:val="18"/>
                <w:szCs w:val="18"/>
              </w:rPr>
            </w:pPr>
            <w:r>
              <w:rPr>
                <w:noProof/>
                <w:color w:val="000000" w:themeColor="text1"/>
                <w:sz w:val="18"/>
                <w:szCs w:val="18"/>
              </w:rPr>
              <w:t xml:space="preserve">Aval de </w:t>
            </w:r>
            <w:r w:rsidRPr="00F45542">
              <w:rPr>
                <w:noProof/>
                <w:color w:val="000000" w:themeColor="text1"/>
                <w:sz w:val="18"/>
                <w:szCs w:val="18"/>
              </w:rPr>
              <w:t>Baraj Surduc</w:t>
            </w:r>
          </w:p>
        </w:tc>
        <w:tc>
          <w:tcPr>
            <w:tcW w:w="350" w:type="pct"/>
            <w:vAlign w:val="center"/>
          </w:tcPr>
          <w:p w14:paraId="144D963E"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În perioada de construcție și în perioada de funcționare (minim 5 ani)</w:t>
            </w:r>
          </w:p>
        </w:tc>
        <w:tc>
          <w:tcPr>
            <w:tcW w:w="270" w:type="pct"/>
            <w:vAlign w:val="center"/>
          </w:tcPr>
          <w:p w14:paraId="7F897F11"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ridicat</w:t>
            </w:r>
          </w:p>
        </w:tc>
        <w:tc>
          <w:tcPr>
            <w:tcW w:w="191" w:type="pct"/>
            <w:vAlign w:val="center"/>
          </w:tcPr>
          <w:p w14:paraId="58DCB85E"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3500 lei/lună</w:t>
            </w:r>
          </w:p>
        </w:tc>
        <w:tc>
          <w:tcPr>
            <w:tcW w:w="344" w:type="pct"/>
            <w:vAlign w:val="center"/>
          </w:tcPr>
          <w:p w14:paraId="2699DE78" w14:textId="77777777" w:rsidR="00C8758E" w:rsidRPr="00F45542" w:rsidRDefault="00C8758E" w:rsidP="00390514">
            <w:pPr>
              <w:jc w:val="center"/>
              <w:rPr>
                <w:noProof/>
                <w:sz w:val="18"/>
                <w:szCs w:val="18"/>
              </w:rPr>
            </w:pPr>
            <w:r w:rsidRPr="00F45542">
              <w:rPr>
                <w:noProof/>
                <w:sz w:val="18"/>
                <w:szCs w:val="18"/>
              </w:rPr>
              <w:t>Antreprenor/</w:t>
            </w:r>
          </w:p>
          <w:p w14:paraId="77F85FC8"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Constructor și titular</w:t>
            </w:r>
          </w:p>
        </w:tc>
      </w:tr>
      <w:tr w:rsidR="00C8758E" w:rsidRPr="00F45542" w14:paraId="6446A2CA" w14:textId="77777777" w:rsidTr="00C8758E">
        <w:trPr>
          <w:trHeight w:val="20"/>
          <w:jc w:val="center"/>
        </w:trPr>
        <w:tc>
          <w:tcPr>
            <w:tcW w:w="331" w:type="pct"/>
            <w:vMerge/>
            <w:vAlign w:val="center"/>
          </w:tcPr>
          <w:p w14:paraId="4A60C872" w14:textId="77777777" w:rsidR="00C8758E" w:rsidRPr="00F45542" w:rsidRDefault="00C8758E" w:rsidP="00390514">
            <w:pPr>
              <w:spacing w:line="276" w:lineRule="auto"/>
              <w:jc w:val="center"/>
              <w:rPr>
                <w:noProof/>
                <w:color w:val="000000" w:themeColor="text1"/>
                <w:sz w:val="18"/>
                <w:szCs w:val="18"/>
              </w:rPr>
            </w:pPr>
          </w:p>
        </w:tc>
        <w:tc>
          <w:tcPr>
            <w:tcW w:w="427" w:type="pct"/>
            <w:vAlign w:val="center"/>
          </w:tcPr>
          <w:p w14:paraId="7DF6A1D1" w14:textId="77777777" w:rsidR="00C8758E" w:rsidRPr="00F45542" w:rsidRDefault="00C8758E" w:rsidP="00390514">
            <w:pPr>
              <w:jc w:val="center"/>
              <w:rPr>
                <w:i/>
                <w:iCs/>
                <w:noProof/>
                <w:color w:val="000000" w:themeColor="text1"/>
                <w:sz w:val="18"/>
                <w:szCs w:val="18"/>
              </w:rPr>
            </w:pPr>
            <w:r w:rsidRPr="00F45542">
              <w:rPr>
                <w:i/>
                <w:iCs/>
                <w:noProof/>
                <w:color w:val="000000" w:themeColor="text1"/>
                <w:sz w:val="18"/>
                <w:szCs w:val="18"/>
              </w:rPr>
              <w:t>Lutra lutra</w:t>
            </w:r>
          </w:p>
          <w:p w14:paraId="79AAB80C" w14:textId="77777777" w:rsidR="00C8758E" w:rsidRPr="00F45542" w:rsidRDefault="00C8758E" w:rsidP="00390514">
            <w:pPr>
              <w:jc w:val="center"/>
              <w:rPr>
                <w:i/>
                <w:iCs/>
                <w:noProof/>
                <w:color w:val="000000" w:themeColor="text1"/>
                <w:sz w:val="18"/>
                <w:szCs w:val="18"/>
              </w:rPr>
            </w:pPr>
            <w:r w:rsidRPr="00F45542">
              <w:rPr>
                <w:i/>
                <w:iCs/>
                <w:noProof/>
                <w:color w:val="000000" w:themeColor="text1"/>
                <w:sz w:val="18"/>
                <w:szCs w:val="18"/>
              </w:rPr>
              <w:t>Barbus petenyi (Barbus meridionalis all others)</w:t>
            </w:r>
          </w:p>
          <w:p w14:paraId="25639E92" w14:textId="77777777" w:rsidR="00C8758E" w:rsidRPr="00F45542" w:rsidRDefault="00C8758E" w:rsidP="00390514">
            <w:pPr>
              <w:jc w:val="center"/>
              <w:rPr>
                <w:noProof/>
                <w:color w:val="000000" w:themeColor="text1"/>
                <w:sz w:val="18"/>
                <w:szCs w:val="18"/>
              </w:rPr>
            </w:pPr>
          </w:p>
        </w:tc>
        <w:tc>
          <w:tcPr>
            <w:tcW w:w="327" w:type="pct"/>
            <w:vAlign w:val="center"/>
          </w:tcPr>
          <w:p w14:paraId="79C70467" w14:textId="77777777" w:rsidR="00C8758E" w:rsidRPr="00F45542" w:rsidRDefault="00C8758E" w:rsidP="00390514">
            <w:pPr>
              <w:jc w:val="center"/>
              <w:rPr>
                <w:noProof/>
                <w:color w:val="000000" w:themeColor="text1"/>
                <w:sz w:val="18"/>
                <w:szCs w:val="18"/>
              </w:rPr>
            </w:pPr>
            <w:r w:rsidRPr="00F45542">
              <w:rPr>
                <w:noProof/>
                <w:color w:val="000000" w:themeColor="text1"/>
                <w:sz w:val="18"/>
                <w:szCs w:val="18"/>
              </w:rPr>
              <w:t>Elemente de fragmentare longitudinală</w:t>
            </w:r>
          </w:p>
          <w:p w14:paraId="6300DA8D" w14:textId="77777777" w:rsidR="00C8758E" w:rsidRPr="00F45542" w:rsidRDefault="00C8758E" w:rsidP="00390514">
            <w:pPr>
              <w:jc w:val="center"/>
              <w:rPr>
                <w:noProof/>
                <w:color w:val="000000" w:themeColor="text1"/>
                <w:sz w:val="18"/>
                <w:szCs w:val="18"/>
              </w:rPr>
            </w:pPr>
            <w:r w:rsidRPr="00F45542">
              <w:rPr>
                <w:noProof/>
                <w:color w:val="000000" w:themeColor="text1"/>
                <w:sz w:val="18"/>
                <w:szCs w:val="18"/>
              </w:rPr>
              <w:t>Elemente de fragmentare pentru speciile de pești - principala bază trofică a vidrei (atât în interiorul sitului cât și în afara sitului)</w:t>
            </w:r>
          </w:p>
          <w:p w14:paraId="32CD4C3C"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Elemente de fragmentare longitudinală</w:t>
            </w:r>
          </w:p>
        </w:tc>
        <w:tc>
          <w:tcPr>
            <w:tcW w:w="324" w:type="pct"/>
            <w:vAlign w:val="center"/>
          </w:tcPr>
          <w:p w14:paraId="08F25AB0"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Întreruperea conectivității habitatelor acvatice</w:t>
            </w:r>
            <w:r w:rsidRPr="00F45542">
              <w:rPr>
                <w:noProof/>
                <w:color w:val="000000" w:themeColor="text1"/>
                <w:sz w:val="18"/>
                <w:szCs w:val="18"/>
              </w:rPr>
              <w:t xml:space="preserve"> </w:t>
            </w:r>
          </w:p>
        </w:tc>
        <w:tc>
          <w:tcPr>
            <w:tcW w:w="424" w:type="pct"/>
            <w:vAlign w:val="center"/>
          </w:tcPr>
          <w:p w14:paraId="548DD0F4"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M3 Se va asigura protecția speciilor de pești precum și migrația acestora în aval</w:t>
            </w:r>
          </w:p>
        </w:tc>
        <w:tc>
          <w:tcPr>
            <w:tcW w:w="367" w:type="pct"/>
            <w:vAlign w:val="center"/>
          </w:tcPr>
          <w:p w14:paraId="5F95F143"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Pe toată perioada de construcție și de funcționare</w:t>
            </w:r>
          </w:p>
        </w:tc>
        <w:tc>
          <w:tcPr>
            <w:tcW w:w="374" w:type="pct"/>
            <w:vAlign w:val="center"/>
          </w:tcPr>
          <w:p w14:paraId="16558244"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Baraj Surduc</w:t>
            </w:r>
          </w:p>
        </w:tc>
        <w:tc>
          <w:tcPr>
            <w:tcW w:w="374" w:type="pct"/>
            <w:vAlign w:val="center"/>
          </w:tcPr>
          <w:p w14:paraId="697325E5"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 xml:space="preserve">Nr. de grătare (alte elemente de asigurare a migrației speciilor) </w:t>
            </w:r>
          </w:p>
        </w:tc>
        <w:tc>
          <w:tcPr>
            <w:tcW w:w="204" w:type="pct"/>
            <w:vAlign w:val="center"/>
          </w:tcPr>
          <w:p w14:paraId="0181AF11"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Nr.</w:t>
            </w:r>
          </w:p>
        </w:tc>
        <w:tc>
          <w:tcPr>
            <w:tcW w:w="350" w:type="pct"/>
            <w:vAlign w:val="center"/>
          </w:tcPr>
          <w:p w14:paraId="6725CFBA"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O dată, la finalizarea lucrărilor</w:t>
            </w:r>
          </w:p>
        </w:tc>
        <w:tc>
          <w:tcPr>
            <w:tcW w:w="344" w:type="pct"/>
            <w:vAlign w:val="center"/>
          </w:tcPr>
          <w:p w14:paraId="309F0763"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Baraj Surduc</w:t>
            </w:r>
          </w:p>
        </w:tc>
        <w:tc>
          <w:tcPr>
            <w:tcW w:w="350" w:type="pct"/>
            <w:vAlign w:val="center"/>
          </w:tcPr>
          <w:p w14:paraId="5FEB26B9"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La finalizarea perioadei de construcției</w:t>
            </w:r>
          </w:p>
        </w:tc>
        <w:tc>
          <w:tcPr>
            <w:tcW w:w="270" w:type="pct"/>
            <w:vAlign w:val="center"/>
          </w:tcPr>
          <w:p w14:paraId="5B39652A"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ridicat</w:t>
            </w:r>
          </w:p>
        </w:tc>
        <w:tc>
          <w:tcPr>
            <w:tcW w:w="191" w:type="pct"/>
            <w:vAlign w:val="center"/>
          </w:tcPr>
          <w:p w14:paraId="43EAF3EB"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2500 lei/lună</w:t>
            </w:r>
          </w:p>
        </w:tc>
        <w:tc>
          <w:tcPr>
            <w:tcW w:w="344" w:type="pct"/>
            <w:vAlign w:val="center"/>
          </w:tcPr>
          <w:p w14:paraId="279C5B49" w14:textId="77777777" w:rsidR="00C8758E" w:rsidRPr="00F45542" w:rsidRDefault="00C8758E" w:rsidP="00390514">
            <w:pPr>
              <w:jc w:val="center"/>
              <w:rPr>
                <w:noProof/>
                <w:sz w:val="18"/>
                <w:szCs w:val="18"/>
              </w:rPr>
            </w:pPr>
            <w:r w:rsidRPr="00F45542">
              <w:rPr>
                <w:noProof/>
                <w:sz w:val="18"/>
                <w:szCs w:val="18"/>
              </w:rPr>
              <w:t>Antreprenor/</w:t>
            </w:r>
          </w:p>
          <w:p w14:paraId="3466BBFD" w14:textId="77777777" w:rsidR="00C8758E" w:rsidRPr="00F45542" w:rsidRDefault="00C8758E" w:rsidP="00390514">
            <w:pPr>
              <w:spacing w:line="276" w:lineRule="auto"/>
              <w:jc w:val="center"/>
              <w:rPr>
                <w:noProof/>
                <w:color w:val="000000" w:themeColor="text1"/>
                <w:sz w:val="18"/>
                <w:szCs w:val="18"/>
              </w:rPr>
            </w:pPr>
            <w:r w:rsidRPr="00F45542">
              <w:rPr>
                <w:noProof/>
                <w:sz w:val="18"/>
                <w:szCs w:val="18"/>
              </w:rPr>
              <w:t>Constructor</w:t>
            </w:r>
          </w:p>
        </w:tc>
      </w:tr>
      <w:tr w:rsidR="00C8758E" w:rsidRPr="00F45542" w14:paraId="56AC2A85" w14:textId="77777777" w:rsidTr="00C8758E">
        <w:trPr>
          <w:trHeight w:val="20"/>
          <w:jc w:val="center"/>
        </w:trPr>
        <w:tc>
          <w:tcPr>
            <w:tcW w:w="331" w:type="pct"/>
            <w:vMerge/>
            <w:vAlign w:val="center"/>
          </w:tcPr>
          <w:p w14:paraId="04DFFCF9" w14:textId="77777777" w:rsidR="00C8758E" w:rsidRPr="00F45542" w:rsidRDefault="00C8758E" w:rsidP="00390514">
            <w:pPr>
              <w:spacing w:line="276" w:lineRule="auto"/>
              <w:jc w:val="center"/>
              <w:rPr>
                <w:noProof/>
                <w:color w:val="000000" w:themeColor="text1"/>
                <w:sz w:val="18"/>
                <w:szCs w:val="18"/>
              </w:rPr>
            </w:pPr>
          </w:p>
        </w:tc>
        <w:tc>
          <w:tcPr>
            <w:tcW w:w="427" w:type="pct"/>
            <w:vAlign w:val="center"/>
          </w:tcPr>
          <w:p w14:paraId="1FF88AEA"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Speciile de pești</w:t>
            </w:r>
          </w:p>
        </w:tc>
        <w:tc>
          <w:tcPr>
            <w:tcW w:w="327" w:type="pct"/>
            <w:vAlign w:val="center"/>
          </w:tcPr>
          <w:p w14:paraId="1CF5FE2A"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w:t>
            </w:r>
          </w:p>
        </w:tc>
        <w:tc>
          <w:tcPr>
            <w:tcW w:w="324" w:type="pct"/>
            <w:vAlign w:val="center"/>
          </w:tcPr>
          <w:p w14:paraId="24244BDB"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w:t>
            </w:r>
          </w:p>
        </w:tc>
        <w:tc>
          <w:tcPr>
            <w:tcW w:w="424" w:type="pct"/>
            <w:vAlign w:val="center"/>
          </w:tcPr>
          <w:p w14:paraId="1F7EC5AF"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M4 Monitorizarea scărilor/pasajelor de pești</w:t>
            </w:r>
          </w:p>
        </w:tc>
        <w:tc>
          <w:tcPr>
            <w:tcW w:w="367" w:type="pct"/>
            <w:vAlign w:val="center"/>
          </w:tcPr>
          <w:p w14:paraId="5D729C18" w14:textId="77777777" w:rsidR="00C8758E" w:rsidRPr="00F45542" w:rsidRDefault="00C8758E" w:rsidP="00390514">
            <w:pPr>
              <w:spacing w:line="276" w:lineRule="auto"/>
              <w:jc w:val="center"/>
              <w:rPr>
                <w:noProof/>
                <w:color w:val="000000" w:themeColor="text1"/>
                <w:sz w:val="18"/>
                <w:szCs w:val="18"/>
              </w:rPr>
            </w:pPr>
            <w:r w:rsidRPr="00F45542">
              <w:rPr>
                <w:noProof/>
                <w:color w:val="000000" w:themeColor="text1"/>
                <w:sz w:val="18"/>
                <w:szCs w:val="18"/>
              </w:rPr>
              <w:t>Pe o perioadă de minim 5 ani de zile</w:t>
            </w:r>
          </w:p>
        </w:tc>
        <w:tc>
          <w:tcPr>
            <w:tcW w:w="374" w:type="pct"/>
            <w:vAlign w:val="center"/>
          </w:tcPr>
          <w:p w14:paraId="10DB368A" w14:textId="77777777" w:rsidR="00C8758E" w:rsidRPr="00F45542" w:rsidRDefault="00C8758E" w:rsidP="00390514">
            <w:pPr>
              <w:spacing w:line="276" w:lineRule="auto"/>
              <w:jc w:val="center"/>
              <w:rPr>
                <w:noProof/>
                <w:sz w:val="18"/>
                <w:szCs w:val="18"/>
              </w:rPr>
            </w:pPr>
            <w:r w:rsidRPr="00F45542">
              <w:rPr>
                <w:noProof/>
                <w:color w:val="000000" w:themeColor="text1"/>
                <w:sz w:val="18"/>
                <w:szCs w:val="18"/>
              </w:rPr>
              <w:t>Scara de pești de la Barajul Surduc</w:t>
            </w:r>
          </w:p>
        </w:tc>
        <w:tc>
          <w:tcPr>
            <w:tcW w:w="374" w:type="pct"/>
            <w:vAlign w:val="center"/>
          </w:tcPr>
          <w:p w14:paraId="44C7FC3D" w14:textId="77777777" w:rsidR="00C8758E" w:rsidRPr="00F45542" w:rsidRDefault="00C8758E" w:rsidP="00390514">
            <w:pPr>
              <w:spacing w:line="276" w:lineRule="auto"/>
              <w:jc w:val="center"/>
              <w:rPr>
                <w:noProof/>
                <w:sz w:val="18"/>
                <w:szCs w:val="18"/>
              </w:rPr>
            </w:pPr>
            <w:r w:rsidRPr="00F45542">
              <w:rPr>
                <w:noProof/>
                <w:sz w:val="18"/>
                <w:szCs w:val="18"/>
              </w:rPr>
              <w:t>Specii ce utilizează scara de pești, evaluarea gradului de utilizare a scării, propunerea de măsuri de îmbunătățiere a eficienței acestea, constatatre defecțiuni</w:t>
            </w:r>
          </w:p>
        </w:tc>
        <w:tc>
          <w:tcPr>
            <w:tcW w:w="204" w:type="pct"/>
            <w:vAlign w:val="center"/>
          </w:tcPr>
          <w:p w14:paraId="47247B2A" w14:textId="77777777" w:rsidR="00C8758E" w:rsidRPr="00F45542" w:rsidRDefault="00C8758E" w:rsidP="00390514">
            <w:pPr>
              <w:spacing w:line="276" w:lineRule="auto"/>
              <w:jc w:val="center"/>
              <w:rPr>
                <w:noProof/>
                <w:sz w:val="18"/>
                <w:szCs w:val="18"/>
              </w:rPr>
            </w:pPr>
            <w:r w:rsidRPr="00F45542">
              <w:rPr>
                <w:noProof/>
                <w:sz w:val="18"/>
                <w:szCs w:val="18"/>
              </w:rPr>
              <w:t>Raport</w:t>
            </w:r>
          </w:p>
        </w:tc>
        <w:tc>
          <w:tcPr>
            <w:tcW w:w="350" w:type="pct"/>
            <w:vAlign w:val="center"/>
          </w:tcPr>
          <w:p w14:paraId="5D95CD47" w14:textId="77777777" w:rsidR="00C8758E" w:rsidRPr="00F45542" w:rsidRDefault="00C8758E" w:rsidP="00390514">
            <w:pPr>
              <w:spacing w:line="276" w:lineRule="auto"/>
              <w:jc w:val="center"/>
              <w:rPr>
                <w:noProof/>
                <w:sz w:val="18"/>
                <w:szCs w:val="18"/>
              </w:rPr>
            </w:pPr>
            <w:r w:rsidRPr="00F45542">
              <w:rPr>
                <w:noProof/>
                <w:sz w:val="18"/>
                <w:szCs w:val="18"/>
              </w:rPr>
              <w:t>Lunar</w:t>
            </w:r>
          </w:p>
        </w:tc>
        <w:tc>
          <w:tcPr>
            <w:tcW w:w="344" w:type="pct"/>
            <w:vAlign w:val="center"/>
          </w:tcPr>
          <w:p w14:paraId="56F10085" w14:textId="77777777" w:rsidR="00C8758E" w:rsidRPr="00F45542" w:rsidRDefault="00C8758E" w:rsidP="00390514">
            <w:pPr>
              <w:spacing w:line="276" w:lineRule="auto"/>
              <w:jc w:val="center"/>
              <w:rPr>
                <w:noProof/>
                <w:sz w:val="18"/>
                <w:szCs w:val="18"/>
              </w:rPr>
            </w:pPr>
            <w:r w:rsidRPr="00F45542">
              <w:rPr>
                <w:noProof/>
                <w:sz w:val="18"/>
                <w:szCs w:val="18"/>
              </w:rPr>
              <w:t>La toate scările de pești realizate</w:t>
            </w:r>
          </w:p>
        </w:tc>
        <w:tc>
          <w:tcPr>
            <w:tcW w:w="350" w:type="pct"/>
            <w:vAlign w:val="center"/>
          </w:tcPr>
          <w:p w14:paraId="76ADE573" w14:textId="77777777" w:rsidR="00C8758E" w:rsidRPr="00F45542" w:rsidRDefault="00C8758E" w:rsidP="00390514">
            <w:pPr>
              <w:spacing w:line="276" w:lineRule="auto"/>
              <w:jc w:val="center"/>
              <w:rPr>
                <w:noProof/>
                <w:sz w:val="18"/>
                <w:szCs w:val="18"/>
              </w:rPr>
            </w:pPr>
            <w:r w:rsidRPr="00F45542">
              <w:rPr>
                <w:noProof/>
                <w:sz w:val="18"/>
                <w:szCs w:val="18"/>
              </w:rPr>
              <w:t>Pe o perioadă de minim 5 ani de zile</w:t>
            </w:r>
          </w:p>
        </w:tc>
        <w:tc>
          <w:tcPr>
            <w:tcW w:w="270" w:type="pct"/>
            <w:vAlign w:val="center"/>
          </w:tcPr>
          <w:p w14:paraId="084865A4" w14:textId="77777777" w:rsidR="00C8758E" w:rsidRPr="00F45542" w:rsidRDefault="00C8758E" w:rsidP="00390514">
            <w:pPr>
              <w:spacing w:line="276" w:lineRule="auto"/>
              <w:jc w:val="center"/>
              <w:rPr>
                <w:noProof/>
                <w:sz w:val="18"/>
                <w:szCs w:val="18"/>
              </w:rPr>
            </w:pPr>
            <w:r w:rsidRPr="00F45542">
              <w:rPr>
                <w:noProof/>
                <w:sz w:val="18"/>
                <w:szCs w:val="18"/>
              </w:rPr>
              <w:t>ridicat</w:t>
            </w:r>
          </w:p>
        </w:tc>
        <w:tc>
          <w:tcPr>
            <w:tcW w:w="191" w:type="pct"/>
            <w:vAlign w:val="center"/>
          </w:tcPr>
          <w:p w14:paraId="5C6FF79A" w14:textId="77777777" w:rsidR="00C8758E" w:rsidRPr="00F45542" w:rsidRDefault="00C8758E" w:rsidP="00390514">
            <w:pPr>
              <w:spacing w:line="276" w:lineRule="auto"/>
              <w:jc w:val="center"/>
              <w:rPr>
                <w:noProof/>
                <w:sz w:val="18"/>
                <w:szCs w:val="18"/>
              </w:rPr>
            </w:pPr>
            <w:r w:rsidRPr="00F45542">
              <w:rPr>
                <w:noProof/>
                <w:sz w:val="18"/>
                <w:szCs w:val="18"/>
              </w:rPr>
              <w:t>3500 lei/lună</w:t>
            </w:r>
          </w:p>
        </w:tc>
        <w:tc>
          <w:tcPr>
            <w:tcW w:w="344" w:type="pct"/>
            <w:vAlign w:val="center"/>
          </w:tcPr>
          <w:p w14:paraId="4E7AC388" w14:textId="77777777" w:rsidR="00C8758E" w:rsidRPr="00F45542" w:rsidRDefault="00C8758E" w:rsidP="00390514">
            <w:pPr>
              <w:spacing w:line="276" w:lineRule="auto"/>
              <w:jc w:val="center"/>
              <w:rPr>
                <w:noProof/>
                <w:sz w:val="18"/>
                <w:szCs w:val="18"/>
              </w:rPr>
            </w:pPr>
            <w:r w:rsidRPr="00F45542">
              <w:rPr>
                <w:noProof/>
                <w:sz w:val="18"/>
                <w:szCs w:val="18"/>
              </w:rPr>
              <w:t>Titular pentru perioada de operare</w:t>
            </w:r>
          </w:p>
        </w:tc>
      </w:tr>
    </w:tbl>
    <w:p w14:paraId="25E822A9" w14:textId="77777777" w:rsidR="00C8758E" w:rsidRPr="00CE0DE2" w:rsidRDefault="00C8758E" w:rsidP="00C8758E">
      <w:pPr>
        <w:rPr>
          <w:noProof/>
        </w:rPr>
      </w:pPr>
      <w:r>
        <w:rPr>
          <w:noProof/>
        </w:rPr>
        <w:t xml:space="preserve">     </w:t>
      </w:r>
      <w:r w:rsidRPr="00CE0DE2">
        <w:rPr>
          <w:noProof/>
        </w:rPr>
        <w:t>*</w:t>
      </w:r>
      <w:r>
        <w:rPr>
          <w:noProof/>
        </w:rPr>
        <w:t>B</w:t>
      </w:r>
      <w:r w:rsidRPr="00CE0DE2">
        <w:rPr>
          <w:noProof/>
        </w:rPr>
        <w:t>ugetul estimat pentru monitorizare măsurii, pe baza prețurilor practicate de diferite firme atestate în monitorizarea biodiversității</w:t>
      </w:r>
    </w:p>
    <w:p w14:paraId="2B2EF399" w14:textId="77777777" w:rsidR="00FE1972" w:rsidRDefault="00FE1972" w:rsidP="00240450">
      <w:pPr>
        <w:jc w:val="both"/>
      </w:pPr>
    </w:p>
    <w:p w14:paraId="3D65AB63" w14:textId="77777777" w:rsidR="005828DC" w:rsidRDefault="005828DC" w:rsidP="00240450">
      <w:pPr>
        <w:jc w:val="both"/>
      </w:pPr>
    </w:p>
    <w:p w14:paraId="3063296A" w14:textId="77777777" w:rsidR="00E70F21" w:rsidRDefault="00FE1972" w:rsidP="00FE1972">
      <w:pPr>
        <w:spacing w:after="240" w:line="276" w:lineRule="auto"/>
        <w:jc w:val="both"/>
        <w:rPr>
          <w:i/>
          <w:iCs/>
        </w:rPr>
      </w:pPr>
      <w:r>
        <w:rPr>
          <w:i/>
          <w:iCs/>
        </w:rPr>
        <w:t xml:space="preserve">       </w:t>
      </w:r>
      <w:r w:rsidRPr="00C8758E">
        <w:rPr>
          <w:i/>
          <w:iCs/>
        </w:rPr>
        <w:t>B.3. Programul de monitorizare a impactului proiectului asupra altor factori de mediu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7"/>
        <w:gridCol w:w="2096"/>
        <w:gridCol w:w="3253"/>
        <w:gridCol w:w="2813"/>
        <w:gridCol w:w="2628"/>
        <w:gridCol w:w="3071"/>
      </w:tblGrid>
      <w:tr w:rsidR="00C8758E" w:rsidRPr="00F85FB3" w14:paraId="0E1AA994" w14:textId="77777777" w:rsidTr="00390514">
        <w:trPr>
          <w:trHeight w:val="454"/>
          <w:tblHeader/>
          <w:jc w:val="center"/>
        </w:trPr>
        <w:tc>
          <w:tcPr>
            <w:tcW w:w="49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388206" w14:textId="77777777" w:rsidR="00E70F21" w:rsidRPr="00F85FB3" w:rsidRDefault="00E70F21" w:rsidP="00390514">
            <w:pPr>
              <w:spacing w:line="276" w:lineRule="auto"/>
              <w:jc w:val="center"/>
              <w:rPr>
                <w:b/>
                <w:sz w:val="22"/>
                <w:szCs w:val="22"/>
              </w:rPr>
            </w:pPr>
            <w:r w:rsidRPr="00F85FB3">
              <w:rPr>
                <w:b/>
                <w:sz w:val="22"/>
                <w:szCs w:val="22"/>
              </w:rPr>
              <w:t>Factor de mediu</w:t>
            </w:r>
          </w:p>
        </w:tc>
        <w:tc>
          <w:tcPr>
            <w:tcW w:w="6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DE11B0F" w14:textId="77777777" w:rsidR="00E70F21" w:rsidRPr="00F85FB3" w:rsidRDefault="00E70F21" w:rsidP="00390514">
            <w:pPr>
              <w:spacing w:line="276" w:lineRule="auto"/>
              <w:jc w:val="center"/>
              <w:rPr>
                <w:b/>
                <w:sz w:val="22"/>
                <w:szCs w:val="22"/>
              </w:rPr>
            </w:pPr>
            <w:r w:rsidRPr="00F85FB3">
              <w:rPr>
                <w:b/>
                <w:sz w:val="22"/>
                <w:szCs w:val="22"/>
              </w:rPr>
              <w:t>Periodicitate</w:t>
            </w:r>
          </w:p>
        </w:tc>
        <w:tc>
          <w:tcPr>
            <w:tcW w:w="105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D80A75" w14:textId="77777777" w:rsidR="00E70F21" w:rsidRPr="00F85FB3" w:rsidRDefault="00E70F21" w:rsidP="00390514">
            <w:pPr>
              <w:spacing w:line="276" w:lineRule="auto"/>
              <w:jc w:val="center"/>
              <w:rPr>
                <w:b/>
                <w:sz w:val="22"/>
                <w:szCs w:val="22"/>
              </w:rPr>
            </w:pPr>
            <w:r w:rsidRPr="00F85FB3">
              <w:rPr>
                <w:b/>
                <w:sz w:val="22"/>
                <w:szCs w:val="22"/>
              </w:rPr>
              <w:t>Puncte de monitorizare</w:t>
            </w:r>
          </w:p>
        </w:tc>
        <w:tc>
          <w:tcPr>
            <w:tcW w:w="91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E15F5A8" w14:textId="77777777" w:rsidR="00E70F21" w:rsidRPr="00F85FB3" w:rsidRDefault="00E70F21" w:rsidP="00390514">
            <w:pPr>
              <w:spacing w:line="276" w:lineRule="auto"/>
              <w:jc w:val="center"/>
              <w:rPr>
                <w:b/>
                <w:sz w:val="22"/>
                <w:szCs w:val="22"/>
              </w:rPr>
            </w:pPr>
            <w:r w:rsidRPr="00F85FB3">
              <w:rPr>
                <w:b/>
                <w:sz w:val="22"/>
                <w:szCs w:val="22"/>
              </w:rPr>
              <w:t>Parametrii monitorizaţi</w:t>
            </w:r>
          </w:p>
        </w:tc>
        <w:tc>
          <w:tcPr>
            <w:tcW w:w="85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B7E0EFE" w14:textId="77777777" w:rsidR="00E70F21" w:rsidRPr="00F85FB3" w:rsidRDefault="00E70F21" w:rsidP="00390514">
            <w:pPr>
              <w:spacing w:line="276" w:lineRule="auto"/>
              <w:jc w:val="center"/>
              <w:rPr>
                <w:b/>
                <w:sz w:val="22"/>
                <w:szCs w:val="22"/>
              </w:rPr>
            </w:pPr>
            <w:r w:rsidRPr="00F85FB3">
              <w:rPr>
                <w:b/>
                <w:sz w:val="22"/>
                <w:szCs w:val="22"/>
              </w:rPr>
              <w:t>Amplasament</w:t>
            </w:r>
          </w:p>
        </w:tc>
        <w:tc>
          <w:tcPr>
            <w:tcW w:w="99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E11DB65" w14:textId="77777777" w:rsidR="00E70F21" w:rsidRPr="00F85FB3" w:rsidRDefault="00E70F21" w:rsidP="00390514">
            <w:pPr>
              <w:spacing w:line="276" w:lineRule="auto"/>
              <w:jc w:val="center"/>
              <w:rPr>
                <w:b/>
                <w:sz w:val="22"/>
                <w:szCs w:val="22"/>
              </w:rPr>
            </w:pPr>
            <w:r w:rsidRPr="00F85FB3">
              <w:rPr>
                <w:b/>
                <w:sz w:val="22"/>
                <w:szCs w:val="22"/>
              </w:rPr>
              <w:t>Responsabil</w:t>
            </w:r>
          </w:p>
        </w:tc>
      </w:tr>
      <w:tr w:rsidR="00E70F21" w:rsidRPr="00F85FB3" w14:paraId="154505C5" w14:textId="77777777" w:rsidTr="00390514">
        <w:trPr>
          <w:trHeight w:val="454"/>
          <w:jc w:val="center"/>
        </w:trPr>
        <w:tc>
          <w:tcPr>
            <w:tcW w:w="496" w:type="pct"/>
            <w:tcBorders>
              <w:top w:val="single" w:sz="4" w:space="0" w:color="auto"/>
              <w:left w:val="single" w:sz="4" w:space="0" w:color="auto"/>
              <w:bottom w:val="single" w:sz="4" w:space="0" w:color="auto"/>
              <w:right w:val="single" w:sz="4" w:space="0" w:color="auto"/>
            </w:tcBorders>
            <w:vAlign w:val="center"/>
            <w:hideMark/>
          </w:tcPr>
          <w:p w14:paraId="2FE85E38" w14:textId="77777777" w:rsidR="00E70F21" w:rsidRPr="00F85FB3" w:rsidRDefault="00E70F21" w:rsidP="00390514">
            <w:pPr>
              <w:spacing w:line="276" w:lineRule="auto"/>
              <w:jc w:val="center"/>
              <w:rPr>
                <w:b/>
                <w:sz w:val="22"/>
                <w:szCs w:val="22"/>
              </w:rPr>
            </w:pPr>
            <w:r w:rsidRPr="00F85FB3">
              <w:rPr>
                <w:b/>
                <w:sz w:val="22"/>
                <w:szCs w:val="22"/>
              </w:rPr>
              <w:t>Aer</w:t>
            </w:r>
          </w:p>
        </w:tc>
        <w:tc>
          <w:tcPr>
            <w:tcW w:w="681" w:type="pct"/>
            <w:tcBorders>
              <w:top w:val="single" w:sz="4" w:space="0" w:color="auto"/>
              <w:left w:val="single" w:sz="4" w:space="0" w:color="auto"/>
              <w:bottom w:val="single" w:sz="4" w:space="0" w:color="auto"/>
              <w:right w:val="single" w:sz="4" w:space="0" w:color="auto"/>
            </w:tcBorders>
            <w:vAlign w:val="center"/>
            <w:hideMark/>
          </w:tcPr>
          <w:p w14:paraId="007360D1" w14:textId="77777777" w:rsidR="00E70F21" w:rsidRPr="00F85FB3" w:rsidRDefault="00E70F21" w:rsidP="00390514">
            <w:pPr>
              <w:pStyle w:val="ListParagraph"/>
              <w:spacing w:line="276" w:lineRule="auto"/>
              <w:ind w:left="-131"/>
              <w:jc w:val="center"/>
              <w:rPr>
                <w:sz w:val="22"/>
                <w:szCs w:val="22"/>
              </w:rPr>
            </w:pPr>
            <w:r w:rsidRPr="00F85FB3">
              <w:rPr>
                <w:sz w:val="22"/>
                <w:szCs w:val="22"/>
              </w:rPr>
              <w:t>Lunar, pe toată perioada de construcție</w:t>
            </w:r>
          </w:p>
        </w:tc>
        <w:tc>
          <w:tcPr>
            <w:tcW w:w="1057" w:type="pct"/>
            <w:tcBorders>
              <w:top w:val="single" w:sz="4" w:space="0" w:color="auto"/>
              <w:left w:val="single" w:sz="4" w:space="0" w:color="auto"/>
              <w:bottom w:val="single" w:sz="4" w:space="0" w:color="auto"/>
              <w:right w:val="single" w:sz="4" w:space="0" w:color="auto"/>
            </w:tcBorders>
            <w:vAlign w:val="center"/>
          </w:tcPr>
          <w:p w14:paraId="6555D690" w14:textId="7707BFC8" w:rsidR="00E70F21" w:rsidRPr="00F85FB3" w:rsidRDefault="00C8758E">
            <w:pPr>
              <w:pStyle w:val="ListParagraph"/>
              <w:numPr>
                <w:ilvl w:val="1"/>
                <w:numId w:val="515"/>
              </w:numPr>
              <w:autoSpaceDE w:val="0"/>
              <w:autoSpaceDN w:val="0"/>
              <w:adjustRightInd w:val="0"/>
              <w:spacing w:line="276" w:lineRule="auto"/>
              <w:rPr>
                <w:sz w:val="22"/>
                <w:szCs w:val="22"/>
              </w:rPr>
            </w:pPr>
            <w:r>
              <w:rPr>
                <w:sz w:val="22"/>
                <w:szCs w:val="22"/>
              </w:rPr>
              <w:t>Baraj Surduc</w:t>
            </w:r>
          </w:p>
          <w:p w14:paraId="29154BB3" w14:textId="4CA0DFD2" w:rsidR="00E70F21" w:rsidRPr="00F85FB3" w:rsidRDefault="00E70F21">
            <w:pPr>
              <w:pStyle w:val="ListParagraph"/>
              <w:numPr>
                <w:ilvl w:val="1"/>
                <w:numId w:val="515"/>
              </w:numPr>
              <w:autoSpaceDE w:val="0"/>
              <w:autoSpaceDN w:val="0"/>
              <w:adjustRightInd w:val="0"/>
              <w:spacing w:line="276" w:lineRule="auto"/>
              <w:rPr>
                <w:sz w:val="22"/>
                <w:szCs w:val="22"/>
              </w:rPr>
            </w:pPr>
            <w:r w:rsidRPr="00F85FB3">
              <w:rPr>
                <w:sz w:val="22"/>
                <w:szCs w:val="22"/>
              </w:rPr>
              <w:t xml:space="preserve">Platforma </w:t>
            </w:r>
            <w:r w:rsidR="00C8758E">
              <w:rPr>
                <w:sz w:val="22"/>
                <w:szCs w:val="22"/>
              </w:rPr>
              <w:t>Casă vane fluture</w:t>
            </w:r>
          </w:p>
          <w:p w14:paraId="48A9F2AD" w14:textId="55DC34EC" w:rsidR="00E70F21" w:rsidRPr="00F85FB3" w:rsidRDefault="00C8758E">
            <w:pPr>
              <w:pStyle w:val="ListParagraph"/>
              <w:numPr>
                <w:ilvl w:val="1"/>
                <w:numId w:val="515"/>
              </w:numPr>
              <w:autoSpaceDE w:val="0"/>
              <w:autoSpaceDN w:val="0"/>
              <w:adjustRightInd w:val="0"/>
              <w:spacing w:line="276" w:lineRule="auto"/>
              <w:rPr>
                <w:sz w:val="22"/>
                <w:szCs w:val="22"/>
              </w:rPr>
            </w:pPr>
            <w:r>
              <w:rPr>
                <w:sz w:val="22"/>
                <w:szCs w:val="22"/>
              </w:rPr>
              <w:t>CHE Nehoiașu</w:t>
            </w:r>
          </w:p>
        </w:tc>
        <w:tc>
          <w:tcPr>
            <w:tcW w:w="914" w:type="pct"/>
            <w:tcBorders>
              <w:top w:val="single" w:sz="4" w:space="0" w:color="auto"/>
              <w:left w:val="single" w:sz="4" w:space="0" w:color="auto"/>
              <w:bottom w:val="single" w:sz="4" w:space="0" w:color="auto"/>
              <w:right w:val="single" w:sz="4" w:space="0" w:color="auto"/>
            </w:tcBorders>
            <w:vAlign w:val="center"/>
            <w:hideMark/>
          </w:tcPr>
          <w:p w14:paraId="3ACFBF00" w14:textId="77777777" w:rsidR="00E70F21" w:rsidRPr="00F85FB3" w:rsidRDefault="00E70F21" w:rsidP="00390514">
            <w:pPr>
              <w:pStyle w:val="ListParagraph"/>
              <w:spacing w:line="276" w:lineRule="auto"/>
              <w:ind w:left="0"/>
              <w:jc w:val="center"/>
              <w:rPr>
                <w:sz w:val="22"/>
                <w:szCs w:val="22"/>
              </w:rPr>
            </w:pPr>
            <w:r w:rsidRPr="00F85FB3">
              <w:rPr>
                <w:sz w:val="22"/>
                <w:szCs w:val="22"/>
              </w:rPr>
              <w:t>Imisii (NO</w:t>
            </w:r>
            <w:r w:rsidRPr="00F85FB3">
              <w:rPr>
                <w:sz w:val="22"/>
                <w:szCs w:val="22"/>
                <w:vertAlign w:val="subscript"/>
              </w:rPr>
              <w:t>2</w:t>
            </w:r>
            <w:r w:rsidRPr="00F85FB3">
              <w:rPr>
                <w:sz w:val="22"/>
                <w:szCs w:val="22"/>
              </w:rPr>
              <w:t>, SO</w:t>
            </w:r>
            <w:r w:rsidRPr="00F85FB3">
              <w:rPr>
                <w:sz w:val="22"/>
                <w:szCs w:val="22"/>
                <w:vertAlign w:val="subscript"/>
              </w:rPr>
              <w:t>2</w:t>
            </w:r>
            <w:r w:rsidRPr="00F85FB3">
              <w:rPr>
                <w:sz w:val="22"/>
                <w:szCs w:val="22"/>
              </w:rPr>
              <w:t>, pulberi în suspensie, COV), emisii* (CO, NO, NO</w:t>
            </w:r>
            <w:r w:rsidRPr="00F85FB3">
              <w:rPr>
                <w:sz w:val="22"/>
                <w:szCs w:val="22"/>
                <w:vertAlign w:val="subscript"/>
              </w:rPr>
              <w:t>x</w:t>
            </w:r>
            <w:r w:rsidRPr="00F85FB3">
              <w:rPr>
                <w:sz w:val="22"/>
                <w:szCs w:val="22"/>
              </w:rPr>
              <w:t>)</w:t>
            </w:r>
          </w:p>
        </w:tc>
        <w:tc>
          <w:tcPr>
            <w:tcW w:w="854" w:type="pct"/>
            <w:tcBorders>
              <w:top w:val="single" w:sz="4" w:space="0" w:color="auto"/>
              <w:left w:val="single" w:sz="4" w:space="0" w:color="auto"/>
              <w:bottom w:val="single" w:sz="4" w:space="0" w:color="auto"/>
              <w:right w:val="single" w:sz="4" w:space="0" w:color="auto"/>
            </w:tcBorders>
            <w:vAlign w:val="center"/>
            <w:hideMark/>
          </w:tcPr>
          <w:p w14:paraId="4EDF28E8" w14:textId="77777777" w:rsidR="00E70F21" w:rsidRPr="00F85FB3" w:rsidRDefault="00E70F21">
            <w:pPr>
              <w:pStyle w:val="ListParagraph"/>
              <w:numPr>
                <w:ilvl w:val="1"/>
                <w:numId w:val="515"/>
              </w:numPr>
              <w:autoSpaceDE w:val="0"/>
              <w:autoSpaceDN w:val="0"/>
              <w:adjustRightInd w:val="0"/>
              <w:spacing w:line="276" w:lineRule="auto"/>
              <w:jc w:val="center"/>
              <w:rPr>
                <w:sz w:val="22"/>
                <w:szCs w:val="22"/>
              </w:rPr>
            </w:pPr>
            <w:r w:rsidRPr="00F85FB3">
              <w:rPr>
                <w:sz w:val="22"/>
                <w:szCs w:val="22"/>
              </w:rPr>
              <w:t>fronturi de lucru;</w:t>
            </w:r>
          </w:p>
        </w:tc>
        <w:tc>
          <w:tcPr>
            <w:tcW w:w="998" w:type="pct"/>
            <w:tcBorders>
              <w:top w:val="single" w:sz="4" w:space="0" w:color="auto"/>
              <w:left w:val="single" w:sz="4" w:space="0" w:color="auto"/>
              <w:bottom w:val="single" w:sz="4" w:space="0" w:color="auto"/>
              <w:right w:val="single" w:sz="4" w:space="0" w:color="auto"/>
            </w:tcBorders>
            <w:vAlign w:val="center"/>
          </w:tcPr>
          <w:p w14:paraId="6231382D" w14:textId="77777777" w:rsidR="00E70F21" w:rsidRPr="00F85FB3" w:rsidRDefault="00E70F21" w:rsidP="00390514">
            <w:pPr>
              <w:pStyle w:val="ListParagraph"/>
              <w:autoSpaceDE w:val="0"/>
              <w:autoSpaceDN w:val="0"/>
              <w:adjustRightInd w:val="0"/>
              <w:spacing w:line="276" w:lineRule="auto"/>
              <w:ind w:left="193"/>
              <w:jc w:val="center"/>
              <w:rPr>
                <w:sz w:val="22"/>
                <w:szCs w:val="22"/>
              </w:rPr>
            </w:pPr>
            <w:r w:rsidRPr="00F85FB3">
              <w:rPr>
                <w:sz w:val="22"/>
                <w:szCs w:val="22"/>
              </w:rPr>
              <w:t>Antreprenor/constructor</w:t>
            </w:r>
          </w:p>
        </w:tc>
      </w:tr>
      <w:tr w:rsidR="00E70F21" w:rsidRPr="00F85FB3" w14:paraId="7BE595BC" w14:textId="77777777" w:rsidTr="00390514">
        <w:trPr>
          <w:trHeight w:val="454"/>
          <w:jc w:val="center"/>
        </w:trPr>
        <w:tc>
          <w:tcPr>
            <w:tcW w:w="496" w:type="pct"/>
            <w:tcBorders>
              <w:top w:val="single" w:sz="4" w:space="0" w:color="auto"/>
              <w:left w:val="single" w:sz="4" w:space="0" w:color="auto"/>
              <w:bottom w:val="single" w:sz="4" w:space="0" w:color="auto"/>
              <w:right w:val="single" w:sz="4" w:space="0" w:color="auto"/>
            </w:tcBorders>
            <w:vAlign w:val="center"/>
            <w:hideMark/>
          </w:tcPr>
          <w:p w14:paraId="13FB0DDE" w14:textId="77777777" w:rsidR="00E70F21" w:rsidRPr="00F85FB3" w:rsidRDefault="00E70F21" w:rsidP="00390514">
            <w:pPr>
              <w:spacing w:line="276" w:lineRule="auto"/>
              <w:jc w:val="center"/>
              <w:rPr>
                <w:b/>
                <w:sz w:val="22"/>
                <w:szCs w:val="22"/>
              </w:rPr>
            </w:pPr>
            <w:r w:rsidRPr="00F85FB3">
              <w:rPr>
                <w:b/>
                <w:sz w:val="22"/>
                <w:szCs w:val="22"/>
              </w:rPr>
              <w:t>Sol</w:t>
            </w:r>
          </w:p>
        </w:tc>
        <w:tc>
          <w:tcPr>
            <w:tcW w:w="681" w:type="pct"/>
            <w:tcBorders>
              <w:top w:val="single" w:sz="4" w:space="0" w:color="auto"/>
              <w:left w:val="single" w:sz="4" w:space="0" w:color="auto"/>
              <w:bottom w:val="single" w:sz="4" w:space="0" w:color="auto"/>
              <w:right w:val="single" w:sz="4" w:space="0" w:color="auto"/>
            </w:tcBorders>
            <w:vAlign w:val="center"/>
            <w:hideMark/>
          </w:tcPr>
          <w:p w14:paraId="214FB313" w14:textId="77777777" w:rsidR="00E70F21" w:rsidRPr="00F85FB3" w:rsidRDefault="00E70F21" w:rsidP="00390514">
            <w:pPr>
              <w:spacing w:line="276" w:lineRule="auto"/>
              <w:ind w:left="-131"/>
              <w:jc w:val="center"/>
              <w:rPr>
                <w:sz w:val="22"/>
                <w:szCs w:val="22"/>
              </w:rPr>
            </w:pPr>
            <w:r w:rsidRPr="00F85FB3">
              <w:rPr>
                <w:sz w:val="22"/>
                <w:szCs w:val="22"/>
              </w:rPr>
              <w:t>Lunar, pe toată perioada de construcție</w:t>
            </w:r>
          </w:p>
        </w:tc>
        <w:tc>
          <w:tcPr>
            <w:tcW w:w="1057" w:type="pct"/>
            <w:tcBorders>
              <w:top w:val="single" w:sz="4" w:space="0" w:color="auto"/>
              <w:left w:val="single" w:sz="4" w:space="0" w:color="auto"/>
              <w:bottom w:val="single" w:sz="4" w:space="0" w:color="auto"/>
              <w:right w:val="single" w:sz="4" w:space="0" w:color="auto"/>
            </w:tcBorders>
            <w:vAlign w:val="center"/>
          </w:tcPr>
          <w:p w14:paraId="5701B300" w14:textId="77777777" w:rsidR="00C8758E" w:rsidRPr="00F85FB3" w:rsidRDefault="00C8758E">
            <w:pPr>
              <w:pStyle w:val="ListParagraph"/>
              <w:numPr>
                <w:ilvl w:val="1"/>
                <w:numId w:val="515"/>
              </w:numPr>
              <w:autoSpaceDE w:val="0"/>
              <w:autoSpaceDN w:val="0"/>
              <w:adjustRightInd w:val="0"/>
              <w:spacing w:line="276" w:lineRule="auto"/>
              <w:rPr>
                <w:sz w:val="22"/>
                <w:szCs w:val="22"/>
              </w:rPr>
            </w:pPr>
            <w:r>
              <w:rPr>
                <w:sz w:val="22"/>
                <w:szCs w:val="22"/>
              </w:rPr>
              <w:t>Baraj Surduc</w:t>
            </w:r>
          </w:p>
          <w:p w14:paraId="1A931295" w14:textId="77777777" w:rsidR="00E70F21" w:rsidRDefault="00C8758E">
            <w:pPr>
              <w:pStyle w:val="ListParagraph"/>
              <w:numPr>
                <w:ilvl w:val="1"/>
                <w:numId w:val="515"/>
              </w:numPr>
              <w:autoSpaceDE w:val="0"/>
              <w:autoSpaceDN w:val="0"/>
              <w:adjustRightInd w:val="0"/>
              <w:spacing w:line="276" w:lineRule="auto"/>
              <w:rPr>
                <w:sz w:val="22"/>
                <w:szCs w:val="22"/>
              </w:rPr>
            </w:pPr>
            <w:r w:rsidRPr="00F85FB3">
              <w:rPr>
                <w:sz w:val="22"/>
                <w:szCs w:val="22"/>
              </w:rPr>
              <w:t xml:space="preserve">Platforma </w:t>
            </w:r>
            <w:r>
              <w:rPr>
                <w:sz w:val="22"/>
                <w:szCs w:val="22"/>
              </w:rPr>
              <w:t>Casă vane fluture</w:t>
            </w:r>
          </w:p>
          <w:p w14:paraId="18593B33" w14:textId="06E38D5E" w:rsidR="00C8758E" w:rsidRPr="00C8758E" w:rsidRDefault="00C8758E">
            <w:pPr>
              <w:pStyle w:val="ListParagraph"/>
              <w:numPr>
                <w:ilvl w:val="1"/>
                <w:numId w:val="515"/>
              </w:numPr>
              <w:autoSpaceDE w:val="0"/>
              <w:autoSpaceDN w:val="0"/>
              <w:adjustRightInd w:val="0"/>
              <w:spacing w:line="276" w:lineRule="auto"/>
              <w:rPr>
                <w:sz w:val="22"/>
                <w:szCs w:val="22"/>
              </w:rPr>
            </w:pPr>
            <w:r>
              <w:rPr>
                <w:sz w:val="22"/>
                <w:szCs w:val="22"/>
              </w:rPr>
              <w:t>CHE Nehoiașu</w:t>
            </w:r>
          </w:p>
        </w:tc>
        <w:tc>
          <w:tcPr>
            <w:tcW w:w="914" w:type="pct"/>
            <w:tcBorders>
              <w:top w:val="single" w:sz="4" w:space="0" w:color="auto"/>
              <w:left w:val="single" w:sz="4" w:space="0" w:color="auto"/>
              <w:bottom w:val="single" w:sz="4" w:space="0" w:color="auto"/>
              <w:right w:val="single" w:sz="4" w:space="0" w:color="auto"/>
            </w:tcBorders>
            <w:vAlign w:val="center"/>
            <w:hideMark/>
          </w:tcPr>
          <w:p w14:paraId="3240D863" w14:textId="77777777" w:rsidR="00E70F21" w:rsidRPr="00F85FB3" w:rsidRDefault="00E70F21" w:rsidP="00390514">
            <w:pPr>
              <w:pStyle w:val="ListParagraph"/>
              <w:spacing w:line="276" w:lineRule="auto"/>
              <w:ind w:left="0"/>
              <w:jc w:val="center"/>
              <w:rPr>
                <w:sz w:val="22"/>
                <w:szCs w:val="22"/>
                <w:vertAlign w:val="subscript"/>
              </w:rPr>
            </w:pPr>
            <w:r w:rsidRPr="00F85FB3">
              <w:rPr>
                <w:sz w:val="22"/>
                <w:szCs w:val="22"/>
              </w:rPr>
              <w:t>pH, metale grele (cadmiu, cupru, crom, mangan, nichel, plumb, zinc), TPH</w:t>
            </w:r>
          </w:p>
        </w:tc>
        <w:tc>
          <w:tcPr>
            <w:tcW w:w="854" w:type="pct"/>
            <w:tcBorders>
              <w:top w:val="single" w:sz="4" w:space="0" w:color="auto"/>
              <w:left w:val="single" w:sz="4" w:space="0" w:color="auto"/>
              <w:bottom w:val="single" w:sz="4" w:space="0" w:color="auto"/>
              <w:right w:val="single" w:sz="4" w:space="0" w:color="auto"/>
            </w:tcBorders>
            <w:vAlign w:val="center"/>
            <w:hideMark/>
          </w:tcPr>
          <w:p w14:paraId="7CBA2507" w14:textId="77777777" w:rsidR="00E70F21" w:rsidRPr="00F85FB3" w:rsidRDefault="00E70F21">
            <w:pPr>
              <w:pStyle w:val="ListParagraph"/>
              <w:numPr>
                <w:ilvl w:val="1"/>
                <w:numId w:val="515"/>
              </w:numPr>
              <w:autoSpaceDE w:val="0"/>
              <w:autoSpaceDN w:val="0"/>
              <w:adjustRightInd w:val="0"/>
              <w:spacing w:line="276" w:lineRule="auto"/>
              <w:jc w:val="center"/>
              <w:rPr>
                <w:sz w:val="22"/>
                <w:szCs w:val="22"/>
              </w:rPr>
            </w:pPr>
            <w:r w:rsidRPr="00F85FB3">
              <w:rPr>
                <w:sz w:val="22"/>
                <w:szCs w:val="22"/>
              </w:rPr>
              <w:t>organizări de şantier</w:t>
            </w:r>
          </w:p>
        </w:tc>
        <w:tc>
          <w:tcPr>
            <w:tcW w:w="998" w:type="pct"/>
            <w:tcBorders>
              <w:top w:val="single" w:sz="4" w:space="0" w:color="auto"/>
              <w:left w:val="single" w:sz="4" w:space="0" w:color="auto"/>
              <w:bottom w:val="single" w:sz="4" w:space="0" w:color="auto"/>
              <w:right w:val="single" w:sz="4" w:space="0" w:color="auto"/>
            </w:tcBorders>
            <w:vAlign w:val="center"/>
          </w:tcPr>
          <w:p w14:paraId="0C2B804C" w14:textId="77777777" w:rsidR="00E70F21" w:rsidRPr="00F85FB3" w:rsidRDefault="00E70F21" w:rsidP="00390514">
            <w:pPr>
              <w:pStyle w:val="ListParagraph"/>
              <w:autoSpaceDE w:val="0"/>
              <w:autoSpaceDN w:val="0"/>
              <w:adjustRightInd w:val="0"/>
              <w:spacing w:line="276" w:lineRule="auto"/>
              <w:ind w:left="439"/>
              <w:jc w:val="center"/>
              <w:rPr>
                <w:sz w:val="22"/>
                <w:szCs w:val="22"/>
              </w:rPr>
            </w:pPr>
            <w:r w:rsidRPr="00F85FB3">
              <w:rPr>
                <w:sz w:val="22"/>
                <w:szCs w:val="22"/>
              </w:rPr>
              <w:t>Antreprenor/constructor</w:t>
            </w:r>
          </w:p>
        </w:tc>
      </w:tr>
      <w:tr w:rsidR="00E70F21" w:rsidRPr="00F85FB3" w14:paraId="5D3B73F9" w14:textId="77777777" w:rsidTr="00390514">
        <w:trPr>
          <w:trHeight w:val="454"/>
          <w:jc w:val="center"/>
        </w:trPr>
        <w:tc>
          <w:tcPr>
            <w:tcW w:w="496" w:type="pct"/>
            <w:tcBorders>
              <w:top w:val="single" w:sz="4" w:space="0" w:color="auto"/>
              <w:left w:val="single" w:sz="4" w:space="0" w:color="auto"/>
              <w:bottom w:val="single" w:sz="4" w:space="0" w:color="auto"/>
              <w:right w:val="single" w:sz="4" w:space="0" w:color="auto"/>
            </w:tcBorders>
            <w:vAlign w:val="center"/>
            <w:hideMark/>
          </w:tcPr>
          <w:p w14:paraId="31AE3AFE" w14:textId="77777777" w:rsidR="00E70F21" w:rsidRPr="00F85FB3" w:rsidRDefault="00E70F21" w:rsidP="00390514">
            <w:pPr>
              <w:spacing w:line="276" w:lineRule="auto"/>
              <w:jc w:val="center"/>
              <w:rPr>
                <w:b/>
                <w:sz w:val="22"/>
                <w:szCs w:val="22"/>
              </w:rPr>
            </w:pPr>
            <w:r w:rsidRPr="00F85FB3">
              <w:rPr>
                <w:b/>
                <w:sz w:val="22"/>
                <w:szCs w:val="22"/>
              </w:rPr>
              <w:t>Zgomot</w:t>
            </w:r>
          </w:p>
        </w:tc>
        <w:tc>
          <w:tcPr>
            <w:tcW w:w="681" w:type="pct"/>
            <w:tcBorders>
              <w:top w:val="single" w:sz="4" w:space="0" w:color="auto"/>
              <w:left w:val="single" w:sz="4" w:space="0" w:color="auto"/>
              <w:bottom w:val="single" w:sz="4" w:space="0" w:color="auto"/>
              <w:right w:val="single" w:sz="4" w:space="0" w:color="auto"/>
            </w:tcBorders>
            <w:vAlign w:val="center"/>
            <w:hideMark/>
          </w:tcPr>
          <w:p w14:paraId="0419F91F" w14:textId="77777777" w:rsidR="00E70F21" w:rsidRPr="00F85FB3" w:rsidRDefault="00E70F21" w:rsidP="00390514">
            <w:pPr>
              <w:spacing w:line="276" w:lineRule="auto"/>
              <w:ind w:left="-131"/>
              <w:jc w:val="center"/>
              <w:rPr>
                <w:sz w:val="22"/>
                <w:szCs w:val="22"/>
              </w:rPr>
            </w:pPr>
            <w:r w:rsidRPr="00F85FB3">
              <w:rPr>
                <w:sz w:val="22"/>
                <w:szCs w:val="22"/>
              </w:rPr>
              <w:t>Lunar, pe toată perioada de construcție</w:t>
            </w:r>
          </w:p>
        </w:tc>
        <w:tc>
          <w:tcPr>
            <w:tcW w:w="1057" w:type="pct"/>
            <w:tcBorders>
              <w:top w:val="single" w:sz="4" w:space="0" w:color="auto"/>
              <w:left w:val="single" w:sz="4" w:space="0" w:color="auto"/>
              <w:bottom w:val="single" w:sz="4" w:space="0" w:color="auto"/>
              <w:right w:val="single" w:sz="4" w:space="0" w:color="auto"/>
            </w:tcBorders>
            <w:vAlign w:val="center"/>
          </w:tcPr>
          <w:p w14:paraId="061FC0D4" w14:textId="77777777" w:rsidR="00C8758E" w:rsidRPr="00F85FB3" w:rsidRDefault="00C8758E">
            <w:pPr>
              <w:pStyle w:val="ListParagraph"/>
              <w:numPr>
                <w:ilvl w:val="1"/>
                <w:numId w:val="515"/>
              </w:numPr>
              <w:autoSpaceDE w:val="0"/>
              <w:autoSpaceDN w:val="0"/>
              <w:adjustRightInd w:val="0"/>
              <w:spacing w:line="276" w:lineRule="auto"/>
              <w:rPr>
                <w:sz w:val="22"/>
                <w:szCs w:val="22"/>
              </w:rPr>
            </w:pPr>
            <w:r>
              <w:rPr>
                <w:sz w:val="22"/>
                <w:szCs w:val="22"/>
              </w:rPr>
              <w:t>Baraj Surduc</w:t>
            </w:r>
          </w:p>
          <w:p w14:paraId="164648E7" w14:textId="77777777" w:rsidR="00C8758E" w:rsidRDefault="00C8758E">
            <w:pPr>
              <w:pStyle w:val="ListParagraph"/>
              <w:numPr>
                <w:ilvl w:val="1"/>
                <w:numId w:val="515"/>
              </w:numPr>
              <w:autoSpaceDE w:val="0"/>
              <w:autoSpaceDN w:val="0"/>
              <w:adjustRightInd w:val="0"/>
              <w:spacing w:line="276" w:lineRule="auto"/>
              <w:rPr>
                <w:sz w:val="22"/>
                <w:szCs w:val="22"/>
              </w:rPr>
            </w:pPr>
            <w:r w:rsidRPr="00F85FB3">
              <w:rPr>
                <w:sz w:val="22"/>
                <w:szCs w:val="22"/>
              </w:rPr>
              <w:t xml:space="preserve">Platforma </w:t>
            </w:r>
            <w:r>
              <w:rPr>
                <w:sz w:val="22"/>
                <w:szCs w:val="22"/>
              </w:rPr>
              <w:t>Casă vane fluture</w:t>
            </w:r>
          </w:p>
          <w:p w14:paraId="2EFC067C" w14:textId="51892B13" w:rsidR="00E70F21" w:rsidRPr="00C8758E" w:rsidRDefault="00C8758E">
            <w:pPr>
              <w:pStyle w:val="ListParagraph"/>
              <w:numPr>
                <w:ilvl w:val="1"/>
                <w:numId w:val="515"/>
              </w:numPr>
              <w:autoSpaceDE w:val="0"/>
              <w:autoSpaceDN w:val="0"/>
              <w:adjustRightInd w:val="0"/>
              <w:spacing w:line="276" w:lineRule="auto"/>
              <w:rPr>
                <w:sz w:val="22"/>
                <w:szCs w:val="22"/>
              </w:rPr>
            </w:pPr>
            <w:r w:rsidRPr="00C8758E">
              <w:rPr>
                <w:sz w:val="22"/>
                <w:szCs w:val="22"/>
              </w:rPr>
              <w:t>CHE Nehoiașu</w:t>
            </w:r>
          </w:p>
        </w:tc>
        <w:tc>
          <w:tcPr>
            <w:tcW w:w="914" w:type="pct"/>
            <w:tcBorders>
              <w:top w:val="single" w:sz="4" w:space="0" w:color="auto"/>
              <w:left w:val="single" w:sz="4" w:space="0" w:color="auto"/>
              <w:bottom w:val="single" w:sz="4" w:space="0" w:color="auto"/>
              <w:right w:val="single" w:sz="4" w:space="0" w:color="auto"/>
            </w:tcBorders>
            <w:vAlign w:val="center"/>
            <w:hideMark/>
          </w:tcPr>
          <w:p w14:paraId="15919D7D" w14:textId="77777777" w:rsidR="00E70F21" w:rsidRPr="00F85FB3" w:rsidRDefault="00E70F21" w:rsidP="00390514">
            <w:pPr>
              <w:pStyle w:val="ListParagraph"/>
              <w:spacing w:line="276" w:lineRule="auto"/>
              <w:ind w:left="0"/>
              <w:jc w:val="center"/>
              <w:rPr>
                <w:sz w:val="22"/>
                <w:szCs w:val="22"/>
                <w:vertAlign w:val="subscript"/>
              </w:rPr>
            </w:pPr>
            <w:r w:rsidRPr="00F85FB3">
              <w:rPr>
                <w:sz w:val="22"/>
                <w:szCs w:val="22"/>
              </w:rPr>
              <w:t>nivel zgomot, dB (A)</w:t>
            </w:r>
          </w:p>
        </w:tc>
        <w:tc>
          <w:tcPr>
            <w:tcW w:w="854" w:type="pct"/>
            <w:tcBorders>
              <w:top w:val="single" w:sz="4" w:space="0" w:color="auto"/>
              <w:left w:val="single" w:sz="4" w:space="0" w:color="auto"/>
              <w:bottom w:val="single" w:sz="4" w:space="0" w:color="auto"/>
              <w:right w:val="single" w:sz="4" w:space="0" w:color="auto"/>
            </w:tcBorders>
            <w:vAlign w:val="center"/>
            <w:hideMark/>
          </w:tcPr>
          <w:p w14:paraId="0E53811B" w14:textId="77777777" w:rsidR="00E70F21" w:rsidRPr="00F85FB3" w:rsidRDefault="00E70F21">
            <w:pPr>
              <w:pStyle w:val="ListParagraph"/>
              <w:numPr>
                <w:ilvl w:val="1"/>
                <w:numId w:val="515"/>
              </w:numPr>
              <w:autoSpaceDE w:val="0"/>
              <w:autoSpaceDN w:val="0"/>
              <w:adjustRightInd w:val="0"/>
              <w:spacing w:line="276" w:lineRule="auto"/>
              <w:jc w:val="center"/>
              <w:rPr>
                <w:sz w:val="22"/>
                <w:szCs w:val="22"/>
              </w:rPr>
            </w:pPr>
            <w:r w:rsidRPr="00F85FB3">
              <w:rPr>
                <w:sz w:val="22"/>
                <w:szCs w:val="22"/>
              </w:rPr>
              <w:t>fronturi de lucru;</w:t>
            </w:r>
          </w:p>
          <w:p w14:paraId="348CA13B" w14:textId="77777777" w:rsidR="00E70F21" w:rsidRPr="00F85FB3" w:rsidRDefault="00E70F21">
            <w:pPr>
              <w:pStyle w:val="ListParagraph"/>
              <w:numPr>
                <w:ilvl w:val="1"/>
                <w:numId w:val="515"/>
              </w:numPr>
              <w:autoSpaceDE w:val="0"/>
              <w:autoSpaceDN w:val="0"/>
              <w:adjustRightInd w:val="0"/>
              <w:spacing w:line="276" w:lineRule="auto"/>
              <w:jc w:val="center"/>
              <w:rPr>
                <w:sz w:val="22"/>
                <w:szCs w:val="22"/>
              </w:rPr>
            </w:pPr>
            <w:r w:rsidRPr="00F85FB3">
              <w:rPr>
                <w:sz w:val="22"/>
                <w:szCs w:val="22"/>
              </w:rPr>
              <w:t>organizări de şantier</w:t>
            </w:r>
          </w:p>
        </w:tc>
        <w:tc>
          <w:tcPr>
            <w:tcW w:w="998" w:type="pct"/>
            <w:tcBorders>
              <w:top w:val="single" w:sz="4" w:space="0" w:color="auto"/>
              <w:left w:val="single" w:sz="4" w:space="0" w:color="auto"/>
              <w:bottom w:val="single" w:sz="4" w:space="0" w:color="auto"/>
              <w:right w:val="single" w:sz="4" w:space="0" w:color="auto"/>
            </w:tcBorders>
            <w:vAlign w:val="center"/>
          </w:tcPr>
          <w:p w14:paraId="121225A9" w14:textId="77777777" w:rsidR="00E70F21" w:rsidRPr="00F85FB3" w:rsidRDefault="00E70F21" w:rsidP="00390514">
            <w:pPr>
              <w:pStyle w:val="ListParagraph"/>
              <w:autoSpaceDE w:val="0"/>
              <w:autoSpaceDN w:val="0"/>
              <w:adjustRightInd w:val="0"/>
              <w:spacing w:line="276" w:lineRule="auto"/>
              <w:ind w:left="439"/>
              <w:jc w:val="center"/>
              <w:rPr>
                <w:sz w:val="22"/>
                <w:szCs w:val="22"/>
              </w:rPr>
            </w:pPr>
            <w:r w:rsidRPr="00F85FB3">
              <w:rPr>
                <w:sz w:val="22"/>
                <w:szCs w:val="22"/>
              </w:rPr>
              <w:t>Antreprenor/constructor</w:t>
            </w:r>
          </w:p>
        </w:tc>
      </w:tr>
    </w:tbl>
    <w:p w14:paraId="4343EEA7" w14:textId="72B54D4B" w:rsidR="00FE1972" w:rsidRPr="00B77DA4" w:rsidRDefault="00FE1972" w:rsidP="00FE1972">
      <w:pPr>
        <w:spacing w:after="240" w:line="276" w:lineRule="auto"/>
        <w:jc w:val="both"/>
        <w:rPr>
          <w:i/>
          <w:iCs/>
        </w:rPr>
      </w:pPr>
      <w:r w:rsidRPr="00B77DA4">
        <w:rPr>
          <w:i/>
          <w:iCs/>
        </w:rPr>
        <w:t xml:space="preserve"> </w:t>
      </w:r>
    </w:p>
    <w:p w14:paraId="7EC8E4B5" w14:textId="77777777" w:rsidR="00FE1972" w:rsidRPr="00DC5AF1" w:rsidRDefault="00FE1972" w:rsidP="00240450">
      <w:pPr>
        <w:jc w:val="both"/>
        <w:sectPr w:rsidR="00FE1972" w:rsidRPr="00DC5AF1" w:rsidSect="00C8758E">
          <w:pgSz w:w="16838" w:h="11906" w:orient="landscape" w:code="9"/>
          <w:pgMar w:top="720" w:right="720" w:bottom="720" w:left="720" w:header="565" w:footer="929" w:gutter="0"/>
          <w:cols w:space="720"/>
          <w:docGrid w:linePitch="326"/>
        </w:sectPr>
      </w:pPr>
    </w:p>
    <w:p w14:paraId="2A213A47" w14:textId="77777777" w:rsidR="00F661BB" w:rsidRPr="00DC5AF1" w:rsidRDefault="00F661BB" w:rsidP="00240450">
      <w:pPr>
        <w:pStyle w:val="StilCapitol"/>
        <w:rPr>
          <w:i/>
          <w:iCs/>
          <w:color w:val="FF0000"/>
        </w:rPr>
      </w:pPr>
    </w:p>
    <w:p w14:paraId="3CABE1BF" w14:textId="37903321" w:rsidR="002405BA" w:rsidRPr="00DC5AF1" w:rsidRDefault="00D764FA">
      <w:pPr>
        <w:pStyle w:val="Stilcapitol0"/>
        <w:numPr>
          <w:ilvl w:val="0"/>
          <w:numId w:val="507"/>
        </w:numPr>
      </w:pPr>
      <w:bookmarkStart w:id="329" w:name="_Toc185587566"/>
      <w:r w:rsidRPr="00DC5AF1">
        <w:t>DESCRIEREA EFECTELOR NEGATIVE SEMNIFICATIVE PRECONIZATE ALE OBIECTIVULUI ASUPRA MEDIULUI, DETERMINATE DE VULNERABILITATEA ACESTUIA ÎN FAȚA RISCURILOR DE ACCIDENTE MAJORE ȘI/SAU DEZASTRE RELEVANTE PENTRU OBIECTIVUL ÎN CAUZĂ</w:t>
      </w:r>
      <w:bookmarkEnd w:id="329"/>
    </w:p>
    <w:p w14:paraId="74B7A9B7" w14:textId="77777777" w:rsidR="005828DC" w:rsidRDefault="005828DC" w:rsidP="005828DC">
      <w:pPr>
        <w:spacing w:line="276" w:lineRule="auto"/>
        <w:jc w:val="both"/>
        <w:rPr>
          <w:color w:val="000000" w:themeColor="text1"/>
        </w:rPr>
      </w:pPr>
    </w:p>
    <w:p w14:paraId="25A0CC2F" w14:textId="44F6D894" w:rsidR="00FE1972" w:rsidRPr="005B68A0" w:rsidRDefault="005828DC" w:rsidP="005828DC">
      <w:pPr>
        <w:spacing w:line="276" w:lineRule="auto"/>
        <w:jc w:val="both"/>
        <w:rPr>
          <w:color w:val="000000" w:themeColor="text1"/>
        </w:rPr>
      </w:pPr>
      <w:r>
        <w:t xml:space="preserve">     </w:t>
      </w:r>
      <w:r w:rsidR="00FE1972" w:rsidRPr="005B68A0">
        <w:rPr>
          <w:color w:val="000000" w:themeColor="text1"/>
        </w:rPr>
        <w:t>Riscul este definit ca fiind probabilitatea de expunere a omului, a bunurilor create de acesta, precum şi a componentelor mediului înconjurător la acţiunea unui anumit hazard de o anumită mărime. Riscul reprezintă nivelul probabil de pierderi şi pagube produse de un anumit fenomen natural sau grup de fenomene, într-un anumit loc şi într-o anumită perioadă.</w:t>
      </w:r>
    </w:p>
    <w:p w14:paraId="24C5F3A7" w14:textId="61F16FD3" w:rsidR="00FE1972" w:rsidRPr="005B68A0" w:rsidRDefault="00FE1972" w:rsidP="00FE1972">
      <w:pPr>
        <w:spacing w:line="276" w:lineRule="auto"/>
        <w:ind w:firstLine="283"/>
        <w:jc w:val="both"/>
        <w:rPr>
          <w:color w:val="000000" w:themeColor="text1"/>
        </w:rPr>
      </w:pPr>
      <w:r>
        <w:rPr>
          <w:color w:val="000000" w:themeColor="text1"/>
        </w:rPr>
        <w:t xml:space="preserve">   </w:t>
      </w:r>
      <w:r w:rsidRPr="005B68A0">
        <w:rPr>
          <w:color w:val="000000" w:themeColor="text1"/>
        </w:rPr>
        <w:t>Riscul este definit ca:</w:t>
      </w:r>
    </w:p>
    <w:p w14:paraId="59211992" w14:textId="33EF0193" w:rsidR="00FE1972" w:rsidRPr="005B68A0" w:rsidRDefault="00FE1972" w:rsidP="00FE1972">
      <w:pPr>
        <w:spacing w:line="276" w:lineRule="auto"/>
        <w:rPr>
          <w:color w:val="000000" w:themeColor="text1"/>
        </w:rPr>
      </w:pPr>
      <w:r>
        <w:rPr>
          <w:color w:val="000000" w:themeColor="text1"/>
        </w:rPr>
        <w:t xml:space="preserve">        </w:t>
      </w:r>
      <w:r w:rsidRPr="005B68A0">
        <w:rPr>
          <w:color w:val="000000" w:themeColor="text1"/>
        </w:rPr>
        <w:t>R = f x C</w:t>
      </w:r>
    </w:p>
    <w:p w14:paraId="65DECFF3" w14:textId="5818367B" w:rsidR="00FE1972" w:rsidRPr="005B68A0" w:rsidRDefault="00FE1972" w:rsidP="00FE1972">
      <w:pPr>
        <w:spacing w:line="276" w:lineRule="auto"/>
        <w:jc w:val="both"/>
        <w:rPr>
          <w:color w:val="000000" w:themeColor="text1"/>
        </w:rPr>
      </w:pPr>
      <w:r>
        <w:rPr>
          <w:color w:val="000000" w:themeColor="text1"/>
        </w:rPr>
        <w:t xml:space="preserve">        </w:t>
      </w:r>
      <w:r w:rsidRPr="005B68A0">
        <w:rPr>
          <w:color w:val="000000" w:themeColor="text1"/>
        </w:rPr>
        <w:t>Unde:</w:t>
      </w:r>
    </w:p>
    <w:p w14:paraId="2FDC9C48" w14:textId="08946942" w:rsidR="00FE1972" w:rsidRPr="005B68A0" w:rsidRDefault="00FE1972" w:rsidP="00FE1972">
      <w:pPr>
        <w:spacing w:line="276" w:lineRule="auto"/>
        <w:jc w:val="both"/>
        <w:rPr>
          <w:color w:val="000000" w:themeColor="text1"/>
        </w:rPr>
      </w:pPr>
      <w:r>
        <w:rPr>
          <w:color w:val="000000" w:themeColor="text1"/>
        </w:rPr>
        <w:t xml:space="preserve">        </w:t>
      </w:r>
      <w:r w:rsidRPr="005B68A0">
        <w:rPr>
          <w:color w:val="000000" w:themeColor="text1"/>
        </w:rPr>
        <w:t xml:space="preserve">R = riscul, în unităţi de </w:t>
      </w:r>
      <w:r w:rsidR="002B3016">
        <w:rPr>
          <w:color w:val="000000" w:themeColor="text1"/>
        </w:rPr>
        <w:t>„</w:t>
      </w:r>
      <w:r w:rsidRPr="005B68A0">
        <w:rPr>
          <w:color w:val="000000" w:themeColor="text1"/>
        </w:rPr>
        <w:t>consecinţă” pe unitatea de timp;</w:t>
      </w:r>
    </w:p>
    <w:p w14:paraId="3D644B6D" w14:textId="7AC60201" w:rsidR="00FE1972" w:rsidRPr="005B68A0" w:rsidRDefault="00FE1972" w:rsidP="00FE1972">
      <w:pPr>
        <w:spacing w:line="276" w:lineRule="auto"/>
        <w:jc w:val="both"/>
        <w:rPr>
          <w:color w:val="000000" w:themeColor="text1"/>
        </w:rPr>
      </w:pPr>
      <w:r>
        <w:rPr>
          <w:color w:val="000000" w:themeColor="text1"/>
        </w:rPr>
        <w:t xml:space="preserve">        </w:t>
      </w:r>
      <w:r w:rsidRPr="005B68A0">
        <w:rPr>
          <w:color w:val="000000" w:themeColor="text1"/>
        </w:rPr>
        <w:t>f = frecvenţa de apariţie a evenimentului (unităţi de timp);</w:t>
      </w:r>
    </w:p>
    <w:p w14:paraId="4BAE6332" w14:textId="5AFC2690" w:rsidR="00FE1972" w:rsidRPr="005B68A0" w:rsidRDefault="00FE1972" w:rsidP="00FE1972">
      <w:pPr>
        <w:spacing w:line="276" w:lineRule="auto"/>
        <w:jc w:val="both"/>
        <w:rPr>
          <w:color w:val="000000" w:themeColor="text1"/>
        </w:rPr>
      </w:pPr>
      <w:r>
        <w:rPr>
          <w:color w:val="000000" w:themeColor="text1"/>
        </w:rPr>
        <w:t xml:space="preserve">        </w:t>
      </w:r>
      <w:r w:rsidRPr="005B68A0">
        <w:rPr>
          <w:color w:val="000000" w:themeColor="text1"/>
        </w:rPr>
        <w:t>C = consecinţa evenimentului, în unităţi corespunzătoare (pierderi financiare, impact asupra sănătăţii).</w:t>
      </w:r>
    </w:p>
    <w:p w14:paraId="7C2063C1" w14:textId="4CD41A9C" w:rsidR="00FE1972" w:rsidRPr="005B68A0" w:rsidRDefault="00FE1972" w:rsidP="00FE1972">
      <w:pPr>
        <w:spacing w:line="276" w:lineRule="auto"/>
        <w:jc w:val="both"/>
        <w:rPr>
          <w:color w:val="000000" w:themeColor="text1"/>
        </w:rPr>
      </w:pPr>
      <w:r>
        <w:rPr>
          <w:color w:val="000000" w:themeColor="text1"/>
        </w:rPr>
        <w:t xml:space="preserve">       </w:t>
      </w:r>
      <w:r w:rsidRPr="005B68A0">
        <w:rPr>
          <w:color w:val="000000" w:themeColor="text1"/>
        </w:rPr>
        <w:t>Alegerea unei metode de evaluare a riscului depinde în primul rând de activitatea, obiectivul sau substanţa supusă analizei, dar şi de datele şi cunoştinţele avute la dispoziţie.</w:t>
      </w:r>
    </w:p>
    <w:p w14:paraId="019FE737" w14:textId="74DD7A3A" w:rsidR="00FE1972" w:rsidRDefault="00FE1972" w:rsidP="00FE1972">
      <w:pPr>
        <w:spacing w:line="276" w:lineRule="auto"/>
        <w:jc w:val="both"/>
        <w:rPr>
          <w:color w:val="000000" w:themeColor="text1"/>
        </w:rPr>
      </w:pPr>
      <w:r>
        <w:rPr>
          <w:color w:val="000000" w:themeColor="text1"/>
        </w:rPr>
        <w:t xml:space="preserve">       </w:t>
      </w:r>
      <w:r w:rsidRPr="005B68A0">
        <w:rPr>
          <w:color w:val="000000" w:themeColor="text1"/>
        </w:rPr>
        <w:t>Procedura de evaluare a riscului include următoarele etape:</w:t>
      </w:r>
    </w:p>
    <w:p w14:paraId="6E75E572" w14:textId="77777777" w:rsidR="00FE1972" w:rsidRPr="005B68A0" w:rsidRDefault="00FE1972">
      <w:pPr>
        <w:pStyle w:val="ListParagraph"/>
        <w:numPr>
          <w:ilvl w:val="0"/>
          <w:numId w:val="455"/>
        </w:numPr>
        <w:spacing w:line="276" w:lineRule="auto"/>
        <w:jc w:val="both"/>
        <w:rPr>
          <w:color w:val="000000" w:themeColor="text1"/>
        </w:rPr>
      </w:pPr>
      <w:r w:rsidRPr="005B68A0">
        <w:rPr>
          <w:color w:val="000000" w:themeColor="text1"/>
        </w:rPr>
        <w:t>Identificarea hazardelor;</w:t>
      </w:r>
    </w:p>
    <w:p w14:paraId="3BF036A9" w14:textId="77777777" w:rsidR="00FE1972" w:rsidRPr="005B68A0" w:rsidRDefault="00FE1972">
      <w:pPr>
        <w:pStyle w:val="ListParagraph"/>
        <w:numPr>
          <w:ilvl w:val="0"/>
          <w:numId w:val="455"/>
        </w:numPr>
        <w:spacing w:line="276" w:lineRule="auto"/>
        <w:jc w:val="both"/>
        <w:rPr>
          <w:color w:val="000000" w:themeColor="text1"/>
        </w:rPr>
      </w:pPr>
      <w:r w:rsidRPr="005B68A0">
        <w:rPr>
          <w:color w:val="000000" w:themeColor="text1"/>
        </w:rPr>
        <w:t>Evaluarea expunerii (determinarea magnitudinii efectelor fizice ale evenimentelor nedorite);</w:t>
      </w:r>
    </w:p>
    <w:p w14:paraId="096DB429" w14:textId="77777777" w:rsidR="00FE1972" w:rsidRPr="005B68A0" w:rsidRDefault="00FE1972">
      <w:pPr>
        <w:pStyle w:val="ListParagraph"/>
        <w:numPr>
          <w:ilvl w:val="0"/>
          <w:numId w:val="455"/>
        </w:numPr>
        <w:spacing w:line="276" w:lineRule="auto"/>
        <w:jc w:val="both"/>
        <w:rPr>
          <w:color w:val="000000" w:themeColor="text1"/>
        </w:rPr>
      </w:pPr>
      <w:r w:rsidRPr="005B68A0">
        <w:rPr>
          <w:color w:val="000000" w:themeColor="text1"/>
        </w:rPr>
        <w:t>Evaluarea consecinţelor (evaluarea posibilelor daune cauzate prin manifestarea evenimentelor nedorite);</w:t>
      </w:r>
    </w:p>
    <w:p w14:paraId="50A5364D" w14:textId="77777777" w:rsidR="00FE1972" w:rsidRPr="005B68A0" w:rsidRDefault="00FE1972">
      <w:pPr>
        <w:pStyle w:val="ListParagraph"/>
        <w:numPr>
          <w:ilvl w:val="0"/>
          <w:numId w:val="455"/>
        </w:numPr>
        <w:spacing w:line="276" w:lineRule="auto"/>
        <w:jc w:val="both"/>
        <w:rPr>
          <w:color w:val="000000" w:themeColor="text1"/>
        </w:rPr>
      </w:pPr>
      <w:r w:rsidRPr="005B68A0">
        <w:rPr>
          <w:color w:val="000000" w:themeColor="text1"/>
        </w:rPr>
        <w:t>Estimarea riscului (integrarea estimării asupra probabilităţii de manifestare a evenimentului nedorit cu evaluarea consecinţelor).</w:t>
      </w:r>
    </w:p>
    <w:p w14:paraId="6D2104A8" w14:textId="77777777" w:rsidR="00FE1972" w:rsidRPr="005B68A0" w:rsidRDefault="00FE1972">
      <w:pPr>
        <w:pStyle w:val="ListParagraph"/>
        <w:numPr>
          <w:ilvl w:val="0"/>
          <w:numId w:val="455"/>
        </w:numPr>
        <w:spacing w:line="276" w:lineRule="auto"/>
        <w:jc w:val="both"/>
        <w:rPr>
          <w:color w:val="000000" w:themeColor="text1"/>
        </w:rPr>
      </w:pPr>
      <w:r w:rsidRPr="005B68A0">
        <w:rPr>
          <w:color w:val="000000" w:themeColor="text1"/>
        </w:rPr>
        <w:t xml:space="preserve">Evaluarea riscului de mediu nu este întotdeauna cuantificabilă matematic. </w:t>
      </w:r>
    </w:p>
    <w:p w14:paraId="26BC9552" w14:textId="77777777" w:rsidR="00FE1972" w:rsidRDefault="00FE1972" w:rsidP="00FE1972">
      <w:pPr>
        <w:spacing w:line="276" w:lineRule="auto"/>
        <w:jc w:val="both"/>
        <w:rPr>
          <w:color w:val="000000" w:themeColor="text1"/>
        </w:rPr>
      </w:pPr>
    </w:p>
    <w:p w14:paraId="2BB94108" w14:textId="77777777" w:rsidR="00FE1972" w:rsidRPr="005B68A0" w:rsidRDefault="00FE1972" w:rsidP="00FE1972">
      <w:pPr>
        <w:spacing w:line="276" w:lineRule="auto"/>
        <w:ind w:firstLine="360"/>
        <w:jc w:val="both"/>
        <w:rPr>
          <w:color w:val="000000" w:themeColor="text1"/>
        </w:rPr>
      </w:pPr>
      <w:r w:rsidRPr="005B68A0">
        <w:rPr>
          <w:color w:val="000000" w:themeColor="text1"/>
        </w:rPr>
        <w:t>Motivele includ lipsa unei metodologii general acceptate, lipsa unor studii de caz şi nu în ultimul rând a datelor necesare pentru a desfăşura o analiza de risc cuprinzătoare.</w:t>
      </w:r>
    </w:p>
    <w:p w14:paraId="7D00AC5D" w14:textId="77777777" w:rsidR="00FE1972" w:rsidRPr="005B68A0" w:rsidRDefault="00FE1972" w:rsidP="00FE1972">
      <w:pPr>
        <w:spacing w:line="276" w:lineRule="auto"/>
        <w:ind w:firstLine="360"/>
        <w:jc w:val="both"/>
        <w:rPr>
          <w:color w:val="000000" w:themeColor="text1"/>
        </w:rPr>
      </w:pPr>
      <w:r w:rsidRPr="005B68A0">
        <w:rPr>
          <w:color w:val="000000" w:themeColor="text1"/>
        </w:rPr>
        <w:t>Pentru proiectul supus analizei au fost identificaţi următorii factori de risc:</w:t>
      </w:r>
    </w:p>
    <w:p w14:paraId="1DE17189" w14:textId="77777777" w:rsidR="00FE1972" w:rsidRPr="005B68A0" w:rsidRDefault="00FE1972">
      <w:pPr>
        <w:pStyle w:val="ListParagraph"/>
        <w:numPr>
          <w:ilvl w:val="0"/>
          <w:numId w:val="456"/>
        </w:numPr>
        <w:spacing w:line="276" w:lineRule="auto"/>
        <w:jc w:val="both"/>
        <w:rPr>
          <w:color w:val="000000" w:themeColor="text1"/>
        </w:rPr>
      </w:pPr>
      <w:r w:rsidRPr="005B68A0">
        <w:rPr>
          <w:color w:val="000000" w:themeColor="text1"/>
        </w:rPr>
        <w:t>Risc seismic (factor de risc natural);</w:t>
      </w:r>
    </w:p>
    <w:p w14:paraId="6CCD5116" w14:textId="77777777" w:rsidR="00FE1972" w:rsidRPr="005B68A0" w:rsidRDefault="00FE1972">
      <w:pPr>
        <w:pStyle w:val="ListParagraph"/>
        <w:numPr>
          <w:ilvl w:val="0"/>
          <w:numId w:val="456"/>
        </w:numPr>
        <w:spacing w:line="276" w:lineRule="auto"/>
        <w:jc w:val="both"/>
        <w:rPr>
          <w:color w:val="000000" w:themeColor="text1"/>
        </w:rPr>
      </w:pPr>
      <w:r w:rsidRPr="005B68A0">
        <w:rPr>
          <w:color w:val="000000" w:themeColor="text1"/>
        </w:rPr>
        <w:t>Factori de risc antropici:</w:t>
      </w:r>
    </w:p>
    <w:p w14:paraId="1BAC9B4D" w14:textId="77777777" w:rsidR="00FE1972" w:rsidRPr="005B68A0" w:rsidRDefault="00FE1972">
      <w:pPr>
        <w:pStyle w:val="ListParagraph"/>
        <w:numPr>
          <w:ilvl w:val="0"/>
          <w:numId w:val="456"/>
        </w:numPr>
        <w:spacing w:line="276" w:lineRule="auto"/>
        <w:jc w:val="both"/>
        <w:rPr>
          <w:color w:val="000000" w:themeColor="text1"/>
        </w:rPr>
      </w:pPr>
      <w:r w:rsidRPr="005B68A0">
        <w:rPr>
          <w:color w:val="000000" w:themeColor="text1"/>
        </w:rPr>
        <w:t>Riscul producerii unor poluări accidentale;</w:t>
      </w:r>
    </w:p>
    <w:p w14:paraId="47CE9870" w14:textId="77777777" w:rsidR="00FE1972" w:rsidRPr="005B68A0" w:rsidRDefault="00FE1972">
      <w:pPr>
        <w:pStyle w:val="ListParagraph"/>
        <w:numPr>
          <w:ilvl w:val="0"/>
          <w:numId w:val="456"/>
        </w:numPr>
        <w:spacing w:line="276" w:lineRule="auto"/>
        <w:jc w:val="both"/>
        <w:rPr>
          <w:color w:val="000000" w:themeColor="text1"/>
        </w:rPr>
      </w:pPr>
      <w:r w:rsidRPr="005B68A0">
        <w:rPr>
          <w:color w:val="000000" w:themeColor="text1"/>
        </w:rPr>
        <w:t>Riscul producerii unor accidente de muncă;</w:t>
      </w:r>
    </w:p>
    <w:p w14:paraId="5BBAD4C1" w14:textId="77777777" w:rsidR="00FE1972" w:rsidRPr="005B68A0" w:rsidRDefault="00FE1972">
      <w:pPr>
        <w:pStyle w:val="ListParagraph"/>
        <w:numPr>
          <w:ilvl w:val="0"/>
          <w:numId w:val="456"/>
        </w:numPr>
        <w:spacing w:line="276" w:lineRule="auto"/>
        <w:jc w:val="both"/>
        <w:rPr>
          <w:color w:val="000000" w:themeColor="text1"/>
        </w:rPr>
      </w:pPr>
      <w:r w:rsidRPr="005B68A0">
        <w:rPr>
          <w:color w:val="000000" w:themeColor="text1"/>
        </w:rPr>
        <w:t>Riscul deversării de ape pluviale din bazinul de colectare al acestora.</w:t>
      </w:r>
    </w:p>
    <w:p w14:paraId="2980E8AD" w14:textId="77777777" w:rsidR="00FE1972" w:rsidRPr="005B68A0" w:rsidRDefault="00FE1972" w:rsidP="00A228EB">
      <w:pPr>
        <w:pStyle w:val="ListParagraph"/>
        <w:spacing w:line="276" w:lineRule="auto"/>
        <w:jc w:val="both"/>
        <w:rPr>
          <w:color w:val="000000" w:themeColor="text1"/>
        </w:rPr>
      </w:pPr>
      <w:r w:rsidRPr="005B68A0">
        <w:rPr>
          <w:color w:val="000000" w:themeColor="text1"/>
        </w:rPr>
        <w:t>Factori de risc natural</w:t>
      </w:r>
    </w:p>
    <w:p w14:paraId="516AF24A" w14:textId="77777777" w:rsidR="00FE1972" w:rsidRPr="005B68A0" w:rsidRDefault="00FE1972">
      <w:pPr>
        <w:pStyle w:val="ListParagraph"/>
        <w:numPr>
          <w:ilvl w:val="0"/>
          <w:numId w:val="456"/>
        </w:numPr>
        <w:spacing w:line="276" w:lineRule="auto"/>
        <w:jc w:val="both"/>
        <w:rPr>
          <w:color w:val="000000" w:themeColor="text1"/>
        </w:rPr>
      </w:pPr>
      <w:r w:rsidRPr="005B68A0">
        <w:rPr>
          <w:color w:val="000000" w:themeColor="text1"/>
        </w:rPr>
        <w:t xml:space="preserve">Riscul seismic. Se referă la producerea unui eveniment seismic deosebit asociat sau nu apariţiei altor factori de risc. </w:t>
      </w:r>
    </w:p>
    <w:p w14:paraId="0AC87C18" w14:textId="77777777" w:rsidR="00E828D5" w:rsidRDefault="00E828D5" w:rsidP="00FE1972">
      <w:pPr>
        <w:spacing w:line="276" w:lineRule="auto"/>
        <w:ind w:firstLine="360"/>
        <w:jc w:val="both"/>
        <w:rPr>
          <w:color w:val="000000" w:themeColor="text1"/>
        </w:rPr>
      </w:pPr>
    </w:p>
    <w:p w14:paraId="6FCC407F" w14:textId="2939002D" w:rsidR="00FE1972" w:rsidRPr="00CC630E" w:rsidRDefault="00FE1972" w:rsidP="00FE1972">
      <w:pPr>
        <w:spacing w:line="276" w:lineRule="auto"/>
        <w:ind w:firstLine="360"/>
        <w:jc w:val="both"/>
        <w:rPr>
          <w:i/>
          <w:iCs/>
        </w:rPr>
      </w:pPr>
      <w:r w:rsidRPr="00CC630E">
        <w:rPr>
          <w:i/>
          <w:iCs/>
          <w:color w:val="000000" w:themeColor="text1"/>
        </w:rPr>
        <w:t xml:space="preserve">Analiza riscului </w:t>
      </w:r>
      <w:r w:rsidRPr="00CC630E">
        <w:rPr>
          <w:i/>
          <w:iCs/>
        </w:rPr>
        <w:t>pentru sănătatea și siguranța umană, pentru patrimoniul cultural sau pentru mediu, din cauza unor accidente, atac armat sau dezastre</w:t>
      </w:r>
    </w:p>
    <w:p w14:paraId="09D34831" w14:textId="77777777" w:rsidR="00FE1972" w:rsidRPr="00532917" w:rsidRDefault="00FE1972" w:rsidP="00FE1972">
      <w:pPr>
        <w:spacing w:line="276" w:lineRule="auto"/>
        <w:jc w:val="both"/>
      </w:pPr>
    </w:p>
    <w:p w14:paraId="0985439D" w14:textId="3983EC14" w:rsidR="00FE1972" w:rsidRPr="00532917" w:rsidRDefault="005828DC" w:rsidP="005828DC">
      <w:pPr>
        <w:spacing w:line="276" w:lineRule="auto"/>
        <w:jc w:val="both"/>
      </w:pPr>
      <w:r>
        <w:t xml:space="preserve">     </w:t>
      </w:r>
      <w:r w:rsidR="00FE1972" w:rsidRPr="00532917">
        <w:t xml:space="preserve">În cazul acestor riscuri au fost luate în evidență:  </w:t>
      </w:r>
    </w:p>
    <w:p w14:paraId="587FA045" w14:textId="36389C34" w:rsidR="00FE1972" w:rsidRPr="00532917" w:rsidRDefault="00FE1972">
      <w:pPr>
        <w:pStyle w:val="ListParagraph"/>
        <w:numPr>
          <w:ilvl w:val="0"/>
          <w:numId w:val="453"/>
        </w:numPr>
        <w:spacing w:line="276" w:lineRule="auto"/>
        <w:jc w:val="both"/>
      </w:pPr>
      <w:r w:rsidRPr="00532917">
        <w:t>inundați</w:t>
      </w:r>
      <w:r w:rsidR="00734AA1">
        <w:t>i</w:t>
      </w:r>
      <w:r w:rsidRPr="00532917">
        <w:t xml:space="preserve"> cauzate de revărsări naturale ale cursurilor de apă, a blocajelor produse de ghețuri, alunecări de teren; inundații provocate de incidente, accidente sau avarii la construcții;</w:t>
      </w:r>
    </w:p>
    <w:p w14:paraId="333466C9" w14:textId="2596AD2C" w:rsidR="00FE1972" w:rsidRPr="00532917" w:rsidRDefault="00FE1972">
      <w:pPr>
        <w:pStyle w:val="ListParagraph"/>
        <w:numPr>
          <w:ilvl w:val="0"/>
          <w:numId w:val="453"/>
        </w:numPr>
        <w:spacing w:line="276" w:lineRule="auto"/>
        <w:jc w:val="both"/>
      </w:pPr>
      <w:r>
        <w:t>f</w:t>
      </w:r>
      <w:r w:rsidRPr="00532917">
        <w:t xml:space="preserve">enomenele meteorologice periculoase: ploi torențiale, ninsori abundente, furtuni şi  viscole, depuneri de </w:t>
      </w:r>
      <w:r w:rsidR="004F236A">
        <w:t>„</w:t>
      </w:r>
      <w:r w:rsidRPr="00532917">
        <w:t xml:space="preserve">gheață, chiciură, polei, înghețuri timpurii sau târzii, caniculã, grindină și secetă, tornade, avalanşe; </w:t>
      </w:r>
    </w:p>
    <w:p w14:paraId="7C580030" w14:textId="1AE140CA" w:rsidR="00FE1972" w:rsidRPr="00532917" w:rsidRDefault="00FE1972">
      <w:pPr>
        <w:pStyle w:val="ListParagraph"/>
        <w:numPr>
          <w:ilvl w:val="0"/>
          <w:numId w:val="453"/>
        </w:numPr>
        <w:spacing w:line="276" w:lineRule="auto"/>
        <w:jc w:val="both"/>
      </w:pPr>
      <w:r>
        <w:t>a</w:t>
      </w:r>
      <w:r w:rsidRPr="00532917">
        <w:t xml:space="preserve">tacuri armate, incendii, explozii, poluări accidentale ale cursurilor de apă, solului, emisii poluante accidentale </w:t>
      </w:r>
      <w:r w:rsidR="004F236A">
        <w:t>î</w:t>
      </w:r>
      <w:r w:rsidR="004F236A" w:rsidRPr="00532917">
        <w:t xml:space="preserve">n </w:t>
      </w:r>
      <w:r w:rsidRPr="00532917">
        <w:t xml:space="preserve">atmosferă, cutremure, avarierea sau distrugerea instalațiilor, echipamentelor şi construcțiilor hidrotehnice, viituri, modificări morfologice şi geologice </w:t>
      </w:r>
      <w:r w:rsidR="004F236A">
        <w:t>î</w:t>
      </w:r>
      <w:r w:rsidR="004F236A" w:rsidRPr="00532917">
        <w:t xml:space="preserve">n </w:t>
      </w:r>
      <w:r w:rsidRPr="00532917">
        <w:t>versanții lacurilor de acumulare și alte calamități naturale grave.</w:t>
      </w:r>
    </w:p>
    <w:p w14:paraId="570C231A" w14:textId="4C1F1294" w:rsidR="00FE1972" w:rsidRDefault="005828DC" w:rsidP="005828DC">
      <w:pPr>
        <w:spacing w:line="276" w:lineRule="auto"/>
        <w:jc w:val="both"/>
      </w:pPr>
      <w:r>
        <w:t xml:space="preserve">     </w:t>
      </w:r>
      <w:r w:rsidR="00FE1972" w:rsidRPr="00532917">
        <w:t xml:space="preserve">Pentru toate aceste situații există </w:t>
      </w:r>
      <w:r w:rsidR="00734AA1" w:rsidRPr="00532917">
        <w:t>m</w:t>
      </w:r>
      <w:r w:rsidR="00734AA1">
        <w:t>ă</w:t>
      </w:r>
      <w:r w:rsidR="00734AA1" w:rsidRPr="00532917">
        <w:t xml:space="preserve">suri </w:t>
      </w:r>
      <w:r w:rsidR="00FE1972" w:rsidRPr="00532917">
        <w:t xml:space="preserve">cuprinse în planul de acțiune al beneficiarului, întocmit cu comisiile </w:t>
      </w:r>
      <w:r w:rsidR="004F236A" w:rsidRPr="00532917">
        <w:t>jude</w:t>
      </w:r>
      <w:r w:rsidR="004F236A">
        <w:t>ț</w:t>
      </w:r>
      <w:r w:rsidR="004F236A" w:rsidRPr="00532917">
        <w:t xml:space="preserve">ene </w:t>
      </w:r>
      <w:r w:rsidR="00FE1972" w:rsidRPr="00532917">
        <w:t>de prevenire și apărare. În acest caz se aplică măsurile de avertizare-alarmare pentru salvarea oamenilor și bunurilor; se opresc H.A; se închide vana rapidă;</w:t>
      </w:r>
      <w:r w:rsidR="00FE1972">
        <w:t xml:space="preserve"> </w:t>
      </w:r>
      <w:r w:rsidR="00FE1972" w:rsidRPr="00532917">
        <w:t xml:space="preserve">se anunță dispecerul și Celula pentru Situații de Urgență; se urmăreşte cota în lac iar dacă apare pericolul inundării centralei se scot de sub tensiune toate instalațiile CHE și se părăseşte CHE. </w:t>
      </w:r>
    </w:p>
    <w:p w14:paraId="412AD6A8" w14:textId="77777777" w:rsidR="00FE1972" w:rsidRPr="00AC01DE" w:rsidRDefault="00FE1972" w:rsidP="00FE1972">
      <w:pPr>
        <w:spacing w:line="276" w:lineRule="auto"/>
        <w:jc w:val="both"/>
        <w:rPr>
          <w:color w:val="000000" w:themeColor="text1"/>
        </w:rPr>
      </w:pPr>
      <w:r w:rsidRPr="00AC01DE">
        <w:rPr>
          <w:color w:val="000000" w:themeColor="text1"/>
        </w:rPr>
        <w:t xml:space="preserve">      Mărimile caracteristice de apărare definite în caz de inundații, sunt:</w:t>
      </w:r>
    </w:p>
    <w:p w14:paraId="2379C133" w14:textId="77777777" w:rsidR="00FE1972" w:rsidRPr="00AC01DE" w:rsidRDefault="00FE1972">
      <w:pPr>
        <w:pStyle w:val="ListParagraph"/>
        <w:numPr>
          <w:ilvl w:val="0"/>
          <w:numId w:val="454"/>
        </w:numPr>
        <w:tabs>
          <w:tab w:val="left" w:pos="1356"/>
        </w:tabs>
        <w:spacing w:line="276" w:lineRule="auto"/>
        <w:ind w:right="422"/>
        <w:jc w:val="both"/>
        <w:rPr>
          <w:color w:val="000000" w:themeColor="text1"/>
        </w:rPr>
      </w:pPr>
      <w:r w:rsidRPr="00AC01DE">
        <w:rPr>
          <w:color w:val="000000" w:themeColor="text1"/>
        </w:rPr>
        <w:t>Pentru zonele îndiguite ale cursurilor de apă:</w:t>
      </w:r>
    </w:p>
    <w:p w14:paraId="10F59706" w14:textId="77777777" w:rsidR="00FE1972" w:rsidRPr="00AC01DE" w:rsidRDefault="00FE1972">
      <w:pPr>
        <w:pStyle w:val="ListParagraph"/>
        <w:widowControl w:val="0"/>
        <w:numPr>
          <w:ilvl w:val="0"/>
          <w:numId w:val="452"/>
        </w:numPr>
        <w:tabs>
          <w:tab w:val="left" w:pos="1356"/>
        </w:tabs>
        <w:autoSpaceDE w:val="0"/>
        <w:autoSpaceDN w:val="0"/>
        <w:spacing w:line="276" w:lineRule="auto"/>
        <w:ind w:right="422"/>
        <w:contextualSpacing w:val="0"/>
        <w:jc w:val="both"/>
        <w:rPr>
          <w:color w:val="000000" w:themeColor="text1"/>
        </w:rPr>
      </w:pPr>
      <w:r w:rsidRPr="00AC01DE">
        <w:rPr>
          <w:color w:val="000000" w:themeColor="text1"/>
        </w:rPr>
        <w:t>Faza I de apărare - atunci când nivelul apei ajunge la piciorul taluzului exterior al digului pe o treime din lungimea acestuia;</w:t>
      </w:r>
    </w:p>
    <w:p w14:paraId="38AF7E52" w14:textId="77777777" w:rsidR="00FE1972" w:rsidRPr="00AC01DE" w:rsidRDefault="00FE1972">
      <w:pPr>
        <w:pStyle w:val="ListParagraph"/>
        <w:widowControl w:val="0"/>
        <w:numPr>
          <w:ilvl w:val="0"/>
          <w:numId w:val="452"/>
        </w:numPr>
        <w:tabs>
          <w:tab w:val="left" w:pos="1356"/>
        </w:tabs>
        <w:autoSpaceDE w:val="0"/>
        <w:autoSpaceDN w:val="0"/>
        <w:spacing w:line="276" w:lineRule="auto"/>
        <w:ind w:right="422"/>
        <w:contextualSpacing w:val="0"/>
        <w:jc w:val="both"/>
        <w:rPr>
          <w:color w:val="000000" w:themeColor="text1"/>
        </w:rPr>
      </w:pPr>
      <w:r w:rsidRPr="00AC01DE">
        <w:rPr>
          <w:color w:val="000000" w:themeColor="text1"/>
        </w:rPr>
        <w:t>Faza a II-a de apărare - atunci când nivelul apei ajunge la jumătatea înălțimii dintre cota fazei I și cea a fazei a III-a de apărare;</w:t>
      </w:r>
    </w:p>
    <w:p w14:paraId="3F8DF205" w14:textId="77777777" w:rsidR="00FE1972" w:rsidRPr="00AC01DE" w:rsidRDefault="00FE1972">
      <w:pPr>
        <w:pStyle w:val="ListParagraph"/>
        <w:widowControl w:val="0"/>
        <w:numPr>
          <w:ilvl w:val="0"/>
          <w:numId w:val="452"/>
        </w:numPr>
        <w:tabs>
          <w:tab w:val="left" w:pos="1356"/>
        </w:tabs>
        <w:autoSpaceDE w:val="0"/>
        <w:autoSpaceDN w:val="0"/>
        <w:spacing w:line="276" w:lineRule="auto"/>
        <w:ind w:right="422"/>
        <w:contextualSpacing w:val="0"/>
        <w:jc w:val="both"/>
        <w:rPr>
          <w:color w:val="000000" w:themeColor="text1"/>
        </w:rPr>
      </w:pPr>
      <w:r w:rsidRPr="00AC01DE">
        <w:rPr>
          <w:color w:val="000000" w:themeColor="text1"/>
        </w:rPr>
        <w:t>Faza a III-a de apărare - atunci când nivelul apei ajunge la 0,2 m - 1,5 m sub cota nivelurilor apelor maxime cunoscute sau sub cota nivelului maxim pentru care s-a dimensionat digul respectiv sau la depășirea unui punct critic.</w:t>
      </w:r>
    </w:p>
    <w:p w14:paraId="438A88AD" w14:textId="77777777" w:rsidR="00FE1972" w:rsidRPr="00AC01DE" w:rsidRDefault="00FE1972">
      <w:pPr>
        <w:pStyle w:val="ListParagraph"/>
        <w:numPr>
          <w:ilvl w:val="0"/>
          <w:numId w:val="454"/>
        </w:numPr>
        <w:tabs>
          <w:tab w:val="left" w:pos="1356"/>
        </w:tabs>
        <w:spacing w:line="276" w:lineRule="auto"/>
        <w:ind w:right="422"/>
        <w:jc w:val="both"/>
        <w:rPr>
          <w:color w:val="000000" w:themeColor="text1"/>
        </w:rPr>
      </w:pPr>
      <w:r w:rsidRPr="00AC01DE">
        <w:rPr>
          <w:color w:val="000000" w:themeColor="text1"/>
        </w:rPr>
        <w:t>Pentru zonele neîndiguite ale cursurilor de apă, în secțiunile stațiilor hidrometrice:</w:t>
      </w:r>
    </w:p>
    <w:p w14:paraId="34AA2D0A" w14:textId="65421871" w:rsidR="00FE1972" w:rsidRPr="00AC01DE" w:rsidRDefault="00FE1972">
      <w:pPr>
        <w:pStyle w:val="ListParagraph"/>
        <w:widowControl w:val="0"/>
        <w:numPr>
          <w:ilvl w:val="0"/>
          <w:numId w:val="452"/>
        </w:numPr>
        <w:tabs>
          <w:tab w:val="left" w:pos="1356"/>
        </w:tabs>
        <w:autoSpaceDE w:val="0"/>
        <w:autoSpaceDN w:val="0"/>
        <w:spacing w:line="276" w:lineRule="auto"/>
        <w:ind w:right="422"/>
        <w:contextualSpacing w:val="0"/>
        <w:jc w:val="both"/>
        <w:rPr>
          <w:color w:val="000000" w:themeColor="text1"/>
        </w:rPr>
      </w:pPr>
      <w:r w:rsidRPr="00AC01DE">
        <w:rPr>
          <w:color w:val="000000" w:themeColor="text1"/>
        </w:rPr>
        <w:t xml:space="preserve">cota de inundație - C.I.- nivelul la care se produc revărsări importante care pot conduce la </w:t>
      </w:r>
      <w:r w:rsidR="004F236A">
        <w:rPr>
          <w:color w:val="000000" w:themeColor="text1"/>
        </w:rPr>
        <w:t>i</w:t>
      </w:r>
      <w:r w:rsidR="004F236A" w:rsidRPr="00AC01DE">
        <w:rPr>
          <w:color w:val="000000" w:themeColor="text1"/>
        </w:rPr>
        <w:t xml:space="preserve">nundarea </w:t>
      </w:r>
      <w:r w:rsidRPr="00AC01DE">
        <w:rPr>
          <w:color w:val="000000" w:themeColor="text1"/>
        </w:rPr>
        <w:t>primului obiectiv;</w:t>
      </w:r>
    </w:p>
    <w:p w14:paraId="7F8EAA73" w14:textId="77777777" w:rsidR="00FE1972" w:rsidRPr="00AC01DE" w:rsidRDefault="00FE1972">
      <w:pPr>
        <w:pStyle w:val="ListParagraph"/>
        <w:widowControl w:val="0"/>
        <w:numPr>
          <w:ilvl w:val="0"/>
          <w:numId w:val="452"/>
        </w:numPr>
        <w:tabs>
          <w:tab w:val="left" w:pos="1356"/>
        </w:tabs>
        <w:autoSpaceDE w:val="0"/>
        <w:autoSpaceDN w:val="0"/>
        <w:spacing w:line="276" w:lineRule="auto"/>
        <w:ind w:right="422"/>
        <w:contextualSpacing w:val="0"/>
        <w:jc w:val="both"/>
        <w:rPr>
          <w:color w:val="000000" w:themeColor="text1"/>
        </w:rPr>
      </w:pPr>
      <w:r w:rsidRPr="00AC01DE">
        <w:rPr>
          <w:color w:val="000000" w:themeColor="text1"/>
        </w:rPr>
        <w:t>cota de pericol - C.P. - nivelul la care pot fi necesare măsuri deosebite de evacuare a oamenilor și bunurilor, restricții la folosirea podurilor și căilor rutiere, precum și luarea unor măsuri deosebite în exploatarea construcțiilor hidrotehnice.</w:t>
      </w:r>
    </w:p>
    <w:p w14:paraId="1F2E0B78" w14:textId="053E4C4C" w:rsidR="00FE1972" w:rsidRPr="00C663F7" w:rsidRDefault="00FE1972" w:rsidP="00FE1972">
      <w:pPr>
        <w:tabs>
          <w:tab w:val="left" w:pos="1356"/>
        </w:tabs>
        <w:spacing w:line="276" w:lineRule="auto"/>
        <w:ind w:right="422"/>
        <w:jc w:val="both"/>
        <w:rPr>
          <w:spacing w:val="-4"/>
        </w:rPr>
      </w:pPr>
      <w:r>
        <w:rPr>
          <w:spacing w:val="-4"/>
        </w:rPr>
        <w:t xml:space="preserve">     </w:t>
      </w:r>
      <w:r w:rsidRPr="00C663F7">
        <w:rPr>
          <w:spacing w:val="-4"/>
        </w:rPr>
        <w:t xml:space="preserve">Pentru </w:t>
      </w:r>
      <w:r w:rsidR="004F236A" w:rsidRPr="00C663F7">
        <w:rPr>
          <w:spacing w:val="-4"/>
        </w:rPr>
        <w:t>acumul</w:t>
      </w:r>
      <w:r w:rsidR="004F236A">
        <w:rPr>
          <w:spacing w:val="-4"/>
        </w:rPr>
        <w:t>are</w:t>
      </w:r>
      <w:r w:rsidR="004F236A" w:rsidRPr="00C663F7">
        <w:rPr>
          <w:spacing w:val="-4"/>
        </w:rPr>
        <w:t xml:space="preserve"> </w:t>
      </w:r>
      <w:r w:rsidRPr="00C663F7">
        <w:rPr>
          <w:spacing w:val="-4"/>
        </w:rPr>
        <w:t>fazele I, a II-a și a III-a de apărare sunt stabilite în funcție de nivelul apei în lac și de debitul afluent și se calculează de proiectant/expert în ecartul cuprins între Nivelul Normal de Retenție (N.N.R.) și Nivel maxim de exploatare (N.M.E.) stabilite și prin regulamentele de exploatare.</w:t>
      </w:r>
    </w:p>
    <w:p w14:paraId="447AC0A7" w14:textId="77777777" w:rsidR="00FE1972" w:rsidRPr="00C663F7" w:rsidRDefault="00FE1972" w:rsidP="00FE1972">
      <w:pPr>
        <w:tabs>
          <w:tab w:val="left" w:pos="1356"/>
        </w:tabs>
        <w:spacing w:line="276" w:lineRule="auto"/>
        <w:ind w:right="422"/>
        <w:jc w:val="both"/>
        <w:rPr>
          <w:spacing w:val="-4"/>
        </w:rPr>
      </w:pPr>
      <w:r>
        <w:rPr>
          <w:spacing w:val="-4"/>
        </w:rPr>
        <w:t xml:space="preserve">   </w:t>
      </w:r>
      <w:r w:rsidRPr="00C663F7">
        <w:rPr>
          <w:spacing w:val="-4"/>
        </w:rPr>
        <w:t>Pentru comportarea barajelor pragurile critice sunt stabilite de proiectant pentru fiecare obiectiv în funcție de:</w:t>
      </w:r>
    </w:p>
    <w:p w14:paraId="343D9A24" w14:textId="77777777" w:rsidR="00FE1972" w:rsidRPr="00C663F7"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C663F7">
        <w:rPr>
          <w:spacing w:val="-4"/>
        </w:rPr>
        <w:t>nivelul apei în lac, când acesta depășește Nivelul Normal de Retenție (N.N.R.);</w:t>
      </w:r>
    </w:p>
    <w:p w14:paraId="3A4F17E4" w14:textId="6B53CD99" w:rsidR="00FE1972" w:rsidRPr="00C663F7"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C663F7">
        <w:rPr>
          <w:spacing w:val="-4"/>
        </w:rPr>
        <w:t xml:space="preserve">atingerea unor </w:t>
      </w:r>
      <w:r w:rsidR="004F236A" w:rsidRPr="00C663F7">
        <w:rPr>
          <w:spacing w:val="-4"/>
        </w:rPr>
        <w:t>valor</w:t>
      </w:r>
      <w:r w:rsidR="004F236A">
        <w:rPr>
          <w:spacing w:val="-4"/>
        </w:rPr>
        <w:t>i</w:t>
      </w:r>
      <w:r w:rsidR="004F236A" w:rsidRPr="00C663F7">
        <w:rPr>
          <w:spacing w:val="-4"/>
        </w:rPr>
        <w:t xml:space="preserve"> </w:t>
      </w:r>
      <w:r w:rsidRPr="00C663F7">
        <w:rPr>
          <w:spacing w:val="-4"/>
        </w:rPr>
        <w:t xml:space="preserve">limită în comportarea </w:t>
      </w:r>
      <w:r w:rsidR="004F236A" w:rsidRPr="00C663F7">
        <w:rPr>
          <w:spacing w:val="-4"/>
        </w:rPr>
        <w:t>construc</w:t>
      </w:r>
      <w:r w:rsidR="004F236A">
        <w:rPr>
          <w:spacing w:val="-4"/>
        </w:rPr>
        <w:t>ț</w:t>
      </w:r>
      <w:r w:rsidR="004F236A" w:rsidRPr="00C663F7">
        <w:rPr>
          <w:spacing w:val="-4"/>
        </w:rPr>
        <w:t>iei</w:t>
      </w:r>
      <w:r w:rsidRPr="00C663F7">
        <w:rPr>
          <w:spacing w:val="-4"/>
        </w:rPr>
        <w:t>. Valorile limită în comportarea construcției sunt:</w:t>
      </w:r>
    </w:p>
    <w:p w14:paraId="0754643E" w14:textId="661B0A60" w:rsidR="00FE1972" w:rsidRPr="00C663F7"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C663F7">
        <w:rPr>
          <w:spacing w:val="-4"/>
        </w:rPr>
        <w:t xml:space="preserve">pragul de atenție — valorile unora dintre parametrii se apropie sau chiar depășesc domeniul considerat normal, fără ca starea generală de stabilitate a construcției </w:t>
      </w:r>
      <w:r w:rsidR="004F236A" w:rsidRPr="00C663F7">
        <w:rPr>
          <w:spacing w:val="-4"/>
        </w:rPr>
        <w:t>s</w:t>
      </w:r>
      <w:r w:rsidR="004F236A">
        <w:rPr>
          <w:spacing w:val="-4"/>
        </w:rPr>
        <w:t>ă</w:t>
      </w:r>
      <w:r w:rsidR="004F236A" w:rsidRPr="00C663F7">
        <w:rPr>
          <w:spacing w:val="-4"/>
        </w:rPr>
        <w:t xml:space="preserve"> </w:t>
      </w:r>
      <w:r w:rsidRPr="00C663F7">
        <w:rPr>
          <w:spacing w:val="-4"/>
        </w:rPr>
        <w:t>fie modificată;</w:t>
      </w:r>
    </w:p>
    <w:p w14:paraId="4B964CE7" w14:textId="77777777" w:rsidR="00FE1972" w:rsidRPr="00C663F7"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C663F7">
        <w:rPr>
          <w:spacing w:val="-4"/>
        </w:rPr>
        <w:t>pragul de alertă - modificări periculoase ale parametrilor de comportare cu evoluția spre fenomene incipiente de cedare;</w:t>
      </w:r>
    </w:p>
    <w:p w14:paraId="60112477" w14:textId="77777777" w:rsidR="00FE1972"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C663F7">
        <w:rPr>
          <w:spacing w:val="-4"/>
        </w:rPr>
        <w:t>pragul de pericol - barajul suferă modificări ce pot conduce la avarierea gravă sau la ruperea construcției.</w:t>
      </w:r>
    </w:p>
    <w:p w14:paraId="0CB0CE50" w14:textId="0D477962" w:rsidR="00FE1972" w:rsidRPr="00C663F7" w:rsidRDefault="005828DC" w:rsidP="00FE1972">
      <w:pPr>
        <w:tabs>
          <w:tab w:val="left" w:pos="1356"/>
        </w:tabs>
        <w:spacing w:line="276" w:lineRule="auto"/>
        <w:ind w:right="422"/>
        <w:jc w:val="both"/>
        <w:rPr>
          <w:spacing w:val="-4"/>
        </w:rPr>
      </w:pPr>
      <w:r>
        <w:t xml:space="preserve">     </w:t>
      </w:r>
      <w:r w:rsidR="00FE1972" w:rsidRPr="00C663F7">
        <w:rPr>
          <w:spacing w:val="-4"/>
        </w:rPr>
        <w:t>În cazul pericolului de inundații prin aglomerarea ghețurilor și revărsarea apelor, se stabilesc următoarele mărimi caracteristice:</w:t>
      </w:r>
    </w:p>
    <w:p w14:paraId="75E787CF" w14:textId="77777777" w:rsidR="00FE1972" w:rsidRPr="00C663F7"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C663F7">
        <w:rPr>
          <w:spacing w:val="-4"/>
        </w:rPr>
        <w:t>faza I - atunci când gheața se desprinde și sloiurile curg pe cursul de apă și apar mici îngrămădiri;</w:t>
      </w:r>
    </w:p>
    <w:p w14:paraId="4E520B9B" w14:textId="77777777" w:rsidR="00FE1972" w:rsidRPr="00C663F7"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C663F7">
        <w:rPr>
          <w:spacing w:val="-4"/>
        </w:rPr>
        <w:t>faza a II-a - atunci când sloiurile de gheață se aglomerează și cresc nivelurile în amonte;</w:t>
      </w:r>
    </w:p>
    <w:p w14:paraId="3C941971" w14:textId="77777777" w:rsidR="00FE1972" w:rsidRPr="00C663F7"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C663F7">
        <w:rPr>
          <w:spacing w:val="-4"/>
        </w:rPr>
        <w:t>faza a III-a - atunci când sloiurile s-au blocat formând zăpoare ce conduc la producerea de pagube prin revărsare în amonte sau prin curgerea sloiurilor în aval ca urmare a cedării zăporului.</w:t>
      </w:r>
    </w:p>
    <w:p w14:paraId="18A0DF9E" w14:textId="742D644C" w:rsidR="00FE1972" w:rsidRPr="0016064A" w:rsidRDefault="005828DC" w:rsidP="00FE1972">
      <w:pPr>
        <w:tabs>
          <w:tab w:val="left" w:pos="1356"/>
        </w:tabs>
        <w:spacing w:line="276" w:lineRule="auto"/>
        <w:ind w:right="422"/>
        <w:jc w:val="both"/>
        <w:rPr>
          <w:spacing w:val="-4"/>
        </w:rPr>
      </w:pPr>
      <w:r>
        <w:t xml:space="preserve">     </w:t>
      </w:r>
      <w:r w:rsidR="00FE1972" w:rsidRPr="0016064A">
        <w:rPr>
          <w:spacing w:val="-4"/>
        </w:rPr>
        <w:t>În cazul pericolului de inundații produse, pe terenurile agricole, de ridicarea nivelului pânzei de apă freatică (inundații din ape interne) se stabilesc următoarele mărimi caracteristice:</w:t>
      </w:r>
    </w:p>
    <w:p w14:paraId="6EAF6286" w14:textId="77777777" w:rsidR="00FE1972" w:rsidRPr="0016064A"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16064A">
        <w:rPr>
          <w:spacing w:val="-4"/>
        </w:rPr>
        <w:t>pragul de atenție — apariția fenomenului de băltire pe o suprafață de minim 30% din suprafața totală a terenului potențial a fi afectat;</w:t>
      </w:r>
    </w:p>
    <w:p w14:paraId="59639C60" w14:textId="4D47986F" w:rsidR="00FE1972" w:rsidRPr="0016064A" w:rsidRDefault="00FE1972">
      <w:pPr>
        <w:pStyle w:val="ListParagraph"/>
        <w:widowControl w:val="0"/>
        <w:numPr>
          <w:ilvl w:val="0"/>
          <w:numId w:val="452"/>
        </w:numPr>
        <w:tabs>
          <w:tab w:val="left" w:pos="1356"/>
        </w:tabs>
        <w:autoSpaceDE w:val="0"/>
        <w:autoSpaceDN w:val="0"/>
        <w:spacing w:line="276" w:lineRule="auto"/>
        <w:ind w:right="422"/>
        <w:contextualSpacing w:val="0"/>
        <w:jc w:val="both"/>
        <w:rPr>
          <w:spacing w:val="-4"/>
        </w:rPr>
      </w:pPr>
      <w:r w:rsidRPr="0016064A">
        <w:rPr>
          <w:spacing w:val="-4"/>
        </w:rPr>
        <w:t>pragul de avertizare - apa stagnează în zona inundată până la 72 de ore</w:t>
      </w:r>
      <w:r w:rsidR="001F0597">
        <w:rPr>
          <w:spacing w:val="-4"/>
        </w:rPr>
        <w:t>;</w:t>
      </w:r>
    </w:p>
    <w:p w14:paraId="5D72E5B7" w14:textId="3291A2A8" w:rsidR="00FE1972" w:rsidRPr="0016064A" w:rsidRDefault="00FE1972">
      <w:pPr>
        <w:pStyle w:val="ListParagraph"/>
        <w:widowControl w:val="0"/>
        <w:numPr>
          <w:ilvl w:val="0"/>
          <w:numId w:val="452"/>
        </w:numPr>
        <w:tabs>
          <w:tab w:val="left" w:pos="1356"/>
        </w:tabs>
        <w:autoSpaceDE w:val="0"/>
        <w:autoSpaceDN w:val="0"/>
        <w:spacing w:line="276" w:lineRule="auto"/>
        <w:ind w:right="422"/>
        <w:contextualSpacing w:val="0"/>
        <w:jc w:val="both"/>
        <w:rPr>
          <w:color w:val="FF0000"/>
        </w:rPr>
        <w:sectPr w:rsidR="00FE1972" w:rsidRPr="0016064A" w:rsidSect="00FE1972">
          <w:headerReference w:type="default" r:id="rId162"/>
          <w:footerReference w:type="default" r:id="rId163"/>
          <w:pgSz w:w="11907" w:h="16839"/>
          <w:pgMar w:top="1440" w:right="1440" w:bottom="1440" w:left="1440" w:header="720" w:footer="720" w:gutter="0"/>
          <w:cols w:space="720"/>
        </w:sectPr>
      </w:pPr>
      <w:r w:rsidRPr="0016064A">
        <w:rPr>
          <w:spacing w:val="-4"/>
        </w:rPr>
        <w:t xml:space="preserve">pragul de avertizare/pericol - apa stagnează </w:t>
      </w:r>
      <w:r w:rsidR="004F236A">
        <w:rPr>
          <w:spacing w:val="-4"/>
        </w:rPr>
        <w:t>î</w:t>
      </w:r>
      <w:r w:rsidR="004F236A" w:rsidRPr="0016064A">
        <w:rPr>
          <w:spacing w:val="-4"/>
        </w:rPr>
        <w:t xml:space="preserve">n </w:t>
      </w:r>
      <w:r w:rsidRPr="0016064A">
        <w:rPr>
          <w:spacing w:val="-4"/>
        </w:rPr>
        <w:t>zona inundată mai mult de 72 de ore</w:t>
      </w:r>
      <w:r w:rsidR="001F0597">
        <w:rPr>
          <w:spacing w:val="-4"/>
        </w:rPr>
        <w:t>.</w:t>
      </w:r>
    </w:p>
    <w:p w14:paraId="6CA65D11" w14:textId="77777777" w:rsidR="00FE1972" w:rsidRPr="00FF25BF" w:rsidRDefault="00FE1972" w:rsidP="00240450">
      <w:pPr>
        <w:spacing w:line="276" w:lineRule="auto"/>
        <w:jc w:val="both"/>
        <w:rPr>
          <w:color w:val="000000" w:themeColor="text1"/>
          <w:sz w:val="16"/>
          <w:szCs w:val="16"/>
        </w:rPr>
      </w:pPr>
    </w:p>
    <w:p w14:paraId="7A968930" w14:textId="3A78274D" w:rsidR="002405BA" w:rsidRPr="00DC5AF1" w:rsidRDefault="00D764FA">
      <w:pPr>
        <w:pStyle w:val="Stilcapitol0"/>
        <w:numPr>
          <w:ilvl w:val="0"/>
          <w:numId w:val="507"/>
        </w:numPr>
      </w:pPr>
      <w:bookmarkStart w:id="330" w:name="_Toc185587567"/>
      <w:r w:rsidRPr="00DC5AF1">
        <w:t>REZUMAT NETEHNIC AL INFORMAȚIILOR FURNIZATE LA PUNCTELE PRECEDENTE</w:t>
      </w:r>
      <w:bookmarkEnd w:id="330"/>
    </w:p>
    <w:p w14:paraId="04B61133" w14:textId="77777777" w:rsidR="007C56ED" w:rsidRDefault="007C56ED" w:rsidP="007C56ED">
      <w:pPr>
        <w:jc w:val="both"/>
        <w:rPr>
          <w:b/>
          <w:bCs/>
        </w:rPr>
      </w:pPr>
    </w:p>
    <w:p w14:paraId="1C9E6C74" w14:textId="77777777" w:rsidR="005902CB" w:rsidRDefault="007C56ED" w:rsidP="005902CB">
      <w:pPr>
        <w:autoSpaceDE w:val="0"/>
        <w:autoSpaceDN w:val="0"/>
        <w:adjustRightInd w:val="0"/>
        <w:spacing w:line="276" w:lineRule="auto"/>
        <w:jc w:val="both"/>
      </w:pPr>
      <w:r w:rsidRPr="007C56ED">
        <w:t xml:space="preserve">      Investiţia AHE Surduc - Siriu este formată din trei părţi distincte: treapta Siriu – Nehoiașu, treapta Cireșu – Surduc și treapta Surduc – Nehoiașu.</w:t>
      </w:r>
    </w:p>
    <w:p w14:paraId="2BD03DAB" w14:textId="6F4124E8" w:rsidR="005902CB" w:rsidRPr="007C56ED" w:rsidRDefault="005902CB" w:rsidP="007C56ED">
      <w:pPr>
        <w:autoSpaceDE w:val="0"/>
        <w:autoSpaceDN w:val="0"/>
        <w:adjustRightInd w:val="0"/>
        <w:spacing w:line="276" w:lineRule="auto"/>
        <w:jc w:val="both"/>
      </w:pPr>
      <w:r>
        <w:t xml:space="preserve">      </w:t>
      </w:r>
      <w:r w:rsidRPr="005902CB">
        <w:t>Prin Hotărârea AGEA nr. 2/22.01.2024 s-au apr</w:t>
      </w:r>
      <w:r w:rsidR="007342D9">
        <w:t>o</w:t>
      </w:r>
      <w:r w:rsidRPr="005902CB">
        <w:t xml:space="preserve">bat noii indicatori tehnico-economici ai  obiectivului de investiții </w:t>
      </w:r>
      <w:r w:rsidR="004F236A">
        <w:t>„</w:t>
      </w:r>
      <w:r w:rsidRPr="005902CB">
        <w:t>Amenajarea Hidroenergetică Surduc-Siriu" în varianta renunțării la treapta Cireșu-Surduc și finalizarea treptei Surduc Nehoiașu cu Pi</w:t>
      </w:r>
      <w:r w:rsidR="004F236A">
        <w:t xml:space="preserve"> </w:t>
      </w:r>
      <w:r w:rsidRPr="005902CB">
        <w:t>=</w:t>
      </w:r>
      <w:r w:rsidR="004F236A">
        <w:t xml:space="preserve"> </w:t>
      </w:r>
      <w:r w:rsidRPr="005902CB">
        <w:t>55MW.</w:t>
      </w:r>
    </w:p>
    <w:p w14:paraId="44D8B3D3" w14:textId="3E879A94" w:rsidR="007C56ED" w:rsidRDefault="007C56ED" w:rsidP="007342D9">
      <w:pPr>
        <w:spacing w:line="276" w:lineRule="auto"/>
        <w:jc w:val="both"/>
        <w:rPr>
          <w:b/>
          <w:bCs/>
        </w:rPr>
      </w:pPr>
      <w:r>
        <w:t xml:space="preserve">       </w:t>
      </w:r>
      <w:r w:rsidRPr="007C56ED">
        <w:t>Din punct de vedere administrativ - teritorial, obiectivele investiției sunt localizate în județele Buzău</w:t>
      </w:r>
      <w:r w:rsidR="007342D9">
        <w:t xml:space="preserve"> și</w:t>
      </w:r>
      <w:r w:rsidRPr="007C56ED">
        <w:t xml:space="preserve"> Covasna şi Vrancea</w:t>
      </w:r>
      <w:r w:rsidR="005902CB">
        <w:t>,</w:t>
      </w:r>
      <w:r w:rsidRPr="007C56ED">
        <w:t xml:space="preserve"> pe râurile Buzău, Bâsca Mare</w:t>
      </w:r>
      <w:r w:rsidR="007342D9">
        <w:t>.</w:t>
      </w:r>
    </w:p>
    <w:p w14:paraId="47C44C9F" w14:textId="0962FC07" w:rsidR="00045718" w:rsidRDefault="00045718" w:rsidP="00045718">
      <w:pPr>
        <w:spacing w:line="276" w:lineRule="auto"/>
        <w:jc w:val="both"/>
        <w:rPr>
          <w:b/>
          <w:bCs/>
        </w:rPr>
      </w:pPr>
      <w:r w:rsidRPr="003C6D1A">
        <w:rPr>
          <w:b/>
          <w:bCs/>
        </w:rPr>
        <w:t xml:space="preserve">     </w:t>
      </w:r>
      <w:r>
        <w:rPr>
          <w:b/>
          <w:bCs/>
        </w:rPr>
        <w:t xml:space="preserve"> Impact progonozat asupra mediului:</w:t>
      </w:r>
    </w:p>
    <w:p w14:paraId="3FC0D960" w14:textId="060109AC" w:rsidR="00045718" w:rsidRDefault="00045718" w:rsidP="00045718">
      <w:pPr>
        <w:spacing w:line="276" w:lineRule="auto"/>
        <w:jc w:val="both"/>
        <w:rPr>
          <w:sz w:val="23"/>
          <w:szCs w:val="23"/>
        </w:rPr>
      </w:pPr>
      <w:r>
        <w:rPr>
          <w:b/>
          <w:bCs/>
        </w:rPr>
        <w:t xml:space="preserve">     </w:t>
      </w:r>
      <w:r w:rsidRPr="003C6D1A">
        <w:rPr>
          <w:b/>
          <w:bCs/>
        </w:rPr>
        <w:t xml:space="preserve"> </w:t>
      </w:r>
      <w:r w:rsidRPr="003C6D1A">
        <w:t>În cadrul documentației sunt furnizate informații cu privire la modul în care proiectul propus interferează cu factorii de mediu, la efectele pe care acesta le poate avea asupra factorilor de mediu, prin raporta</w:t>
      </w:r>
      <w:r>
        <w:rPr>
          <w:sz w:val="23"/>
          <w:szCs w:val="23"/>
        </w:rPr>
        <w:t>re la starea actuală a acestora, descrisă în cadrul capitolelor anterioare.</w:t>
      </w:r>
    </w:p>
    <w:p w14:paraId="169194FE" w14:textId="77777777" w:rsidR="00280719" w:rsidRPr="00246EF3" w:rsidRDefault="00280719" w:rsidP="00240450">
      <w:pPr>
        <w:ind w:firstLine="709"/>
        <w:jc w:val="both"/>
        <w:rPr>
          <w:b/>
          <w:bCs/>
          <w:sz w:val="28"/>
          <w:szCs w:val="28"/>
        </w:rPr>
      </w:pPr>
    </w:p>
    <w:p w14:paraId="2E801473" w14:textId="09A5164F" w:rsidR="008F56B1" w:rsidRDefault="0006237E" w:rsidP="00240450">
      <w:pPr>
        <w:spacing w:line="276" w:lineRule="auto"/>
        <w:jc w:val="both"/>
        <w:rPr>
          <w:b/>
          <w:bCs/>
          <w:i/>
          <w:iCs/>
        </w:rPr>
      </w:pPr>
      <w:r w:rsidRPr="00FC6D1C">
        <w:t xml:space="preserve">       </w:t>
      </w:r>
      <w:r w:rsidR="008F56B1" w:rsidRPr="00DC5AF1">
        <w:rPr>
          <w:rFonts w:eastAsia="Arial"/>
          <w:b/>
          <w:bCs/>
          <w:i/>
          <w:iCs/>
        </w:rPr>
        <w:t>a) APĂ (</w:t>
      </w:r>
      <w:r w:rsidR="008F56B1" w:rsidRPr="00DC5AF1">
        <w:rPr>
          <w:b/>
          <w:bCs/>
          <w:i/>
          <w:iCs/>
        </w:rPr>
        <w:t>Formularea concluziilor – preluare din SEICA)</w:t>
      </w:r>
    </w:p>
    <w:p w14:paraId="64A6119A" w14:textId="77777777" w:rsidR="00280719" w:rsidRPr="00246EF3" w:rsidRDefault="00280719" w:rsidP="00246EF3">
      <w:pPr>
        <w:jc w:val="both"/>
        <w:rPr>
          <w:b/>
          <w:bCs/>
          <w:i/>
          <w:iCs/>
          <w:sz w:val="16"/>
          <w:szCs w:val="16"/>
          <w:lang w:val="ro"/>
        </w:rPr>
      </w:pPr>
    </w:p>
    <w:p w14:paraId="3BC4C206" w14:textId="77777777" w:rsidR="00280719" w:rsidRPr="00FF25BF" w:rsidRDefault="00280719" w:rsidP="00280719">
      <w:pPr>
        <w:spacing w:line="276" w:lineRule="auto"/>
        <w:ind w:left="22" w:firstLine="360"/>
        <w:jc w:val="both"/>
        <w:rPr>
          <w:lang w:val="pt-PT"/>
        </w:rPr>
      </w:pPr>
      <w:r w:rsidRPr="00FF25BF">
        <w:rPr>
          <w:lang w:val="pt-PT"/>
        </w:rPr>
        <w:t>Evaluarea răspunsului hidromorfologic s-a realizat pentru următoarele corpuri de apă:</w:t>
      </w:r>
    </w:p>
    <w:p w14:paraId="06543E38" w14:textId="77777777" w:rsidR="00280719" w:rsidRPr="00FF25BF" w:rsidRDefault="00280719">
      <w:pPr>
        <w:numPr>
          <w:ilvl w:val="0"/>
          <w:numId w:val="435"/>
        </w:numPr>
        <w:spacing w:line="276" w:lineRule="auto"/>
        <w:jc w:val="both"/>
        <w:rPr>
          <w:lang w:val="pt-PT"/>
        </w:rPr>
      </w:pPr>
      <w:r w:rsidRPr="00FF25BF">
        <w:rPr>
          <w:lang w:val="pt-PT"/>
        </w:rPr>
        <w:t>RORW12.1.82.15_B1 Bâsca și afluenții;</w:t>
      </w:r>
    </w:p>
    <w:p w14:paraId="68E39C3E" w14:textId="77777777" w:rsidR="00280719" w:rsidRPr="00FF25BF" w:rsidRDefault="00280719">
      <w:pPr>
        <w:numPr>
          <w:ilvl w:val="0"/>
          <w:numId w:val="435"/>
        </w:numPr>
        <w:spacing w:line="276" w:lineRule="auto"/>
        <w:jc w:val="both"/>
      </w:pPr>
      <w:r w:rsidRPr="00FF25BF">
        <w:rPr>
          <w:lang w:val="pt-PT"/>
        </w:rPr>
        <w:t xml:space="preserve">RORW12.1.82_B2 Buzău – Acumularea Siriu – confl. </w:t>
      </w:r>
      <w:r w:rsidRPr="00FF25BF">
        <w:t>Bâsca.</w:t>
      </w:r>
    </w:p>
    <w:p w14:paraId="7EEDF5AC" w14:textId="77777777" w:rsidR="00280719" w:rsidRPr="00F43932" w:rsidRDefault="00280719" w:rsidP="00280719">
      <w:pPr>
        <w:spacing w:line="276" w:lineRule="auto"/>
        <w:jc w:val="both"/>
        <w:rPr>
          <w:rFonts w:asciiTheme="minorHAnsi" w:hAnsiTheme="minorHAnsi" w:cstheme="minorHAnsi"/>
          <w:b/>
        </w:rPr>
      </w:pPr>
    </w:p>
    <w:p w14:paraId="09F6D10E" w14:textId="2F9D0D35" w:rsidR="00280719" w:rsidRPr="00FF25BF" w:rsidRDefault="00FF25BF" w:rsidP="00FF25BF">
      <w:pPr>
        <w:spacing w:line="276" w:lineRule="auto"/>
        <w:jc w:val="both"/>
        <w:rPr>
          <w:b/>
        </w:rPr>
      </w:pPr>
      <w:r>
        <w:rPr>
          <w:b/>
        </w:rPr>
        <w:t xml:space="preserve">      </w:t>
      </w:r>
      <w:r w:rsidR="00280719" w:rsidRPr="00FF25BF">
        <w:rPr>
          <w:b/>
        </w:rPr>
        <w:t>Concluzii ale evaluării răspunsului hidromorfologic pentru râul Bâsca</w:t>
      </w:r>
    </w:p>
    <w:p w14:paraId="5CBECC71" w14:textId="588EACBD" w:rsidR="00280719" w:rsidRPr="00FF25BF" w:rsidRDefault="00280719">
      <w:pPr>
        <w:numPr>
          <w:ilvl w:val="0"/>
          <w:numId w:val="438"/>
        </w:numPr>
        <w:spacing w:line="276" w:lineRule="auto"/>
        <w:jc w:val="both"/>
      </w:pPr>
      <w:r w:rsidRPr="00FF25BF">
        <w:t xml:space="preserve">Având în vedere lucrările propuse prin proiect, dar și lucrările existente, analiza indică un potențial impact semnificativ în relație cu elementele de calitate hidromorfologică regim hidrologic, structura și substratul patului albiei și structura zonei ripariene </w:t>
      </w:r>
      <w:r w:rsidRPr="00FF25BF">
        <w:rPr>
          <w:strike/>
        </w:rPr>
        <w:t xml:space="preserve">  </w:t>
      </w:r>
      <w:r w:rsidRPr="00FF25BF">
        <w:t xml:space="preserve">la nivelul corpului de apă; </w:t>
      </w:r>
    </w:p>
    <w:p w14:paraId="1EB5FA66" w14:textId="37EAFF5E" w:rsidR="00280719" w:rsidRPr="00FF25BF" w:rsidRDefault="00280719">
      <w:pPr>
        <w:numPr>
          <w:ilvl w:val="0"/>
          <w:numId w:val="438"/>
        </w:numPr>
        <w:spacing w:line="276" w:lineRule="auto"/>
        <w:jc w:val="both"/>
        <w:rPr>
          <w:lang w:val="pt-PT"/>
        </w:rPr>
      </w:pPr>
      <w:r w:rsidRPr="00FF25BF">
        <w:rPr>
          <w:lang w:val="pt-PT"/>
        </w:rPr>
        <w:t xml:space="preserve">Este estimată o schimbare în compoziția granulometrică a patului albiei datorită în primul rând </w:t>
      </w:r>
      <w:r w:rsidR="00734AA1" w:rsidRPr="00FF25BF">
        <w:rPr>
          <w:lang w:val="pt-PT"/>
        </w:rPr>
        <w:t>realiz</w:t>
      </w:r>
      <w:r w:rsidR="00734AA1">
        <w:rPr>
          <w:lang w:val="pt-PT"/>
        </w:rPr>
        <w:t>ă</w:t>
      </w:r>
      <w:r w:rsidR="00734AA1" w:rsidRPr="00FF25BF">
        <w:rPr>
          <w:lang w:val="pt-PT"/>
        </w:rPr>
        <w:t xml:space="preserve">rii </w:t>
      </w:r>
      <w:r w:rsidRPr="00FF25BF">
        <w:rPr>
          <w:lang w:val="pt-PT"/>
        </w:rPr>
        <w:t xml:space="preserve">barajului Surduc </w:t>
      </w:r>
      <w:r w:rsidR="00E82AD5">
        <w:rPr>
          <w:lang w:val="pt-PT"/>
        </w:rPr>
        <w:t>ș</w:t>
      </w:r>
      <w:r w:rsidR="00E82AD5" w:rsidRPr="00FF25BF">
        <w:rPr>
          <w:lang w:val="pt-PT"/>
        </w:rPr>
        <w:t xml:space="preserve">i </w:t>
      </w:r>
      <w:r w:rsidRPr="00FF25BF">
        <w:rPr>
          <w:lang w:val="pt-PT"/>
        </w:rPr>
        <w:t xml:space="preserve">schimbării regimului de curgere pe lungimea de cca. 34 km (aval de baraj). Atât amonte, cât și aval de baraj prin procesele de sedimentare, respectiv de erodare, gradul de incertitudine este rezultat al variabilității lungimii pe care se vor manifesta aceste procese. </w:t>
      </w:r>
    </w:p>
    <w:p w14:paraId="4653CB62" w14:textId="1D13CDA3" w:rsidR="00280719" w:rsidRPr="00FF25BF" w:rsidRDefault="00280719">
      <w:pPr>
        <w:numPr>
          <w:ilvl w:val="0"/>
          <w:numId w:val="438"/>
        </w:numPr>
        <w:spacing w:line="276" w:lineRule="auto"/>
        <w:jc w:val="both"/>
        <w:rPr>
          <w:lang w:val="pt-PT"/>
        </w:rPr>
      </w:pPr>
      <w:r w:rsidRPr="00FF25BF">
        <w:rPr>
          <w:lang w:val="pt-PT"/>
        </w:rPr>
        <w:t xml:space="preserve">Pentru elementele hidromorfologice: </w:t>
      </w:r>
      <w:r w:rsidR="00E82AD5">
        <w:rPr>
          <w:lang w:val="pt-PT"/>
        </w:rPr>
        <w:t>„</w:t>
      </w:r>
      <w:r w:rsidRPr="00FF25BF">
        <w:rPr>
          <w:lang w:val="pt-PT"/>
        </w:rPr>
        <w:t>Condiții morfologice structura zonei ripariene’’ nu s-a putut evalua cu exactitate lungimea impactului produs de proiect. Se estimează că impactul maxim se va extinde pe zona situată aval de baraj (cca. 35 km). S-a considerat impactul la nivelul corpului de apă ca fiind “incert”.</w:t>
      </w:r>
      <w:r w:rsidRPr="00FF25BF">
        <w:t xml:space="preserve"> </w:t>
      </w:r>
      <w:r w:rsidR="00E82AD5">
        <w:t>Î</w:t>
      </w:r>
      <w:r w:rsidR="00E82AD5" w:rsidRPr="00FF25BF">
        <w:t xml:space="preserve">n </w:t>
      </w:r>
      <w:r w:rsidRPr="00FF25BF">
        <w:t xml:space="preserve">ciuda incertitudinilor, </w:t>
      </w:r>
      <w:r w:rsidR="00E82AD5" w:rsidRPr="00FF25BF">
        <w:t>observa</w:t>
      </w:r>
      <w:r w:rsidR="00E82AD5">
        <w:t>ț</w:t>
      </w:r>
      <w:r w:rsidR="00E82AD5" w:rsidRPr="00FF25BF">
        <w:t xml:space="preserve">iile </w:t>
      </w:r>
      <w:r w:rsidRPr="00FF25BF">
        <w:t>și condițiile existente furnizează o bază pentru stabilirea premiselor care sugerează că un impact semnificativ este plauzibil</w:t>
      </w:r>
      <w:r w:rsidR="00E82AD5">
        <w:t xml:space="preserve">, </w:t>
      </w:r>
      <w:r w:rsidR="00E82AD5">
        <w:rPr>
          <w:lang w:val="pt-PT"/>
        </w:rPr>
        <w:t>p</w:t>
      </w:r>
      <w:r w:rsidR="00E82AD5" w:rsidRPr="00FF25BF">
        <w:rPr>
          <w:lang w:val="pt-PT"/>
        </w:rPr>
        <w:t xml:space="preserve">entru </w:t>
      </w:r>
      <w:r w:rsidRPr="00FF25BF">
        <w:rPr>
          <w:lang w:val="pt-PT"/>
        </w:rPr>
        <w:t xml:space="preserve">elementul hidromorfologic continuitatea longitudinală a râului: Lucrările propuse </w:t>
      </w:r>
      <w:r w:rsidR="00E82AD5" w:rsidRPr="00FF25BF">
        <w:rPr>
          <w:lang w:val="pt-PT"/>
        </w:rPr>
        <w:t>creaz</w:t>
      </w:r>
      <w:r w:rsidR="00E82AD5">
        <w:rPr>
          <w:lang w:val="pt-PT"/>
        </w:rPr>
        <w:t>ă</w:t>
      </w:r>
      <w:r w:rsidR="00E82AD5" w:rsidRPr="00FF25BF">
        <w:rPr>
          <w:lang w:val="pt-PT"/>
        </w:rPr>
        <w:t xml:space="preserve"> </w:t>
      </w:r>
      <w:r w:rsidRPr="00FF25BF">
        <w:rPr>
          <w:lang w:val="pt-PT"/>
        </w:rPr>
        <w:t xml:space="preserve">un lac de acumulare de lungime 1,6 km (cca. 2% din lungimea corpului de </w:t>
      </w:r>
      <w:r w:rsidR="00E82AD5" w:rsidRPr="00FF25BF">
        <w:rPr>
          <w:lang w:val="pt-PT"/>
        </w:rPr>
        <w:t>ap</w:t>
      </w:r>
      <w:r w:rsidR="00E82AD5">
        <w:rPr>
          <w:lang w:val="pt-PT"/>
        </w:rPr>
        <w:t>ă</w:t>
      </w:r>
      <w:r w:rsidRPr="00FF25BF">
        <w:rPr>
          <w:lang w:val="pt-PT"/>
        </w:rPr>
        <w:t xml:space="preserve">) cu suprafața mai </w:t>
      </w:r>
      <w:r w:rsidR="00E82AD5" w:rsidRPr="00FF25BF">
        <w:rPr>
          <w:lang w:val="pt-PT"/>
        </w:rPr>
        <w:t>mic</w:t>
      </w:r>
      <w:r w:rsidR="00E82AD5">
        <w:rPr>
          <w:lang w:val="pt-PT"/>
        </w:rPr>
        <w:t>ă</w:t>
      </w:r>
      <w:r w:rsidR="00E82AD5" w:rsidRPr="00FF25BF">
        <w:rPr>
          <w:lang w:val="pt-PT"/>
        </w:rPr>
        <w:t xml:space="preserve"> </w:t>
      </w:r>
      <w:r w:rsidRPr="00FF25BF">
        <w:rPr>
          <w:lang w:val="pt-PT"/>
        </w:rPr>
        <w:t>de 10 ha, care nu îndeplinește criteriile de corp de apă, deci nu implică o schimbare a tipologiei la scara corpului de apă. Proiectul prevede realizarea unei scări de pești în zona barajului Surduc pentru a asigura migrarea ihtiofaunei din zonă. Prin realizarea scării de pești impactul realizării barajului va fi nesemnificativ asupra continuității longitudinale a corpului de apă;</w:t>
      </w:r>
    </w:p>
    <w:p w14:paraId="17AE4E83" w14:textId="4549831F" w:rsidR="00280719" w:rsidRPr="00FF25BF" w:rsidRDefault="00280719">
      <w:pPr>
        <w:numPr>
          <w:ilvl w:val="0"/>
          <w:numId w:val="438"/>
        </w:numPr>
        <w:spacing w:line="276" w:lineRule="auto"/>
        <w:jc w:val="both"/>
        <w:rPr>
          <w:lang w:val="pt-PT"/>
        </w:rPr>
      </w:pPr>
      <w:r w:rsidRPr="00FF25BF">
        <w:rPr>
          <w:lang w:val="pt-PT"/>
        </w:rPr>
        <w:t>Pentru elementul de calitate hidromorfologică continuitatea laterală a râului</w:t>
      </w:r>
      <w:r w:rsidR="00E82AD5">
        <w:rPr>
          <w:lang w:val="pt-PT"/>
        </w:rPr>
        <w:t>,</w:t>
      </w:r>
      <w:r w:rsidRPr="00FF25BF">
        <w:rPr>
          <w:lang w:val="pt-PT"/>
        </w:rPr>
        <w:t xml:space="preserve"> impactul este considerat a fi nesemnificativ la scara corpului de apă;</w:t>
      </w:r>
    </w:p>
    <w:p w14:paraId="1BE21798" w14:textId="1CD55103" w:rsidR="00DD725A" w:rsidRDefault="00280719">
      <w:pPr>
        <w:numPr>
          <w:ilvl w:val="0"/>
          <w:numId w:val="438"/>
        </w:numPr>
        <w:spacing w:line="276" w:lineRule="auto"/>
        <w:jc w:val="both"/>
        <w:rPr>
          <w:lang w:val="pt-PT"/>
        </w:rPr>
      </w:pPr>
      <w:r w:rsidRPr="00FF25BF">
        <w:rPr>
          <w:lang w:val="pt-PT"/>
        </w:rPr>
        <w:t xml:space="preserve">Există potențial ca lucrările propuse pentru realizarea A.H.E. Surduc să ducă la deteriorarea elementelor de calitate hidromorfologică afectând astfel starea generală </w:t>
      </w:r>
      <w:r w:rsidR="00E82AD5">
        <w:rPr>
          <w:lang w:val="pt-PT"/>
        </w:rPr>
        <w:t xml:space="preserve">a </w:t>
      </w:r>
      <w:r w:rsidRPr="00FF25BF">
        <w:rPr>
          <w:lang w:val="pt-PT"/>
        </w:rPr>
        <w:t>corpului de apă.</w:t>
      </w:r>
    </w:p>
    <w:p w14:paraId="7B4A1687" w14:textId="77777777" w:rsidR="00FF25BF" w:rsidRPr="004F60C0" w:rsidRDefault="00FF25BF" w:rsidP="00FF25BF">
      <w:pPr>
        <w:spacing w:line="276" w:lineRule="auto"/>
        <w:jc w:val="both"/>
        <w:rPr>
          <w:sz w:val="16"/>
          <w:szCs w:val="16"/>
          <w:lang w:val="pt-PT"/>
        </w:rPr>
      </w:pPr>
    </w:p>
    <w:p w14:paraId="2265B863" w14:textId="5D21CFEC" w:rsidR="00FF25BF" w:rsidRPr="006D2031" w:rsidRDefault="00A56592" w:rsidP="00FF25BF">
      <w:pPr>
        <w:spacing w:line="276" w:lineRule="auto"/>
        <w:ind w:firstLine="360"/>
        <w:jc w:val="both"/>
        <w:rPr>
          <w:b/>
          <w:bCs/>
          <w:i/>
          <w:iCs/>
          <w:color w:val="000000" w:themeColor="text1"/>
        </w:rPr>
      </w:pPr>
      <w:r>
        <w:rPr>
          <w:b/>
          <w:bCs/>
          <w:i/>
          <w:iCs/>
          <w:color w:val="000000" w:themeColor="text1"/>
        </w:rPr>
        <w:t>B.</w:t>
      </w:r>
      <w:r w:rsidR="00FF25BF">
        <w:rPr>
          <w:b/>
          <w:bCs/>
          <w:i/>
          <w:iCs/>
          <w:color w:val="000000" w:themeColor="text1"/>
        </w:rPr>
        <w:t xml:space="preserve"> </w:t>
      </w:r>
      <w:r w:rsidR="006E51BF">
        <w:rPr>
          <w:b/>
          <w:bCs/>
          <w:i/>
          <w:iCs/>
          <w:color w:val="000000" w:themeColor="text1"/>
        </w:rPr>
        <w:t xml:space="preserve"> </w:t>
      </w:r>
      <w:r w:rsidR="00FF25BF" w:rsidRPr="006D2031">
        <w:rPr>
          <w:b/>
          <w:bCs/>
          <w:i/>
          <w:iCs/>
          <w:color w:val="000000" w:themeColor="text1"/>
        </w:rPr>
        <w:t>AER</w:t>
      </w:r>
    </w:p>
    <w:p w14:paraId="26315BBA" w14:textId="6A860F85" w:rsidR="004F60C0" w:rsidRDefault="00FF25BF" w:rsidP="004F60C0">
      <w:pPr>
        <w:spacing w:line="276" w:lineRule="auto"/>
        <w:ind w:firstLine="360"/>
        <w:jc w:val="both"/>
      </w:pPr>
      <w:r w:rsidRPr="00F31D81">
        <w:t>În perioada execuției lucrărilor surse</w:t>
      </w:r>
      <w:r>
        <w:t>le</w:t>
      </w:r>
      <w:r w:rsidRPr="00F31D81">
        <w:t xml:space="preserve"> de poluare a aerului vor fi generate pe de-o parte de noxele și pulberile provenind de la gazele de eșapament ale utilajelor/mijloacelor de transport ale executantului, iar pe de altă parte de circulaţia acestora pe drumurile tehnologice/de acces aferente execuţiei lucrărilor şi care fac legătura cu drumurile publice existente</w:t>
      </w:r>
      <w:r w:rsidR="00E82AD5">
        <w:t>.</w:t>
      </w:r>
    </w:p>
    <w:p w14:paraId="5DD4E7BF" w14:textId="18753EC0" w:rsidR="00FF25BF" w:rsidRPr="00F31D81" w:rsidRDefault="00FF25BF" w:rsidP="004F60C0">
      <w:pPr>
        <w:spacing w:line="276" w:lineRule="auto"/>
        <w:ind w:firstLine="360"/>
        <w:jc w:val="both"/>
      </w:pPr>
      <w:r w:rsidRPr="00F31D81">
        <w:t>Prezenţa poluanţilor emişi în timpul realizării acestor operaţiuni (CO, NO</w:t>
      </w:r>
      <w:r w:rsidRPr="00F31D81">
        <w:rPr>
          <w:vertAlign w:val="subscript"/>
        </w:rPr>
        <w:t>x</w:t>
      </w:r>
      <w:r w:rsidRPr="00F31D81">
        <w:t>, COV, H</w:t>
      </w:r>
      <w:r w:rsidRPr="002A5DE0">
        <w:rPr>
          <w:vertAlign w:val="subscript"/>
        </w:rPr>
        <w:t>2</w:t>
      </w:r>
      <w:r w:rsidRPr="00F31D81">
        <w:t>S, pulberi ciment) se va resimţi exclusiv local, în zona în care se desfăşoară respectiva operaţiune; sub acţiunea factorilor atmosferici, dispersarea acestora se va realiza într-un timp scurt.</w:t>
      </w:r>
    </w:p>
    <w:p w14:paraId="4BCB81D2" w14:textId="77777777" w:rsidR="00FF25BF" w:rsidRPr="00F31D81" w:rsidRDefault="00FF25BF" w:rsidP="00FF25BF">
      <w:pPr>
        <w:spacing w:line="276" w:lineRule="auto"/>
        <w:ind w:firstLine="360"/>
        <w:jc w:val="both"/>
      </w:pPr>
      <w:r w:rsidRPr="00F31D81">
        <w:t xml:space="preserve">În aceste condiţii, impactul negativ astfel generat va fi unul care va avea un caracter limitat în spaţiu, fiind unul </w:t>
      </w:r>
      <w:r w:rsidRPr="00EC26E9">
        <w:rPr>
          <w:b/>
          <w:bCs/>
          <w:i/>
          <w:iCs/>
        </w:rPr>
        <w:t>nesemnificativ</w:t>
      </w:r>
      <w:r w:rsidRPr="00F31D81">
        <w:t>.</w:t>
      </w:r>
    </w:p>
    <w:p w14:paraId="594043A8" w14:textId="77777777" w:rsidR="00FF25BF" w:rsidRPr="00F31D81" w:rsidRDefault="00FF25BF" w:rsidP="00FF25BF">
      <w:pPr>
        <w:spacing w:line="276" w:lineRule="auto"/>
        <w:ind w:firstLine="360"/>
        <w:jc w:val="both"/>
      </w:pPr>
      <w:r w:rsidRPr="00F31D81">
        <w:t>Se va impune executantului menținerea în stare bună de funcționare a propriilor utilaje/mijloace de transport, respectiv întreţinerea permanentă (stropire, nivelare) a drumurilor tehnologice/de acces.</w:t>
      </w:r>
    </w:p>
    <w:p w14:paraId="1170733A" w14:textId="77777777" w:rsidR="00FF25BF" w:rsidRPr="00F31D81" w:rsidRDefault="00FF25BF" w:rsidP="00FF25BF">
      <w:pPr>
        <w:spacing w:line="276" w:lineRule="auto"/>
        <w:ind w:firstLine="360"/>
        <w:jc w:val="both"/>
      </w:pPr>
      <w:r w:rsidRPr="00F31D81">
        <w:t>Operaţiunile de curăţare/sablare a diferitelor elemente ale echipamentelor ce au fost deja achiziţionate şi necesită lucrări de refacere a protecţiei anticorozive (blindaje, poartă etanşă, tronsoane conductă forţată, compensator dilatare etc) vor genera poluări locale ale aerului, care vor impune măsuri de protecţie a muncii pentru personalul de execuţie.</w:t>
      </w:r>
    </w:p>
    <w:p w14:paraId="220140D4" w14:textId="77777777" w:rsidR="00FF25BF" w:rsidRPr="00F31D81" w:rsidRDefault="00FF25BF" w:rsidP="00FF25BF">
      <w:pPr>
        <w:spacing w:line="276" w:lineRule="auto"/>
        <w:ind w:firstLine="360"/>
        <w:jc w:val="both"/>
      </w:pPr>
      <w:r w:rsidRPr="00F31D81">
        <w:t>În aceste condiţii, impactul negativ astfel generat va fi unul care se va manifesta pe întreaga perioadă de realizare a lucrărilor, dar care se va înscrie în limite admisibile şi care trebuie acceptat.</w:t>
      </w:r>
    </w:p>
    <w:p w14:paraId="2520C6CE" w14:textId="77777777" w:rsidR="00FF25BF" w:rsidRPr="00F31D81" w:rsidRDefault="00FF25BF" w:rsidP="00FF25BF">
      <w:pPr>
        <w:spacing w:line="276" w:lineRule="auto"/>
        <w:ind w:firstLine="360"/>
        <w:jc w:val="both"/>
      </w:pPr>
      <w:r w:rsidRPr="00F31D81">
        <w:t>Odată cu finalizarea lucrărilor şi intrarea în exploatare a acestei trepte de cădere, nu vor mai exista surse de poluare a aerului.</w:t>
      </w:r>
    </w:p>
    <w:p w14:paraId="757792BE" w14:textId="77777777" w:rsidR="00FF25BF" w:rsidRDefault="00FF25BF" w:rsidP="00FF25BF">
      <w:pPr>
        <w:spacing w:line="276" w:lineRule="auto"/>
        <w:jc w:val="both"/>
        <w:rPr>
          <w:color w:val="FF0000"/>
        </w:rPr>
      </w:pPr>
    </w:p>
    <w:p w14:paraId="07456EED" w14:textId="77777777" w:rsidR="00FF25BF" w:rsidRPr="00D90C7E" w:rsidRDefault="00FF25BF">
      <w:pPr>
        <w:pStyle w:val="ListParagraph"/>
        <w:numPr>
          <w:ilvl w:val="0"/>
          <w:numId w:val="416"/>
        </w:numPr>
        <w:spacing w:line="276" w:lineRule="auto"/>
        <w:ind w:left="720"/>
        <w:jc w:val="both"/>
        <w:rPr>
          <w:b/>
          <w:bCs/>
          <w:i/>
          <w:iCs/>
          <w:color w:val="000000" w:themeColor="text1"/>
        </w:rPr>
      </w:pPr>
      <w:r w:rsidRPr="00D90C7E">
        <w:rPr>
          <w:b/>
          <w:bCs/>
          <w:i/>
          <w:iCs/>
          <w:color w:val="000000" w:themeColor="text1"/>
        </w:rPr>
        <w:t>SOL/SUBSOL</w:t>
      </w:r>
    </w:p>
    <w:p w14:paraId="0DBD1CCB" w14:textId="77777777" w:rsidR="00FF25BF" w:rsidRPr="00EE206D" w:rsidRDefault="00FF25BF" w:rsidP="00FF25BF">
      <w:pPr>
        <w:spacing w:line="276" w:lineRule="auto"/>
        <w:ind w:firstLine="360"/>
        <w:jc w:val="both"/>
      </w:pPr>
      <w:r w:rsidRPr="00EE206D">
        <w:t>În perioada execuției lucrărilor, singura posibilitate de apariție a unor poluări ale solurilor ar fi cele generate de eventuale pierderi accidentale de combustibili și/sau lubrifianți de la utilajele/mijloacele de transport ale executantului.</w:t>
      </w:r>
    </w:p>
    <w:p w14:paraId="2B064F0B" w14:textId="1748320C" w:rsidR="00FF25BF" w:rsidRPr="00EE206D" w:rsidRDefault="00FF25BF" w:rsidP="00FF25BF">
      <w:pPr>
        <w:spacing w:line="276" w:lineRule="auto"/>
        <w:ind w:firstLine="360"/>
        <w:jc w:val="both"/>
      </w:pPr>
      <w:r w:rsidRPr="00EE206D">
        <w:t xml:space="preserve">În vederea unei intervenţii în cazul producerii unei astfel de poluări accidentale a </w:t>
      </w:r>
      <w:r w:rsidR="00E82AD5" w:rsidRPr="00EE206D">
        <w:t>solu</w:t>
      </w:r>
      <w:r w:rsidR="00E82AD5">
        <w:t>lui</w:t>
      </w:r>
      <w:r w:rsidRPr="00EE206D">
        <w:t>, se va impune executantului să aibă în dotare un minim de materiale absorbante (batiste, perne, absorbant</w:t>
      </w:r>
      <w:r>
        <w:t xml:space="preserve"> </w:t>
      </w:r>
      <w:r w:rsidRPr="00EE206D">
        <w:t>biodegradabil etc).</w:t>
      </w:r>
    </w:p>
    <w:p w14:paraId="2C1334C9" w14:textId="77777777" w:rsidR="00FF25BF" w:rsidRPr="00EE206D" w:rsidRDefault="00FF25BF" w:rsidP="00FF25BF">
      <w:pPr>
        <w:spacing w:line="276" w:lineRule="auto"/>
        <w:ind w:firstLine="360"/>
        <w:jc w:val="both"/>
      </w:pPr>
      <w:r w:rsidRPr="00EE206D">
        <w:t>Executantul va acorda o atenţie deosebită operaţiunilor de alimentare cu combustibil (din cisterne mobile) a utilajelor necesare lucrărilor.</w:t>
      </w:r>
      <w:r>
        <w:t xml:space="preserve"> Trebuie menționat că pentru lucrările rămase de executat nu se vor ocupa suprafețe suplimentare de teren.</w:t>
      </w:r>
    </w:p>
    <w:p w14:paraId="77DCCA0C" w14:textId="77777777" w:rsidR="00FF25BF" w:rsidRPr="00EE206D" w:rsidRDefault="00FF25BF" w:rsidP="00FF25BF">
      <w:pPr>
        <w:spacing w:line="276" w:lineRule="auto"/>
        <w:ind w:firstLine="360"/>
        <w:jc w:val="both"/>
      </w:pPr>
      <w:r w:rsidRPr="00EE206D">
        <w:t xml:space="preserve">În condiţiile în care executantul va menține în stare bună de funcționare propriile utilaje/mijloace de transport, corelat cu o intervenţie rapidă şi eficientă impactul negativ asupra solurilor va fi limitat în spaţiu, fiind unul </w:t>
      </w:r>
      <w:r w:rsidRPr="00EC26E9">
        <w:rPr>
          <w:b/>
          <w:bCs/>
          <w:i/>
          <w:iCs/>
        </w:rPr>
        <w:t>nesemnificativ</w:t>
      </w:r>
      <w:r w:rsidRPr="00EE206D">
        <w:t>.</w:t>
      </w:r>
    </w:p>
    <w:p w14:paraId="6C40360D" w14:textId="77777777" w:rsidR="00FF25BF" w:rsidRDefault="00FF25BF" w:rsidP="00FF25BF">
      <w:pPr>
        <w:spacing w:line="276" w:lineRule="auto"/>
        <w:ind w:firstLine="360"/>
        <w:jc w:val="both"/>
      </w:pPr>
      <w:r w:rsidRPr="00EE206D">
        <w:t>Odată cu finalizarea lucrărilor, intrarea în exploatare a acestei trepte de cădere, nu va genera surse de poluare a solurilor.</w:t>
      </w:r>
    </w:p>
    <w:p w14:paraId="76668F20" w14:textId="77777777" w:rsidR="00FF25BF" w:rsidRPr="00EE206D" w:rsidRDefault="00FF25BF" w:rsidP="00FF25BF">
      <w:pPr>
        <w:spacing w:line="276" w:lineRule="auto"/>
        <w:ind w:firstLine="360"/>
        <w:jc w:val="both"/>
      </w:pPr>
    </w:p>
    <w:p w14:paraId="578DA8F2" w14:textId="77777777" w:rsidR="00FF25BF" w:rsidRPr="00D90C7E" w:rsidRDefault="00FF25BF">
      <w:pPr>
        <w:pStyle w:val="ListParagraph"/>
        <w:numPr>
          <w:ilvl w:val="0"/>
          <w:numId w:val="416"/>
        </w:numPr>
        <w:spacing w:line="276" w:lineRule="auto"/>
        <w:ind w:left="720"/>
        <w:jc w:val="both"/>
        <w:rPr>
          <w:b/>
          <w:bCs/>
          <w:i/>
          <w:iCs/>
          <w:color w:val="000000" w:themeColor="text1"/>
        </w:rPr>
      </w:pPr>
      <w:r w:rsidRPr="00D90C7E">
        <w:rPr>
          <w:b/>
          <w:bCs/>
          <w:i/>
          <w:iCs/>
          <w:color w:val="000000" w:themeColor="text1"/>
        </w:rPr>
        <w:t>ZGOMOT ȘI VIBRAȚII</w:t>
      </w:r>
    </w:p>
    <w:p w14:paraId="70974286" w14:textId="77777777" w:rsidR="00FF25BF" w:rsidRPr="00A8310E" w:rsidRDefault="00FF25BF" w:rsidP="00FF25BF">
      <w:pPr>
        <w:spacing w:line="276" w:lineRule="auto"/>
        <w:ind w:firstLine="360"/>
        <w:jc w:val="both"/>
      </w:pPr>
      <w:r w:rsidRPr="00A8310E">
        <w:t>Rezultatele modelării realizate cu ajutorul softului SoundPLAN arată că, în faza de realizare a construcţiilor, prin nivelul de zgomot generat, proiectul nu va genera un impact semnificativ asupra calităţii locuirii din satele învecinate, la nivelul celor mai apropiaţi receptori, funcţionarea echipamentelor folosite în modelare generând un nivel maxim de zgomot de aproximativ 39 dB. Zgomotul generat de activităţile de construcţie nu este în măsură să modifice nivelul de zgomot actual indus în principal de traficul auto din zonă.</w:t>
      </w:r>
    </w:p>
    <w:p w14:paraId="75DFFD1F" w14:textId="4C8D3179" w:rsidR="00FF25BF" w:rsidRPr="00A8310E" w:rsidRDefault="00FF25BF" w:rsidP="00FF25BF">
      <w:pPr>
        <w:spacing w:line="276" w:lineRule="auto"/>
        <w:ind w:firstLine="360"/>
        <w:jc w:val="both"/>
      </w:pPr>
      <w:r w:rsidRPr="00A8310E">
        <w:t>La nivelul ariilor naturale protejate zgomotul generat de activităţile de construcţie pot conduce la o creştere a nivelului echivalent de zgomot până la 100 dB</w:t>
      </w:r>
      <w:r w:rsidR="001E6857">
        <w:t xml:space="preserve"> </w:t>
      </w:r>
      <w:r w:rsidRPr="00A8310E">
        <w:t xml:space="preserve">(A) pe o distanță de maxim 50 m, </w:t>
      </w:r>
      <w:r w:rsidR="007342D9">
        <w:t>însă având în vedere distanța până la limita ariei naturale protejate (peste 3 km până la ROSAC0190 Penteleu), zgomotul produs în zona barajului Surduc nu va genera perturbare asupra speciilor de interes comunitar de pe suprafața ariei naturale protejate.</w:t>
      </w:r>
    </w:p>
    <w:p w14:paraId="2CFE8493" w14:textId="07C6781B" w:rsidR="00FF25BF" w:rsidRPr="00A8310E" w:rsidRDefault="00FF25BF" w:rsidP="00FF25BF">
      <w:pPr>
        <w:spacing w:line="276" w:lineRule="auto"/>
        <w:ind w:firstLine="360"/>
        <w:jc w:val="both"/>
      </w:pPr>
      <w:r w:rsidRPr="00A8310E">
        <w:t xml:space="preserve">Totodată ținând cont de amplasarea lucrărilor în raport cu zonele </w:t>
      </w:r>
      <w:r w:rsidRPr="007342D9">
        <w:t xml:space="preserve">locuite (orașul </w:t>
      </w:r>
      <w:r w:rsidR="007342D9" w:rsidRPr="007342D9">
        <w:t>Nehoiu</w:t>
      </w:r>
      <w:r w:rsidRPr="007342D9">
        <w:t>),</w:t>
      </w:r>
      <w:r w:rsidRPr="00A8310E">
        <w:t xml:space="preserve"> valoarea zgomotului se încadrează în limitele prevăzute de Ordinul </w:t>
      </w:r>
      <w:r w:rsidR="00734AA1">
        <w:t xml:space="preserve">nr. </w:t>
      </w:r>
      <w:r w:rsidRPr="00A8310E">
        <w:t>119/2014.</w:t>
      </w:r>
    </w:p>
    <w:p w14:paraId="3B30CE0D" w14:textId="77777777" w:rsidR="00FF25BF" w:rsidRDefault="00FF25BF" w:rsidP="00FF25BF">
      <w:pPr>
        <w:spacing w:line="276" w:lineRule="auto"/>
        <w:jc w:val="both"/>
        <w:rPr>
          <w:color w:val="FF0000"/>
        </w:rPr>
      </w:pPr>
      <w:r w:rsidRPr="00A8310E">
        <w:t>Având în vedere faptul că lucrările desfăşurate în cadrul proiectului analizat vor avea o contribuţie redusă în ceea ce priveşte nivelul de zgomot generat la nivelul zonelor locuite, considerăm că nu sunt necesare măsuri</w:t>
      </w:r>
      <w:r>
        <w:t xml:space="preserve"> speciale</w:t>
      </w:r>
      <w:r w:rsidRPr="00A8310E">
        <w:t xml:space="preserve"> pentru reducerea nivelului de zgomot faţă de localităţi.</w:t>
      </w:r>
    </w:p>
    <w:p w14:paraId="5A5D899C" w14:textId="77777777" w:rsidR="00FF25BF" w:rsidRPr="006D2031" w:rsidRDefault="00FF25BF" w:rsidP="00FF25BF">
      <w:pPr>
        <w:spacing w:line="276" w:lineRule="auto"/>
        <w:jc w:val="both"/>
        <w:rPr>
          <w:color w:val="FF0000"/>
        </w:rPr>
      </w:pPr>
    </w:p>
    <w:p w14:paraId="51750B0D" w14:textId="77777777" w:rsidR="00FF25BF" w:rsidRPr="00D90C7E" w:rsidRDefault="00FF25BF">
      <w:pPr>
        <w:pStyle w:val="ListParagraph"/>
        <w:numPr>
          <w:ilvl w:val="0"/>
          <w:numId w:val="416"/>
        </w:numPr>
        <w:ind w:left="720"/>
        <w:rPr>
          <w:b/>
          <w:bCs/>
          <w:i/>
          <w:iCs/>
        </w:rPr>
      </w:pPr>
      <w:r>
        <w:rPr>
          <w:b/>
          <w:bCs/>
          <w:i/>
          <w:iCs/>
        </w:rPr>
        <w:t>BIODIVERSITATE</w:t>
      </w:r>
      <w:r w:rsidRPr="00D90C7E">
        <w:rPr>
          <w:b/>
          <w:bCs/>
          <w:i/>
          <w:iCs/>
        </w:rPr>
        <w:t xml:space="preserve"> </w:t>
      </w:r>
      <w:r>
        <w:rPr>
          <w:b/>
          <w:bCs/>
          <w:i/>
          <w:iCs/>
        </w:rPr>
        <w:t>(</w:t>
      </w:r>
      <w:r w:rsidRPr="00D90C7E">
        <w:rPr>
          <w:b/>
          <w:bCs/>
          <w:i/>
          <w:iCs/>
        </w:rPr>
        <w:t>Concluziile evaluării adecvate</w:t>
      </w:r>
      <w:r>
        <w:rPr>
          <w:b/>
          <w:bCs/>
          <w:i/>
          <w:iCs/>
        </w:rPr>
        <w:t>)</w:t>
      </w:r>
    </w:p>
    <w:p w14:paraId="049A5758" w14:textId="77777777" w:rsidR="007B1E1F" w:rsidRDefault="007B1E1F" w:rsidP="007B1E1F">
      <w:pPr>
        <w:spacing w:line="276" w:lineRule="auto"/>
        <w:jc w:val="both"/>
        <w:rPr>
          <w:noProof/>
        </w:rPr>
      </w:pPr>
      <w:r>
        <w:rPr>
          <w:noProof/>
        </w:rPr>
        <w:t xml:space="preserve">     </w:t>
      </w:r>
      <w:r w:rsidRPr="00CE0DE2">
        <w:rPr>
          <w:noProof/>
        </w:rPr>
        <w:t xml:space="preserve">Amplasamentul </w:t>
      </w:r>
      <w:r w:rsidRPr="0044757D">
        <w:rPr>
          <w:i/>
          <w:iCs/>
          <w:noProof/>
        </w:rPr>
        <w:t>Proiectului</w:t>
      </w:r>
      <w:r w:rsidRPr="00CE0DE2">
        <w:rPr>
          <w:noProof/>
        </w:rPr>
        <w:t xml:space="preserve"> </w:t>
      </w:r>
      <w:r w:rsidRPr="000A1DCD">
        <w:rPr>
          <w:rFonts w:eastAsiaTheme="minorHAnsi"/>
          <w:i/>
          <w:iCs/>
          <w:noProof/>
        </w:rPr>
        <w:t>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Pr="00CE0DE2">
        <w:rPr>
          <w:noProof/>
        </w:rPr>
        <w:t xml:space="preserve">” se </w:t>
      </w:r>
      <w:r>
        <w:rPr>
          <w:noProof/>
        </w:rPr>
        <w:t xml:space="preserve">află în afara limitelor ariilor naturale protejate, conectate din punct de vedere ecologic doar cu Situl Natura 2000 </w:t>
      </w:r>
      <w:r>
        <w:rPr>
          <w:bCs/>
          <w:noProof/>
        </w:rPr>
        <w:t>ROSAC0190 Penteleu.</w:t>
      </w:r>
    </w:p>
    <w:p w14:paraId="3015863D" w14:textId="77777777" w:rsidR="007B1E1F" w:rsidRPr="0001628B" w:rsidRDefault="007B1E1F" w:rsidP="007B1E1F">
      <w:pPr>
        <w:jc w:val="both"/>
        <w:rPr>
          <w:noProof/>
          <w:color w:val="212121"/>
        </w:rPr>
      </w:pPr>
      <w:r>
        <w:rPr>
          <w:noProof/>
          <w:color w:val="212121"/>
        </w:rPr>
        <w:t xml:space="preserve">     </w:t>
      </w:r>
      <w:r w:rsidRPr="0001628B">
        <w:rPr>
          <w:noProof/>
          <w:color w:val="212121"/>
        </w:rPr>
        <w:t>În vederea fundamentării corecte a măsurilor de prevenire, evitare și reducere a impactului generat de proiect asupra elementelor de interes conservativ din aria naturală protejată</w:t>
      </w:r>
      <w:r>
        <w:rPr>
          <w:noProof/>
          <w:color w:val="212121"/>
        </w:rPr>
        <w:t>,</w:t>
      </w:r>
      <w:r w:rsidRPr="0001628B">
        <w:rPr>
          <w:noProof/>
          <w:color w:val="212121"/>
        </w:rPr>
        <w:t xml:space="preserve"> au fost realizate studii specifice pe fiecare grupă de specii/habitate, rezultatele acestora fiind prezentate în capitolele anterioare, punându-se accent pe evaluarea impactului proiectului asupra fiecărei specii/habitat de interes conservativ.</w:t>
      </w:r>
    </w:p>
    <w:p w14:paraId="44CB9FA3" w14:textId="77777777" w:rsidR="007B1E1F" w:rsidRPr="0001628B" w:rsidRDefault="007B1E1F" w:rsidP="007B1E1F">
      <w:pPr>
        <w:jc w:val="both"/>
        <w:rPr>
          <w:noProof/>
          <w:color w:val="212121"/>
        </w:rPr>
      </w:pPr>
      <w:r>
        <w:rPr>
          <w:noProof/>
          <w:color w:val="212121"/>
        </w:rPr>
        <w:t xml:space="preserve">     </w:t>
      </w:r>
      <w:r w:rsidRPr="0001628B">
        <w:rPr>
          <w:noProof/>
          <w:color w:val="212121"/>
        </w:rPr>
        <w:t>Prezentul studiu a acordat o atenți</w:t>
      </w:r>
      <w:r>
        <w:rPr>
          <w:noProof/>
          <w:color w:val="212121"/>
        </w:rPr>
        <w:t>e</w:t>
      </w:r>
      <w:r w:rsidRPr="0001628B">
        <w:rPr>
          <w:noProof/>
          <w:color w:val="212121"/>
        </w:rPr>
        <w:t xml:space="preserve"> deosebită asupra conectivității habitatului acvatic </w:t>
      </w:r>
      <w:r>
        <w:rPr>
          <w:noProof/>
          <w:color w:val="212121"/>
        </w:rPr>
        <w:t xml:space="preserve">din zona de influență (de conectivitate) a proiectului, </w:t>
      </w:r>
      <w:r w:rsidRPr="0001628B">
        <w:rPr>
          <w:noProof/>
          <w:color w:val="212121"/>
        </w:rPr>
        <w:t xml:space="preserve">în sensul menținerii conectivității sale. </w:t>
      </w:r>
    </w:p>
    <w:p w14:paraId="35A4E264" w14:textId="77777777" w:rsidR="007B1E1F" w:rsidRDefault="007B1E1F" w:rsidP="007B1E1F">
      <w:pPr>
        <w:jc w:val="both"/>
        <w:rPr>
          <w:noProof/>
          <w:color w:val="212121"/>
        </w:rPr>
        <w:sectPr w:rsidR="007B1E1F" w:rsidSect="000918AD">
          <w:headerReference w:type="default" r:id="rId164"/>
          <w:footerReference w:type="default" r:id="rId165"/>
          <w:pgSz w:w="11906" w:h="16838" w:code="9"/>
          <w:pgMar w:top="1440" w:right="1440" w:bottom="1440" w:left="1440" w:header="113" w:footer="794" w:gutter="0"/>
          <w:cols w:space="720"/>
          <w:docGrid w:linePitch="360"/>
        </w:sectPr>
      </w:pPr>
      <w:r>
        <w:rPr>
          <w:noProof/>
          <w:color w:val="212121"/>
        </w:rPr>
        <w:t xml:space="preserve">     </w:t>
      </w:r>
      <w:r w:rsidRPr="0001628B">
        <w:rPr>
          <w:noProof/>
          <w:color w:val="212121"/>
        </w:rPr>
        <w:t>Impactul re</w:t>
      </w:r>
      <w:r>
        <w:rPr>
          <w:noProof/>
          <w:color w:val="212121"/>
        </w:rPr>
        <w:t>z</w:t>
      </w:r>
      <w:r w:rsidRPr="0001628B">
        <w:rPr>
          <w:noProof/>
          <w:color w:val="212121"/>
        </w:rPr>
        <w:t>idual după implementarea proiectului a fost estimat ca fiind nesemnificativ, cu condiția respectării măsurilor de prevenire, evitare și reducere a impactului propuse în prezentul studiu. Totodată, atât în perioada de construcție cât și ulterior, în etapa de operare</w:t>
      </w:r>
      <w:r>
        <w:rPr>
          <w:noProof/>
          <w:color w:val="212121"/>
        </w:rPr>
        <w:t>,</w:t>
      </w:r>
      <w:r w:rsidRPr="0001628B">
        <w:rPr>
          <w:noProof/>
          <w:color w:val="212121"/>
        </w:rPr>
        <w:t xml:space="preserve"> sunt necesare monitorizări ale elementelor de biodiversitate, în sensul calculării exacte a impactului generat și eventual a recalibrării măsurilor de reducere a impactului.</w:t>
      </w:r>
    </w:p>
    <w:p w14:paraId="7057E624" w14:textId="5952EFF6" w:rsidR="007B1E1F" w:rsidRPr="00666EEE" w:rsidRDefault="007B1E1F" w:rsidP="007B1E1F">
      <w:pPr>
        <w:pStyle w:val="Heading7"/>
        <w:spacing w:before="0" w:after="240"/>
        <w:jc w:val="center"/>
        <w:rPr>
          <w:rFonts w:ascii="Times New Roman" w:hAnsi="Times New Roman" w:cs="Times New Roman"/>
          <w:b/>
          <w:bCs/>
          <w:color w:val="212121"/>
        </w:rPr>
      </w:pPr>
      <w:bookmarkStart w:id="331" w:name="_Toc184046633"/>
      <w:bookmarkStart w:id="332" w:name="_Toc185587503"/>
      <w:r w:rsidRPr="00666EEE">
        <w:rPr>
          <w:rFonts w:ascii="Times New Roman" w:hAnsi="Times New Roman" w:cs="Times New Roman"/>
          <w:b/>
          <w:bCs/>
          <w:color w:val="212121"/>
        </w:rPr>
        <w:t xml:space="preserve">Tabelul nr. </w:t>
      </w:r>
      <w:r w:rsidR="00C75B94" w:rsidRPr="00666EEE">
        <w:rPr>
          <w:rFonts w:ascii="Times New Roman" w:hAnsi="Times New Roman" w:cs="Times New Roman"/>
          <w:b/>
          <w:bCs/>
          <w:color w:val="212121"/>
        </w:rPr>
        <w:t>56</w:t>
      </w:r>
      <w:r w:rsidRPr="00666EEE">
        <w:rPr>
          <w:rFonts w:ascii="Times New Roman" w:hAnsi="Times New Roman" w:cs="Times New Roman"/>
          <w:b/>
          <w:bCs/>
          <w:color w:val="212121"/>
        </w:rPr>
        <w:t xml:space="preserve"> </w:t>
      </w:r>
      <w:bookmarkStart w:id="333" w:name="_Hlk185364868"/>
      <w:r w:rsidRPr="00666EEE">
        <w:rPr>
          <w:rFonts w:ascii="Times New Roman" w:hAnsi="Times New Roman" w:cs="Times New Roman"/>
          <w:b/>
          <w:bCs/>
          <w:color w:val="212121"/>
        </w:rPr>
        <w:t>Concluziile evaluării adecvate</w:t>
      </w:r>
      <w:bookmarkEnd w:id="331"/>
      <w:bookmarkEnd w:id="332"/>
      <w:bookmarkEnd w:id="3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1203"/>
        <w:gridCol w:w="1398"/>
        <w:gridCol w:w="1420"/>
        <w:gridCol w:w="1203"/>
        <w:gridCol w:w="1638"/>
        <w:gridCol w:w="1354"/>
        <w:gridCol w:w="1073"/>
        <w:gridCol w:w="1376"/>
        <w:gridCol w:w="1344"/>
        <w:gridCol w:w="768"/>
      </w:tblGrid>
      <w:tr w:rsidR="007B1E1F" w:rsidRPr="00AC6B03" w14:paraId="28DB66C8" w14:textId="77777777" w:rsidTr="007B1E1F">
        <w:trPr>
          <w:trHeight w:val="20"/>
          <w:tblHeader/>
        </w:trPr>
        <w:tc>
          <w:tcPr>
            <w:tcW w:w="466" w:type="pct"/>
            <w:shd w:val="clear" w:color="auto" w:fill="D9D9D9" w:themeFill="background1" w:themeFillShade="D9"/>
            <w:vAlign w:val="center"/>
          </w:tcPr>
          <w:p w14:paraId="7724EAE3" w14:textId="77777777" w:rsidR="007B1E1F" w:rsidRPr="00AC6B03" w:rsidRDefault="007B1E1F" w:rsidP="007B1E1F">
            <w:pPr>
              <w:ind w:left="-57" w:right="-57"/>
              <w:jc w:val="center"/>
              <w:rPr>
                <w:b/>
                <w:bCs/>
                <w:noProof/>
                <w:color w:val="000000"/>
                <w:sz w:val="20"/>
                <w:szCs w:val="20"/>
              </w:rPr>
            </w:pPr>
            <w:r w:rsidRPr="00AC6B03">
              <w:rPr>
                <w:b/>
                <w:bCs/>
                <w:noProof/>
                <w:sz w:val="20"/>
                <w:szCs w:val="20"/>
              </w:rPr>
              <w:t>Descriere componente PP</w:t>
            </w:r>
          </w:p>
        </w:tc>
        <w:tc>
          <w:tcPr>
            <w:tcW w:w="439" w:type="pct"/>
            <w:shd w:val="clear" w:color="auto" w:fill="D9D9D9" w:themeFill="background1" w:themeFillShade="D9"/>
            <w:vAlign w:val="center"/>
          </w:tcPr>
          <w:p w14:paraId="5E53F163" w14:textId="77777777" w:rsidR="007B1E1F" w:rsidRPr="00AC6B03" w:rsidRDefault="007B1E1F" w:rsidP="007B1E1F">
            <w:pPr>
              <w:ind w:left="-57" w:right="-57"/>
              <w:jc w:val="center"/>
              <w:rPr>
                <w:b/>
                <w:bCs/>
                <w:noProof/>
                <w:color w:val="000000"/>
                <w:sz w:val="20"/>
                <w:szCs w:val="20"/>
              </w:rPr>
            </w:pPr>
            <w:r w:rsidRPr="00AC6B03">
              <w:rPr>
                <w:b/>
                <w:bCs/>
                <w:noProof/>
                <w:sz w:val="20"/>
                <w:szCs w:val="20"/>
              </w:rPr>
              <w:t>ANPIC</w:t>
            </w:r>
            <w:r w:rsidRPr="00AC6B03">
              <w:rPr>
                <w:b/>
                <w:bCs/>
                <w:noProof/>
                <w:sz w:val="20"/>
                <w:szCs w:val="20"/>
              </w:rPr>
              <w:br/>
              <w:t>afectate</w:t>
            </w:r>
          </w:p>
        </w:tc>
        <w:tc>
          <w:tcPr>
            <w:tcW w:w="516" w:type="pct"/>
            <w:shd w:val="clear" w:color="auto" w:fill="D9D9D9" w:themeFill="background1" w:themeFillShade="D9"/>
            <w:vAlign w:val="center"/>
          </w:tcPr>
          <w:p w14:paraId="55604498" w14:textId="77777777" w:rsidR="007B1E1F" w:rsidRPr="00AC6B03" w:rsidRDefault="007B1E1F" w:rsidP="007B1E1F">
            <w:pPr>
              <w:ind w:left="-57" w:right="-57"/>
              <w:jc w:val="center"/>
              <w:rPr>
                <w:b/>
                <w:bCs/>
                <w:noProof/>
                <w:color w:val="000000"/>
                <w:sz w:val="20"/>
                <w:szCs w:val="20"/>
              </w:rPr>
            </w:pPr>
            <w:r w:rsidRPr="00AC6B03">
              <w:rPr>
                <w:b/>
                <w:bCs/>
                <w:noProof/>
                <w:sz w:val="20"/>
                <w:szCs w:val="20"/>
              </w:rPr>
              <w:t>Specii/habitate afectate</w:t>
            </w:r>
          </w:p>
        </w:tc>
        <w:tc>
          <w:tcPr>
            <w:tcW w:w="540" w:type="pct"/>
            <w:shd w:val="clear" w:color="auto" w:fill="D9D9D9" w:themeFill="background1" w:themeFillShade="D9"/>
            <w:vAlign w:val="center"/>
          </w:tcPr>
          <w:p w14:paraId="69346F0E" w14:textId="77777777" w:rsidR="007B1E1F" w:rsidRPr="00AC6B03" w:rsidRDefault="007B1E1F" w:rsidP="007B1E1F">
            <w:pPr>
              <w:ind w:left="-57" w:right="-57"/>
              <w:jc w:val="center"/>
              <w:rPr>
                <w:b/>
                <w:bCs/>
                <w:noProof/>
                <w:color w:val="000000"/>
                <w:sz w:val="20"/>
                <w:szCs w:val="20"/>
              </w:rPr>
            </w:pPr>
            <w:r w:rsidRPr="00AC6B03">
              <w:rPr>
                <w:b/>
                <w:bCs/>
                <w:noProof/>
                <w:sz w:val="20"/>
                <w:szCs w:val="20"/>
              </w:rPr>
              <w:t>Obictive de conservare/par ametru afectaţi</w:t>
            </w:r>
          </w:p>
        </w:tc>
        <w:tc>
          <w:tcPr>
            <w:tcW w:w="439" w:type="pct"/>
            <w:shd w:val="clear" w:color="auto" w:fill="D9D9D9" w:themeFill="background1" w:themeFillShade="D9"/>
            <w:vAlign w:val="center"/>
          </w:tcPr>
          <w:p w14:paraId="1B95653F" w14:textId="77777777" w:rsidR="007B1E1F" w:rsidRPr="00AC6B03" w:rsidRDefault="007B1E1F" w:rsidP="007B1E1F">
            <w:pPr>
              <w:ind w:left="-57" w:right="-57"/>
              <w:jc w:val="center"/>
              <w:rPr>
                <w:b/>
                <w:bCs/>
                <w:noProof/>
                <w:sz w:val="20"/>
                <w:szCs w:val="20"/>
              </w:rPr>
            </w:pPr>
            <w:r w:rsidRPr="00AC6B03">
              <w:rPr>
                <w:b/>
                <w:bCs/>
                <w:noProof/>
                <w:sz w:val="20"/>
                <w:szCs w:val="20"/>
              </w:rPr>
              <w:t>Tipuri de impact, inclusiv cumulativ</w:t>
            </w:r>
          </w:p>
        </w:tc>
        <w:tc>
          <w:tcPr>
            <w:tcW w:w="441" w:type="pct"/>
            <w:shd w:val="clear" w:color="auto" w:fill="D9D9D9" w:themeFill="background1" w:themeFillShade="D9"/>
            <w:vAlign w:val="center"/>
          </w:tcPr>
          <w:p w14:paraId="4D59F0B6" w14:textId="77777777" w:rsidR="007B1E1F" w:rsidRPr="00AC6B03" w:rsidRDefault="007B1E1F" w:rsidP="007B1E1F">
            <w:pPr>
              <w:ind w:left="-57" w:right="-57"/>
              <w:jc w:val="center"/>
              <w:rPr>
                <w:b/>
                <w:bCs/>
                <w:noProof/>
                <w:color w:val="000000"/>
                <w:sz w:val="20"/>
                <w:szCs w:val="20"/>
              </w:rPr>
            </w:pPr>
            <w:r w:rsidRPr="00AC6B03">
              <w:rPr>
                <w:b/>
                <w:bCs/>
                <w:noProof/>
                <w:sz w:val="20"/>
                <w:szCs w:val="20"/>
              </w:rPr>
              <w:t>Măsuri de reducere</w:t>
            </w:r>
          </w:p>
        </w:tc>
        <w:tc>
          <w:tcPr>
            <w:tcW w:w="492" w:type="pct"/>
            <w:shd w:val="clear" w:color="auto" w:fill="D9D9D9" w:themeFill="background1" w:themeFillShade="D9"/>
            <w:vAlign w:val="center"/>
          </w:tcPr>
          <w:p w14:paraId="0E745342" w14:textId="77777777" w:rsidR="007B1E1F" w:rsidRPr="00AC6B03" w:rsidRDefault="007B1E1F" w:rsidP="007B1E1F">
            <w:pPr>
              <w:ind w:left="-57" w:right="-57"/>
              <w:jc w:val="center"/>
              <w:rPr>
                <w:b/>
                <w:bCs/>
                <w:noProof/>
                <w:color w:val="000000"/>
                <w:sz w:val="20"/>
                <w:szCs w:val="20"/>
              </w:rPr>
            </w:pPr>
            <w:r w:rsidRPr="00AC6B03">
              <w:rPr>
                <w:b/>
                <w:bCs/>
                <w:noProof/>
                <w:sz w:val="20"/>
                <w:szCs w:val="20"/>
              </w:rPr>
              <w:t>Impact rezidual</w:t>
            </w:r>
          </w:p>
        </w:tc>
        <w:tc>
          <w:tcPr>
            <w:tcW w:w="393" w:type="pct"/>
            <w:shd w:val="clear" w:color="auto" w:fill="D9D9D9" w:themeFill="background1" w:themeFillShade="D9"/>
            <w:vAlign w:val="center"/>
          </w:tcPr>
          <w:p w14:paraId="1FAAB5FD" w14:textId="77777777" w:rsidR="007B1E1F" w:rsidRPr="00AC6B03" w:rsidRDefault="007B1E1F" w:rsidP="007B1E1F">
            <w:pPr>
              <w:ind w:left="-57" w:right="-57"/>
              <w:jc w:val="center"/>
              <w:rPr>
                <w:b/>
                <w:bCs/>
                <w:noProof/>
                <w:sz w:val="20"/>
                <w:szCs w:val="20"/>
              </w:rPr>
            </w:pPr>
            <w:r w:rsidRPr="00AC6B03">
              <w:rPr>
                <w:b/>
                <w:bCs/>
                <w:noProof/>
                <w:sz w:val="20"/>
                <w:szCs w:val="20"/>
              </w:rPr>
              <w:t>Soluţia alternativă aleasă</w:t>
            </w:r>
          </w:p>
        </w:tc>
        <w:tc>
          <w:tcPr>
            <w:tcW w:w="499" w:type="pct"/>
            <w:shd w:val="clear" w:color="auto" w:fill="D9D9D9" w:themeFill="background1" w:themeFillShade="D9"/>
            <w:vAlign w:val="center"/>
          </w:tcPr>
          <w:p w14:paraId="7314686C" w14:textId="77777777" w:rsidR="007B1E1F" w:rsidRPr="00AC6B03" w:rsidRDefault="007B1E1F" w:rsidP="007B1E1F">
            <w:pPr>
              <w:ind w:left="-57" w:right="-57"/>
              <w:jc w:val="center"/>
              <w:rPr>
                <w:b/>
                <w:bCs/>
                <w:noProof/>
                <w:sz w:val="20"/>
                <w:szCs w:val="20"/>
              </w:rPr>
            </w:pPr>
            <w:r w:rsidRPr="00AC6B03">
              <w:rPr>
                <w:b/>
                <w:bCs/>
                <w:noProof/>
                <w:sz w:val="20"/>
                <w:szCs w:val="20"/>
              </w:rPr>
              <w:t>Motive imperative de interes public major</w:t>
            </w:r>
          </w:p>
        </w:tc>
        <w:tc>
          <w:tcPr>
            <w:tcW w:w="488" w:type="pct"/>
            <w:shd w:val="clear" w:color="auto" w:fill="D9D9D9" w:themeFill="background1" w:themeFillShade="D9"/>
            <w:vAlign w:val="center"/>
          </w:tcPr>
          <w:p w14:paraId="70F6FC4E" w14:textId="77777777" w:rsidR="007B1E1F" w:rsidRPr="00AC6B03" w:rsidRDefault="007B1E1F" w:rsidP="007B1E1F">
            <w:pPr>
              <w:ind w:left="-57" w:right="-57"/>
              <w:jc w:val="center"/>
              <w:rPr>
                <w:b/>
                <w:bCs/>
                <w:noProof/>
                <w:sz w:val="20"/>
                <w:szCs w:val="20"/>
              </w:rPr>
            </w:pPr>
            <w:r w:rsidRPr="00AC6B03">
              <w:rPr>
                <w:b/>
                <w:bCs/>
                <w:noProof/>
                <w:sz w:val="20"/>
                <w:szCs w:val="20"/>
              </w:rPr>
              <w:t>Măsuri compensatorii</w:t>
            </w:r>
          </w:p>
        </w:tc>
        <w:tc>
          <w:tcPr>
            <w:tcW w:w="287" w:type="pct"/>
            <w:shd w:val="clear" w:color="auto" w:fill="D9D9D9" w:themeFill="background1" w:themeFillShade="D9"/>
            <w:vAlign w:val="center"/>
          </w:tcPr>
          <w:p w14:paraId="4E3A2CF4" w14:textId="77777777" w:rsidR="007B1E1F" w:rsidRPr="00AC6B03" w:rsidRDefault="007B1E1F" w:rsidP="007B1E1F">
            <w:pPr>
              <w:ind w:left="-57" w:right="-57"/>
              <w:jc w:val="center"/>
              <w:rPr>
                <w:b/>
                <w:bCs/>
                <w:noProof/>
                <w:sz w:val="20"/>
                <w:szCs w:val="20"/>
              </w:rPr>
            </w:pPr>
            <w:r w:rsidRPr="00AC6B03">
              <w:rPr>
                <w:b/>
                <w:bCs/>
                <w:noProof/>
                <w:sz w:val="20"/>
                <w:szCs w:val="20"/>
              </w:rPr>
              <w:t>Alte aspecte</w:t>
            </w:r>
          </w:p>
        </w:tc>
      </w:tr>
      <w:tr w:rsidR="007B1E1F" w:rsidRPr="00AC6B03" w14:paraId="74EE634F" w14:textId="77777777" w:rsidTr="007B1E1F">
        <w:trPr>
          <w:trHeight w:val="20"/>
        </w:trPr>
        <w:tc>
          <w:tcPr>
            <w:tcW w:w="466" w:type="pct"/>
            <w:vMerge w:val="restart"/>
            <w:vAlign w:val="center"/>
          </w:tcPr>
          <w:p w14:paraId="0402CDD8" w14:textId="77777777" w:rsidR="007B1E1F" w:rsidRPr="00AC6B03" w:rsidRDefault="007B1E1F" w:rsidP="007B1E1F">
            <w:pPr>
              <w:ind w:left="-57" w:right="-57"/>
              <w:jc w:val="center"/>
              <w:rPr>
                <w:noProof/>
                <w:sz w:val="20"/>
                <w:szCs w:val="20"/>
              </w:rPr>
            </w:pPr>
            <w:r w:rsidRPr="00AC6B03">
              <w:rPr>
                <w:noProof/>
                <w:sz w:val="20"/>
                <w:szCs w:val="20"/>
              </w:rPr>
              <w:t>Construcție și funcționare</w:t>
            </w:r>
          </w:p>
        </w:tc>
        <w:tc>
          <w:tcPr>
            <w:tcW w:w="439" w:type="pct"/>
            <w:vMerge w:val="restart"/>
            <w:vAlign w:val="center"/>
          </w:tcPr>
          <w:p w14:paraId="7A9F7A02" w14:textId="77777777" w:rsidR="007B1E1F" w:rsidRPr="00AC6B03" w:rsidRDefault="007B1E1F" w:rsidP="007B1E1F">
            <w:pPr>
              <w:ind w:left="-57" w:right="-57"/>
              <w:jc w:val="center"/>
              <w:rPr>
                <w:noProof/>
                <w:sz w:val="20"/>
                <w:szCs w:val="20"/>
              </w:rPr>
            </w:pPr>
            <w:r w:rsidRPr="00AC6B03">
              <w:rPr>
                <w:noProof/>
                <w:sz w:val="20"/>
                <w:szCs w:val="20"/>
              </w:rPr>
              <w:t>ROSAC0190 Penteleu</w:t>
            </w:r>
          </w:p>
        </w:tc>
        <w:tc>
          <w:tcPr>
            <w:tcW w:w="516" w:type="pct"/>
            <w:shd w:val="clear" w:color="auto" w:fill="auto"/>
            <w:vAlign w:val="center"/>
          </w:tcPr>
          <w:p w14:paraId="531894D0" w14:textId="77777777" w:rsidR="007B1E1F" w:rsidRPr="00AC6B03" w:rsidRDefault="007B1E1F" w:rsidP="007B1E1F">
            <w:pPr>
              <w:ind w:left="-57" w:right="-57"/>
              <w:jc w:val="center"/>
              <w:rPr>
                <w:i/>
                <w:iCs/>
                <w:noProof/>
                <w:color w:val="000000"/>
                <w:sz w:val="20"/>
                <w:szCs w:val="20"/>
              </w:rPr>
            </w:pPr>
            <w:r w:rsidRPr="00AC6B03">
              <w:rPr>
                <w:i/>
                <w:iCs/>
                <w:noProof/>
                <w:color w:val="000000"/>
                <w:sz w:val="20"/>
                <w:szCs w:val="20"/>
              </w:rPr>
              <w:t>Lutra lutra</w:t>
            </w:r>
          </w:p>
        </w:tc>
        <w:tc>
          <w:tcPr>
            <w:tcW w:w="540" w:type="pct"/>
            <w:shd w:val="clear" w:color="auto" w:fill="auto"/>
            <w:vAlign w:val="center"/>
          </w:tcPr>
          <w:p w14:paraId="7111D397" w14:textId="77777777" w:rsidR="007B1E1F" w:rsidRPr="00AC6B03" w:rsidRDefault="007B1E1F" w:rsidP="007B1E1F">
            <w:pPr>
              <w:ind w:left="-57" w:right="-57"/>
              <w:jc w:val="center"/>
              <w:rPr>
                <w:noProof/>
                <w:sz w:val="20"/>
                <w:szCs w:val="20"/>
              </w:rPr>
            </w:pPr>
            <w:r w:rsidRPr="00AC6B03">
              <w:rPr>
                <w:noProof/>
                <w:sz w:val="20"/>
                <w:szCs w:val="20"/>
              </w:rPr>
              <w:t>Elemente de fragmentare longitudinală</w:t>
            </w:r>
          </w:p>
        </w:tc>
        <w:tc>
          <w:tcPr>
            <w:tcW w:w="439" w:type="pct"/>
            <w:vAlign w:val="center"/>
          </w:tcPr>
          <w:p w14:paraId="53EF3480" w14:textId="77777777" w:rsidR="007B1E1F" w:rsidRPr="00AC6B03" w:rsidRDefault="007B1E1F" w:rsidP="007B1E1F">
            <w:pPr>
              <w:ind w:left="-57" w:right="-57"/>
              <w:jc w:val="center"/>
              <w:rPr>
                <w:b/>
                <w:bCs/>
                <w:noProof/>
                <w:sz w:val="20"/>
                <w:szCs w:val="20"/>
              </w:rPr>
            </w:pPr>
            <w:r w:rsidRPr="00AC6B03">
              <w:rPr>
                <w:b/>
                <w:bCs/>
                <w:noProof/>
                <w:sz w:val="20"/>
                <w:szCs w:val="20"/>
              </w:rPr>
              <w:t>Semnificativ</w:t>
            </w:r>
          </w:p>
        </w:tc>
        <w:tc>
          <w:tcPr>
            <w:tcW w:w="441" w:type="pct"/>
            <w:shd w:val="clear" w:color="auto" w:fill="auto"/>
            <w:noWrap/>
            <w:vAlign w:val="center"/>
          </w:tcPr>
          <w:p w14:paraId="1ABDFB07" w14:textId="77777777" w:rsidR="007B1E1F" w:rsidRPr="00AC6B03" w:rsidRDefault="007B1E1F" w:rsidP="007B1E1F">
            <w:pPr>
              <w:ind w:left="-57" w:right="-57"/>
              <w:jc w:val="center"/>
              <w:rPr>
                <w:noProof/>
                <w:sz w:val="20"/>
                <w:szCs w:val="20"/>
              </w:rPr>
            </w:pPr>
            <w:r w:rsidRPr="00AC6B03">
              <w:rPr>
                <w:noProof/>
                <w:sz w:val="20"/>
                <w:szCs w:val="20"/>
              </w:rPr>
              <w:t>M1, M2, M3, M4</w:t>
            </w:r>
          </w:p>
        </w:tc>
        <w:tc>
          <w:tcPr>
            <w:tcW w:w="492" w:type="pct"/>
            <w:shd w:val="clear" w:color="auto" w:fill="auto"/>
            <w:vAlign w:val="center"/>
          </w:tcPr>
          <w:p w14:paraId="0553FDEF" w14:textId="77777777" w:rsidR="007B1E1F" w:rsidRPr="00AC6B03" w:rsidRDefault="007B1E1F" w:rsidP="007B1E1F">
            <w:pPr>
              <w:ind w:left="-57" w:right="-57"/>
              <w:jc w:val="center"/>
              <w:rPr>
                <w:noProof/>
                <w:sz w:val="20"/>
                <w:szCs w:val="20"/>
              </w:rPr>
            </w:pPr>
            <w:r w:rsidRPr="00AC6B03">
              <w:rPr>
                <w:noProof/>
                <w:sz w:val="20"/>
                <w:szCs w:val="20"/>
              </w:rPr>
              <w:t>Nesemnificativ</w:t>
            </w:r>
          </w:p>
        </w:tc>
        <w:tc>
          <w:tcPr>
            <w:tcW w:w="393" w:type="pct"/>
            <w:vAlign w:val="center"/>
          </w:tcPr>
          <w:p w14:paraId="02416AC2" w14:textId="77777777" w:rsidR="007B1E1F" w:rsidRPr="00AC6B03" w:rsidRDefault="007B1E1F" w:rsidP="007B1E1F">
            <w:pPr>
              <w:ind w:left="-57" w:right="-57"/>
              <w:jc w:val="center"/>
              <w:rPr>
                <w:noProof/>
                <w:sz w:val="20"/>
                <w:szCs w:val="20"/>
              </w:rPr>
            </w:pPr>
            <w:r w:rsidRPr="00AC6B03">
              <w:rPr>
                <w:noProof/>
                <w:sz w:val="20"/>
                <w:szCs w:val="20"/>
              </w:rPr>
              <w:t>Finalizarea lucrărilor rămase de executat</w:t>
            </w:r>
          </w:p>
        </w:tc>
        <w:tc>
          <w:tcPr>
            <w:tcW w:w="499" w:type="pct"/>
            <w:vMerge w:val="restart"/>
            <w:vAlign w:val="center"/>
          </w:tcPr>
          <w:p w14:paraId="22A9390B" w14:textId="77777777" w:rsidR="007B1E1F" w:rsidRPr="00AC6B03" w:rsidRDefault="007B1E1F" w:rsidP="007B1E1F">
            <w:pPr>
              <w:ind w:left="-57" w:right="-57"/>
              <w:jc w:val="center"/>
              <w:rPr>
                <w:noProof/>
                <w:sz w:val="20"/>
                <w:szCs w:val="20"/>
              </w:rPr>
            </w:pPr>
            <w:r w:rsidRPr="00AC6B03">
              <w:rPr>
                <w:noProof/>
                <w:sz w:val="20"/>
                <w:szCs w:val="20"/>
              </w:rPr>
              <w:t>Stabilite prin Hotărârea CSAT nr. 169 privind îmbunătățirea rezilienței energetice a României pentru asigurarea securității în domeniu prin adaptarea operativă și dezvoltarea de noi capacități de producție energetice, în contextul războiului din Ucraina</w:t>
            </w:r>
            <w:r>
              <w:rPr>
                <w:noProof/>
                <w:sz w:val="20"/>
                <w:szCs w:val="20"/>
              </w:rPr>
              <w:t xml:space="preserve"> şi </w:t>
            </w:r>
            <w:r w:rsidRPr="00AC6B03">
              <w:rPr>
                <w:noProof/>
                <w:sz w:val="20"/>
                <w:szCs w:val="20"/>
              </w:rPr>
              <w:t xml:space="preserve">prin </w:t>
            </w:r>
            <w:r w:rsidRPr="00AC6B03">
              <w:rPr>
                <w:noProof/>
                <w:sz w:val="20"/>
                <w:szCs w:val="20"/>
                <w:shd w:val="clear" w:color="auto" w:fill="FFFFFF"/>
              </w:rPr>
              <w:t>Ordonanţa de urgenţă nr. 175/2022 pentru stabilirea unor măsuri privind obiectivele de investiţii pentru realizarea de amenajări hidroenergetice în curs de execuţie, precum şi a altor proiecte de interes public major care utilizează energie regenerabilă, precum şi pentru modificarea şi completarea unor acte normative</w:t>
            </w:r>
          </w:p>
        </w:tc>
        <w:tc>
          <w:tcPr>
            <w:tcW w:w="488" w:type="pct"/>
            <w:vAlign w:val="center"/>
          </w:tcPr>
          <w:p w14:paraId="50FE270D" w14:textId="77777777" w:rsidR="007B1E1F" w:rsidRPr="00AC6B03" w:rsidRDefault="007B1E1F" w:rsidP="007B1E1F">
            <w:pPr>
              <w:ind w:left="-57" w:right="-57"/>
              <w:jc w:val="center"/>
              <w:rPr>
                <w:noProof/>
                <w:sz w:val="20"/>
                <w:szCs w:val="20"/>
              </w:rPr>
            </w:pPr>
            <w:r w:rsidRPr="00AC6B03">
              <w:rPr>
                <w:noProof/>
                <w:sz w:val="20"/>
                <w:szCs w:val="20"/>
              </w:rPr>
              <w:t>Nu este cazul</w:t>
            </w:r>
          </w:p>
        </w:tc>
        <w:tc>
          <w:tcPr>
            <w:tcW w:w="287" w:type="pct"/>
            <w:vAlign w:val="center"/>
          </w:tcPr>
          <w:p w14:paraId="412CF637" w14:textId="77777777" w:rsidR="007B1E1F" w:rsidRPr="00AC6B03" w:rsidRDefault="007B1E1F" w:rsidP="007B1E1F">
            <w:pPr>
              <w:ind w:left="-57" w:right="-57"/>
              <w:jc w:val="center"/>
              <w:rPr>
                <w:noProof/>
                <w:sz w:val="20"/>
                <w:szCs w:val="20"/>
              </w:rPr>
            </w:pPr>
            <w:r w:rsidRPr="00AC6B03">
              <w:rPr>
                <w:noProof/>
                <w:sz w:val="20"/>
                <w:szCs w:val="20"/>
              </w:rPr>
              <w:t>-</w:t>
            </w:r>
          </w:p>
        </w:tc>
      </w:tr>
      <w:tr w:rsidR="007B1E1F" w:rsidRPr="00AC6B03" w14:paraId="181D5BF0" w14:textId="77777777" w:rsidTr="007B1E1F">
        <w:trPr>
          <w:trHeight w:val="20"/>
        </w:trPr>
        <w:tc>
          <w:tcPr>
            <w:tcW w:w="466" w:type="pct"/>
            <w:vMerge/>
            <w:vAlign w:val="center"/>
          </w:tcPr>
          <w:p w14:paraId="7864CAE7" w14:textId="77777777" w:rsidR="007B1E1F" w:rsidRPr="00AC6B03" w:rsidRDefault="007B1E1F" w:rsidP="007B1E1F">
            <w:pPr>
              <w:ind w:left="-57" w:right="-57"/>
              <w:jc w:val="center"/>
              <w:rPr>
                <w:noProof/>
                <w:sz w:val="20"/>
                <w:szCs w:val="20"/>
              </w:rPr>
            </w:pPr>
          </w:p>
        </w:tc>
        <w:tc>
          <w:tcPr>
            <w:tcW w:w="439" w:type="pct"/>
            <w:vMerge/>
            <w:vAlign w:val="center"/>
          </w:tcPr>
          <w:p w14:paraId="4DC8EDD6" w14:textId="77777777" w:rsidR="007B1E1F" w:rsidRPr="00AC6B03" w:rsidRDefault="007B1E1F" w:rsidP="007B1E1F">
            <w:pPr>
              <w:ind w:left="-57" w:right="-57"/>
              <w:jc w:val="center"/>
              <w:rPr>
                <w:noProof/>
                <w:sz w:val="20"/>
                <w:szCs w:val="20"/>
              </w:rPr>
            </w:pPr>
          </w:p>
        </w:tc>
        <w:tc>
          <w:tcPr>
            <w:tcW w:w="516" w:type="pct"/>
            <w:shd w:val="clear" w:color="auto" w:fill="auto"/>
            <w:vAlign w:val="center"/>
          </w:tcPr>
          <w:p w14:paraId="30591691" w14:textId="77777777" w:rsidR="007B1E1F" w:rsidRPr="00AC6B03" w:rsidRDefault="007B1E1F" w:rsidP="007B1E1F">
            <w:pPr>
              <w:ind w:left="-57" w:right="-57"/>
              <w:jc w:val="center"/>
              <w:rPr>
                <w:i/>
                <w:iCs/>
                <w:noProof/>
                <w:color w:val="000000"/>
                <w:sz w:val="20"/>
                <w:szCs w:val="20"/>
              </w:rPr>
            </w:pPr>
            <w:r w:rsidRPr="00AC6B03">
              <w:rPr>
                <w:i/>
                <w:iCs/>
                <w:noProof/>
                <w:color w:val="000000"/>
                <w:sz w:val="20"/>
                <w:szCs w:val="20"/>
              </w:rPr>
              <w:t>Lutra lutra</w:t>
            </w:r>
          </w:p>
        </w:tc>
        <w:tc>
          <w:tcPr>
            <w:tcW w:w="540" w:type="pct"/>
            <w:shd w:val="clear" w:color="auto" w:fill="auto"/>
            <w:vAlign w:val="center"/>
          </w:tcPr>
          <w:p w14:paraId="64C37AC3" w14:textId="77777777" w:rsidR="007B1E1F" w:rsidRPr="00AC6B03" w:rsidRDefault="007B1E1F" w:rsidP="007B1E1F">
            <w:pPr>
              <w:ind w:left="-57" w:right="-57"/>
              <w:jc w:val="center"/>
              <w:rPr>
                <w:noProof/>
                <w:sz w:val="20"/>
                <w:szCs w:val="20"/>
              </w:rPr>
            </w:pPr>
            <w:r w:rsidRPr="00AC6B03">
              <w:rPr>
                <w:noProof/>
                <w:sz w:val="20"/>
                <w:szCs w:val="20"/>
              </w:rPr>
              <w:t xml:space="preserve">Elemente de fragmentare pentru speciile de pești - </w:t>
            </w:r>
            <w:r>
              <w:rPr>
                <w:noProof/>
                <w:sz w:val="20"/>
                <w:szCs w:val="20"/>
              </w:rPr>
              <w:t>principală</w:t>
            </w:r>
            <w:r w:rsidRPr="00AC6B03">
              <w:rPr>
                <w:noProof/>
                <w:sz w:val="20"/>
                <w:szCs w:val="20"/>
              </w:rPr>
              <w:t xml:space="preserve"> bază trofică a vidrei (atât în interiorul sitului cât și în afara sitului)</w:t>
            </w:r>
          </w:p>
        </w:tc>
        <w:tc>
          <w:tcPr>
            <w:tcW w:w="439" w:type="pct"/>
            <w:vAlign w:val="center"/>
          </w:tcPr>
          <w:p w14:paraId="3A496C9F" w14:textId="77777777" w:rsidR="007B1E1F" w:rsidRPr="00AC6B03" w:rsidRDefault="007B1E1F" w:rsidP="007B1E1F">
            <w:pPr>
              <w:ind w:left="-57" w:right="-57"/>
              <w:jc w:val="center"/>
              <w:rPr>
                <w:b/>
                <w:bCs/>
                <w:noProof/>
                <w:sz w:val="20"/>
                <w:szCs w:val="20"/>
              </w:rPr>
            </w:pPr>
            <w:r w:rsidRPr="00AC6B03">
              <w:rPr>
                <w:b/>
                <w:bCs/>
                <w:noProof/>
                <w:sz w:val="20"/>
                <w:szCs w:val="20"/>
              </w:rPr>
              <w:t>Semnificativ</w:t>
            </w:r>
          </w:p>
        </w:tc>
        <w:tc>
          <w:tcPr>
            <w:tcW w:w="441" w:type="pct"/>
            <w:shd w:val="clear" w:color="auto" w:fill="auto"/>
            <w:noWrap/>
            <w:vAlign w:val="center"/>
          </w:tcPr>
          <w:p w14:paraId="2DD8EB2D" w14:textId="77777777" w:rsidR="007B1E1F" w:rsidRPr="00AC6B03" w:rsidRDefault="007B1E1F" w:rsidP="007B1E1F">
            <w:pPr>
              <w:ind w:left="-57" w:right="-57"/>
              <w:jc w:val="center"/>
              <w:rPr>
                <w:noProof/>
                <w:sz w:val="20"/>
                <w:szCs w:val="20"/>
              </w:rPr>
            </w:pPr>
            <w:r w:rsidRPr="00AC6B03">
              <w:rPr>
                <w:noProof/>
                <w:sz w:val="20"/>
                <w:szCs w:val="20"/>
              </w:rPr>
              <w:t>M1, M2, M3, M4</w:t>
            </w:r>
          </w:p>
        </w:tc>
        <w:tc>
          <w:tcPr>
            <w:tcW w:w="492" w:type="pct"/>
            <w:shd w:val="clear" w:color="auto" w:fill="auto"/>
            <w:vAlign w:val="center"/>
          </w:tcPr>
          <w:p w14:paraId="75C2E7E6" w14:textId="77777777" w:rsidR="007B1E1F" w:rsidRPr="00AC6B03" w:rsidRDefault="007B1E1F" w:rsidP="007B1E1F">
            <w:pPr>
              <w:ind w:left="-57" w:right="-57"/>
              <w:jc w:val="center"/>
              <w:rPr>
                <w:noProof/>
                <w:sz w:val="20"/>
                <w:szCs w:val="20"/>
              </w:rPr>
            </w:pPr>
            <w:r w:rsidRPr="00AC6B03">
              <w:rPr>
                <w:noProof/>
                <w:sz w:val="20"/>
                <w:szCs w:val="20"/>
              </w:rPr>
              <w:t>Nesemnificativ</w:t>
            </w:r>
          </w:p>
        </w:tc>
        <w:tc>
          <w:tcPr>
            <w:tcW w:w="393" w:type="pct"/>
            <w:vAlign w:val="center"/>
          </w:tcPr>
          <w:p w14:paraId="5147587E" w14:textId="77777777" w:rsidR="007B1E1F" w:rsidRPr="00AC6B03" w:rsidRDefault="007B1E1F" w:rsidP="007B1E1F">
            <w:pPr>
              <w:ind w:left="-57" w:right="-57"/>
              <w:jc w:val="center"/>
              <w:rPr>
                <w:noProof/>
                <w:sz w:val="20"/>
                <w:szCs w:val="20"/>
              </w:rPr>
            </w:pPr>
            <w:r w:rsidRPr="00AC6B03">
              <w:rPr>
                <w:noProof/>
                <w:sz w:val="20"/>
                <w:szCs w:val="20"/>
              </w:rPr>
              <w:t>Finalizarea lucrărilor rămase de executat</w:t>
            </w:r>
          </w:p>
        </w:tc>
        <w:tc>
          <w:tcPr>
            <w:tcW w:w="499" w:type="pct"/>
            <w:vMerge/>
            <w:vAlign w:val="center"/>
          </w:tcPr>
          <w:p w14:paraId="391AB004" w14:textId="77777777" w:rsidR="007B1E1F" w:rsidRPr="00AC6B03" w:rsidRDefault="007B1E1F" w:rsidP="007B1E1F">
            <w:pPr>
              <w:ind w:left="-57" w:right="-57"/>
              <w:jc w:val="center"/>
              <w:rPr>
                <w:noProof/>
                <w:sz w:val="20"/>
                <w:szCs w:val="20"/>
              </w:rPr>
            </w:pPr>
          </w:p>
        </w:tc>
        <w:tc>
          <w:tcPr>
            <w:tcW w:w="488" w:type="pct"/>
            <w:vAlign w:val="center"/>
          </w:tcPr>
          <w:p w14:paraId="4FDF65EA" w14:textId="77777777" w:rsidR="007B1E1F" w:rsidRPr="00AC6B03" w:rsidRDefault="007B1E1F" w:rsidP="007B1E1F">
            <w:pPr>
              <w:ind w:left="-57" w:right="-57"/>
              <w:jc w:val="center"/>
              <w:rPr>
                <w:noProof/>
                <w:sz w:val="20"/>
                <w:szCs w:val="20"/>
              </w:rPr>
            </w:pPr>
            <w:r w:rsidRPr="00AC6B03">
              <w:rPr>
                <w:noProof/>
                <w:sz w:val="20"/>
                <w:szCs w:val="20"/>
              </w:rPr>
              <w:t>Nu este cazul</w:t>
            </w:r>
          </w:p>
        </w:tc>
        <w:tc>
          <w:tcPr>
            <w:tcW w:w="287" w:type="pct"/>
            <w:vAlign w:val="center"/>
          </w:tcPr>
          <w:p w14:paraId="4855A164" w14:textId="77777777" w:rsidR="007B1E1F" w:rsidRPr="00AC6B03" w:rsidRDefault="007B1E1F" w:rsidP="007B1E1F">
            <w:pPr>
              <w:ind w:left="-57" w:right="-57"/>
              <w:jc w:val="center"/>
              <w:rPr>
                <w:noProof/>
                <w:sz w:val="20"/>
                <w:szCs w:val="20"/>
              </w:rPr>
            </w:pPr>
            <w:r w:rsidRPr="00AC6B03">
              <w:rPr>
                <w:noProof/>
                <w:sz w:val="20"/>
                <w:szCs w:val="20"/>
              </w:rPr>
              <w:t>-</w:t>
            </w:r>
          </w:p>
        </w:tc>
      </w:tr>
      <w:tr w:rsidR="007B1E1F" w:rsidRPr="00AC6B03" w14:paraId="75920143" w14:textId="77777777" w:rsidTr="007B1E1F">
        <w:trPr>
          <w:trHeight w:val="20"/>
        </w:trPr>
        <w:tc>
          <w:tcPr>
            <w:tcW w:w="466" w:type="pct"/>
            <w:vMerge/>
            <w:vAlign w:val="center"/>
          </w:tcPr>
          <w:p w14:paraId="395CBB2A" w14:textId="77777777" w:rsidR="007B1E1F" w:rsidRPr="00AC6B03" w:rsidRDefault="007B1E1F" w:rsidP="007B1E1F">
            <w:pPr>
              <w:ind w:left="-57" w:right="-57"/>
              <w:jc w:val="center"/>
              <w:rPr>
                <w:noProof/>
                <w:sz w:val="20"/>
                <w:szCs w:val="20"/>
              </w:rPr>
            </w:pPr>
          </w:p>
        </w:tc>
        <w:tc>
          <w:tcPr>
            <w:tcW w:w="439" w:type="pct"/>
            <w:vMerge/>
            <w:vAlign w:val="center"/>
          </w:tcPr>
          <w:p w14:paraId="3584FDD8" w14:textId="77777777" w:rsidR="007B1E1F" w:rsidRPr="00AC6B03" w:rsidRDefault="007B1E1F" w:rsidP="007B1E1F">
            <w:pPr>
              <w:ind w:left="-57" w:right="-57"/>
              <w:jc w:val="center"/>
              <w:rPr>
                <w:noProof/>
                <w:sz w:val="20"/>
                <w:szCs w:val="20"/>
              </w:rPr>
            </w:pPr>
          </w:p>
        </w:tc>
        <w:tc>
          <w:tcPr>
            <w:tcW w:w="516" w:type="pct"/>
            <w:shd w:val="clear" w:color="auto" w:fill="auto"/>
            <w:vAlign w:val="center"/>
          </w:tcPr>
          <w:p w14:paraId="4A0B1B2A" w14:textId="77777777" w:rsidR="007B1E1F" w:rsidRPr="00AC6B03" w:rsidRDefault="007B1E1F" w:rsidP="007B1E1F">
            <w:pPr>
              <w:ind w:left="-57" w:right="-57"/>
              <w:jc w:val="center"/>
              <w:rPr>
                <w:i/>
                <w:iCs/>
                <w:noProof/>
                <w:color w:val="000000"/>
                <w:sz w:val="20"/>
                <w:szCs w:val="20"/>
              </w:rPr>
            </w:pPr>
            <w:r w:rsidRPr="00C853FC">
              <w:rPr>
                <w:i/>
                <w:iCs/>
                <w:noProof/>
                <w:color w:val="000000"/>
                <w:sz w:val="20"/>
                <w:szCs w:val="20"/>
              </w:rPr>
              <w:t>Barbus meridionalis all others (Barbus petenyi) (Mreană vânătă</w:t>
            </w:r>
            <w:r w:rsidRPr="00AC6B03">
              <w:rPr>
                <w:i/>
                <w:iCs/>
                <w:noProof/>
                <w:color w:val="000000"/>
                <w:sz w:val="20"/>
                <w:szCs w:val="20"/>
              </w:rPr>
              <w:t>)</w:t>
            </w:r>
          </w:p>
        </w:tc>
        <w:tc>
          <w:tcPr>
            <w:tcW w:w="540" w:type="pct"/>
            <w:shd w:val="clear" w:color="auto" w:fill="auto"/>
            <w:vAlign w:val="center"/>
          </w:tcPr>
          <w:p w14:paraId="271DEFFA" w14:textId="77777777" w:rsidR="007B1E1F" w:rsidRPr="00AC6B03" w:rsidRDefault="007B1E1F" w:rsidP="007B1E1F">
            <w:pPr>
              <w:ind w:left="-57" w:right="-57"/>
              <w:jc w:val="center"/>
              <w:rPr>
                <w:noProof/>
                <w:sz w:val="20"/>
                <w:szCs w:val="20"/>
              </w:rPr>
            </w:pPr>
            <w:r w:rsidRPr="00AC6B03">
              <w:rPr>
                <w:noProof/>
                <w:color w:val="000000"/>
                <w:sz w:val="20"/>
                <w:szCs w:val="20"/>
              </w:rPr>
              <w:t>Elemente de fragmentare longitudinală</w:t>
            </w:r>
          </w:p>
        </w:tc>
        <w:tc>
          <w:tcPr>
            <w:tcW w:w="439" w:type="pct"/>
            <w:vAlign w:val="center"/>
          </w:tcPr>
          <w:p w14:paraId="428C1BDE" w14:textId="77777777" w:rsidR="007B1E1F" w:rsidRPr="00AC6B03" w:rsidRDefault="007B1E1F" w:rsidP="007B1E1F">
            <w:pPr>
              <w:ind w:left="-57" w:right="-57"/>
              <w:jc w:val="center"/>
              <w:rPr>
                <w:b/>
                <w:bCs/>
                <w:noProof/>
                <w:sz w:val="20"/>
                <w:szCs w:val="20"/>
              </w:rPr>
            </w:pPr>
            <w:r w:rsidRPr="00AC6B03">
              <w:rPr>
                <w:b/>
                <w:bCs/>
                <w:noProof/>
                <w:sz w:val="20"/>
                <w:szCs w:val="20"/>
              </w:rPr>
              <w:t>Semnificativ</w:t>
            </w:r>
          </w:p>
        </w:tc>
        <w:tc>
          <w:tcPr>
            <w:tcW w:w="441" w:type="pct"/>
            <w:shd w:val="clear" w:color="auto" w:fill="auto"/>
            <w:noWrap/>
            <w:vAlign w:val="center"/>
          </w:tcPr>
          <w:p w14:paraId="1415E985" w14:textId="77777777" w:rsidR="007B1E1F" w:rsidRPr="00AC6B03" w:rsidRDefault="007B1E1F" w:rsidP="007B1E1F">
            <w:pPr>
              <w:ind w:left="-57" w:right="-57"/>
              <w:jc w:val="center"/>
              <w:rPr>
                <w:noProof/>
                <w:sz w:val="20"/>
                <w:szCs w:val="20"/>
              </w:rPr>
            </w:pPr>
            <w:r w:rsidRPr="00AC6B03">
              <w:rPr>
                <w:noProof/>
                <w:sz w:val="20"/>
                <w:szCs w:val="20"/>
              </w:rPr>
              <w:t>M1, M2, M3, M4</w:t>
            </w:r>
          </w:p>
        </w:tc>
        <w:tc>
          <w:tcPr>
            <w:tcW w:w="492" w:type="pct"/>
            <w:shd w:val="clear" w:color="auto" w:fill="auto"/>
            <w:vAlign w:val="center"/>
          </w:tcPr>
          <w:p w14:paraId="27AC4CF0" w14:textId="77777777" w:rsidR="007B1E1F" w:rsidRPr="00AC6B03" w:rsidRDefault="007B1E1F" w:rsidP="007B1E1F">
            <w:pPr>
              <w:ind w:left="-57" w:right="-57"/>
              <w:jc w:val="center"/>
              <w:rPr>
                <w:noProof/>
                <w:sz w:val="20"/>
                <w:szCs w:val="20"/>
              </w:rPr>
            </w:pPr>
            <w:r w:rsidRPr="00AC6B03">
              <w:rPr>
                <w:noProof/>
                <w:sz w:val="20"/>
                <w:szCs w:val="20"/>
              </w:rPr>
              <w:t>Nesemnificativ</w:t>
            </w:r>
          </w:p>
        </w:tc>
        <w:tc>
          <w:tcPr>
            <w:tcW w:w="393" w:type="pct"/>
            <w:vAlign w:val="center"/>
          </w:tcPr>
          <w:p w14:paraId="181060D1" w14:textId="77777777" w:rsidR="007B1E1F" w:rsidRPr="00AC6B03" w:rsidRDefault="007B1E1F" w:rsidP="007B1E1F">
            <w:pPr>
              <w:ind w:left="-57" w:right="-57"/>
              <w:jc w:val="center"/>
              <w:rPr>
                <w:noProof/>
                <w:sz w:val="20"/>
                <w:szCs w:val="20"/>
              </w:rPr>
            </w:pPr>
            <w:r w:rsidRPr="00AC6B03">
              <w:rPr>
                <w:noProof/>
                <w:sz w:val="20"/>
                <w:szCs w:val="20"/>
              </w:rPr>
              <w:t>Finalizarea lucrărilor rămase de executat</w:t>
            </w:r>
          </w:p>
        </w:tc>
        <w:tc>
          <w:tcPr>
            <w:tcW w:w="499" w:type="pct"/>
            <w:vMerge/>
            <w:vAlign w:val="center"/>
          </w:tcPr>
          <w:p w14:paraId="475EEC4B" w14:textId="77777777" w:rsidR="007B1E1F" w:rsidRPr="00AC6B03" w:rsidRDefault="007B1E1F" w:rsidP="007B1E1F">
            <w:pPr>
              <w:ind w:left="-57" w:right="-57"/>
              <w:jc w:val="center"/>
              <w:rPr>
                <w:noProof/>
                <w:sz w:val="20"/>
                <w:szCs w:val="20"/>
              </w:rPr>
            </w:pPr>
          </w:p>
        </w:tc>
        <w:tc>
          <w:tcPr>
            <w:tcW w:w="488" w:type="pct"/>
            <w:vAlign w:val="center"/>
          </w:tcPr>
          <w:p w14:paraId="1F9BE632" w14:textId="77777777" w:rsidR="007B1E1F" w:rsidRPr="00AC6B03" w:rsidRDefault="007B1E1F" w:rsidP="007B1E1F">
            <w:pPr>
              <w:ind w:left="-57" w:right="-57"/>
              <w:jc w:val="center"/>
              <w:rPr>
                <w:noProof/>
                <w:sz w:val="20"/>
                <w:szCs w:val="20"/>
              </w:rPr>
            </w:pPr>
            <w:r w:rsidRPr="00AC6B03">
              <w:rPr>
                <w:noProof/>
                <w:sz w:val="20"/>
                <w:szCs w:val="20"/>
              </w:rPr>
              <w:t>Nu este cazul</w:t>
            </w:r>
          </w:p>
        </w:tc>
        <w:tc>
          <w:tcPr>
            <w:tcW w:w="287" w:type="pct"/>
            <w:vAlign w:val="center"/>
          </w:tcPr>
          <w:p w14:paraId="3ADAC3B0" w14:textId="77777777" w:rsidR="007B1E1F" w:rsidRPr="00AC6B03" w:rsidRDefault="007B1E1F" w:rsidP="007B1E1F">
            <w:pPr>
              <w:ind w:left="-57" w:right="-57"/>
              <w:jc w:val="center"/>
              <w:rPr>
                <w:noProof/>
                <w:sz w:val="20"/>
                <w:szCs w:val="20"/>
              </w:rPr>
            </w:pPr>
            <w:r w:rsidRPr="00AC6B03">
              <w:rPr>
                <w:noProof/>
                <w:sz w:val="20"/>
                <w:szCs w:val="20"/>
              </w:rPr>
              <w:t>-</w:t>
            </w:r>
          </w:p>
        </w:tc>
      </w:tr>
    </w:tbl>
    <w:p w14:paraId="3375C086" w14:textId="77777777" w:rsidR="007B1E1F" w:rsidRDefault="007B1E1F" w:rsidP="00FF25BF">
      <w:pPr>
        <w:spacing w:line="276" w:lineRule="auto"/>
        <w:jc w:val="both"/>
        <w:rPr>
          <w:color w:val="FF0000"/>
        </w:rPr>
      </w:pPr>
    </w:p>
    <w:p w14:paraId="455A8D18" w14:textId="77777777" w:rsidR="00FF25BF" w:rsidRDefault="00FF25BF" w:rsidP="00FF25BF">
      <w:pPr>
        <w:spacing w:line="276" w:lineRule="auto"/>
        <w:jc w:val="both"/>
        <w:rPr>
          <w:lang w:val="pt-PT"/>
        </w:rPr>
      </w:pPr>
    </w:p>
    <w:p w14:paraId="29C4FFDC" w14:textId="77777777" w:rsidR="00686606" w:rsidRDefault="00686606" w:rsidP="00FF25BF">
      <w:pPr>
        <w:spacing w:line="276" w:lineRule="auto"/>
        <w:jc w:val="both"/>
        <w:rPr>
          <w:lang w:val="pt-PT"/>
        </w:rPr>
      </w:pPr>
    </w:p>
    <w:p w14:paraId="7B8AC049" w14:textId="08031EC0" w:rsidR="006E51BF" w:rsidRPr="00FF25BF" w:rsidRDefault="006E51BF" w:rsidP="00FF25BF">
      <w:pPr>
        <w:spacing w:line="276" w:lineRule="auto"/>
        <w:jc w:val="both"/>
        <w:rPr>
          <w:lang w:val="pt-PT"/>
        </w:rPr>
        <w:sectPr w:rsidR="006E51BF" w:rsidRPr="00FF25BF" w:rsidSect="007B1E1F">
          <w:headerReference w:type="default" r:id="rId166"/>
          <w:footerReference w:type="default" r:id="rId167"/>
          <w:pgSz w:w="16838" w:h="11906" w:orient="landscape" w:code="9"/>
          <w:pgMar w:top="1440" w:right="1440" w:bottom="1440" w:left="1440" w:header="113" w:footer="794" w:gutter="0"/>
          <w:cols w:space="720"/>
          <w:docGrid w:linePitch="360"/>
        </w:sectPr>
      </w:pPr>
    </w:p>
    <w:p w14:paraId="0E9F9761" w14:textId="6FE5344D" w:rsidR="002405BA" w:rsidRPr="00DC5AF1" w:rsidRDefault="00D764FA">
      <w:pPr>
        <w:pStyle w:val="Stilcapitol0"/>
        <w:numPr>
          <w:ilvl w:val="0"/>
          <w:numId w:val="507"/>
        </w:numPr>
        <w:spacing w:before="240"/>
      </w:pPr>
      <w:bookmarkStart w:id="334" w:name="_Toc185587568"/>
      <w:r w:rsidRPr="00DC5AF1">
        <w:t>LISTA CU REFERINȚE</w:t>
      </w:r>
      <w:bookmarkEnd w:id="334"/>
      <w:r w:rsidRPr="00DC5AF1">
        <w:t xml:space="preserve"> </w:t>
      </w:r>
    </w:p>
    <w:p w14:paraId="6091404D" w14:textId="77777777" w:rsidR="00EC5702" w:rsidRPr="00DC5AF1" w:rsidRDefault="00EC5702" w:rsidP="00240450">
      <w:pPr>
        <w:pStyle w:val="Stilcapitol0"/>
        <w:ind w:left="283"/>
      </w:pPr>
    </w:p>
    <w:p w14:paraId="3CD35CE3" w14:textId="77777777" w:rsidR="00246EF3" w:rsidRPr="0044757D" w:rsidRDefault="00246EF3" w:rsidP="00246EF3">
      <w:pPr>
        <w:spacing w:line="276" w:lineRule="auto"/>
        <w:jc w:val="center"/>
        <w:rPr>
          <w:rFonts w:eastAsiaTheme="minorHAnsi"/>
          <w:b/>
          <w:bCs/>
          <w:noProof/>
          <w:sz w:val="16"/>
          <w:szCs w:val="16"/>
        </w:rPr>
      </w:pPr>
    </w:p>
    <w:p w14:paraId="139F3B65"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Antal, L., Antal, B., Kotlík, P., Mozsár, A., Czeglédi, I., Oldal, M., Kemenesi, G., Jakab, F., Nagy, S. A. (2016). Phylogenetic evidence for a new species of Barbus</w:t>
      </w:r>
      <w:r>
        <w:rPr>
          <w:rFonts w:eastAsiaTheme="minorHAnsi"/>
        </w:rPr>
        <w:t xml:space="preserve"> in </w:t>
      </w:r>
      <w:r w:rsidRPr="00C96B93">
        <w:rPr>
          <w:rFonts w:eastAsiaTheme="minorHAnsi"/>
        </w:rPr>
        <w:t>the Danube River basin. Molecular Phylogenetics and Evolution, 96, 187-194</w:t>
      </w:r>
    </w:p>
    <w:p w14:paraId="5EB65DBE"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Antipa G. (1909): Fauna ichtiologică a României. Academia română, publicațiunile fondului Vasile Adamchi, No. XVI., București</w:t>
      </w:r>
    </w:p>
    <w:p w14:paraId="153729E1"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Bănărescu P. (1964). Pisces-Osteichthyes. Fauna R.P.R. XIII. Editura Academiei. R.P.R. Bucureşti</w:t>
      </w:r>
    </w:p>
    <w:p w14:paraId="004E46C7"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Bănărescu P. (2005). Peşti. In: Botnariuc N. &amp; Tatole V. (eds.): Cartea Roşie a Vertebratelor din România. Muzeul Naţional de Istorie Naturală “Grigore Antipa”, Academia Română. Bucureşti, pp. 215-255</w:t>
      </w:r>
    </w:p>
    <w:p w14:paraId="55FDEFF2"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Belletti B, Garcia de Leaniz C, Jones J, Bizzi S, Börger L, Segura G, Castelletti A, van de Bund W, Aarestrup K, Barry J, Belka K, Berkhuysen A, Birnie-Gauvin K, Bussettini M, Carolli M, Consuegra S, Dopico E, Feierfeil T, Fernández S, Fernandez Garrido P, Garcia-Vazquez E, Garrido S, Giannico G, Gough P, Jepsen N, Jones PE, Kemp P, Kerr J, King J, Łapińska J, Lázaro G, Lucas MC, Marcello L, Martin P, McGinnity P, O’Hanley J, Olivo del Amo R, Parasiewicz P, Pusch M, Rincon G, Rodriguez C, Royte J, Schneider CT, Tummers JS, Vallesi S, Vowles A, Verspoor E, Wanningen H, Wantzen KM, Wildman L, Zalewski M. (2020). More than one million barriers fragment Europe’s rivers. Nature 588:436–441</w:t>
      </w:r>
    </w:p>
    <w:p w14:paraId="09EB04D7"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Birnie-Gauvin K, Aarestrup K, RiisTMO, Jepsen N, Koed A. (2017). Shining a light on the loss of rheophilic fish habitat</w:t>
      </w:r>
      <w:r>
        <w:rPr>
          <w:rFonts w:eastAsiaTheme="minorHAnsi"/>
        </w:rPr>
        <w:t xml:space="preserve"> in </w:t>
      </w:r>
      <w:r w:rsidRPr="00C96B93">
        <w:rPr>
          <w:rFonts w:eastAsiaTheme="minorHAnsi"/>
        </w:rPr>
        <w:t>lowland rivers as a forgotten consequence of barriers, and its implications for management. Aquatic Conservation: Marine and Freshwater Ecosystems 27:1345–1349</w:t>
      </w:r>
    </w:p>
    <w:p w14:paraId="18255984"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Branco P, Amaral SD, Ferreira MT, Santos JM. (2017). Do small barriers affect the movement of freshwater fish by increasing residency? Science of The Total Environment 581–582:486– 494</w:t>
      </w:r>
    </w:p>
    <w:p w14:paraId="6BE7D346" w14:textId="77777777" w:rsidR="00246EF3" w:rsidRPr="00C96B93" w:rsidRDefault="00246EF3">
      <w:pPr>
        <w:numPr>
          <w:ilvl w:val="0"/>
          <w:numId w:val="502"/>
        </w:numPr>
        <w:spacing w:line="276" w:lineRule="auto"/>
        <w:contextualSpacing/>
        <w:jc w:val="both"/>
        <w:rPr>
          <w:rFonts w:eastAsiaTheme="minorHAnsi"/>
        </w:rPr>
      </w:pPr>
      <w:r w:rsidRPr="00C96B93">
        <w:rPr>
          <w:rFonts w:eastAsiaTheme="minorHAnsi"/>
        </w:rPr>
        <w:t>Barbarossa, V, Schmitt RJP, Huijbregts MAJ, Zarfl C, King H, Schipper AM. (2020). Impacts of current and future large dams on the geographic range connectivity of freshwater fish worldwide. Proceedings of the National Academy of Sciences 117:3648–3655</w:t>
      </w:r>
    </w:p>
    <w:p w14:paraId="37A118B8" w14:textId="77777777" w:rsidR="00246EF3" w:rsidRPr="00C96B93" w:rsidRDefault="00246EF3">
      <w:pPr>
        <w:numPr>
          <w:ilvl w:val="0"/>
          <w:numId w:val="502"/>
        </w:numPr>
        <w:spacing w:line="276" w:lineRule="auto"/>
        <w:jc w:val="both"/>
      </w:pPr>
      <w:r w:rsidRPr="00C96B93">
        <w:t xml:space="preserve">Bouroș, G. 2014. Feeding habits of the eurasian otters </w:t>
      </w:r>
      <w:r w:rsidRPr="00C96B93">
        <w:rPr>
          <w:i/>
          <w:iCs/>
        </w:rPr>
        <w:t>Lutra lutra</w:t>
      </w:r>
      <w:r w:rsidRPr="00C96B93">
        <w:t>, living</w:t>
      </w:r>
      <w:r>
        <w:t xml:space="preserve"> in </w:t>
      </w:r>
      <w:r w:rsidRPr="00C96B93">
        <w:t>Putna Vrancea Natural Park</w:t>
      </w:r>
      <w:r>
        <w:t xml:space="preserve"> in </w:t>
      </w:r>
      <w:r w:rsidRPr="00C96B93">
        <w:t>the Eastern Carpathians, Romania. Studia Universitatis “Vasile Goldiş”, Seria Ştiinţele Vieţii, 24 (3), 317 – 322</w:t>
      </w:r>
    </w:p>
    <w:p w14:paraId="3A3E2116" w14:textId="77777777" w:rsidR="00246EF3" w:rsidRPr="00C96B93" w:rsidRDefault="00246EF3">
      <w:pPr>
        <w:numPr>
          <w:ilvl w:val="0"/>
          <w:numId w:val="502"/>
        </w:numPr>
        <w:spacing w:line="276" w:lineRule="auto"/>
        <w:jc w:val="both"/>
      </w:pPr>
      <w:r w:rsidRPr="00C96B93">
        <w:t>Bouroș, G. 2014. New data on presence and distribution of the otter (</w:t>
      </w:r>
      <w:r w:rsidRPr="00C96B93">
        <w:rPr>
          <w:i/>
          <w:iCs/>
        </w:rPr>
        <w:t>Lutra lutra</w:t>
      </w:r>
      <w:r w:rsidRPr="00C96B93">
        <w:t>)</w:t>
      </w:r>
      <w:r>
        <w:t xml:space="preserve"> in </w:t>
      </w:r>
      <w:r w:rsidRPr="00C96B93">
        <w:t>two Natura 2000 Special Areas of Conservation (SAC) from Iasi County (Romania). Scientific Annals of the Danube Delta Institute, Tulcea Romania, 20, 3 – 10</w:t>
      </w:r>
    </w:p>
    <w:p w14:paraId="7C882573" w14:textId="77777777" w:rsidR="00246EF3" w:rsidRPr="00C96B93" w:rsidRDefault="00246EF3">
      <w:pPr>
        <w:numPr>
          <w:ilvl w:val="0"/>
          <w:numId w:val="502"/>
        </w:numPr>
        <w:spacing w:line="276" w:lineRule="auto"/>
        <w:jc w:val="both"/>
      </w:pPr>
      <w:r w:rsidRPr="00C96B93">
        <w:t xml:space="preserve">Bouroș, G. 2017. Studiu comparativ privind biologia și ecologia vidrei – </w:t>
      </w:r>
      <w:r w:rsidRPr="00C96B93">
        <w:rPr>
          <w:i/>
          <w:iCs/>
        </w:rPr>
        <w:t>Lutra lutra</w:t>
      </w:r>
      <w:r w:rsidRPr="00C96B93">
        <w:t xml:space="preserve"> (L., 1758) în două arii protejate diferite din estul României. Universitatea din București, Facultatea de Biologie, Teză de doctorat</w:t>
      </w:r>
    </w:p>
    <w:p w14:paraId="0E11B287" w14:textId="77777777" w:rsidR="00246EF3" w:rsidRPr="00C96B93" w:rsidRDefault="00246EF3">
      <w:pPr>
        <w:numPr>
          <w:ilvl w:val="0"/>
          <w:numId w:val="502"/>
        </w:numPr>
        <w:spacing w:line="276" w:lineRule="auto"/>
        <w:jc w:val="both"/>
      </w:pPr>
      <w:r w:rsidRPr="00C96B93">
        <w:t>Bouroș, G., 2014. Status of the European otter (</w:t>
      </w:r>
      <w:r w:rsidRPr="00C96B93">
        <w:rPr>
          <w:i/>
          <w:iCs/>
        </w:rPr>
        <w:t>Lutra lutra</w:t>
      </w:r>
      <w:r w:rsidRPr="00C96B93">
        <w:t xml:space="preserve"> Linnaeus, 1758)</w:t>
      </w:r>
      <w:r>
        <w:t xml:space="preserve"> in </w:t>
      </w:r>
      <w:r w:rsidRPr="00C96B93">
        <w:t>Romania, Romanian Journal of Biology - Zoology, Academia Română, Institutul de Biologie, VOLUME 59, no. 1, 75 – 86</w:t>
      </w:r>
    </w:p>
    <w:p w14:paraId="57FAA15C" w14:textId="77777777" w:rsidR="00246EF3" w:rsidRPr="00C96B93" w:rsidRDefault="00246EF3">
      <w:pPr>
        <w:numPr>
          <w:ilvl w:val="0"/>
          <w:numId w:val="502"/>
        </w:numPr>
        <w:spacing w:line="276" w:lineRule="auto"/>
        <w:jc w:val="both"/>
      </w:pPr>
      <w:r w:rsidRPr="00C96B93">
        <w:t>Brehm Edmund Alfred, (1964), Lumea Animalelor după Brehm, Editura Științifică, București</w:t>
      </w:r>
    </w:p>
    <w:p w14:paraId="450D28BA" w14:textId="77777777" w:rsidR="00246EF3" w:rsidRPr="00C96B93" w:rsidRDefault="00246EF3">
      <w:pPr>
        <w:numPr>
          <w:ilvl w:val="0"/>
          <w:numId w:val="502"/>
        </w:numPr>
        <w:spacing w:line="276" w:lineRule="auto"/>
        <w:jc w:val="both"/>
      </w:pPr>
      <w:r w:rsidRPr="00C96B93">
        <w:t>Calles, O., Degermann, E., Wickstrøm, E., Christiansson, J., Wickstrøm, H., and Næslund, I. (2013). Anordningar for upp- och nedstrommspassage av fisk vid vattenanlaggningar. Havsog Vattenmyndigheter Report 2013:14</w:t>
      </w:r>
    </w:p>
    <w:p w14:paraId="24E04D66" w14:textId="77777777" w:rsidR="00246EF3" w:rsidRPr="00C96B93" w:rsidRDefault="00246EF3">
      <w:pPr>
        <w:numPr>
          <w:ilvl w:val="0"/>
          <w:numId w:val="502"/>
        </w:numPr>
        <w:spacing w:line="276" w:lineRule="auto"/>
        <w:jc w:val="both"/>
      </w:pPr>
      <w:r w:rsidRPr="00C96B93">
        <w:t>Česonienė, L., Dapkienė, M., &amp; Punys, P. (2021). Assessment of the impact of small hydropower plants on the ecological status indicators of water bodies: A case study</w:t>
      </w:r>
      <w:r>
        <w:t xml:space="preserve"> in </w:t>
      </w:r>
      <w:r w:rsidRPr="00C96B93">
        <w:t>Lithuania. Water, 13(4), 433</w:t>
      </w:r>
    </w:p>
    <w:p w14:paraId="4C061620" w14:textId="77777777" w:rsidR="00246EF3" w:rsidRPr="00C96B93" w:rsidRDefault="00246EF3">
      <w:pPr>
        <w:numPr>
          <w:ilvl w:val="0"/>
          <w:numId w:val="502"/>
        </w:numPr>
        <w:spacing w:line="276" w:lineRule="auto"/>
        <w:jc w:val="both"/>
      </w:pPr>
      <w:r w:rsidRPr="00C96B93">
        <w:rPr>
          <w:shd w:val="clear" w:color="auto" w:fill="FFFFFF"/>
        </w:rPr>
        <w:t xml:space="preserve">Chanin P (2003). Monitoring the Otter </w:t>
      </w:r>
      <w:r w:rsidRPr="00C96B93">
        <w:rPr>
          <w:i/>
          <w:iCs/>
          <w:shd w:val="clear" w:color="auto" w:fill="FFFFFF"/>
        </w:rPr>
        <w:t>Lutra lutra</w:t>
      </w:r>
      <w:r w:rsidRPr="00C96B93">
        <w:rPr>
          <w:shd w:val="clear" w:color="auto" w:fill="FFFFFF"/>
        </w:rPr>
        <w:t>, Conserving Natura 2000 Rivers, Monitoring Series No. 10, English Nature, Peterborough</w:t>
      </w:r>
    </w:p>
    <w:p w14:paraId="208B9BD3" w14:textId="77777777" w:rsidR="00246EF3" w:rsidRPr="00C96B93" w:rsidRDefault="00246EF3">
      <w:pPr>
        <w:numPr>
          <w:ilvl w:val="0"/>
          <w:numId w:val="502"/>
        </w:numPr>
        <w:spacing w:line="276" w:lineRule="auto"/>
        <w:jc w:val="both"/>
      </w:pPr>
      <w:r w:rsidRPr="00C96B93">
        <w:t>Chanin P. (2003). Ecology of the European Otter. Conserving Natura 2000 Rivers Ecology Series No. 10 English Nature, Peterborough</w:t>
      </w:r>
    </w:p>
    <w:p w14:paraId="26E5AB18" w14:textId="77777777" w:rsidR="00246EF3" w:rsidRPr="00C96B93" w:rsidRDefault="00246EF3">
      <w:pPr>
        <w:numPr>
          <w:ilvl w:val="0"/>
          <w:numId w:val="502"/>
        </w:numPr>
        <w:spacing w:line="276" w:lineRule="auto"/>
        <w:jc w:val="both"/>
      </w:pPr>
      <w:r w:rsidRPr="00C96B93">
        <w:t>Comte L., Murienne J, Grenouillet G. (2014). Species traits and phylogenetic conservatism of climate-induced range shifts</w:t>
      </w:r>
      <w:r>
        <w:t xml:space="preserve"> in </w:t>
      </w:r>
      <w:r w:rsidRPr="00C96B93">
        <w:t>stream fishes. Nature Communications 5:5053</w:t>
      </w:r>
    </w:p>
    <w:p w14:paraId="53E18F75" w14:textId="77777777" w:rsidR="00246EF3" w:rsidRPr="00C96B93" w:rsidRDefault="00246EF3">
      <w:pPr>
        <w:numPr>
          <w:ilvl w:val="0"/>
          <w:numId w:val="502"/>
        </w:numPr>
        <w:spacing w:line="276" w:lineRule="auto"/>
        <w:jc w:val="both"/>
      </w:pPr>
      <w:r w:rsidRPr="00C96B93">
        <w:t>Cociu M., Etologie-Comportamentul animal. Editura All, București, 1999</w:t>
      </w:r>
    </w:p>
    <w:p w14:paraId="0F49703F" w14:textId="77777777" w:rsidR="00246EF3" w:rsidRPr="00C96B93" w:rsidRDefault="00246EF3">
      <w:pPr>
        <w:numPr>
          <w:ilvl w:val="0"/>
          <w:numId w:val="502"/>
        </w:numPr>
        <w:spacing w:line="276" w:lineRule="auto"/>
        <w:jc w:val="both"/>
      </w:pPr>
      <w:r w:rsidRPr="00C96B93">
        <w:t>Comșia, A.M. 1961. Biologia și principiile culturii vânatului, Editura Academiei Republicii Populare România, București</w:t>
      </w:r>
    </w:p>
    <w:p w14:paraId="0F63D437" w14:textId="77777777" w:rsidR="00246EF3" w:rsidRPr="00C96B93" w:rsidRDefault="00246EF3">
      <w:pPr>
        <w:numPr>
          <w:ilvl w:val="0"/>
          <w:numId w:val="502"/>
        </w:numPr>
        <w:spacing w:line="276" w:lineRule="auto"/>
        <w:jc w:val="both"/>
      </w:pPr>
      <w:r w:rsidRPr="00C96B93">
        <w:t xml:space="preserve">  Cota V., Bodea M., Micu I.  – Vânatul şi vânătoarea în România, Editura Ceres, Bucureşti, 2001</w:t>
      </w:r>
    </w:p>
    <w:p w14:paraId="03D105B8" w14:textId="77777777" w:rsidR="00246EF3" w:rsidRPr="00C96B93" w:rsidRDefault="00246EF3">
      <w:pPr>
        <w:numPr>
          <w:ilvl w:val="0"/>
          <w:numId w:val="502"/>
        </w:numPr>
        <w:spacing w:line="276" w:lineRule="auto"/>
        <w:jc w:val="both"/>
      </w:pPr>
      <w:r w:rsidRPr="00C96B93">
        <w:t>Costa MJ, Duarte G, Segurado P, Branco P. (2021). Major threats to European freshwater fish species. Science of The Total Environment 797:149105</w:t>
      </w:r>
    </w:p>
    <w:p w14:paraId="04D51F1E" w14:textId="77777777" w:rsidR="00246EF3" w:rsidRPr="00C96B93" w:rsidRDefault="00246EF3">
      <w:pPr>
        <w:numPr>
          <w:ilvl w:val="0"/>
          <w:numId w:val="502"/>
        </w:numPr>
        <w:spacing w:line="276" w:lineRule="auto"/>
        <w:jc w:val="both"/>
      </w:pPr>
      <w:r w:rsidRPr="00C96B93">
        <w:t>Costea, G., Pusch, M. T., Bănăduc, D., Cosmoiu, D., &amp; Curtean-Bănăduc, A. (2021). A review of hydropower plants</w:t>
      </w:r>
      <w:r>
        <w:t xml:space="preserve"> in </w:t>
      </w:r>
      <w:r w:rsidRPr="00C96B93">
        <w:t>Romania: Distribution, current knowledge, and their effects on fish</w:t>
      </w:r>
      <w:r>
        <w:t xml:space="preserve"> in </w:t>
      </w:r>
      <w:r w:rsidRPr="00C96B93">
        <w:t>headwater streams. Renewable and sustainable energy reviews, 145, 111003</w:t>
      </w:r>
    </w:p>
    <w:p w14:paraId="7F176902" w14:textId="77777777" w:rsidR="00246EF3" w:rsidRPr="00C96B93" w:rsidRDefault="00246EF3">
      <w:pPr>
        <w:numPr>
          <w:ilvl w:val="0"/>
          <w:numId w:val="502"/>
        </w:numPr>
        <w:spacing w:line="276" w:lineRule="auto"/>
        <w:jc w:val="both"/>
      </w:pPr>
      <w:r w:rsidRPr="00C96B93">
        <w:t>Dewson, Z. S., James, A. B., &amp; Death, R. G. (2007). A review of the consequences of decreased flow for instream habitat and macroinvertebrates. Journal of the North American Benthological Society, 26(3), 401-415</w:t>
      </w:r>
    </w:p>
    <w:p w14:paraId="40246AE3" w14:textId="77777777" w:rsidR="00246EF3" w:rsidRPr="00C96B93" w:rsidRDefault="00246EF3">
      <w:pPr>
        <w:numPr>
          <w:ilvl w:val="0"/>
          <w:numId w:val="502"/>
        </w:numPr>
        <w:spacing w:line="276" w:lineRule="auto"/>
        <w:jc w:val="both"/>
      </w:pPr>
      <w:r w:rsidRPr="00C96B93">
        <w:t>De Leeuw JJ, Winter HV. (2008). Migration of rheophilic fish</w:t>
      </w:r>
      <w:r>
        <w:t xml:space="preserve"> in </w:t>
      </w:r>
      <w:r w:rsidRPr="00C96B93">
        <w:t>the large lowland rivers Meuse and Rhine, the Netherlands. Fisheries Management and Ecology 15:409–415</w:t>
      </w:r>
    </w:p>
    <w:p w14:paraId="5025555D" w14:textId="77777777" w:rsidR="00246EF3" w:rsidRPr="00C96B93" w:rsidRDefault="00246EF3">
      <w:pPr>
        <w:numPr>
          <w:ilvl w:val="0"/>
          <w:numId w:val="502"/>
        </w:numPr>
        <w:spacing w:line="276" w:lineRule="auto"/>
        <w:jc w:val="both"/>
      </w:pPr>
      <w:r w:rsidRPr="00C96B93">
        <w:t>Duarte G, Segurado P, Haidvogl G, Pont D, Ferreira MT, Branco P. (2021). Damn those damn dams: Fluvial longitudinal connectivity impairment for European diadromous fish throughout the 20th century. Science of The Total Environment 761:143293</w:t>
      </w:r>
    </w:p>
    <w:p w14:paraId="4348B4E4" w14:textId="77777777" w:rsidR="00246EF3" w:rsidRPr="00C96B93" w:rsidRDefault="00246EF3">
      <w:pPr>
        <w:numPr>
          <w:ilvl w:val="0"/>
          <w:numId w:val="502"/>
        </w:numPr>
        <w:spacing w:line="276" w:lineRule="auto"/>
        <w:jc w:val="both"/>
      </w:pPr>
      <w:r w:rsidRPr="00C96B93">
        <w:t>DWA (2004). Fischschutz- und Fischabstiegsanlagen — Bemessung, Gestaltung, Funktionskontrolle, Deutsche Vereinigung für Wasserwirtschaft, Abwasser und Abfall e.V.</w:t>
      </w:r>
    </w:p>
    <w:p w14:paraId="57505C14" w14:textId="77777777" w:rsidR="00246EF3" w:rsidRPr="00C96B93" w:rsidRDefault="00246EF3">
      <w:pPr>
        <w:numPr>
          <w:ilvl w:val="0"/>
          <w:numId w:val="502"/>
        </w:numPr>
        <w:spacing w:line="276" w:lineRule="auto"/>
        <w:jc w:val="both"/>
      </w:pPr>
      <w:r w:rsidRPr="00C96B93">
        <w:t>DWA (2014). DWA Regelwerk Merkblatt DWA – M 509 Fischaufstiegsanlagen und fischpassierbare Bauwerke – Gestaltung, Bemessung, Qualitätssicherung. Deutsche Vereinigung für Wasserwirtschaft, Abwasser und Abfall e.V.</w:t>
      </w:r>
    </w:p>
    <w:p w14:paraId="40E94F85" w14:textId="77777777" w:rsidR="00246EF3" w:rsidRPr="00C96B93" w:rsidRDefault="00246EF3">
      <w:pPr>
        <w:numPr>
          <w:ilvl w:val="0"/>
          <w:numId w:val="502"/>
        </w:numPr>
        <w:spacing w:line="276" w:lineRule="auto"/>
        <w:jc w:val="both"/>
      </w:pPr>
      <w:r w:rsidRPr="00C96B93">
        <w:t>Ebel, G.; Kehl, M.; Gluch, A. (2018). Fortschritte beim Fischschutz und Fischabstieg: Inbetriebnahme der Pilot-Wasserkraftanlagen Freyburg und Öblitz, Wasserwirtschaft, 108(9): 54–62</w:t>
      </w:r>
    </w:p>
    <w:p w14:paraId="519C7C81" w14:textId="77777777" w:rsidR="00246EF3" w:rsidRPr="00C96B93" w:rsidRDefault="00246EF3">
      <w:pPr>
        <w:numPr>
          <w:ilvl w:val="0"/>
          <w:numId w:val="502"/>
        </w:numPr>
        <w:spacing w:line="276" w:lineRule="auto"/>
        <w:jc w:val="both"/>
      </w:pPr>
      <w:r w:rsidRPr="00C96B93">
        <w:t xml:space="preserve">Eberhardt, L.L. 1968. A preliminary appraisal of line transect. Journal of Wildlife Management 32:82–88. </w:t>
      </w:r>
    </w:p>
    <w:p w14:paraId="7B613CDF" w14:textId="77777777" w:rsidR="00246EF3" w:rsidRPr="00C96B93" w:rsidRDefault="00246EF3">
      <w:pPr>
        <w:numPr>
          <w:ilvl w:val="0"/>
          <w:numId w:val="502"/>
        </w:numPr>
        <w:spacing w:line="276" w:lineRule="auto"/>
        <w:jc w:val="both"/>
      </w:pPr>
      <w:r w:rsidRPr="00C96B93">
        <w:t>Freedman JA, Carline RF, Stauffer JR. (2013). Gravel dredging alters diversity and structure of riverine fish assemblages. Freshwater Biology 58:261–274</w:t>
      </w:r>
    </w:p>
    <w:p w14:paraId="5C693950" w14:textId="77777777" w:rsidR="00246EF3" w:rsidRPr="00C96B93" w:rsidRDefault="00246EF3">
      <w:pPr>
        <w:numPr>
          <w:ilvl w:val="0"/>
          <w:numId w:val="502"/>
        </w:numPr>
        <w:spacing w:line="276" w:lineRule="auto"/>
        <w:jc w:val="both"/>
      </w:pPr>
      <w:r w:rsidRPr="00C96B93">
        <w:t>Fischer S., Kummer, H. (2000). Effects of residual flow and habitat fragmentation on distribution and movement of bullhead (Cottus gobio L.)</w:t>
      </w:r>
      <w:r>
        <w:t xml:space="preserve"> in </w:t>
      </w:r>
      <w:r w:rsidRPr="00C96B93">
        <w:t>an alpine stream. Hydrobiologia 422/423: 305–317</w:t>
      </w:r>
    </w:p>
    <w:p w14:paraId="4BC8871B" w14:textId="77777777" w:rsidR="00246EF3" w:rsidRPr="00C96B93" w:rsidRDefault="00246EF3">
      <w:pPr>
        <w:numPr>
          <w:ilvl w:val="0"/>
          <w:numId w:val="502"/>
        </w:numPr>
        <w:spacing w:line="276" w:lineRule="auto"/>
        <w:jc w:val="both"/>
      </w:pPr>
      <w:r w:rsidRPr="00C96B93">
        <w:t>Friedrichs‐Manthey, M., Langhans, S. D., Borgwardt, F., Hein, T., Kling, H., Stanzel, P., ... &amp; Domisch, S. (2024). Three hundred years of past and future changes for native fish species</w:t>
      </w:r>
      <w:r>
        <w:t xml:space="preserve"> in </w:t>
      </w:r>
      <w:r w:rsidRPr="00C96B93">
        <w:t>the upper Danube River Basin—Historical flow alterations versus future climate change. Diversity and Distributions, 30(4), e13808</w:t>
      </w:r>
    </w:p>
    <w:p w14:paraId="66F3F6DD" w14:textId="77777777" w:rsidR="00246EF3" w:rsidRPr="00C96B93" w:rsidRDefault="00246EF3">
      <w:pPr>
        <w:numPr>
          <w:ilvl w:val="0"/>
          <w:numId w:val="502"/>
        </w:numPr>
        <w:spacing w:line="276" w:lineRule="auto"/>
        <w:jc w:val="both"/>
      </w:pPr>
      <w:r w:rsidRPr="00C96B93">
        <w:t>Grill G, Lehner B, Thieme M, Geenen B, Tickner D, Antonelli F, Babu S, Borrelli P, Cheng L, Crochetiere H, Ehalt Macedo H, Filgueiras R, Goichot M, Higgins J, Hogan Z, Lip B, McClain ME, Meng J, Mulligan M, Nilsson C, Olden JD, Opperman JJ, Petry P, Reidy Liermann C, Sáenz L, Salinas-Rodríguez S, Schelle P, Schmitt RJP, Snider J, Tan F, Tockner K, Valdujo PH, van Soesbergen A, Zarfl C. (2019). Mapping the world’s free-flowing rivers. Nature 569:215–221</w:t>
      </w:r>
    </w:p>
    <w:p w14:paraId="3852773E" w14:textId="77777777" w:rsidR="00246EF3" w:rsidRPr="00C96B93" w:rsidRDefault="00246EF3">
      <w:pPr>
        <w:numPr>
          <w:ilvl w:val="0"/>
          <w:numId w:val="502"/>
        </w:numPr>
        <w:spacing w:line="276" w:lineRule="auto"/>
        <w:jc w:val="both"/>
      </w:pPr>
      <w:r w:rsidRPr="00C96B93">
        <w:t>Gyurkó I. (1973). Édesvízi halaink. Ceres Könyvkiadó. Bukarest</w:t>
      </w:r>
    </w:p>
    <w:p w14:paraId="4EB56222" w14:textId="77777777" w:rsidR="00246EF3" w:rsidRPr="00C96B93" w:rsidRDefault="00246EF3">
      <w:pPr>
        <w:numPr>
          <w:ilvl w:val="0"/>
          <w:numId w:val="502"/>
        </w:numPr>
        <w:spacing w:line="276" w:lineRule="auto"/>
        <w:jc w:val="both"/>
      </w:pPr>
      <w:r w:rsidRPr="00C96B93">
        <w:t>Harvey E, Altermatt F. (2019). Regulation of the functional structure of aquatic communities across spatial scales</w:t>
      </w:r>
      <w:r>
        <w:t xml:space="preserve"> in </w:t>
      </w:r>
      <w:r w:rsidRPr="00C96B93">
        <w:t>a major river network. Ecology 100:e02633</w:t>
      </w:r>
    </w:p>
    <w:p w14:paraId="1F829FAD" w14:textId="77777777" w:rsidR="00246EF3" w:rsidRPr="00C96B93" w:rsidRDefault="00246EF3">
      <w:pPr>
        <w:numPr>
          <w:ilvl w:val="0"/>
          <w:numId w:val="502"/>
        </w:numPr>
        <w:spacing w:line="276" w:lineRule="auto"/>
        <w:jc w:val="both"/>
      </w:pPr>
      <w:r w:rsidRPr="00C96B93">
        <w:t>He B, Kanae S, Oki T, Hirabayashi Y, Yamashiki Y, Takara K. (2011). Assessment of global nitrogen pollution</w:t>
      </w:r>
      <w:r>
        <w:t xml:space="preserve"> in </w:t>
      </w:r>
      <w:r w:rsidRPr="00C96B93">
        <w:t>rivers using an integrated biogeochemical modeling framework. Water Research 45:2573–2586</w:t>
      </w:r>
    </w:p>
    <w:p w14:paraId="713463D8" w14:textId="77777777" w:rsidR="00246EF3" w:rsidRPr="00C96B93" w:rsidRDefault="00246EF3">
      <w:pPr>
        <w:numPr>
          <w:ilvl w:val="0"/>
          <w:numId w:val="502"/>
        </w:numPr>
        <w:spacing w:line="276" w:lineRule="auto"/>
        <w:jc w:val="both"/>
      </w:pPr>
      <w:r w:rsidRPr="00C96B93">
        <w:t>Ilinca C, Anghel CG (2023). Re-Thinking Ecological Flow</w:t>
      </w:r>
      <w:r>
        <w:t xml:space="preserve"> in </w:t>
      </w:r>
      <w:r w:rsidRPr="00C96B93">
        <w:t xml:space="preserve">Romania: A Sustainable Approach to Water Management for a Healthier Environment. Sustainability, 15, 9502. </w:t>
      </w:r>
      <w:hyperlink r:id="rId168" w:history="1">
        <w:r w:rsidRPr="00C96B93">
          <w:t>https://doi.org/10.3390/su15129502</w:t>
        </w:r>
      </w:hyperlink>
    </w:p>
    <w:p w14:paraId="01E757EC" w14:textId="77777777" w:rsidR="00246EF3" w:rsidRPr="00C96B93" w:rsidRDefault="00246EF3">
      <w:pPr>
        <w:numPr>
          <w:ilvl w:val="0"/>
          <w:numId w:val="502"/>
        </w:numPr>
        <w:spacing w:line="276" w:lineRule="auto"/>
        <w:jc w:val="both"/>
      </w:pPr>
      <w:r w:rsidRPr="00C96B93">
        <w:t>Jedrzejewski Wlodzimierz, Sidorovich Vadim, (2010) The art of tracking animals, Mammal Research Institute Polish Academy of Sciences, Bialowieza</w:t>
      </w:r>
    </w:p>
    <w:p w14:paraId="2324B55A" w14:textId="77777777" w:rsidR="00246EF3" w:rsidRPr="00C96B93" w:rsidRDefault="00246EF3">
      <w:pPr>
        <w:numPr>
          <w:ilvl w:val="0"/>
          <w:numId w:val="502"/>
        </w:numPr>
        <w:spacing w:line="276" w:lineRule="auto"/>
        <w:jc w:val="both"/>
      </w:pPr>
      <w:r w:rsidRPr="00C96B93">
        <w:rPr>
          <w:rFonts w:eastAsia="NewAsterLTStd"/>
        </w:rPr>
        <w:t xml:space="preserve">Jefferies D.J. 1986. The value of otter </w:t>
      </w:r>
      <w:r w:rsidRPr="00C96B93">
        <w:rPr>
          <w:rFonts w:eastAsia="NewAsterLTStd-It"/>
          <w:i/>
          <w:iCs/>
        </w:rPr>
        <w:t xml:space="preserve">Lutra lutra </w:t>
      </w:r>
      <w:r w:rsidRPr="00C96B93">
        <w:rPr>
          <w:rFonts w:eastAsia="NewAsterLTStd"/>
        </w:rPr>
        <w:t>surveying using spraints: an analysis of its success and problems</w:t>
      </w:r>
      <w:r>
        <w:rPr>
          <w:rFonts w:eastAsia="NewAsterLTStd"/>
        </w:rPr>
        <w:t xml:space="preserve"> in </w:t>
      </w:r>
      <w:r w:rsidRPr="00C96B93">
        <w:rPr>
          <w:rFonts w:eastAsia="NewAsterLTStd"/>
        </w:rPr>
        <w:t xml:space="preserve">Britain. </w:t>
      </w:r>
      <w:r w:rsidRPr="00C96B93">
        <w:rPr>
          <w:rFonts w:eastAsia="NewAsterLTStd-It"/>
          <w:i/>
          <w:iCs/>
        </w:rPr>
        <w:t>Otters</w:t>
      </w:r>
      <w:r w:rsidRPr="00C96B93">
        <w:rPr>
          <w:rFonts w:eastAsia="NewAsterLTStd"/>
        </w:rPr>
        <w:t xml:space="preserve">, </w:t>
      </w:r>
      <w:r w:rsidRPr="00C96B93">
        <w:rPr>
          <w:rFonts w:eastAsia="NewAsterLTStd-It"/>
          <w:i/>
          <w:iCs/>
        </w:rPr>
        <w:t>(The Journal of the Otter Trust)</w:t>
      </w:r>
    </w:p>
    <w:p w14:paraId="524E1583" w14:textId="77777777" w:rsidR="00246EF3" w:rsidRPr="00C96B93" w:rsidRDefault="00246EF3">
      <w:pPr>
        <w:numPr>
          <w:ilvl w:val="0"/>
          <w:numId w:val="502"/>
        </w:numPr>
        <w:spacing w:line="276" w:lineRule="auto"/>
        <w:jc w:val="both"/>
      </w:pPr>
      <w:r w:rsidRPr="00C96B93">
        <w:t>Jumani S, Deitch MJ, Kaplan D, Anderson EP, Krishnaswamy J, Lecours V, Whiles MR. (2020). River fragmentation and flow alteration metrics: a review of methods and directions for future research. Environmental Research Letters 15:123009</w:t>
      </w:r>
    </w:p>
    <w:p w14:paraId="189C2EF0" w14:textId="77777777" w:rsidR="00246EF3" w:rsidRPr="00C96B93" w:rsidRDefault="00246EF3">
      <w:pPr>
        <w:numPr>
          <w:ilvl w:val="0"/>
          <w:numId w:val="502"/>
        </w:numPr>
        <w:spacing w:line="276" w:lineRule="auto"/>
        <w:jc w:val="both"/>
      </w:pPr>
      <w:r w:rsidRPr="00C96B93">
        <w:t>Kampa, E. (2022). Why is nature restoration critical for river connectivity?</w:t>
      </w:r>
    </w:p>
    <w:p w14:paraId="3AC179B1" w14:textId="77777777" w:rsidR="00246EF3" w:rsidRPr="00C96B93" w:rsidRDefault="00246EF3">
      <w:pPr>
        <w:numPr>
          <w:ilvl w:val="0"/>
          <w:numId w:val="502"/>
        </w:numPr>
        <w:spacing w:line="276" w:lineRule="auto"/>
        <w:jc w:val="both"/>
      </w:pPr>
      <w:r w:rsidRPr="00C96B93">
        <w:t>Kotlik P, Tsigenopolus C. S., Berrebi P. (2002): Two new Barbus species from the Danube River basin, with redescription of B. petenyi (Teleostei: Cyprinidae). Folia Zoologica 51: 227- 240</w:t>
      </w:r>
    </w:p>
    <w:p w14:paraId="2B66403D" w14:textId="77777777" w:rsidR="00246EF3" w:rsidRPr="00C96B93" w:rsidRDefault="00246EF3">
      <w:pPr>
        <w:numPr>
          <w:ilvl w:val="0"/>
          <w:numId w:val="502"/>
        </w:numPr>
        <w:spacing w:line="276" w:lineRule="auto"/>
        <w:jc w:val="both"/>
      </w:pPr>
      <w:r w:rsidRPr="00C96B93">
        <w:t>Kottelat M &amp; Freyhof J. (2007). Handbook of European freshwater fishes. Kottelat, Cornol, Switzerland and Freyhof, Berlin, Germany</w:t>
      </w:r>
    </w:p>
    <w:p w14:paraId="0CBB1BD6" w14:textId="77777777" w:rsidR="00246EF3" w:rsidRPr="00C96B93" w:rsidRDefault="00246EF3">
      <w:pPr>
        <w:numPr>
          <w:ilvl w:val="0"/>
          <w:numId w:val="502"/>
        </w:numPr>
        <w:spacing w:line="276" w:lineRule="auto"/>
        <w:jc w:val="both"/>
      </w:pPr>
      <w:r w:rsidRPr="00C96B93">
        <w:t>Long R. A., D.T.M., MacKay P., Zielinski W. J., and Buzas J.S., 2007, Effectiveness of scat detection dogs for detecting forest carnivores: Journal of Wildlife Management, v. 71, p. 2007-2017</w:t>
      </w:r>
    </w:p>
    <w:p w14:paraId="012792A6" w14:textId="77777777" w:rsidR="00246EF3" w:rsidRPr="00C96B93" w:rsidRDefault="00246EF3">
      <w:pPr>
        <w:numPr>
          <w:ilvl w:val="0"/>
          <w:numId w:val="502"/>
        </w:numPr>
        <w:spacing w:line="276" w:lineRule="auto"/>
        <w:jc w:val="both"/>
      </w:pPr>
      <w:r w:rsidRPr="00C96B93">
        <w:t>Long, R.A., MacKay Paula, Zielinski W. J. , Ray Justina C. , 2008, Noninvasive Survey Methods for Carnivores: London, Ed. IslandPress</w:t>
      </w:r>
    </w:p>
    <w:p w14:paraId="66319CBB" w14:textId="77777777" w:rsidR="00246EF3" w:rsidRPr="00C96B93" w:rsidRDefault="00246EF3">
      <w:pPr>
        <w:numPr>
          <w:ilvl w:val="0"/>
          <w:numId w:val="502"/>
        </w:numPr>
        <w:spacing w:line="276" w:lineRule="auto"/>
        <w:jc w:val="both"/>
      </w:pPr>
      <w:r w:rsidRPr="00C96B93">
        <w:t>LUBW (2016). Handreichung Fischschutz und Fischabstieg an Wasserkraftanlagen. Fachliche Grundlagen Landesanstalt für Umwelt, Messungen und Naturschutz Baden-Württemberg</w:t>
      </w:r>
    </w:p>
    <w:p w14:paraId="18569524" w14:textId="77777777" w:rsidR="00246EF3" w:rsidRPr="00C96B93" w:rsidRDefault="00246EF3">
      <w:pPr>
        <w:numPr>
          <w:ilvl w:val="0"/>
          <w:numId w:val="502"/>
        </w:numPr>
        <w:spacing w:line="276" w:lineRule="auto"/>
        <w:jc w:val="both"/>
      </w:pPr>
      <w:r w:rsidRPr="00C96B93">
        <w:t>Maavara T, Chen Q, van Meter K, Brown LE, Zhang J, Ni J, Zarfl C. (2020). River dam impacts on biogeochemical cycling. Nature Reviews Earth &amp; Environment 1:103–116</w:t>
      </w:r>
    </w:p>
    <w:p w14:paraId="4CA457E6" w14:textId="77777777" w:rsidR="00246EF3" w:rsidRPr="00C96B93" w:rsidRDefault="00246EF3">
      <w:pPr>
        <w:numPr>
          <w:ilvl w:val="0"/>
          <w:numId w:val="502"/>
        </w:numPr>
        <w:spacing w:line="276" w:lineRule="auto"/>
        <w:jc w:val="both"/>
      </w:pPr>
      <w:r w:rsidRPr="00C96B93">
        <w:t>Maier, A., Cadar, A. 2021. Between mountains and plains: a new distribution record of Darevskia praticola (Eversmann, 1834)</w:t>
      </w:r>
      <w:r>
        <w:t xml:space="preserve"> in </w:t>
      </w:r>
      <w:r w:rsidRPr="00C96B93">
        <w:t xml:space="preserve">south-western Romania (Squamata, Lacertidae). Herpetology Notes, volume 14: 431-433 </w:t>
      </w:r>
    </w:p>
    <w:p w14:paraId="57CCF9E1" w14:textId="77777777" w:rsidR="00246EF3" w:rsidRPr="00C96B93" w:rsidRDefault="00246EF3">
      <w:pPr>
        <w:numPr>
          <w:ilvl w:val="0"/>
          <w:numId w:val="502"/>
        </w:numPr>
        <w:spacing w:line="276" w:lineRule="auto"/>
        <w:jc w:val="both"/>
      </w:pPr>
      <w:r w:rsidRPr="00C96B93">
        <w:t>Molnar, P. (2014). Lucrări hidrotehnice pentru asigurarea continuităţii ecohidraulice a râurilor interioare şi a fluviului Dunărea. Teză destinată obţinerii titlului ştiinţific de doctor inginer la Universitatea Politehnica Timişoara. Editura Universităţii Politehnica Timişoara</w:t>
      </w:r>
    </w:p>
    <w:p w14:paraId="6D9B1915" w14:textId="77777777" w:rsidR="00246EF3" w:rsidRPr="00C96B93" w:rsidRDefault="00246EF3">
      <w:pPr>
        <w:numPr>
          <w:ilvl w:val="0"/>
          <w:numId w:val="502"/>
        </w:numPr>
        <w:spacing w:line="276" w:lineRule="auto"/>
        <w:jc w:val="both"/>
      </w:pPr>
      <w:r w:rsidRPr="00C96B93">
        <w:t>Nagy AA, Erős N, Imecs I, Bóné G, Fülöp A, Pap PL. (2023). Distribution and diversity of fishes and lampreys</w:t>
      </w:r>
      <w:r>
        <w:t xml:space="preserve"> in </w:t>
      </w:r>
      <w:r w:rsidRPr="00C96B93">
        <w:t>Transylvania (Romania): a complete survey and suggestions of new protected areas. ZooKeys 1166:351–373</w:t>
      </w:r>
    </w:p>
    <w:p w14:paraId="721E2D7E" w14:textId="77777777" w:rsidR="00246EF3" w:rsidRPr="00C96B93" w:rsidRDefault="00246EF3">
      <w:pPr>
        <w:numPr>
          <w:ilvl w:val="0"/>
          <w:numId w:val="502"/>
        </w:numPr>
        <w:spacing w:line="276" w:lineRule="auto"/>
        <w:jc w:val="both"/>
      </w:pPr>
      <w:r w:rsidRPr="00C96B93">
        <w:t>Nagy A.A. (2023). Ecology and conservation of fishes</w:t>
      </w:r>
      <w:r>
        <w:t xml:space="preserve"> in </w:t>
      </w:r>
      <w:r w:rsidRPr="00C96B93">
        <w:t>Transylvanian river systems. Doctoral Thesis, Babeș-Bolyai University, Cluj Napoca</w:t>
      </w:r>
    </w:p>
    <w:p w14:paraId="0AC42626"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 xml:space="preserve">Nistorescu M., Doba A., Țîbîrnac, M., Nagy A.A., Cosmoiu D., Berchi M., Ilinca C. (2016): Ghid de bune practici </w:t>
      </w:r>
      <w:r>
        <w:rPr>
          <w:rFonts w:eastAsiaTheme="minorHAnsi"/>
        </w:rPr>
        <w:t>i</w:t>
      </w:r>
      <w:r w:rsidRPr="00C96B93">
        <w:rPr>
          <w:rFonts w:eastAsiaTheme="minorHAnsi"/>
        </w:rPr>
        <w:t>n vederea planificării și implementării investițiilor din sectorul Microhidrocentrale. Asociația ”Grupul Milvus”. București</w:t>
      </w:r>
    </w:p>
    <w:p w14:paraId="21F83E86"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Noonan MJ, Grant JWA, Jackson CD. (2012). A quantitative assessment of fish passage efficiency. Fish and Fisheries 13:450–464</w:t>
      </w:r>
    </w:p>
    <w:p w14:paraId="4B834F6E"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Oliveira AG, Baumgartner MT, Gomes LC, Dias RM, Agostinho AA. (2018). Long-term effects of flow regulation by dams simplify fish functional diversity. Freshwater Biology 63:293– 305</w:t>
      </w:r>
    </w:p>
    <w:p w14:paraId="078B0402"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Ovidio, M., Paquer, F., Capra, H., Lambot, F., Gérard, P., Dupont, E., &amp; Philippart, J. C. (2004). Effects of a micro hydroelectric power plant upon population abundance, mobility and reproduction behaviour of European grayling T. thymallus and brown trout S. trutta</w:t>
      </w:r>
      <w:r>
        <w:rPr>
          <w:rFonts w:eastAsiaTheme="minorHAnsi"/>
        </w:rPr>
        <w:t xml:space="preserve"> in </w:t>
      </w:r>
      <w:r w:rsidRPr="00C96B93">
        <w:rPr>
          <w:rFonts w:eastAsiaTheme="minorHAnsi"/>
        </w:rPr>
        <w:t>a salmonid river.</w:t>
      </w:r>
      <w:r>
        <w:rPr>
          <w:rFonts w:eastAsiaTheme="minorHAnsi"/>
        </w:rPr>
        <w:t xml:space="preserve"> in </w:t>
      </w:r>
      <w:r w:rsidRPr="00C96B93">
        <w:rPr>
          <w:rFonts w:eastAsiaTheme="minorHAnsi"/>
        </w:rPr>
        <w:t>international symposium on Ecohydraulics. Aquatic habitat: Analysis &amp; Restoration</w:t>
      </w:r>
    </w:p>
    <w:p w14:paraId="7B257A6B"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Paola Ottino, Paul Giller, (2004), Distribution, density, diet and habitat use of the otter</w:t>
      </w:r>
      <w:r>
        <w:rPr>
          <w:rFonts w:eastAsiaTheme="minorHAnsi"/>
        </w:rPr>
        <w:t xml:space="preserve"> in </w:t>
      </w:r>
      <w:r w:rsidRPr="00C96B93">
        <w:rPr>
          <w:rFonts w:eastAsiaTheme="minorHAnsi"/>
        </w:rPr>
        <w:t>relation to land use</w:t>
      </w:r>
      <w:r>
        <w:rPr>
          <w:rFonts w:eastAsiaTheme="minorHAnsi"/>
        </w:rPr>
        <w:t xml:space="preserve"> in </w:t>
      </w:r>
      <w:r w:rsidRPr="00C96B93">
        <w:rPr>
          <w:rFonts w:eastAsiaTheme="minorHAnsi"/>
        </w:rPr>
        <w:t>the Araglin Valley, southern Ireland, Biology and environment: Proceedings of Royal Irish Academy, vol. 104B, No. 1, 1-17</w:t>
      </w:r>
    </w:p>
    <w:p w14:paraId="67D655D4"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Pintér, K. (1989). Halhatározó. Mezőgazdasági kiadó. Budapest</w:t>
      </w:r>
    </w:p>
    <w:p w14:paraId="24A782B4"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Pricope, F., Battes, W., Ureche, D., Stoica, I. (2004). Metodologia de monitorizare a ihtiofaunei din bazinele acvatice naturale şi antropice. Vasile Goldiş University Press., Arad, pp. 27- 34</w:t>
      </w:r>
    </w:p>
    <w:p w14:paraId="494E0151"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Ray J.C, Zielinski W.J., 2008. Track Stations, pp. 75-109</w:t>
      </w:r>
      <w:r>
        <w:rPr>
          <w:rFonts w:eastAsiaTheme="minorHAnsi"/>
        </w:rPr>
        <w:t xml:space="preserve"> in </w:t>
      </w:r>
      <w:r w:rsidRPr="00C96B93">
        <w:rPr>
          <w:rFonts w:eastAsiaTheme="minorHAnsi"/>
        </w:rPr>
        <w:t xml:space="preserve">Long A.R., Mac Kay P., Zielinski W., Ray J.C, ed. Noninvasive Survey Methods for Carnivores, Island Press, Washington </w:t>
      </w:r>
    </w:p>
    <w:p w14:paraId="509556AB"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bCs/>
          <w:shd w:val="clear" w:color="auto" w:fill="FFFFFF"/>
        </w:rPr>
        <w:t>Reuther, C., Dolch, D., Green, R., Jahrl, J., Jefferies, D., Krekemeyer, A., Kucerova, M., Madsen, A.B., Romanowski, J., Roche, K., Ruiz-Olmo, J., Teubner, J., Trindade, A. 2000.</w:t>
      </w:r>
      <w:r w:rsidRPr="00C96B93">
        <w:rPr>
          <w:rFonts w:eastAsiaTheme="minorHAnsi"/>
          <w:shd w:val="clear" w:color="auto" w:fill="FFFFFF"/>
        </w:rPr>
        <w:t> Surveying and Monitoring Distribution and Population Trends of the Eurasian Otter (</w:t>
      </w:r>
      <w:r w:rsidRPr="00C96B93">
        <w:rPr>
          <w:rFonts w:eastAsiaTheme="minorHAnsi"/>
          <w:i/>
          <w:shd w:val="clear" w:color="auto" w:fill="FFFFFF"/>
        </w:rPr>
        <w:t>Lutra lutra</w:t>
      </w:r>
      <w:r w:rsidRPr="00C96B93">
        <w:rPr>
          <w:rFonts w:eastAsiaTheme="minorHAnsi"/>
          <w:shd w:val="clear" w:color="auto" w:fill="FFFFFF"/>
        </w:rPr>
        <w:t>). </w:t>
      </w:r>
      <w:r w:rsidRPr="00C96B93">
        <w:rPr>
          <w:rFonts w:eastAsiaTheme="minorHAnsi"/>
          <w:iCs/>
          <w:shd w:val="clear" w:color="auto" w:fill="FFFFFF"/>
        </w:rPr>
        <w:t>Habitat</w:t>
      </w:r>
      <w:r w:rsidRPr="00C96B93">
        <w:rPr>
          <w:rFonts w:eastAsiaTheme="minorHAnsi"/>
          <w:shd w:val="clear" w:color="auto" w:fill="FFFFFF"/>
        </w:rPr>
        <w:t> </w:t>
      </w:r>
      <w:r w:rsidRPr="00C96B93">
        <w:rPr>
          <w:rFonts w:eastAsiaTheme="minorHAnsi"/>
          <w:bCs/>
          <w:shd w:val="clear" w:color="auto" w:fill="FFFFFF"/>
        </w:rPr>
        <w:t>12</w:t>
      </w:r>
      <w:r w:rsidRPr="00C96B93">
        <w:rPr>
          <w:rFonts w:eastAsiaTheme="minorHAnsi"/>
          <w:shd w:val="clear" w:color="auto" w:fill="FFFFFF"/>
        </w:rPr>
        <w:t>, 152pp.</w:t>
      </w:r>
    </w:p>
    <w:p w14:paraId="0C2ABA96"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Scherngell, A., Balestra, A., Boden, F., Breitenstein, M. (2020). Erneuerung Kraftwerk Dietikon: Realisierte Massnahmen für den Fischschutz und die Fischwanderung, «Wasser Energie Luft» – 112. Jahrgang, 2020, Heft 4, CH-5401 Baden</w:t>
      </w:r>
    </w:p>
    <w:p w14:paraId="5E44C583"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Schinegger R, Palt M, Segurado P, Schmutz S. (2016). Untangling the effects of multiple human stressors and their impacts on fish assemblages</w:t>
      </w:r>
      <w:r>
        <w:rPr>
          <w:rFonts w:eastAsiaTheme="minorHAnsi"/>
        </w:rPr>
        <w:t xml:space="preserve">in </w:t>
      </w:r>
      <w:r w:rsidRPr="00C96B93">
        <w:rPr>
          <w:rFonts w:eastAsiaTheme="minorHAnsi"/>
        </w:rPr>
        <w:t>European running waters. Science of the Total Environment 573:1079–1088</w:t>
      </w:r>
    </w:p>
    <w:p w14:paraId="0F5A1533"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Schmutz, S., Mielach, C. (2013). Measures for ensuring fish migration at transversal structures. Technical paper ICPDR, International Commission for the Protection of the Danube River</w:t>
      </w:r>
    </w:p>
    <w:p w14:paraId="0DEBFA81"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Telcean IC, Cupşa D. (2015). Captive populations of fishes</w:t>
      </w:r>
      <w:r>
        <w:rPr>
          <w:rFonts w:eastAsiaTheme="minorHAnsi"/>
        </w:rPr>
        <w:t xml:space="preserve"> in </w:t>
      </w:r>
      <w:r w:rsidRPr="00C96B93">
        <w:rPr>
          <w:rFonts w:eastAsiaTheme="minorHAnsi"/>
        </w:rPr>
        <w:t>the Crişul Repede River (Tisa River Basin). Pisces Hungarici, 9: 75-80</w:t>
      </w:r>
    </w:p>
    <w:p w14:paraId="30F5EA73"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Telcean IC, Cupsa D, Togor A. (2017). The effect of the barrage at Ginta (Gyanta) on the upper Crisul Negru River upon the distribution of potamodromous and small-sized fish species. Pisces Hungarici, 11: 91-98</w:t>
      </w:r>
    </w:p>
    <w:p w14:paraId="65301178"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Telcean I. C. &amp; Bănărescu P. (2002). Modifications of the fish fauna</w:t>
      </w:r>
      <w:r>
        <w:rPr>
          <w:rFonts w:eastAsiaTheme="minorHAnsi"/>
        </w:rPr>
        <w:t xml:space="preserve"> in </w:t>
      </w:r>
      <w:r w:rsidRPr="00C96B93">
        <w:rPr>
          <w:rFonts w:eastAsiaTheme="minorHAnsi"/>
        </w:rPr>
        <w:t>the upper Tisa River and its southern and eastern tributaries. TISCIA monograph series 6, pp. 179-186</w:t>
      </w:r>
    </w:p>
    <w:p w14:paraId="001B24AE"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Uzunova, E., Kanev, E.K., Stefanov, T. (2017). Spatial Variation</w:t>
      </w:r>
      <w:r>
        <w:rPr>
          <w:rFonts w:eastAsiaTheme="minorHAnsi"/>
        </w:rPr>
        <w:t xml:space="preserve"> in </w:t>
      </w:r>
      <w:r w:rsidRPr="00C96B93">
        <w:rPr>
          <w:rFonts w:eastAsiaTheme="minorHAnsi"/>
        </w:rPr>
        <w:t>the Abundance and Population Structure of Bullhead Cottus gobio L., 1758 (Actinopterygii: Cottidae) from the Iskar River Basin (Danube River Drainage, Bulgaria): Implications for Monitoring and Conservation. Acta zool. bulg., 69 (3): 393-404</w:t>
      </w:r>
    </w:p>
    <w:p w14:paraId="2C5AD2E5"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Wen Y, Schoups G, van de Giesen N. (2017). Organic pollution of rivers: Combined threats of urbanization, livestock farming and global climate change. Scientific Reports 7:43289</w:t>
      </w:r>
    </w:p>
    <w:p w14:paraId="33597110" w14:textId="77777777" w:rsidR="00246EF3" w:rsidRPr="00C96B93" w:rsidRDefault="00246EF3">
      <w:pPr>
        <w:numPr>
          <w:ilvl w:val="0"/>
          <w:numId w:val="502"/>
        </w:numPr>
        <w:spacing w:after="120" w:line="276" w:lineRule="auto"/>
        <w:contextualSpacing/>
        <w:jc w:val="both"/>
        <w:rPr>
          <w:rFonts w:eastAsiaTheme="minorHAnsi"/>
        </w:rPr>
      </w:pPr>
      <w:r w:rsidRPr="00C96B93">
        <w:rPr>
          <w:rFonts w:eastAsiaTheme="minorHAnsi"/>
        </w:rPr>
        <w:t>Wilkinson JL et. al. (2022). Pharmaceutical pollution of the world’s rivers. Proceedings of the National Academy of Sciences 119:e2113947119</w:t>
      </w:r>
    </w:p>
    <w:p w14:paraId="09533AD2" w14:textId="77777777" w:rsidR="00246EF3" w:rsidRPr="00C96B93" w:rsidRDefault="00246EF3">
      <w:pPr>
        <w:numPr>
          <w:ilvl w:val="0"/>
          <w:numId w:val="502"/>
        </w:numPr>
        <w:spacing w:line="276" w:lineRule="auto"/>
        <w:contextualSpacing/>
        <w:jc w:val="both"/>
        <w:rPr>
          <w:rFonts w:eastAsiaTheme="minorHAnsi"/>
        </w:rPr>
      </w:pPr>
      <w:r w:rsidRPr="00C96B93">
        <w:rPr>
          <w:rFonts w:eastAsiaTheme="minorHAnsi"/>
        </w:rPr>
        <w:t>Xu K, Milliman JD. (2009). Seasonal variations of sediment discharge from the Yangtze River before and after impoundment of the Three Gorges Dam. Geomorphology 104:276–283</w:t>
      </w:r>
    </w:p>
    <w:p w14:paraId="5904531E" w14:textId="77777777" w:rsidR="00246EF3" w:rsidRPr="00C96B93" w:rsidRDefault="00246EF3" w:rsidP="00246EF3">
      <w:pPr>
        <w:spacing w:line="276" w:lineRule="auto"/>
        <w:ind w:left="360"/>
        <w:jc w:val="both"/>
        <w:rPr>
          <w:rFonts w:eastAsiaTheme="minorHAnsi"/>
        </w:rPr>
      </w:pPr>
      <w:r w:rsidRPr="00C96B93">
        <w:rPr>
          <w:rFonts w:eastAsiaTheme="minorHAnsi"/>
        </w:rPr>
        <w:t xml:space="preserve">*Studiu de evaluare a impactului asupra corpurilor de apă pentru proiectul: </w:t>
      </w:r>
      <w:r w:rsidRPr="0066597E">
        <w:rPr>
          <w:rFonts w:eastAsiaTheme="minorHAnsi"/>
        </w:rPr>
        <w:t>”</w:t>
      </w:r>
      <w:r w:rsidRPr="0066597E">
        <w:rPr>
          <w:rFonts w:eastAsiaTheme="minorHAnsi"/>
          <w:i/>
          <w:iCs/>
          <w:noProof/>
        </w:rPr>
        <w:t>Proiectul privind creșterea ponderii producției de energie electrică din surse regenerabile prin finalizarea lucrărilor și asigurarea monitorizării permanente a impactului asupra mediului la amenajarea hidroenergetică Surduc - Siriu” – continuare lucrări rest de executat la obiectivul de investiție</w:t>
      </w:r>
      <w:r w:rsidRPr="0066597E">
        <w:rPr>
          <w:rFonts w:eastAsiaTheme="minorHAnsi"/>
        </w:rPr>
        <w:t>”</w:t>
      </w:r>
      <w:r w:rsidRPr="00C96B93">
        <w:rPr>
          <w:rFonts w:eastAsiaTheme="minorHAnsi"/>
        </w:rPr>
        <w:t xml:space="preserve">, elaborat de </w:t>
      </w:r>
      <w:r>
        <w:rPr>
          <w:rFonts w:eastAsiaTheme="minorHAnsi"/>
        </w:rPr>
        <w:t>EPMC Consulting SRL</w:t>
      </w:r>
      <w:r w:rsidRPr="00C96B93">
        <w:rPr>
          <w:rFonts w:eastAsiaTheme="minorHAnsi"/>
        </w:rPr>
        <w:t xml:space="preserve"> (2024)</w:t>
      </w:r>
    </w:p>
    <w:p w14:paraId="15F59505" w14:textId="77777777" w:rsidR="00246EF3" w:rsidRPr="00C96B93" w:rsidRDefault="00246EF3" w:rsidP="00246EF3">
      <w:pPr>
        <w:spacing w:line="276" w:lineRule="auto"/>
        <w:jc w:val="both"/>
        <w:rPr>
          <w:rFonts w:eastAsiaTheme="minorHAnsi"/>
        </w:rPr>
      </w:pPr>
      <w:r w:rsidRPr="00C96B93">
        <w:rPr>
          <w:rFonts w:eastAsiaTheme="minorHAnsi"/>
        </w:rPr>
        <w:t xml:space="preserve">       **Ghid sintetic pentru monitorizarea speciilor de nevertebrate de interes comunitar din  </w:t>
      </w:r>
      <w:r w:rsidRPr="00C96B93">
        <w:rPr>
          <w:rFonts w:eastAsiaTheme="minorHAnsi"/>
          <w:color w:val="FFFFFF"/>
        </w:rPr>
        <w:t>…..</w:t>
      </w:r>
      <w:r w:rsidRPr="00C96B93">
        <w:rPr>
          <w:rFonts w:eastAsiaTheme="minorHAnsi"/>
        </w:rPr>
        <w:t xml:space="preserve">România     </w:t>
      </w:r>
    </w:p>
    <w:p w14:paraId="0962A29B" w14:textId="77777777" w:rsidR="00246EF3" w:rsidRPr="00C96B93" w:rsidRDefault="00246EF3" w:rsidP="00246EF3">
      <w:pPr>
        <w:spacing w:line="276" w:lineRule="auto"/>
        <w:ind w:left="360"/>
        <w:jc w:val="both"/>
        <w:rPr>
          <w:rFonts w:eastAsiaTheme="minorHAnsi"/>
        </w:rPr>
      </w:pPr>
      <w:r w:rsidRPr="00C96B93">
        <w:rPr>
          <w:rFonts w:eastAsiaTheme="minorHAnsi"/>
        </w:rPr>
        <w:t>***</w:t>
      </w:r>
      <w:r>
        <w:rPr>
          <w:rFonts w:eastAsiaTheme="minorHAnsi"/>
        </w:rPr>
        <w:t>Planul de management al Sitului Natura 2000 ROSCI0190 Penteleu</w:t>
      </w:r>
    </w:p>
    <w:p w14:paraId="2804DA38" w14:textId="77777777" w:rsidR="00246EF3" w:rsidRPr="00C96B93" w:rsidRDefault="00246EF3" w:rsidP="00246EF3">
      <w:pPr>
        <w:spacing w:line="276" w:lineRule="auto"/>
        <w:ind w:left="360"/>
        <w:jc w:val="both"/>
      </w:pPr>
      <w:r w:rsidRPr="00C96B93">
        <w:t>**** 2013, Catalogul habitatelor, speciilor și siturilor Natura 2000 în Romania, Fundația Centrul Național pentru Dezvoltare Durabilă, Editura Exclus Prod, București, pp. 80.</w:t>
      </w:r>
    </w:p>
    <w:p w14:paraId="5D345BE0" w14:textId="77777777" w:rsidR="00246EF3" w:rsidRPr="00C96B93" w:rsidRDefault="00246EF3" w:rsidP="00246EF3">
      <w:pPr>
        <w:spacing w:line="276" w:lineRule="auto"/>
        <w:ind w:left="360"/>
        <w:jc w:val="both"/>
        <w:rPr>
          <w:rFonts w:eastAsiaTheme="minorHAnsi"/>
        </w:rPr>
      </w:pPr>
      <w:r w:rsidRPr="00C96B93">
        <w:rPr>
          <w:rFonts w:eastAsiaTheme="minorHAnsi"/>
        </w:rPr>
        <w:t xml:space="preserve">*****ABA </w:t>
      </w:r>
      <w:r>
        <w:rPr>
          <w:rFonts w:eastAsiaTheme="minorHAnsi"/>
        </w:rPr>
        <w:t>Buzău - Ialomița</w:t>
      </w:r>
      <w:r w:rsidRPr="00C96B93">
        <w:rPr>
          <w:rFonts w:eastAsiaTheme="minorHAnsi"/>
        </w:rPr>
        <w:t xml:space="preserve">, PLANUL DE MANAGEMENT AL RISCULUI LA </w:t>
      </w:r>
      <w:r>
        <w:rPr>
          <w:rFonts w:eastAsiaTheme="minorHAnsi"/>
        </w:rPr>
        <w:t xml:space="preserve">                </w:t>
      </w:r>
      <w:r w:rsidRPr="00C96B93">
        <w:rPr>
          <w:rFonts w:eastAsiaTheme="minorHAnsi"/>
        </w:rPr>
        <w:t xml:space="preserve">INUNDAŢII   </w:t>
      </w:r>
    </w:p>
    <w:p w14:paraId="1C5A3C69" w14:textId="78B4AB89" w:rsidR="00246EF3" w:rsidRPr="00C96B93" w:rsidRDefault="00246EF3" w:rsidP="00246EF3">
      <w:pPr>
        <w:spacing w:line="276" w:lineRule="auto"/>
        <w:jc w:val="both"/>
      </w:pPr>
      <w:r w:rsidRPr="00C96B93">
        <w:rPr>
          <w:rFonts w:eastAsiaTheme="minorHAnsi"/>
        </w:rPr>
        <w:t xml:space="preserve">       ******</w:t>
      </w:r>
      <w:r w:rsidRPr="00C96B93">
        <w:t>Proiectul "Completarea nivelului de cunoaștere a biodiversității prin implementarea</w:t>
      </w:r>
      <w:r w:rsidR="001918A2">
        <w:t xml:space="preserve"> </w:t>
      </w:r>
      <w:r w:rsidRPr="00C96B93">
        <w:t xml:space="preserve">sistemului de monitorizare a stării de conservare a speciilor de păsări de interes comunitar din </w:t>
      </w:r>
      <w:r w:rsidRPr="00C96B93">
        <w:rPr>
          <w:color w:val="FFFFFF"/>
        </w:rPr>
        <w:t>......</w:t>
      </w:r>
      <w:r w:rsidRPr="00C96B93">
        <w:t xml:space="preserve">România și raportarea în baza Articolului 12 al Directivei Păsări 2009/147/CE – Cod SMIS </w:t>
      </w:r>
      <w:r w:rsidRPr="00C96B93">
        <w:rPr>
          <w:color w:val="FFFFFF"/>
        </w:rPr>
        <w:t>......</w:t>
      </w:r>
      <w:r w:rsidRPr="00C96B93">
        <w:t>2014+ 119428</w:t>
      </w:r>
    </w:p>
    <w:p w14:paraId="4CCC3D91" w14:textId="77777777" w:rsidR="00246EF3" w:rsidRDefault="00246EF3" w:rsidP="00246EF3">
      <w:pPr>
        <w:spacing w:line="276" w:lineRule="auto"/>
        <w:rPr>
          <w:rFonts w:eastAsiaTheme="minorHAnsi"/>
          <w:b/>
          <w:bCs/>
          <w:noProof/>
          <w:sz w:val="26"/>
          <w:szCs w:val="26"/>
        </w:rPr>
      </w:pPr>
    </w:p>
    <w:p w14:paraId="0D9B299B" w14:textId="77777777" w:rsidR="000211CB" w:rsidRPr="00DC5AF1" w:rsidRDefault="000211CB" w:rsidP="000211CB">
      <w:pPr>
        <w:spacing w:line="360" w:lineRule="auto"/>
        <w:ind w:firstLine="720"/>
        <w:jc w:val="both"/>
      </w:pPr>
    </w:p>
    <w:p w14:paraId="288BA6C2" w14:textId="49E31F3F" w:rsidR="00B3527E" w:rsidRDefault="00B3527E" w:rsidP="00240450">
      <w:pPr>
        <w:spacing w:line="276" w:lineRule="auto"/>
        <w:ind w:right="-20"/>
        <w:jc w:val="both"/>
        <w:rPr>
          <w:rFonts w:eastAsia="Arial"/>
          <w:i/>
          <w:iCs/>
          <w:color w:val="000000" w:themeColor="text1"/>
          <w:lang w:val="pt"/>
        </w:rPr>
      </w:pPr>
    </w:p>
    <w:p w14:paraId="71E562E2" w14:textId="77777777" w:rsidR="00686606" w:rsidRDefault="00686606" w:rsidP="00240450">
      <w:pPr>
        <w:spacing w:line="276" w:lineRule="auto"/>
        <w:ind w:right="-20"/>
        <w:jc w:val="both"/>
        <w:rPr>
          <w:rFonts w:eastAsia="Arial"/>
          <w:i/>
          <w:iCs/>
          <w:color w:val="000000" w:themeColor="text1"/>
          <w:lang w:val="pt"/>
        </w:rPr>
      </w:pPr>
    </w:p>
    <w:p w14:paraId="54421D30" w14:textId="77777777" w:rsidR="00686606" w:rsidRDefault="00686606" w:rsidP="00240450">
      <w:pPr>
        <w:spacing w:line="276" w:lineRule="auto"/>
        <w:ind w:right="-20"/>
        <w:jc w:val="both"/>
        <w:rPr>
          <w:rFonts w:eastAsia="Arial"/>
          <w:i/>
          <w:iCs/>
          <w:color w:val="000000" w:themeColor="text1"/>
          <w:lang w:val="pt"/>
        </w:rPr>
      </w:pPr>
    </w:p>
    <w:p w14:paraId="03E06A27" w14:textId="77777777" w:rsidR="00686606" w:rsidRDefault="00686606" w:rsidP="00240450">
      <w:pPr>
        <w:spacing w:line="276" w:lineRule="auto"/>
        <w:ind w:right="-20"/>
        <w:jc w:val="both"/>
        <w:rPr>
          <w:rFonts w:eastAsia="Arial"/>
          <w:i/>
          <w:iCs/>
          <w:color w:val="000000" w:themeColor="text1"/>
          <w:lang w:val="pt"/>
        </w:rPr>
      </w:pPr>
    </w:p>
    <w:p w14:paraId="00162ED6" w14:textId="77777777" w:rsidR="00686606" w:rsidRDefault="00686606" w:rsidP="00240450">
      <w:pPr>
        <w:spacing w:line="276" w:lineRule="auto"/>
        <w:ind w:right="-20"/>
        <w:jc w:val="both"/>
        <w:rPr>
          <w:rFonts w:eastAsia="Arial"/>
          <w:i/>
          <w:iCs/>
          <w:color w:val="000000" w:themeColor="text1"/>
          <w:lang w:val="pt"/>
        </w:rPr>
      </w:pPr>
    </w:p>
    <w:p w14:paraId="5FF1A7CE" w14:textId="77777777" w:rsidR="00686606" w:rsidRDefault="00686606" w:rsidP="00240450">
      <w:pPr>
        <w:spacing w:line="276" w:lineRule="auto"/>
        <w:ind w:right="-20"/>
        <w:jc w:val="both"/>
        <w:rPr>
          <w:rFonts w:eastAsia="Arial"/>
          <w:i/>
          <w:iCs/>
          <w:color w:val="000000" w:themeColor="text1"/>
          <w:lang w:val="pt"/>
        </w:rPr>
      </w:pPr>
    </w:p>
    <w:p w14:paraId="4EC4257C" w14:textId="77777777" w:rsidR="00686606" w:rsidRDefault="00686606" w:rsidP="00240450">
      <w:pPr>
        <w:spacing w:line="276" w:lineRule="auto"/>
        <w:ind w:right="-20"/>
        <w:jc w:val="both"/>
        <w:rPr>
          <w:rFonts w:eastAsia="Arial"/>
          <w:i/>
          <w:iCs/>
          <w:color w:val="000000" w:themeColor="text1"/>
          <w:lang w:val="pt"/>
        </w:rPr>
      </w:pPr>
    </w:p>
    <w:p w14:paraId="60572F1F" w14:textId="77777777" w:rsidR="00686606" w:rsidRDefault="00686606" w:rsidP="00240450">
      <w:pPr>
        <w:spacing w:line="276" w:lineRule="auto"/>
        <w:ind w:right="-20"/>
        <w:jc w:val="both"/>
        <w:rPr>
          <w:rFonts w:eastAsia="Arial"/>
          <w:i/>
          <w:iCs/>
          <w:color w:val="000000" w:themeColor="text1"/>
          <w:lang w:val="pt"/>
        </w:rPr>
      </w:pPr>
    </w:p>
    <w:p w14:paraId="1DDCB091" w14:textId="77777777" w:rsidR="00686606" w:rsidRDefault="00686606" w:rsidP="00240450">
      <w:pPr>
        <w:spacing w:line="276" w:lineRule="auto"/>
        <w:ind w:right="-20"/>
        <w:jc w:val="both"/>
        <w:rPr>
          <w:rFonts w:eastAsia="Arial"/>
          <w:i/>
          <w:iCs/>
          <w:color w:val="000000" w:themeColor="text1"/>
          <w:lang w:val="pt"/>
        </w:rPr>
      </w:pPr>
    </w:p>
    <w:p w14:paraId="447D8010" w14:textId="77777777" w:rsidR="00686606" w:rsidRDefault="00686606" w:rsidP="00240450">
      <w:pPr>
        <w:spacing w:line="276" w:lineRule="auto"/>
        <w:ind w:right="-20"/>
        <w:jc w:val="both"/>
        <w:rPr>
          <w:rFonts w:eastAsia="Arial"/>
          <w:i/>
          <w:iCs/>
          <w:color w:val="000000" w:themeColor="text1"/>
          <w:lang w:val="pt"/>
        </w:rPr>
      </w:pPr>
    </w:p>
    <w:p w14:paraId="2066C31A" w14:textId="77777777" w:rsidR="00686606" w:rsidRDefault="00686606" w:rsidP="00240450">
      <w:pPr>
        <w:spacing w:line="276" w:lineRule="auto"/>
        <w:ind w:right="-20"/>
        <w:jc w:val="both"/>
        <w:rPr>
          <w:rFonts w:eastAsia="Arial"/>
          <w:i/>
          <w:iCs/>
          <w:color w:val="000000" w:themeColor="text1"/>
          <w:lang w:val="pt"/>
        </w:rPr>
      </w:pPr>
    </w:p>
    <w:p w14:paraId="34EBA5B2" w14:textId="77777777" w:rsidR="00686606" w:rsidRDefault="00686606" w:rsidP="00240450">
      <w:pPr>
        <w:spacing w:line="276" w:lineRule="auto"/>
        <w:ind w:right="-20"/>
        <w:jc w:val="both"/>
        <w:rPr>
          <w:rFonts w:eastAsia="Arial"/>
          <w:i/>
          <w:iCs/>
          <w:color w:val="000000" w:themeColor="text1"/>
          <w:lang w:val="pt"/>
        </w:rPr>
      </w:pPr>
    </w:p>
    <w:p w14:paraId="78045838" w14:textId="77777777" w:rsidR="00686606" w:rsidRDefault="00686606" w:rsidP="00240450">
      <w:pPr>
        <w:spacing w:line="276" w:lineRule="auto"/>
        <w:ind w:right="-20"/>
        <w:jc w:val="both"/>
        <w:rPr>
          <w:rFonts w:eastAsia="Arial"/>
          <w:i/>
          <w:iCs/>
          <w:color w:val="000000" w:themeColor="text1"/>
          <w:lang w:val="pt"/>
        </w:rPr>
      </w:pPr>
    </w:p>
    <w:p w14:paraId="3895E7CB" w14:textId="77777777" w:rsidR="00686606" w:rsidRDefault="00686606" w:rsidP="00240450">
      <w:pPr>
        <w:spacing w:line="276" w:lineRule="auto"/>
        <w:ind w:right="-20"/>
        <w:jc w:val="both"/>
        <w:rPr>
          <w:rFonts w:eastAsia="Arial"/>
          <w:i/>
          <w:iCs/>
          <w:color w:val="000000" w:themeColor="text1"/>
          <w:lang w:val="pt"/>
        </w:rPr>
      </w:pPr>
    </w:p>
    <w:p w14:paraId="59848E95" w14:textId="77777777" w:rsidR="00686606" w:rsidRDefault="00686606" w:rsidP="00240450">
      <w:pPr>
        <w:spacing w:line="276" w:lineRule="auto"/>
        <w:ind w:right="-20"/>
        <w:jc w:val="both"/>
        <w:rPr>
          <w:rFonts w:eastAsia="Arial"/>
          <w:i/>
          <w:iCs/>
          <w:color w:val="000000" w:themeColor="text1"/>
          <w:lang w:val="pt"/>
        </w:rPr>
      </w:pPr>
    </w:p>
    <w:p w14:paraId="4BA443D2" w14:textId="77777777" w:rsidR="00686606" w:rsidRDefault="00686606" w:rsidP="00240450">
      <w:pPr>
        <w:spacing w:line="276" w:lineRule="auto"/>
        <w:ind w:right="-20"/>
        <w:jc w:val="both"/>
        <w:rPr>
          <w:rFonts w:eastAsia="Arial"/>
          <w:i/>
          <w:iCs/>
          <w:color w:val="000000" w:themeColor="text1"/>
          <w:lang w:val="pt"/>
        </w:rPr>
      </w:pPr>
    </w:p>
    <w:p w14:paraId="34BE890D" w14:textId="77777777" w:rsidR="00686606" w:rsidRDefault="00686606" w:rsidP="00240450">
      <w:pPr>
        <w:spacing w:line="276" w:lineRule="auto"/>
        <w:ind w:right="-20"/>
        <w:jc w:val="both"/>
        <w:rPr>
          <w:rFonts w:eastAsia="Arial"/>
          <w:i/>
          <w:iCs/>
          <w:color w:val="000000" w:themeColor="text1"/>
          <w:lang w:val="pt"/>
        </w:rPr>
      </w:pPr>
    </w:p>
    <w:p w14:paraId="69954081" w14:textId="77777777" w:rsidR="00686606" w:rsidRDefault="00686606" w:rsidP="00240450">
      <w:pPr>
        <w:spacing w:line="276" w:lineRule="auto"/>
        <w:ind w:right="-20"/>
        <w:jc w:val="both"/>
        <w:rPr>
          <w:rFonts w:eastAsia="Arial"/>
          <w:i/>
          <w:iCs/>
          <w:color w:val="000000" w:themeColor="text1"/>
          <w:lang w:val="pt"/>
        </w:rPr>
      </w:pPr>
    </w:p>
    <w:p w14:paraId="17B64C0B" w14:textId="77777777" w:rsidR="00686606" w:rsidRDefault="00686606" w:rsidP="00240450">
      <w:pPr>
        <w:spacing w:line="276" w:lineRule="auto"/>
        <w:ind w:right="-20"/>
        <w:jc w:val="both"/>
        <w:rPr>
          <w:rFonts w:eastAsia="Arial"/>
          <w:i/>
          <w:iCs/>
          <w:color w:val="000000" w:themeColor="text1"/>
          <w:lang w:val="pt"/>
        </w:rPr>
      </w:pPr>
    </w:p>
    <w:p w14:paraId="7878783F" w14:textId="77777777" w:rsidR="00686606" w:rsidRDefault="00686606" w:rsidP="00240450">
      <w:pPr>
        <w:spacing w:line="276" w:lineRule="auto"/>
        <w:ind w:right="-20"/>
        <w:jc w:val="both"/>
        <w:rPr>
          <w:rFonts w:eastAsia="Arial"/>
          <w:i/>
          <w:iCs/>
          <w:color w:val="000000" w:themeColor="text1"/>
          <w:lang w:val="pt"/>
        </w:rPr>
      </w:pPr>
    </w:p>
    <w:p w14:paraId="5625C95C" w14:textId="77777777" w:rsidR="00686606" w:rsidRDefault="00686606" w:rsidP="00240450">
      <w:pPr>
        <w:spacing w:line="276" w:lineRule="auto"/>
        <w:ind w:right="-20"/>
        <w:jc w:val="both"/>
        <w:rPr>
          <w:rFonts w:eastAsia="Arial"/>
          <w:i/>
          <w:iCs/>
          <w:color w:val="000000" w:themeColor="text1"/>
          <w:lang w:val="pt"/>
        </w:rPr>
      </w:pPr>
    </w:p>
    <w:p w14:paraId="6A3C2A88" w14:textId="77777777" w:rsidR="00686606" w:rsidRDefault="00686606" w:rsidP="00240450">
      <w:pPr>
        <w:spacing w:line="276" w:lineRule="auto"/>
        <w:ind w:right="-20"/>
        <w:jc w:val="both"/>
        <w:rPr>
          <w:rFonts w:eastAsia="Arial"/>
          <w:i/>
          <w:iCs/>
          <w:color w:val="000000" w:themeColor="text1"/>
          <w:lang w:val="pt"/>
        </w:rPr>
      </w:pPr>
    </w:p>
    <w:p w14:paraId="6CEF9849" w14:textId="77777777" w:rsidR="00686606" w:rsidRPr="00686606" w:rsidRDefault="00686606" w:rsidP="00246EF3">
      <w:pPr>
        <w:spacing w:before="240"/>
        <w:rPr>
          <w:rFonts w:eastAsiaTheme="minorHAnsi"/>
          <w:b/>
          <w:bCs/>
          <w:sz w:val="16"/>
          <w:szCs w:val="16"/>
        </w:rPr>
      </w:pPr>
    </w:p>
    <w:p w14:paraId="01695B5B" w14:textId="77777777" w:rsidR="00AA5176" w:rsidRPr="00AA5176" w:rsidRDefault="00AA5176" w:rsidP="00AA5176">
      <w:pPr>
        <w:spacing w:before="240"/>
        <w:jc w:val="center"/>
        <w:rPr>
          <w:rFonts w:eastAsiaTheme="minorHAnsi"/>
          <w:b/>
          <w:bCs/>
          <w:sz w:val="8"/>
          <w:szCs w:val="8"/>
        </w:rPr>
      </w:pPr>
    </w:p>
    <w:p w14:paraId="75D8951A" w14:textId="728C0A05" w:rsidR="003A4A93" w:rsidRPr="00DC5AF1" w:rsidRDefault="003A4A93" w:rsidP="00686606">
      <w:pPr>
        <w:spacing w:before="240" w:line="360" w:lineRule="auto"/>
        <w:jc w:val="center"/>
        <w:rPr>
          <w:rFonts w:eastAsiaTheme="minorHAnsi"/>
          <w:b/>
          <w:bCs/>
        </w:rPr>
      </w:pPr>
      <w:r w:rsidRPr="00DC5AF1">
        <w:rPr>
          <w:rFonts w:eastAsiaTheme="minorHAnsi"/>
          <w:b/>
          <w:bCs/>
        </w:rPr>
        <w:t>RAPORT PRIVIND IMPACTUL ASUPRA MEDIULUI</w:t>
      </w:r>
    </w:p>
    <w:p w14:paraId="10DCF318" w14:textId="60AC7A1F" w:rsidR="003A4A93" w:rsidRPr="00DC5AF1" w:rsidRDefault="003A4A93" w:rsidP="00686606">
      <w:pPr>
        <w:spacing w:line="360" w:lineRule="auto"/>
        <w:jc w:val="center"/>
        <w:rPr>
          <w:rFonts w:eastAsiaTheme="minorHAnsi"/>
          <w:b/>
          <w:bCs/>
        </w:rPr>
      </w:pPr>
      <w:r w:rsidRPr="00DC5AF1">
        <w:rPr>
          <w:rFonts w:eastAsiaTheme="minorHAnsi"/>
          <w:b/>
          <w:bCs/>
        </w:rPr>
        <w:t xml:space="preserve">”Proiectul privind creșterea ponderii producției de energie electrică din surse regenerabile prin finalizarea lucrărilor și asigurarea monitorizării permanente a impactului asupra mediului la amenajarea hidroenergetică </w:t>
      </w:r>
      <w:r w:rsidR="00014AC0" w:rsidRPr="00DC5AF1">
        <w:rPr>
          <w:rFonts w:eastAsiaTheme="minorHAnsi"/>
          <w:b/>
          <w:bCs/>
        </w:rPr>
        <w:t>Surduc - Siriu</w:t>
      </w:r>
      <w:r w:rsidRPr="00DC5AF1">
        <w:rPr>
          <w:rFonts w:eastAsiaTheme="minorHAnsi"/>
          <w:b/>
          <w:bCs/>
        </w:rPr>
        <w:t xml:space="preserve">” – continuare lucrări rest de executat la obiectivul de investiție AHE </w:t>
      </w:r>
      <w:r w:rsidR="00014AC0" w:rsidRPr="00DC5AF1">
        <w:rPr>
          <w:rFonts w:eastAsiaTheme="minorHAnsi"/>
          <w:b/>
          <w:bCs/>
        </w:rPr>
        <w:t>Surduc - Siriu</w:t>
      </w:r>
    </w:p>
    <w:p w14:paraId="0766A1E2" w14:textId="77777777" w:rsidR="003A4A93" w:rsidRPr="00DC5AF1" w:rsidRDefault="003A4A93" w:rsidP="00686606">
      <w:pPr>
        <w:spacing w:line="360" w:lineRule="auto"/>
        <w:jc w:val="both"/>
        <w:rPr>
          <w:rFonts w:eastAsiaTheme="minorHAnsi"/>
          <w:b/>
          <w:bCs/>
        </w:rPr>
      </w:pPr>
    </w:p>
    <w:p w14:paraId="075D1D7E" w14:textId="77777777" w:rsidR="003A4A93" w:rsidRPr="00DC5AF1" w:rsidRDefault="003A4A93" w:rsidP="00240450">
      <w:pPr>
        <w:jc w:val="both"/>
        <w:rPr>
          <w:rFonts w:eastAsiaTheme="minorHAnsi"/>
          <w:b/>
          <w:bCs/>
        </w:rPr>
      </w:pPr>
      <w:r w:rsidRPr="00DC5AF1">
        <w:rPr>
          <w:rFonts w:eastAsiaTheme="minorHAnsi"/>
          <w:b/>
          <w:bCs/>
        </w:rPr>
        <w:t xml:space="preserve">  Beneficiar: </w:t>
      </w:r>
    </w:p>
    <w:p w14:paraId="1A411BB4" w14:textId="77777777" w:rsidR="003A4A93" w:rsidRPr="00DC5AF1" w:rsidRDefault="003A4A93" w:rsidP="00240450">
      <w:pPr>
        <w:jc w:val="both"/>
        <w:rPr>
          <w:rFonts w:eastAsiaTheme="minorHAnsi"/>
          <w:b/>
          <w:bCs/>
        </w:rPr>
      </w:pPr>
      <w:r w:rsidRPr="00DC5AF1">
        <w:rPr>
          <w:rFonts w:eastAsiaTheme="minorHAnsi"/>
          <w:b/>
          <w:bCs/>
        </w:rPr>
        <w:t xml:space="preserve">  Societatea de Producere a Energiei Electrice în Hidrocentrale HIDROELECTRICA S.A.</w:t>
      </w:r>
    </w:p>
    <w:p w14:paraId="4ED09351" w14:textId="77777777" w:rsidR="003A4A93" w:rsidRPr="00DC5AF1" w:rsidRDefault="003A4A93" w:rsidP="00240450">
      <w:pPr>
        <w:jc w:val="both"/>
        <w:rPr>
          <w:rFonts w:eastAsiaTheme="minorHAnsi"/>
          <w:b/>
          <w:bCs/>
        </w:rPr>
      </w:pPr>
    </w:p>
    <w:p w14:paraId="32B07CD8" w14:textId="77777777" w:rsidR="003A4A93" w:rsidRPr="00DC5AF1" w:rsidRDefault="003A4A93" w:rsidP="00240450">
      <w:pPr>
        <w:jc w:val="both"/>
        <w:rPr>
          <w:rFonts w:eastAsiaTheme="minorHAnsi"/>
          <w:b/>
          <w:bCs/>
        </w:rPr>
      </w:pPr>
      <w:r w:rsidRPr="00DC5AF1">
        <w:rPr>
          <w:rFonts w:eastAsiaTheme="minorHAnsi"/>
          <w:b/>
          <w:bCs/>
        </w:rPr>
        <w:t xml:space="preserve">  Prestator:  </w:t>
      </w:r>
    </w:p>
    <w:p w14:paraId="37B22BF5" w14:textId="77777777" w:rsidR="003A4A93" w:rsidRPr="00DC5AF1" w:rsidRDefault="003A4A93" w:rsidP="00240450">
      <w:pPr>
        <w:jc w:val="both"/>
        <w:rPr>
          <w:rFonts w:eastAsiaTheme="minorHAnsi"/>
          <w:b/>
          <w:bCs/>
        </w:rPr>
      </w:pPr>
      <w:r w:rsidRPr="00DC5AF1">
        <w:rPr>
          <w:rFonts w:eastAsiaTheme="minorHAnsi"/>
          <w:b/>
          <w:bCs/>
        </w:rPr>
        <w:t xml:space="preserve">  Asocierea S.C. GREEN COLLECTIVE S.R.L. –  S.C. WILDLIFE MANAGEMENT CONSULTING S.R.L. </w:t>
      </w:r>
    </w:p>
    <w:p w14:paraId="494D2667" w14:textId="77777777" w:rsidR="003A4A93" w:rsidRPr="00DC5AF1" w:rsidRDefault="003A4A93" w:rsidP="00240450">
      <w:pPr>
        <w:jc w:val="both"/>
        <w:rPr>
          <w:rFonts w:eastAsiaTheme="minorHAnsi"/>
          <w:b/>
          <w:bCs/>
        </w:rPr>
      </w:pPr>
    </w:p>
    <w:p w14:paraId="2FC71370" w14:textId="77777777" w:rsidR="003A4A93" w:rsidRPr="00DC5AF1" w:rsidRDefault="003A4A93" w:rsidP="00240450">
      <w:pPr>
        <w:spacing w:line="276" w:lineRule="auto"/>
        <w:jc w:val="both"/>
        <w:rPr>
          <w:rFonts w:eastAsiaTheme="minorHAnsi"/>
          <w:b/>
          <w:bCs/>
        </w:rPr>
      </w:pPr>
      <w:r w:rsidRPr="00DC5AF1">
        <w:rPr>
          <w:rFonts w:eastAsiaTheme="minorHAnsi"/>
          <w:b/>
          <w:bCs/>
        </w:rPr>
        <w:t xml:space="preserve">  Colectiv de elaborare:</w:t>
      </w:r>
    </w:p>
    <w:p w14:paraId="03417740" w14:textId="77777777" w:rsidR="003A4A93" w:rsidRPr="00DC5AF1" w:rsidRDefault="003A4A93" w:rsidP="00240450">
      <w:pPr>
        <w:spacing w:line="276" w:lineRule="auto"/>
        <w:jc w:val="both"/>
        <w:rPr>
          <w:b/>
          <w:bCs/>
          <w:noProof/>
        </w:rPr>
      </w:pPr>
      <w:r w:rsidRPr="00DC5AF1">
        <w:rPr>
          <w:b/>
          <w:bCs/>
          <w:noProof/>
        </w:rPr>
        <w:t xml:space="preserve">  Măruntu Cristina (lider de echipă)                Andrei Togor (ihtiolog)</w:t>
      </w:r>
    </w:p>
    <w:p w14:paraId="01887146" w14:textId="5B2AF317" w:rsidR="003A4A93" w:rsidRPr="00686606" w:rsidRDefault="003A4A93" w:rsidP="00240450">
      <w:pPr>
        <w:spacing w:line="276" w:lineRule="auto"/>
        <w:jc w:val="both"/>
        <w:rPr>
          <w:b/>
          <w:bCs/>
          <w:noProof/>
        </w:rPr>
      </w:pPr>
      <w:r w:rsidRPr="00DC5AF1">
        <w:rPr>
          <w:b/>
          <w:bCs/>
          <w:noProof/>
        </w:rPr>
        <w:t xml:space="preserve">  </w:t>
      </w:r>
      <w:r w:rsidRPr="00686606">
        <w:rPr>
          <w:b/>
          <w:bCs/>
          <w:noProof/>
        </w:rPr>
        <w:t xml:space="preserve">Călin Hodor (expert RIM și avifaună)          </w:t>
      </w:r>
      <w:r w:rsidR="00014AC0" w:rsidRPr="00686606">
        <w:rPr>
          <w:b/>
          <w:bCs/>
        </w:rPr>
        <w:t>Croitoru Adi</w:t>
      </w:r>
      <w:r w:rsidRPr="00686606">
        <w:rPr>
          <w:b/>
          <w:bCs/>
        </w:rPr>
        <w:t xml:space="preserve"> (mamifere)</w:t>
      </w:r>
    </w:p>
    <w:p w14:paraId="6A6E458C" w14:textId="600BC02E" w:rsidR="003A4A93" w:rsidRPr="00DC5AF1" w:rsidRDefault="003A4A93" w:rsidP="00240450">
      <w:pPr>
        <w:spacing w:line="276" w:lineRule="auto"/>
        <w:jc w:val="both"/>
        <w:rPr>
          <w:b/>
          <w:bCs/>
        </w:rPr>
      </w:pPr>
      <w:r w:rsidRPr="00686606">
        <w:rPr>
          <w:b/>
          <w:bCs/>
          <w:noProof/>
        </w:rPr>
        <w:t xml:space="preserve">  Ana-Maria Corpade (Expert EA)</w:t>
      </w:r>
      <w:r w:rsidRPr="00DC5AF1">
        <w:rPr>
          <w:b/>
          <w:bCs/>
          <w:noProof/>
        </w:rPr>
        <w:t xml:space="preserve">                  </w:t>
      </w:r>
      <w:r w:rsidR="00014AC0" w:rsidRPr="00DC5AF1">
        <w:rPr>
          <w:b/>
          <w:bCs/>
        </w:rPr>
        <w:t>Boboc George</w:t>
      </w:r>
      <w:r w:rsidRPr="00DC5AF1">
        <w:rPr>
          <w:b/>
          <w:bCs/>
        </w:rPr>
        <w:t xml:space="preserve"> (nevertebrate)</w:t>
      </w:r>
    </w:p>
    <w:p w14:paraId="236F08C3" w14:textId="4AFC9B50" w:rsidR="003A4A93" w:rsidRPr="00DC5AF1" w:rsidRDefault="003A4A93" w:rsidP="00240450">
      <w:pPr>
        <w:spacing w:line="276" w:lineRule="auto"/>
        <w:jc w:val="both"/>
        <w:rPr>
          <w:b/>
          <w:bCs/>
          <w:noProof/>
        </w:rPr>
      </w:pPr>
      <w:r w:rsidRPr="00DC5AF1">
        <w:rPr>
          <w:b/>
          <w:bCs/>
          <w:noProof/>
        </w:rPr>
        <w:t xml:space="preserve">  Cătălin Constantin Turbatu (GIS)                </w:t>
      </w:r>
      <w:r w:rsidR="00014AC0" w:rsidRPr="00DC5AF1">
        <w:rPr>
          <w:b/>
          <w:bCs/>
          <w:noProof/>
        </w:rPr>
        <w:t xml:space="preserve">Dogaru Alin Florin </w:t>
      </w:r>
      <w:r w:rsidRPr="00DC5AF1">
        <w:rPr>
          <w:b/>
          <w:bCs/>
        </w:rPr>
        <w:t>(habitate neforestiere)</w:t>
      </w:r>
    </w:p>
    <w:p w14:paraId="75AFDFB4" w14:textId="57EE07D9" w:rsidR="003A4A93" w:rsidRPr="00DC5AF1" w:rsidRDefault="003A4A93" w:rsidP="00240450">
      <w:pPr>
        <w:spacing w:line="276" w:lineRule="auto"/>
        <w:jc w:val="both"/>
        <w:rPr>
          <w:b/>
          <w:bCs/>
        </w:rPr>
      </w:pPr>
      <w:r w:rsidRPr="00DC5AF1">
        <w:rPr>
          <w:b/>
          <w:bCs/>
          <w:noProof/>
        </w:rPr>
        <w:t xml:space="preserve">  </w:t>
      </w:r>
      <w:r w:rsidR="00014AC0" w:rsidRPr="00DC5AF1">
        <w:rPr>
          <w:b/>
          <w:bCs/>
          <w:noProof/>
        </w:rPr>
        <w:t>Andreea Gabos</w:t>
      </w:r>
      <w:r w:rsidRPr="00DC5AF1">
        <w:rPr>
          <w:b/>
          <w:bCs/>
          <w:noProof/>
        </w:rPr>
        <w:t xml:space="preserve"> (habitate forestiere)       </w:t>
      </w:r>
      <w:r w:rsidR="00014AC0" w:rsidRPr="00DC5AF1">
        <w:rPr>
          <w:b/>
          <w:bCs/>
        </w:rPr>
        <w:t xml:space="preserve">      Iliescu Alexandru</w:t>
      </w:r>
      <w:r w:rsidRPr="00DC5AF1">
        <w:rPr>
          <w:b/>
          <w:bCs/>
        </w:rPr>
        <w:t xml:space="preserve"> (herpetofaună)</w:t>
      </w:r>
    </w:p>
    <w:p w14:paraId="7725E570" w14:textId="77777777" w:rsidR="003A4A93" w:rsidRPr="00DC5AF1" w:rsidRDefault="003A4A93" w:rsidP="00240450">
      <w:pPr>
        <w:jc w:val="both"/>
        <w:rPr>
          <w:b/>
          <w:bCs/>
          <w:noProof/>
        </w:rPr>
      </w:pPr>
      <w:r w:rsidRPr="00DC5AF1">
        <w:rPr>
          <w:b/>
          <w:bCs/>
          <w:noProof/>
        </w:rPr>
        <w:t xml:space="preserve">  Florin Gheorghe Fodorean (arheologie)</w:t>
      </w:r>
    </w:p>
    <w:p w14:paraId="03DFED02" w14:textId="77777777" w:rsidR="003A4A93" w:rsidRPr="00DC5AF1" w:rsidRDefault="003A4A93" w:rsidP="00240450">
      <w:pPr>
        <w:jc w:val="both"/>
        <w:rPr>
          <w:b/>
          <w:bCs/>
          <w:noProof/>
        </w:rPr>
      </w:pPr>
    </w:p>
    <w:p w14:paraId="409407D2" w14:textId="77777777" w:rsidR="003A4A93" w:rsidRPr="00DC5AF1" w:rsidRDefault="003A4A93" w:rsidP="00240450">
      <w:pPr>
        <w:spacing w:line="276" w:lineRule="auto"/>
        <w:jc w:val="both"/>
        <w:rPr>
          <w:b/>
          <w:bCs/>
          <w:noProof/>
        </w:rPr>
      </w:pPr>
      <w:r w:rsidRPr="00DC5AF1">
        <w:rPr>
          <w:b/>
          <w:bCs/>
          <w:noProof/>
        </w:rPr>
        <w:t xml:space="preserve">  Experți suplimentari:</w:t>
      </w:r>
    </w:p>
    <w:p w14:paraId="42B3C411" w14:textId="77777777" w:rsidR="003A4A93" w:rsidRPr="00DC5AF1" w:rsidRDefault="003A4A93" w:rsidP="00240450">
      <w:pPr>
        <w:spacing w:line="276" w:lineRule="auto"/>
        <w:jc w:val="both"/>
        <w:rPr>
          <w:b/>
          <w:bCs/>
          <w:noProof/>
        </w:rPr>
      </w:pPr>
      <w:r w:rsidRPr="00DC5AF1">
        <w:rPr>
          <w:b/>
          <w:bCs/>
          <w:noProof/>
        </w:rPr>
        <w:t xml:space="preserve">  Nagy Andras Attila (ihtiofaună)</w:t>
      </w:r>
    </w:p>
    <w:p w14:paraId="0575AA94" w14:textId="77777777" w:rsidR="003A4A93" w:rsidRPr="00DC5AF1" w:rsidRDefault="003A4A93" w:rsidP="00240450">
      <w:pPr>
        <w:spacing w:line="276" w:lineRule="auto"/>
        <w:jc w:val="both"/>
        <w:rPr>
          <w:b/>
          <w:bCs/>
          <w:noProof/>
        </w:rPr>
      </w:pPr>
      <w:r w:rsidRPr="00DC5AF1">
        <w:rPr>
          <w:b/>
          <w:bCs/>
          <w:noProof/>
        </w:rPr>
        <w:t xml:space="preserve">  Imecs Istvan (ihtiofaună)</w:t>
      </w:r>
    </w:p>
    <w:p w14:paraId="0E1DA08C" w14:textId="79EDD44C" w:rsidR="003A4A93" w:rsidRPr="00DC5AF1" w:rsidRDefault="003A4A93" w:rsidP="00240450">
      <w:pPr>
        <w:spacing w:line="276" w:lineRule="auto"/>
        <w:jc w:val="both"/>
        <w:rPr>
          <w:b/>
          <w:bCs/>
          <w:noProof/>
          <w:color w:val="E36C0A" w:themeColor="accent6" w:themeShade="BF"/>
        </w:rPr>
      </w:pPr>
    </w:p>
    <w:tbl>
      <w:tblPr>
        <w:tblStyle w:val="TableGrid"/>
        <w:tblW w:w="10065" w:type="dxa"/>
        <w:jc w:val="center"/>
        <w:tblLook w:val="04A0" w:firstRow="1" w:lastRow="0" w:firstColumn="1" w:lastColumn="0" w:noHBand="0" w:noVBand="1"/>
      </w:tblPr>
      <w:tblGrid>
        <w:gridCol w:w="989"/>
        <w:gridCol w:w="1554"/>
        <w:gridCol w:w="1323"/>
        <w:gridCol w:w="1415"/>
        <w:gridCol w:w="4784"/>
      </w:tblGrid>
      <w:tr w:rsidR="003A4A93" w:rsidRPr="00DC5AF1" w14:paraId="09A553E5" w14:textId="77777777" w:rsidTr="00014AC0">
        <w:trPr>
          <w:trHeight w:val="971"/>
          <w:jc w:val="center"/>
        </w:trPr>
        <w:tc>
          <w:tcPr>
            <w:tcW w:w="993" w:type="dxa"/>
            <w:vAlign w:val="center"/>
          </w:tcPr>
          <w:p w14:paraId="21A4D7DA" w14:textId="77777777" w:rsidR="003A4A93" w:rsidRPr="00DC5AF1" w:rsidRDefault="003A4A93" w:rsidP="00014AC0">
            <w:pPr>
              <w:spacing w:line="276" w:lineRule="auto"/>
              <w:jc w:val="center"/>
              <w:rPr>
                <w:b/>
                <w:bCs/>
              </w:rPr>
            </w:pPr>
            <w:r w:rsidRPr="00DC5AF1">
              <w:rPr>
                <w:b/>
                <w:bCs/>
              </w:rPr>
              <w:t>Rev. Nr.</w:t>
            </w:r>
          </w:p>
        </w:tc>
        <w:tc>
          <w:tcPr>
            <w:tcW w:w="1559" w:type="dxa"/>
            <w:vAlign w:val="center"/>
          </w:tcPr>
          <w:p w14:paraId="4BF99A7D" w14:textId="77777777" w:rsidR="003A4A93" w:rsidRPr="00DC5AF1" w:rsidRDefault="003A4A93" w:rsidP="00014AC0">
            <w:pPr>
              <w:spacing w:line="276" w:lineRule="auto"/>
              <w:jc w:val="center"/>
              <w:rPr>
                <w:b/>
                <w:bCs/>
              </w:rPr>
            </w:pPr>
            <w:r w:rsidRPr="00DC5AF1">
              <w:rPr>
                <w:b/>
                <w:bCs/>
              </w:rPr>
              <w:t>Detalii</w:t>
            </w:r>
          </w:p>
        </w:tc>
        <w:tc>
          <w:tcPr>
            <w:tcW w:w="1276" w:type="dxa"/>
            <w:vAlign w:val="center"/>
          </w:tcPr>
          <w:p w14:paraId="41A89483" w14:textId="77777777" w:rsidR="003A4A93" w:rsidRPr="00DC5AF1" w:rsidRDefault="003A4A93" w:rsidP="00014AC0">
            <w:pPr>
              <w:spacing w:line="276" w:lineRule="auto"/>
              <w:jc w:val="center"/>
              <w:rPr>
                <w:b/>
                <w:bCs/>
              </w:rPr>
            </w:pPr>
            <w:r w:rsidRPr="00DC5AF1">
              <w:rPr>
                <w:b/>
                <w:bCs/>
              </w:rPr>
              <w:t>Data</w:t>
            </w:r>
          </w:p>
        </w:tc>
        <w:tc>
          <w:tcPr>
            <w:tcW w:w="1418" w:type="dxa"/>
            <w:vAlign w:val="center"/>
          </w:tcPr>
          <w:p w14:paraId="7B563D07" w14:textId="77777777" w:rsidR="003A4A93" w:rsidRPr="00DC5AF1" w:rsidRDefault="003A4A93" w:rsidP="00014AC0">
            <w:pPr>
              <w:spacing w:line="276" w:lineRule="auto"/>
              <w:jc w:val="center"/>
              <w:rPr>
                <w:b/>
                <w:bCs/>
              </w:rPr>
            </w:pPr>
            <w:r w:rsidRPr="00DC5AF1">
              <w:rPr>
                <w:b/>
                <w:bCs/>
              </w:rPr>
              <w:t>Autor</w:t>
            </w:r>
          </w:p>
        </w:tc>
        <w:tc>
          <w:tcPr>
            <w:tcW w:w="4819" w:type="dxa"/>
            <w:vAlign w:val="center"/>
          </w:tcPr>
          <w:p w14:paraId="367034C6" w14:textId="77777777" w:rsidR="003A4A93" w:rsidRPr="00DC5AF1" w:rsidRDefault="003A4A93" w:rsidP="00014AC0">
            <w:pPr>
              <w:spacing w:line="276" w:lineRule="auto"/>
              <w:jc w:val="center"/>
              <w:rPr>
                <w:b/>
                <w:bCs/>
              </w:rPr>
            </w:pPr>
            <w:r w:rsidRPr="00DC5AF1">
              <w:rPr>
                <w:b/>
                <w:bCs/>
              </w:rPr>
              <w:t>Aprobat</w:t>
            </w:r>
          </w:p>
        </w:tc>
      </w:tr>
      <w:tr w:rsidR="003A4A93" w:rsidRPr="00DC5AF1" w14:paraId="40356474" w14:textId="77777777" w:rsidTr="00014AC0">
        <w:trPr>
          <w:jc w:val="center"/>
        </w:trPr>
        <w:tc>
          <w:tcPr>
            <w:tcW w:w="993" w:type="dxa"/>
            <w:vAlign w:val="center"/>
          </w:tcPr>
          <w:p w14:paraId="26902201" w14:textId="77777777" w:rsidR="003A4A93" w:rsidRPr="00DC5AF1" w:rsidRDefault="003A4A93" w:rsidP="00014AC0">
            <w:pPr>
              <w:spacing w:line="276" w:lineRule="auto"/>
              <w:jc w:val="center"/>
              <w:rPr>
                <w:b/>
                <w:bCs/>
              </w:rPr>
            </w:pPr>
            <w:r w:rsidRPr="00DC5AF1">
              <w:rPr>
                <w:b/>
                <w:bCs/>
              </w:rPr>
              <w:t>00</w:t>
            </w:r>
          </w:p>
        </w:tc>
        <w:tc>
          <w:tcPr>
            <w:tcW w:w="1559" w:type="dxa"/>
            <w:vAlign w:val="center"/>
          </w:tcPr>
          <w:p w14:paraId="0275417B" w14:textId="77777777" w:rsidR="003A4A93" w:rsidRPr="00DC5AF1" w:rsidRDefault="003A4A93" w:rsidP="00014AC0">
            <w:pPr>
              <w:spacing w:line="276" w:lineRule="auto"/>
              <w:jc w:val="center"/>
              <w:rPr>
                <w:b/>
                <w:bCs/>
              </w:rPr>
            </w:pPr>
            <w:r w:rsidRPr="00DC5AF1">
              <w:rPr>
                <w:b/>
                <w:bCs/>
              </w:rPr>
              <w:t>Raport privind impactul asupra mediului</w:t>
            </w:r>
          </w:p>
        </w:tc>
        <w:tc>
          <w:tcPr>
            <w:tcW w:w="1276" w:type="dxa"/>
            <w:vAlign w:val="center"/>
          </w:tcPr>
          <w:p w14:paraId="675DB93D" w14:textId="5EA07BBF" w:rsidR="003A4A93" w:rsidRPr="00DC5AF1" w:rsidRDefault="00014AC0" w:rsidP="00014AC0">
            <w:pPr>
              <w:spacing w:line="276" w:lineRule="auto"/>
              <w:jc w:val="center"/>
              <w:rPr>
                <w:b/>
                <w:bCs/>
              </w:rPr>
            </w:pPr>
            <w:r w:rsidRPr="00DC5AF1">
              <w:rPr>
                <w:b/>
                <w:bCs/>
              </w:rPr>
              <w:t>Decembrie</w:t>
            </w:r>
            <w:r w:rsidR="003A4A93" w:rsidRPr="00DC5AF1">
              <w:rPr>
                <w:b/>
                <w:bCs/>
              </w:rPr>
              <w:t xml:space="preserve"> 2024</w:t>
            </w:r>
          </w:p>
        </w:tc>
        <w:tc>
          <w:tcPr>
            <w:tcW w:w="1418" w:type="dxa"/>
            <w:vAlign w:val="center"/>
          </w:tcPr>
          <w:p w14:paraId="119843CA" w14:textId="77777777" w:rsidR="003A4A93" w:rsidRPr="00DC5AF1" w:rsidRDefault="003A4A93" w:rsidP="00014AC0">
            <w:pPr>
              <w:spacing w:line="276" w:lineRule="auto"/>
              <w:jc w:val="center"/>
              <w:rPr>
                <w:b/>
                <w:bCs/>
              </w:rPr>
            </w:pPr>
            <w:r w:rsidRPr="00DC5AF1">
              <w:rPr>
                <w:b/>
                <w:bCs/>
              </w:rPr>
              <w:t>Colectiv de elaborare</w:t>
            </w:r>
          </w:p>
        </w:tc>
        <w:tc>
          <w:tcPr>
            <w:tcW w:w="4819" w:type="dxa"/>
            <w:vAlign w:val="center"/>
          </w:tcPr>
          <w:p w14:paraId="196D52B5" w14:textId="77777777" w:rsidR="003A4A93" w:rsidRPr="00DC5AF1" w:rsidRDefault="003A4A93" w:rsidP="00014AC0">
            <w:pPr>
              <w:spacing w:line="276" w:lineRule="auto"/>
              <w:jc w:val="center"/>
              <w:rPr>
                <w:b/>
                <w:bCs/>
              </w:rPr>
            </w:pPr>
            <w:r w:rsidRPr="00DC5AF1">
              <w:rPr>
                <w:b/>
                <w:bCs/>
              </w:rPr>
              <w:t>GREEN COLLECTIVE SRL - Adi Croitoru</w:t>
            </w:r>
          </w:p>
          <w:p w14:paraId="120AB7AF" w14:textId="77777777" w:rsidR="003A4A93" w:rsidRPr="00DC5AF1" w:rsidRDefault="003A4A93" w:rsidP="00014AC0">
            <w:pPr>
              <w:spacing w:line="276" w:lineRule="auto"/>
              <w:jc w:val="center"/>
              <w:rPr>
                <w:b/>
                <w:bCs/>
              </w:rPr>
            </w:pPr>
            <w:r w:rsidRPr="00DC5AF1">
              <w:rPr>
                <w:b/>
                <w:bCs/>
              </w:rPr>
              <w:t>WILDLIFE MANAGEMENT CONSULTING SRL - Călin Hodor</w:t>
            </w:r>
          </w:p>
        </w:tc>
      </w:tr>
    </w:tbl>
    <w:p w14:paraId="0780DE30" w14:textId="1D90CC0B" w:rsidR="003A4A93" w:rsidRPr="00DC5AF1" w:rsidRDefault="00686606" w:rsidP="00240450">
      <w:pPr>
        <w:spacing w:line="276" w:lineRule="auto"/>
        <w:ind w:right="-20"/>
        <w:jc w:val="both"/>
        <w:rPr>
          <w:rFonts w:eastAsia="Arial"/>
          <w:i/>
          <w:iCs/>
          <w:color w:val="000000" w:themeColor="text1"/>
          <w:lang w:val="pt"/>
        </w:rPr>
      </w:pPr>
      <w:r>
        <w:rPr>
          <w:rFonts w:eastAsia="Arial"/>
          <w:i/>
          <w:iCs/>
          <w:noProof/>
          <w:color w:val="000000" w:themeColor="text1"/>
          <w:lang w:val="pt"/>
        </w:rPr>
        <w:drawing>
          <wp:anchor distT="0" distB="0" distL="114300" distR="114300" simplePos="0" relativeHeight="251824640" behindDoc="1" locked="0" layoutInCell="1" allowOverlap="1" wp14:anchorId="6AADD014" wp14:editId="48557AC8">
            <wp:simplePos x="0" y="0"/>
            <wp:positionH relativeFrom="column">
              <wp:posOffset>3324225</wp:posOffset>
            </wp:positionH>
            <wp:positionV relativeFrom="paragraph">
              <wp:posOffset>100330</wp:posOffset>
            </wp:positionV>
            <wp:extent cx="1713230" cy="1286510"/>
            <wp:effectExtent l="0" t="0" r="1270" b="8890"/>
            <wp:wrapNone/>
            <wp:docPr id="2060095595"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13230" cy="1286510"/>
                    </a:xfrm>
                    <a:prstGeom prst="rect">
                      <a:avLst/>
                    </a:prstGeom>
                    <a:noFill/>
                  </pic:spPr>
                </pic:pic>
              </a:graphicData>
            </a:graphic>
          </wp:anchor>
        </w:drawing>
      </w:r>
      <w:r w:rsidRPr="00DC5AF1">
        <w:rPr>
          <w:b/>
          <w:bCs/>
          <w:noProof/>
        </w:rPr>
        <w:drawing>
          <wp:anchor distT="0" distB="0" distL="114300" distR="114300" simplePos="0" relativeHeight="251774464" behindDoc="1" locked="0" layoutInCell="1" allowOverlap="1" wp14:anchorId="0AC31A9A" wp14:editId="31F22E6F">
            <wp:simplePos x="0" y="0"/>
            <wp:positionH relativeFrom="column">
              <wp:posOffset>287655</wp:posOffset>
            </wp:positionH>
            <wp:positionV relativeFrom="paragraph">
              <wp:posOffset>34925</wp:posOffset>
            </wp:positionV>
            <wp:extent cx="1792605" cy="1329055"/>
            <wp:effectExtent l="0" t="0" r="0" b="4445"/>
            <wp:wrapNone/>
            <wp:docPr id="483267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792605" cy="1329055"/>
                    </a:xfrm>
                    <a:prstGeom prst="rect">
                      <a:avLst/>
                    </a:prstGeom>
                    <a:noFill/>
                  </pic:spPr>
                </pic:pic>
              </a:graphicData>
            </a:graphic>
          </wp:anchor>
        </w:drawing>
      </w:r>
    </w:p>
    <w:sectPr w:rsidR="003A4A93" w:rsidRPr="00DC5AF1" w:rsidSect="000918AD">
      <w:headerReference w:type="default" r:id="rId171"/>
      <w:footerReference w:type="default" r:id="rId172"/>
      <w:pgSz w:w="11906" w:h="16838" w:code="9"/>
      <w:pgMar w:top="1440" w:right="1440" w:bottom="1440" w:left="1440" w:header="113" w:footer="79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B9BCFD" w14:textId="77777777" w:rsidR="007148BB" w:rsidRDefault="007148BB" w:rsidP="000173E3">
      <w:r>
        <w:separator/>
      </w:r>
    </w:p>
  </w:endnote>
  <w:endnote w:type="continuationSeparator" w:id="0">
    <w:p w14:paraId="2501EC5D" w14:textId="77777777" w:rsidR="007148BB" w:rsidRDefault="007148BB" w:rsidP="000173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Yu Gothic"/>
    <w:charset w:val="02"/>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ylfaen">
    <w:panose1 w:val="010A0502050306030303"/>
    <w:charset w:val="00"/>
    <w:family w:val="roman"/>
    <w:pitch w:val="variable"/>
    <w:sig w:usb0="04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quot;Arial&quot;,sans-serif">
    <w:altName w:val="Times New Roman"/>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Noto Sans Symbols">
    <w:altName w:val="Calibri"/>
    <w:charset w:val="00"/>
    <w:family w:val="auto"/>
    <w:pitch w:val="default"/>
  </w:font>
  <w:font w:name="Algerian">
    <w:panose1 w:val="04020705040A02060702"/>
    <w:charset w:val="00"/>
    <w:family w:val="decorative"/>
    <w:pitch w:val="variable"/>
    <w:sig w:usb0="00000003" w:usb1="00000000" w:usb2="00000000" w:usb3="00000000" w:csb0="00000001" w:csb1="00000000"/>
  </w:font>
  <w:font w:name="Arial Bold">
    <w:altName w:val="Arial"/>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utch 801 SWA">
    <w:altName w:val="Cambria"/>
    <w:charset w:val="00"/>
    <w:family w:val="roman"/>
    <w:pitch w:val="variable"/>
    <w:sig w:usb0="00000087" w:usb1="00000000" w:usb2="00000000" w:usb3="00000000" w:csb0="0000001B" w:csb1="00000000"/>
  </w:font>
  <w:font w:name="Century Schoolbook">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Times-R">
    <w:altName w:val="Times New Roman"/>
    <w:charset w:val="00"/>
    <w:family w:val="swiss"/>
    <w:pitch w:val="default"/>
    <w:sig w:usb0="00000000" w:usb1="00000000" w:usb2="00000000" w:usb3="00000000" w:csb0="00000001" w:csb1="00000000"/>
  </w:font>
  <w:font w:name="ArialUpR">
    <w:altName w:val="Arial"/>
    <w:charset w:val="00"/>
    <w:family w:val="auto"/>
    <w:pitch w:val="default"/>
  </w:font>
  <w:font w:name="Century Gothic">
    <w:panose1 w:val="020B0502020202020204"/>
    <w:charset w:val="00"/>
    <w:family w:val="swiss"/>
    <w:pitch w:val="variable"/>
    <w:sig w:usb0="00000287" w:usb1="00000000" w:usb2="00000000" w:usb3="00000000" w:csb0="0000009F" w:csb1="00000000"/>
  </w:font>
  <w:font w:name="Arial Ro">
    <w:altName w:val="Arial"/>
    <w:charset w:val="00"/>
    <w:family w:val="swiss"/>
    <w:pitch w:val="variable"/>
    <w:sig w:usb0="00000003" w:usb1="00000000" w:usb2="00000000" w:usb3="00000000" w:csb0="00000001" w:csb1="00000000"/>
  </w:font>
  <w:font w:name="Times New Roman Bold">
    <w:panose1 w:val="02020803070505020304"/>
    <w:charset w:val="00"/>
    <w:family w:val="roman"/>
    <w:notTrueType/>
    <w:pitch w:val="default"/>
  </w:font>
  <w:font w:name="Mangal">
    <w:panose1 w:val="00000400000000000000"/>
    <w:charset w:val="00"/>
    <w:family w:val="roman"/>
    <w:pitch w:val="variable"/>
    <w:sig w:usb0="00008003" w:usb1="00000000" w:usb2="00000000" w:usb3="00000000" w:csb0="00000001" w:csb1="00000000"/>
  </w:font>
  <w:font w:name="PalatinoLinotype-Italic">
    <w:altName w:val="Times New Roman"/>
    <w:panose1 w:val="00000000000000000000"/>
    <w:charset w:val="00"/>
    <w:family w:val="roman"/>
    <w:notTrueType/>
    <w:pitch w:val="default"/>
  </w:font>
  <w:font w:name="EUAlbertina">
    <w:altName w:val="Times New Roman"/>
    <w:panose1 w:val="00000000000000000000"/>
    <w:charset w:val="00"/>
    <w:family w:val="roman"/>
    <w:notTrueType/>
    <w:pitch w:val="default"/>
    <w:sig w:usb0="00000003" w:usb1="00000000" w:usb2="00000000" w:usb3="00000000" w:csb0="00000003" w:csb1="00000000"/>
  </w:font>
  <w:font w:name="Franklin Gothic Medium Cond">
    <w:panose1 w:val="020B0606030402020204"/>
    <w:charset w:val="00"/>
    <w:family w:val="swiss"/>
    <w:pitch w:val="variable"/>
    <w:sig w:usb0="00000287" w:usb1="00000000" w:usb2="00000000" w:usb3="00000000" w:csb0="0000009F" w:csb1="00000000"/>
  </w:font>
  <w:font w:name="ヒラギノ角ゴ Pro W3">
    <w:charset w:val="80"/>
    <w:family w:val="swiss"/>
    <w:pitch w:val="variable"/>
    <w:sig w:usb0="00000000"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ArialNarrow">
    <w:altName w:val="MS Gothic"/>
    <w:panose1 w:val="00000000000000000000"/>
    <w:charset w:val="80"/>
    <w:family w:val="auto"/>
    <w:notTrueType/>
    <w:pitch w:val="default"/>
    <w:sig w:usb0="00000001" w:usb1="08070000" w:usb2="00000010" w:usb3="00000000" w:csb0="00020000" w:csb1="00000000"/>
  </w:font>
  <w:font w:name="TimesNewRomanPSMT">
    <w:altName w:val="Yu Gothic"/>
    <w:panose1 w:val="00000000000000000000"/>
    <w:charset w:val="80"/>
    <w:family w:val="auto"/>
    <w:notTrueType/>
    <w:pitch w:val="default"/>
    <w:sig w:usb0="00000007" w:usb1="08070000" w:usb2="00000010" w:usb3="00000000" w:csb0="00020003" w:csb1="00000000"/>
  </w:font>
  <w:font w:name="Roboto Slab">
    <w:charset w:val="00"/>
    <w:family w:val="auto"/>
    <w:pitch w:val="variable"/>
    <w:sig w:usb0="000004FF" w:usb1="8000405F" w:usb2="00000022" w:usb3="00000000" w:csb0="0000019F" w:csb1="00000000"/>
  </w:font>
  <w:font w:name="Wingdings-Regular">
    <w:altName w:val="PMingLiU"/>
    <w:panose1 w:val="00000000000000000000"/>
    <w:charset w:val="88"/>
    <w:family w:val="auto"/>
    <w:notTrueType/>
    <w:pitch w:val="default"/>
    <w:sig w:usb0="00000001" w:usb1="08080000" w:usb2="00000010" w:usb3="00000000" w:csb0="00100000" w:csb1="00000000"/>
  </w:font>
  <w:font w:name="NewAsterLTStd">
    <w:panose1 w:val="00000000000000000000"/>
    <w:charset w:val="80"/>
    <w:family w:val="auto"/>
    <w:notTrueType/>
    <w:pitch w:val="default"/>
    <w:sig w:usb0="00000000" w:usb1="08070000" w:usb2="00000010" w:usb3="00000000" w:csb0="00020000" w:csb1="00000000"/>
  </w:font>
  <w:font w:name="NewAsterLTStd-It">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654862" w14:paraId="0451EE4E" w14:textId="77777777" w:rsidTr="00CC0717">
      <w:trPr>
        <w:jc w:val="right"/>
      </w:trPr>
      <w:tc>
        <w:tcPr>
          <w:tcW w:w="8575" w:type="dxa"/>
          <w:vAlign w:val="center"/>
        </w:tcPr>
        <w:sdt>
          <w:sdtPr>
            <w:rPr>
              <w:caps/>
              <w:color w:val="000000" w:themeColor="text1"/>
            </w:rPr>
            <w:alias w:val="Author"/>
            <w:tag w:val=""/>
            <w:id w:val="-1911304665"/>
            <w:dataBinding w:prefixMappings="xmlns:ns0='http://purl.org/dc/elements/1.1/' xmlns:ns1='http://schemas.openxmlformats.org/package/2006/metadata/core-properties' " w:xpath="/ns1:coreProperties[1]/ns0:creator[1]" w:storeItemID="{6C3C8BC8-F283-45AE-878A-BAB7291924A1}"/>
            <w:text/>
          </w:sdtPr>
          <w:sdtContent>
            <w:p w14:paraId="1332CEDB" w14:textId="7DBAA05F" w:rsidR="00654862" w:rsidRDefault="00654862"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1F3661C8" w14:textId="739A19B7" w:rsidR="00654862" w:rsidRDefault="00654862">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2F7099">
            <w:rPr>
              <w:noProof/>
              <w:color w:val="FFFFFF" w:themeColor="background1"/>
            </w:rPr>
            <w:t>158</w:t>
          </w:r>
          <w:r>
            <w:rPr>
              <w:noProof/>
              <w:color w:val="FFFFFF" w:themeColor="background1"/>
            </w:rPr>
            <w:fldChar w:fldCharType="end"/>
          </w:r>
        </w:p>
      </w:tc>
    </w:tr>
  </w:tbl>
  <w:p w14:paraId="438EC31A" w14:textId="77777777" w:rsidR="00654862" w:rsidRPr="006F692A" w:rsidRDefault="00654862" w:rsidP="006F692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B45902" w14:paraId="79D363C4" w14:textId="77777777" w:rsidTr="00CC0717">
      <w:trPr>
        <w:jc w:val="right"/>
      </w:trPr>
      <w:tc>
        <w:tcPr>
          <w:tcW w:w="8575" w:type="dxa"/>
          <w:vAlign w:val="center"/>
        </w:tcPr>
        <w:sdt>
          <w:sdtPr>
            <w:rPr>
              <w:caps/>
              <w:color w:val="000000" w:themeColor="text1"/>
            </w:rPr>
            <w:alias w:val="Author"/>
            <w:tag w:val=""/>
            <w:id w:val="-400519917"/>
            <w:placeholder>
              <w:docPart w:val="2F18CC2BE5AF41EAAD31FF2611857DFE"/>
            </w:placeholder>
            <w:dataBinding w:prefixMappings="xmlns:ns0='http://purl.org/dc/elements/1.1/' xmlns:ns1='http://schemas.openxmlformats.org/package/2006/metadata/core-properties' " w:xpath="/ns1:coreProperties[1]/ns0:creator[1]" w:storeItemID="{6C3C8BC8-F283-45AE-878A-BAB7291924A1}"/>
            <w:text/>
          </w:sdtPr>
          <w:sdtContent>
            <w:p w14:paraId="4197D6D9" w14:textId="77777777" w:rsidR="00B45902" w:rsidRDefault="00B45902"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791A1CE5" w14:textId="77777777" w:rsidR="00B45902" w:rsidRDefault="00B45902">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3DA749AB" w14:textId="77777777" w:rsidR="00B45902" w:rsidRPr="006F692A" w:rsidRDefault="00B45902" w:rsidP="00CC0717">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B45902" w14:paraId="3A4DE37D" w14:textId="77777777" w:rsidTr="00CC0717">
      <w:trPr>
        <w:jc w:val="right"/>
      </w:trPr>
      <w:tc>
        <w:tcPr>
          <w:tcW w:w="8575" w:type="dxa"/>
          <w:vAlign w:val="center"/>
        </w:tcPr>
        <w:sdt>
          <w:sdtPr>
            <w:rPr>
              <w:caps/>
              <w:color w:val="000000" w:themeColor="text1"/>
            </w:rPr>
            <w:alias w:val="Author"/>
            <w:tag w:val=""/>
            <w:id w:val="1376190325"/>
            <w:dataBinding w:prefixMappings="xmlns:ns0='http://purl.org/dc/elements/1.1/' xmlns:ns1='http://schemas.openxmlformats.org/package/2006/metadata/core-properties' " w:xpath="/ns1:coreProperties[1]/ns0:creator[1]" w:storeItemID="{6C3C8BC8-F283-45AE-878A-BAB7291924A1}"/>
            <w:text/>
          </w:sdtPr>
          <w:sdtContent>
            <w:p w14:paraId="444EA2AB" w14:textId="77777777" w:rsidR="00B45902" w:rsidRDefault="00B45902"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17C34C2C" w14:textId="77777777" w:rsidR="00B45902" w:rsidRDefault="00B45902">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591D1264" w14:textId="77777777" w:rsidR="00B45902" w:rsidRPr="006F692A" w:rsidRDefault="00B45902" w:rsidP="00CC0717">
    <w:pPr>
      <w:pStyle w:val="Footer"/>
    </w:pPr>
  </w:p>
  <w:p w14:paraId="2D2A2F96" w14:textId="77777777" w:rsidR="00926A2A" w:rsidRDefault="00926A2A"/>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CC7ABE" w14:paraId="3E7C9F1B" w14:textId="77777777" w:rsidTr="00CC0717">
      <w:trPr>
        <w:jc w:val="right"/>
      </w:trPr>
      <w:tc>
        <w:tcPr>
          <w:tcW w:w="8575" w:type="dxa"/>
          <w:vAlign w:val="center"/>
        </w:tcPr>
        <w:sdt>
          <w:sdtPr>
            <w:rPr>
              <w:caps/>
              <w:color w:val="000000" w:themeColor="text1"/>
            </w:rPr>
            <w:alias w:val="Author"/>
            <w:tag w:val=""/>
            <w:id w:val="-1261142066"/>
            <w:placeholder>
              <w:docPart w:val="E07587CFF71741FDA14F53806DA3B4C7"/>
            </w:placeholder>
            <w:dataBinding w:prefixMappings="xmlns:ns0='http://purl.org/dc/elements/1.1/' xmlns:ns1='http://schemas.openxmlformats.org/package/2006/metadata/core-properties' " w:xpath="/ns1:coreProperties[1]/ns0:creator[1]" w:storeItemID="{6C3C8BC8-F283-45AE-878A-BAB7291924A1}"/>
            <w:text/>
          </w:sdtPr>
          <w:sdtContent>
            <w:p w14:paraId="2B597B45" w14:textId="77777777" w:rsidR="00CC7ABE" w:rsidRDefault="00CC7ABE"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22DAC9CE" w14:textId="77777777" w:rsidR="00CC7ABE" w:rsidRDefault="00CC7ABE">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4DF09C49" w14:textId="77777777" w:rsidR="00CC7ABE" w:rsidRPr="006F692A" w:rsidRDefault="00CC7ABE" w:rsidP="00CC0717">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CC7ABE" w14:paraId="011DE949" w14:textId="77777777" w:rsidTr="00CC0717">
      <w:trPr>
        <w:jc w:val="right"/>
      </w:trPr>
      <w:tc>
        <w:tcPr>
          <w:tcW w:w="8575" w:type="dxa"/>
          <w:vAlign w:val="center"/>
        </w:tcPr>
        <w:sdt>
          <w:sdtPr>
            <w:rPr>
              <w:caps/>
              <w:color w:val="000000" w:themeColor="text1"/>
            </w:rPr>
            <w:alias w:val="Author"/>
            <w:tag w:val=""/>
            <w:id w:val="-1869443450"/>
            <w:placeholder>
              <w:docPart w:val="D638DF288E5D453A81980AB87A841A4E"/>
            </w:placeholder>
            <w:dataBinding w:prefixMappings="xmlns:ns0='http://purl.org/dc/elements/1.1/' xmlns:ns1='http://schemas.openxmlformats.org/package/2006/metadata/core-properties' " w:xpath="/ns1:coreProperties[1]/ns0:creator[1]" w:storeItemID="{6C3C8BC8-F283-45AE-878A-BAB7291924A1}"/>
            <w:text/>
          </w:sdtPr>
          <w:sdtContent>
            <w:p w14:paraId="7D264BE6" w14:textId="77777777" w:rsidR="00CC7ABE" w:rsidRDefault="00CC7ABE"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413AA021" w14:textId="77777777" w:rsidR="00CC7ABE" w:rsidRDefault="00CC7ABE">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738B3A15" w14:textId="77777777" w:rsidR="00CC7ABE" w:rsidRPr="006F692A" w:rsidRDefault="00CC7ABE" w:rsidP="00CC0717">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1E6F25" w14:paraId="212F368F" w14:textId="77777777" w:rsidTr="00CC0717">
      <w:trPr>
        <w:jc w:val="right"/>
      </w:trPr>
      <w:tc>
        <w:tcPr>
          <w:tcW w:w="8575" w:type="dxa"/>
          <w:vAlign w:val="center"/>
        </w:tcPr>
        <w:sdt>
          <w:sdtPr>
            <w:rPr>
              <w:caps/>
              <w:color w:val="000000" w:themeColor="text1"/>
            </w:rPr>
            <w:alias w:val="Author"/>
            <w:tag w:val=""/>
            <w:id w:val="-1934583546"/>
            <w:placeholder>
              <w:docPart w:val="B32A23E8CECF4D4AAB4C87A209591DE9"/>
            </w:placeholder>
            <w:dataBinding w:prefixMappings="xmlns:ns0='http://purl.org/dc/elements/1.1/' xmlns:ns1='http://schemas.openxmlformats.org/package/2006/metadata/core-properties' " w:xpath="/ns1:coreProperties[1]/ns0:creator[1]" w:storeItemID="{6C3C8BC8-F283-45AE-878A-BAB7291924A1}"/>
            <w:text/>
          </w:sdtPr>
          <w:sdtContent>
            <w:p w14:paraId="648D9C3E" w14:textId="77777777" w:rsidR="001E6F25" w:rsidRDefault="001E6F25"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27AFDFF3" w14:textId="77777777" w:rsidR="001E6F25" w:rsidRDefault="001E6F25">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2B4CD827" w14:textId="77777777" w:rsidR="001E6F25" w:rsidRPr="006F692A" w:rsidRDefault="001E6F25" w:rsidP="00CC0717">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6C188F" w14:paraId="2EE0D8F9" w14:textId="77777777" w:rsidTr="00CC0717">
      <w:trPr>
        <w:jc w:val="right"/>
      </w:trPr>
      <w:tc>
        <w:tcPr>
          <w:tcW w:w="8575" w:type="dxa"/>
          <w:vAlign w:val="center"/>
        </w:tcPr>
        <w:sdt>
          <w:sdtPr>
            <w:rPr>
              <w:caps/>
              <w:color w:val="000000" w:themeColor="text1"/>
            </w:rPr>
            <w:alias w:val="Author"/>
            <w:tag w:val=""/>
            <w:id w:val="-1507209710"/>
            <w:placeholder>
              <w:docPart w:val="B3AA01F3D5594B2DA5C18E431BB137F9"/>
            </w:placeholder>
            <w:dataBinding w:prefixMappings="xmlns:ns0='http://purl.org/dc/elements/1.1/' xmlns:ns1='http://schemas.openxmlformats.org/package/2006/metadata/core-properties' " w:xpath="/ns1:coreProperties[1]/ns0:creator[1]" w:storeItemID="{6C3C8BC8-F283-45AE-878A-BAB7291924A1}"/>
            <w:text/>
          </w:sdtPr>
          <w:sdtContent>
            <w:p w14:paraId="7D744BDF" w14:textId="77777777" w:rsidR="006C188F" w:rsidRDefault="006C188F"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718FA604" w14:textId="77777777" w:rsidR="006C188F" w:rsidRDefault="006C188F">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02F08321" w14:textId="77777777" w:rsidR="006C188F" w:rsidRPr="006F692A" w:rsidRDefault="006C188F" w:rsidP="00CC0717">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F57E74" w14:paraId="6B1DB927" w14:textId="77777777" w:rsidTr="00CC0717">
      <w:trPr>
        <w:jc w:val="right"/>
      </w:trPr>
      <w:tc>
        <w:tcPr>
          <w:tcW w:w="8575" w:type="dxa"/>
          <w:vAlign w:val="center"/>
        </w:tcPr>
        <w:sdt>
          <w:sdtPr>
            <w:rPr>
              <w:caps/>
              <w:color w:val="000000" w:themeColor="text1"/>
            </w:rPr>
            <w:alias w:val="Author"/>
            <w:tag w:val=""/>
            <w:id w:val="1661723289"/>
            <w:placeholder>
              <w:docPart w:val="87261080466B4C00AC98C8F4252F1EB4"/>
            </w:placeholder>
            <w:dataBinding w:prefixMappings="xmlns:ns0='http://purl.org/dc/elements/1.1/' xmlns:ns1='http://schemas.openxmlformats.org/package/2006/metadata/core-properties' " w:xpath="/ns1:coreProperties[1]/ns0:creator[1]" w:storeItemID="{6C3C8BC8-F283-45AE-878A-BAB7291924A1}"/>
            <w:text/>
          </w:sdtPr>
          <w:sdtContent>
            <w:p w14:paraId="318E0574" w14:textId="77777777" w:rsidR="00F57E74" w:rsidRDefault="00F57E74"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3073F228" w14:textId="77777777" w:rsidR="00F57E74" w:rsidRDefault="00F57E74">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6E54F817" w14:textId="77777777" w:rsidR="00F57E74" w:rsidRPr="006F692A" w:rsidRDefault="00F57E74" w:rsidP="00CC0717">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F57E74" w14:paraId="4C40A25C" w14:textId="77777777" w:rsidTr="00CC0717">
      <w:trPr>
        <w:jc w:val="right"/>
      </w:trPr>
      <w:tc>
        <w:tcPr>
          <w:tcW w:w="8575" w:type="dxa"/>
          <w:vAlign w:val="center"/>
        </w:tcPr>
        <w:sdt>
          <w:sdtPr>
            <w:rPr>
              <w:caps/>
              <w:color w:val="000000" w:themeColor="text1"/>
            </w:rPr>
            <w:alias w:val="Author"/>
            <w:tag w:val=""/>
            <w:id w:val="-1140804391"/>
            <w:placeholder>
              <w:docPart w:val="59A9330B0F5E4530890EB9F74D0BDCF0"/>
            </w:placeholder>
            <w:dataBinding w:prefixMappings="xmlns:ns0='http://purl.org/dc/elements/1.1/' xmlns:ns1='http://schemas.openxmlformats.org/package/2006/metadata/core-properties' " w:xpath="/ns1:coreProperties[1]/ns0:creator[1]" w:storeItemID="{6C3C8BC8-F283-45AE-878A-BAB7291924A1}"/>
            <w:text/>
          </w:sdtPr>
          <w:sdtContent>
            <w:p w14:paraId="2C6D1B81" w14:textId="77777777" w:rsidR="00F57E74" w:rsidRDefault="00F57E74"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70C4E2E0" w14:textId="77777777" w:rsidR="00F57E74" w:rsidRDefault="00F57E74">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66A18E58" w14:textId="77777777" w:rsidR="00F57E74" w:rsidRPr="006F692A" w:rsidRDefault="00F57E74" w:rsidP="00CC0717">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A56592" w14:paraId="0F20F1CD" w14:textId="77777777" w:rsidTr="00CC0717">
      <w:trPr>
        <w:jc w:val="right"/>
      </w:trPr>
      <w:tc>
        <w:tcPr>
          <w:tcW w:w="8575" w:type="dxa"/>
          <w:vAlign w:val="center"/>
        </w:tcPr>
        <w:sdt>
          <w:sdtPr>
            <w:rPr>
              <w:caps/>
              <w:color w:val="000000" w:themeColor="text1"/>
            </w:rPr>
            <w:alias w:val="Author"/>
            <w:tag w:val=""/>
            <w:id w:val="-1999801654"/>
            <w:placeholder>
              <w:docPart w:val="C04A350890F04EACA9DDD9792D877198"/>
            </w:placeholder>
            <w:dataBinding w:prefixMappings="xmlns:ns0='http://purl.org/dc/elements/1.1/' xmlns:ns1='http://schemas.openxmlformats.org/package/2006/metadata/core-properties' " w:xpath="/ns1:coreProperties[1]/ns0:creator[1]" w:storeItemID="{6C3C8BC8-F283-45AE-878A-BAB7291924A1}"/>
            <w:text/>
          </w:sdtPr>
          <w:sdtContent>
            <w:p w14:paraId="7B64CAA5" w14:textId="77777777" w:rsidR="00A56592" w:rsidRDefault="00A56592"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64BF049D" w14:textId="77777777" w:rsidR="00A56592" w:rsidRDefault="00A56592">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7DE8F520" w14:textId="77777777" w:rsidR="00A56592" w:rsidRPr="006F692A" w:rsidRDefault="00A56592" w:rsidP="00CC0717">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A56592" w14:paraId="1AED0D28" w14:textId="77777777" w:rsidTr="00CC0717">
      <w:trPr>
        <w:jc w:val="right"/>
      </w:trPr>
      <w:tc>
        <w:tcPr>
          <w:tcW w:w="8575" w:type="dxa"/>
          <w:vAlign w:val="center"/>
        </w:tcPr>
        <w:sdt>
          <w:sdtPr>
            <w:rPr>
              <w:caps/>
              <w:color w:val="000000" w:themeColor="text1"/>
            </w:rPr>
            <w:alias w:val="Author"/>
            <w:tag w:val=""/>
            <w:id w:val="-1023398804"/>
            <w:placeholder>
              <w:docPart w:val="A58F46830AB242A98686C7F4312E4581"/>
            </w:placeholder>
            <w:dataBinding w:prefixMappings="xmlns:ns0='http://purl.org/dc/elements/1.1/' xmlns:ns1='http://schemas.openxmlformats.org/package/2006/metadata/core-properties' " w:xpath="/ns1:coreProperties[1]/ns0:creator[1]" w:storeItemID="{6C3C8BC8-F283-45AE-878A-BAB7291924A1}"/>
            <w:text/>
          </w:sdtPr>
          <w:sdtContent>
            <w:p w14:paraId="448A741F" w14:textId="77777777" w:rsidR="00A56592" w:rsidRDefault="00A56592"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0E95911F" w14:textId="77777777" w:rsidR="00A56592" w:rsidRDefault="00A56592">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131E8888" w14:textId="77777777" w:rsidR="00A56592" w:rsidRPr="006F692A" w:rsidRDefault="00A56592" w:rsidP="00CC071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57200D" w14:paraId="2CE590AA" w14:textId="77777777" w:rsidTr="00CC0717">
      <w:trPr>
        <w:jc w:val="right"/>
      </w:trPr>
      <w:tc>
        <w:tcPr>
          <w:tcW w:w="8575" w:type="dxa"/>
          <w:vAlign w:val="center"/>
        </w:tcPr>
        <w:sdt>
          <w:sdtPr>
            <w:rPr>
              <w:caps/>
              <w:color w:val="000000" w:themeColor="text1"/>
            </w:rPr>
            <w:alias w:val="Author"/>
            <w:tag w:val=""/>
            <w:id w:val="-318960447"/>
            <w:placeholder>
              <w:docPart w:val="C63DA5473E574221893DB7A9C5C50D50"/>
            </w:placeholder>
            <w:dataBinding w:prefixMappings="xmlns:ns0='http://purl.org/dc/elements/1.1/' xmlns:ns1='http://schemas.openxmlformats.org/package/2006/metadata/core-properties' " w:xpath="/ns1:coreProperties[1]/ns0:creator[1]" w:storeItemID="{6C3C8BC8-F283-45AE-878A-BAB7291924A1}"/>
            <w:text/>
          </w:sdtPr>
          <w:sdtContent>
            <w:p w14:paraId="4545D9DE" w14:textId="77777777" w:rsidR="0057200D" w:rsidRDefault="0057200D"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23C3E2EE" w14:textId="77777777" w:rsidR="0057200D" w:rsidRDefault="0057200D">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158</w:t>
          </w:r>
          <w:r>
            <w:rPr>
              <w:noProof/>
              <w:color w:val="FFFFFF" w:themeColor="background1"/>
            </w:rPr>
            <w:fldChar w:fldCharType="end"/>
          </w:r>
        </w:p>
      </w:tc>
    </w:tr>
  </w:tbl>
  <w:p w14:paraId="7DEB992E" w14:textId="77777777" w:rsidR="0057200D" w:rsidRPr="006F692A" w:rsidRDefault="0057200D" w:rsidP="006F692A">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884BDC" w14:paraId="436C8D29" w14:textId="77777777" w:rsidTr="00CC0717">
      <w:trPr>
        <w:jc w:val="right"/>
      </w:trPr>
      <w:tc>
        <w:tcPr>
          <w:tcW w:w="8575" w:type="dxa"/>
          <w:vAlign w:val="center"/>
        </w:tcPr>
        <w:sdt>
          <w:sdtPr>
            <w:rPr>
              <w:caps/>
              <w:color w:val="000000" w:themeColor="text1"/>
            </w:rPr>
            <w:alias w:val="Author"/>
            <w:tag w:val=""/>
            <w:id w:val="-2041575362"/>
            <w:placeholder>
              <w:docPart w:val="B9FE5ECCCB3D4DB08FD55999E9A5FD03"/>
            </w:placeholder>
            <w:dataBinding w:prefixMappings="xmlns:ns0='http://purl.org/dc/elements/1.1/' xmlns:ns1='http://schemas.openxmlformats.org/package/2006/metadata/core-properties' " w:xpath="/ns1:coreProperties[1]/ns0:creator[1]" w:storeItemID="{6C3C8BC8-F283-45AE-878A-BAB7291924A1}"/>
            <w:text/>
          </w:sdtPr>
          <w:sdtContent>
            <w:p w14:paraId="40F6BD7A" w14:textId="77777777" w:rsidR="00884BDC" w:rsidRDefault="00884BDC"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54CFD007" w14:textId="77777777" w:rsidR="00884BDC" w:rsidRDefault="00884BDC">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367037F6" w14:textId="77777777" w:rsidR="00884BDC" w:rsidRPr="006F692A" w:rsidRDefault="00884BDC" w:rsidP="00CC0717">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5828DC" w14:paraId="0CD3EFEF" w14:textId="77777777" w:rsidTr="00CC0717">
      <w:trPr>
        <w:jc w:val="right"/>
      </w:trPr>
      <w:tc>
        <w:tcPr>
          <w:tcW w:w="8575" w:type="dxa"/>
          <w:vAlign w:val="center"/>
        </w:tcPr>
        <w:sdt>
          <w:sdtPr>
            <w:rPr>
              <w:caps/>
              <w:color w:val="000000" w:themeColor="text1"/>
            </w:rPr>
            <w:alias w:val="Author"/>
            <w:tag w:val=""/>
            <w:id w:val="77713957"/>
            <w:placeholder>
              <w:docPart w:val="630F5ECD997B486294C2CE5779C9AA35"/>
            </w:placeholder>
            <w:dataBinding w:prefixMappings="xmlns:ns0='http://purl.org/dc/elements/1.1/' xmlns:ns1='http://schemas.openxmlformats.org/package/2006/metadata/core-properties' " w:xpath="/ns1:coreProperties[1]/ns0:creator[1]" w:storeItemID="{6C3C8BC8-F283-45AE-878A-BAB7291924A1}"/>
            <w:text/>
          </w:sdtPr>
          <w:sdtContent>
            <w:p w14:paraId="289D6201" w14:textId="77777777" w:rsidR="005828DC" w:rsidRDefault="005828DC"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38C586DF" w14:textId="77777777" w:rsidR="005828DC" w:rsidRDefault="005828DC">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39A84BE9" w14:textId="77777777" w:rsidR="005828DC" w:rsidRPr="006F692A" w:rsidRDefault="005828DC" w:rsidP="00CC0717">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F10575" w14:paraId="0DFE74AF" w14:textId="77777777" w:rsidTr="00CC0717">
      <w:trPr>
        <w:jc w:val="right"/>
      </w:trPr>
      <w:tc>
        <w:tcPr>
          <w:tcW w:w="8575" w:type="dxa"/>
          <w:vAlign w:val="center"/>
        </w:tcPr>
        <w:sdt>
          <w:sdtPr>
            <w:rPr>
              <w:caps/>
              <w:color w:val="000000" w:themeColor="text1"/>
            </w:rPr>
            <w:alias w:val="Author"/>
            <w:tag w:val=""/>
            <w:id w:val="-155844228"/>
            <w:placeholder>
              <w:docPart w:val="598F6301F4D54A3698E79207572311E9"/>
            </w:placeholder>
            <w:dataBinding w:prefixMappings="xmlns:ns0='http://purl.org/dc/elements/1.1/' xmlns:ns1='http://schemas.openxmlformats.org/package/2006/metadata/core-properties' " w:xpath="/ns1:coreProperties[1]/ns0:creator[1]" w:storeItemID="{6C3C8BC8-F283-45AE-878A-BAB7291924A1}"/>
            <w:text/>
          </w:sdtPr>
          <w:sdtContent>
            <w:p w14:paraId="25223E44" w14:textId="77777777" w:rsidR="00F10575" w:rsidRDefault="00F10575"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2DBB8588" w14:textId="77777777" w:rsidR="00F10575" w:rsidRDefault="00F10575">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75CF173B" w14:textId="77777777" w:rsidR="00F10575" w:rsidRPr="006F692A" w:rsidRDefault="00F10575" w:rsidP="00CC0717">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6E6609" w14:paraId="28CC213F" w14:textId="77777777" w:rsidTr="00CC0717">
      <w:trPr>
        <w:jc w:val="right"/>
      </w:trPr>
      <w:tc>
        <w:tcPr>
          <w:tcW w:w="8575" w:type="dxa"/>
          <w:vAlign w:val="center"/>
        </w:tcPr>
        <w:sdt>
          <w:sdtPr>
            <w:rPr>
              <w:caps/>
              <w:color w:val="000000" w:themeColor="text1"/>
            </w:rPr>
            <w:alias w:val="Author"/>
            <w:tag w:val=""/>
            <w:id w:val="531154223"/>
            <w:placeholder>
              <w:docPart w:val="BA4C468EBB6A439E81E188D78C55B2D8"/>
            </w:placeholder>
            <w:dataBinding w:prefixMappings="xmlns:ns0='http://purl.org/dc/elements/1.1/' xmlns:ns1='http://schemas.openxmlformats.org/package/2006/metadata/core-properties' " w:xpath="/ns1:coreProperties[1]/ns0:creator[1]" w:storeItemID="{6C3C8BC8-F283-45AE-878A-BAB7291924A1}"/>
            <w:text/>
          </w:sdtPr>
          <w:sdtContent>
            <w:p w14:paraId="7B3A740F" w14:textId="7F2D382C" w:rsidR="006E6609" w:rsidRDefault="006E6609"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0C836BD2" w14:textId="77777777" w:rsidR="006E6609" w:rsidRDefault="006E6609">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3A242C14" w14:textId="77777777" w:rsidR="006E6609" w:rsidRPr="006F692A" w:rsidRDefault="006E6609" w:rsidP="00CC0717">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666EEE" w14:paraId="72348174" w14:textId="77777777" w:rsidTr="00CC0717">
      <w:trPr>
        <w:jc w:val="right"/>
      </w:trPr>
      <w:tc>
        <w:tcPr>
          <w:tcW w:w="8575" w:type="dxa"/>
          <w:vAlign w:val="center"/>
        </w:tcPr>
        <w:sdt>
          <w:sdtPr>
            <w:rPr>
              <w:caps/>
              <w:color w:val="000000" w:themeColor="text1"/>
            </w:rPr>
            <w:alias w:val="Author"/>
            <w:tag w:val=""/>
            <w:id w:val="1235436093"/>
            <w:placeholder>
              <w:docPart w:val="AFB2F0D0CD8547ABBCD2B6AB8789341D"/>
            </w:placeholder>
            <w:dataBinding w:prefixMappings="xmlns:ns0='http://purl.org/dc/elements/1.1/' xmlns:ns1='http://schemas.openxmlformats.org/package/2006/metadata/core-properties' " w:xpath="/ns1:coreProperties[1]/ns0:creator[1]" w:storeItemID="{6C3C8BC8-F283-45AE-878A-BAB7291924A1}"/>
            <w:text/>
          </w:sdtPr>
          <w:sdtContent>
            <w:p w14:paraId="33AED4A9" w14:textId="77777777" w:rsidR="00666EEE" w:rsidRDefault="00666EEE"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55211BCE" w14:textId="77777777" w:rsidR="00666EEE" w:rsidRDefault="00666EEE">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63573440" w14:textId="77777777" w:rsidR="00666EEE" w:rsidRPr="006F692A" w:rsidRDefault="00666EEE" w:rsidP="00CC07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57200D" w14:paraId="752209CD" w14:textId="77777777" w:rsidTr="00CC0717">
      <w:trPr>
        <w:jc w:val="right"/>
      </w:trPr>
      <w:tc>
        <w:tcPr>
          <w:tcW w:w="8575" w:type="dxa"/>
          <w:vAlign w:val="center"/>
        </w:tcPr>
        <w:sdt>
          <w:sdtPr>
            <w:rPr>
              <w:caps/>
              <w:color w:val="000000" w:themeColor="text1"/>
            </w:rPr>
            <w:alias w:val="Author"/>
            <w:tag w:val=""/>
            <w:id w:val="-1214570265"/>
            <w:placeholder>
              <w:docPart w:val="69F6D8666BF94265B80C09FCC5E344D1"/>
            </w:placeholder>
            <w:dataBinding w:prefixMappings="xmlns:ns0='http://purl.org/dc/elements/1.1/' xmlns:ns1='http://schemas.openxmlformats.org/package/2006/metadata/core-properties' " w:xpath="/ns1:coreProperties[1]/ns0:creator[1]" w:storeItemID="{6C3C8BC8-F283-45AE-878A-BAB7291924A1}"/>
            <w:text/>
          </w:sdtPr>
          <w:sdtContent>
            <w:p w14:paraId="49CC433E" w14:textId="77777777" w:rsidR="0057200D" w:rsidRDefault="0057200D"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3C3C6CAD" w14:textId="77777777" w:rsidR="0057200D" w:rsidRDefault="0057200D">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158</w:t>
          </w:r>
          <w:r>
            <w:rPr>
              <w:noProof/>
              <w:color w:val="FFFFFF" w:themeColor="background1"/>
            </w:rPr>
            <w:fldChar w:fldCharType="end"/>
          </w:r>
        </w:p>
      </w:tc>
    </w:tr>
  </w:tbl>
  <w:p w14:paraId="35DEFF53" w14:textId="77777777" w:rsidR="0057200D" w:rsidRPr="006F692A" w:rsidRDefault="0057200D" w:rsidP="006F692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13260"/>
      <w:gridCol w:w="988"/>
    </w:tblGrid>
    <w:tr w:rsidR="00D25FB2" w14:paraId="091420E2" w14:textId="77777777" w:rsidTr="00CC0717">
      <w:trPr>
        <w:jc w:val="right"/>
      </w:trPr>
      <w:tc>
        <w:tcPr>
          <w:tcW w:w="8575" w:type="dxa"/>
          <w:vAlign w:val="center"/>
        </w:tcPr>
        <w:sdt>
          <w:sdtPr>
            <w:rPr>
              <w:caps/>
              <w:color w:val="000000" w:themeColor="text1"/>
            </w:rPr>
            <w:alias w:val="Author"/>
            <w:tag w:val=""/>
            <w:id w:val="1859465011"/>
            <w:placeholder>
              <w:docPart w:val="CF6170532CD7415AA4E314D921C0FF9C"/>
            </w:placeholder>
            <w:dataBinding w:prefixMappings="xmlns:ns0='http://purl.org/dc/elements/1.1/' xmlns:ns1='http://schemas.openxmlformats.org/package/2006/metadata/core-properties' " w:xpath="/ns1:coreProperties[1]/ns0:creator[1]" w:storeItemID="{6C3C8BC8-F283-45AE-878A-BAB7291924A1}"/>
            <w:text/>
          </w:sdtPr>
          <w:sdtContent>
            <w:p w14:paraId="006D0F08" w14:textId="77777777" w:rsidR="00D25FB2" w:rsidRDefault="00D25FB2"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72E6533C" w14:textId="77777777" w:rsidR="00D25FB2" w:rsidRDefault="00D25FB2">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158</w:t>
          </w:r>
          <w:r>
            <w:rPr>
              <w:noProof/>
              <w:color w:val="FFFFFF" w:themeColor="background1"/>
            </w:rPr>
            <w:fldChar w:fldCharType="end"/>
          </w:r>
        </w:p>
      </w:tc>
    </w:tr>
  </w:tbl>
  <w:p w14:paraId="643E3552" w14:textId="77777777" w:rsidR="00D25FB2" w:rsidRPr="006F692A" w:rsidRDefault="00D25FB2" w:rsidP="006F692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654862" w14:paraId="1B12EF5A" w14:textId="77777777" w:rsidTr="00CC0717">
      <w:trPr>
        <w:jc w:val="right"/>
      </w:trPr>
      <w:tc>
        <w:tcPr>
          <w:tcW w:w="8575" w:type="dxa"/>
          <w:vAlign w:val="center"/>
        </w:tcPr>
        <w:sdt>
          <w:sdtPr>
            <w:rPr>
              <w:caps/>
              <w:color w:val="000000" w:themeColor="text1"/>
            </w:rPr>
            <w:alias w:val="Author"/>
            <w:tag w:val=""/>
            <w:id w:val="-2083523123"/>
            <w:placeholder>
              <w:docPart w:val="134F3895673F4FEAB1662D40100376AB"/>
            </w:placeholder>
            <w:dataBinding w:prefixMappings="xmlns:ns0='http://purl.org/dc/elements/1.1/' xmlns:ns1='http://schemas.openxmlformats.org/package/2006/metadata/core-properties' " w:xpath="/ns1:coreProperties[1]/ns0:creator[1]" w:storeItemID="{6C3C8BC8-F283-45AE-878A-BAB7291924A1}"/>
            <w:text/>
          </w:sdtPr>
          <w:sdtContent>
            <w:p w14:paraId="117F2894" w14:textId="6CDBF990" w:rsidR="00654862" w:rsidRDefault="00654862"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56447395" w14:textId="41994B74" w:rsidR="00654862" w:rsidRDefault="00654862">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sidR="002F7099">
            <w:rPr>
              <w:noProof/>
              <w:color w:val="FFFFFF" w:themeColor="background1"/>
            </w:rPr>
            <w:t>599</w:t>
          </w:r>
          <w:r>
            <w:rPr>
              <w:noProof/>
              <w:color w:val="FFFFFF" w:themeColor="background1"/>
            </w:rPr>
            <w:fldChar w:fldCharType="end"/>
          </w:r>
        </w:p>
      </w:tc>
    </w:tr>
  </w:tbl>
  <w:p w14:paraId="40750977" w14:textId="77777777" w:rsidR="00654862" w:rsidRPr="006F692A" w:rsidRDefault="00654862" w:rsidP="00CC071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6B1704" w14:paraId="13641B73" w14:textId="77777777" w:rsidTr="00CC0717">
      <w:trPr>
        <w:jc w:val="right"/>
      </w:trPr>
      <w:tc>
        <w:tcPr>
          <w:tcW w:w="8575" w:type="dxa"/>
          <w:vAlign w:val="center"/>
        </w:tcPr>
        <w:sdt>
          <w:sdtPr>
            <w:rPr>
              <w:caps/>
              <w:color w:val="000000" w:themeColor="text1"/>
            </w:rPr>
            <w:alias w:val="Author"/>
            <w:tag w:val=""/>
            <w:id w:val="376595461"/>
            <w:placeholder>
              <w:docPart w:val="FDAB833A9E4A4C36A7A40927AEE71B4F"/>
            </w:placeholder>
            <w:dataBinding w:prefixMappings="xmlns:ns0='http://purl.org/dc/elements/1.1/' xmlns:ns1='http://schemas.openxmlformats.org/package/2006/metadata/core-properties' " w:xpath="/ns1:coreProperties[1]/ns0:creator[1]" w:storeItemID="{6C3C8BC8-F283-45AE-878A-BAB7291924A1}"/>
            <w:text/>
          </w:sdtPr>
          <w:sdtContent>
            <w:p w14:paraId="3AD4F092" w14:textId="77777777" w:rsidR="006B1704" w:rsidRDefault="006B1704"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161DE197" w14:textId="77777777" w:rsidR="006B1704" w:rsidRDefault="006B1704">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027DCA19" w14:textId="77777777" w:rsidR="006B1704" w:rsidRPr="006F692A" w:rsidRDefault="006B1704" w:rsidP="00CC0717">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6B1704" w14:paraId="02FAAA6F" w14:textId="77777777" w:rsidTr="00CC0717">
      <w:trPr>
        <w:jc w:val="right"/>
      </w:trPr>
      <w:tc>
        <w:tcPr>
          <w:tcW w:w="8575" w:type="dxa"/>
          <w:vAlign w:val="center"/>
        </w:tcPr>
        <w:sdt>
          <w:sdtPr>
            <w:rPr>
              <w:caps/>
              <w:color w:val="000000" w:themeColor="text1"/>
            </w:rPr>
            <w:alias w:val="Author"/>
            <w:tag w:val=""/>
            <w:id w:val="903879663"/>
            <w:placeholder>
              <w:docPart w:val="232C03E58D2F4AE28AEBC45ADB3B26CF"/>
            </w:placeholder>
            <w:dataBinding w:prefixMappings="xmlns:ns0='http://purl.org/dc/elements/1.1/' xmlns:ns1='http://schemas.openxmlformats.org/package/2006/metadata/core-properties' " w:xpath="/ns1:coreProperties[1]/ns0:creator[1]" w:storeItemID="{6C3C8BC8-F283-45AE-878A-BAB7291924A1}"/>
            <w:text/>
          </w:sdtPr>
          <w:sdtContent>
            <w:p w14:paraId="6D4AEAB0" w14:textId="77777777" w:rsidR="006B1704" w:rsidRDefault="006B1704"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6E1A534D" w14:textId="77777777" w:rsidR="006B1704" w:rsidRDefault="006B1704">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656928BB" w14:textId="77777777" w:rsidR="006B1704" w:rsidRPr="006F692A" w:rsidRDefault="006B1704" w:rsidP="00CC0717">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6E6609" w14:paraId="6E57F583" w14:textId="77777777" w:rsidTr="00CC0717">
      <w:trPr>
        <w:jc w:val="right"/>
      </w:trPr>
      <w:tc>
        <w:tcPr>
          <w:tcW w:w="8575" w:type="dxa"/>
          <w:vAlign w:val="center"/>
        </w:tcPr>
        <w:sdt>
          <w:sdtPr>
            <w:rPr>
              <w:caps/>
              <w:color w:val="000000" w:themeColor="text1"/>
            </w:rPr>
            <w:alias w:val="Author"/>
            <w:tag w:val=""/>
            <w:id w:val="1413361448"/>
            <w:placeholder>
              <w:docPart w:val="DDE501CEC5C54E6DAF540192CAB5D630"/>
            </w:placeholder>
            <w:dataBinding w:prefixMappings="xmlns:ns0='http://purl.org/dc/elements/1.1/' xmlns:ns1='http://schemas.openxmlformats.org/package/2006/metadata/core-properties' " w:xpath="/ns1:coreProperties[1]/ns0:creator[1]" w:storeItemID="{6C3C8BC8-F283-45AE-878A-BAB7291924A1}"/>
            <w:text/>
          </w:sdtPr>
          <w:sdtContent>
            <w:p w14:paraId="374A6B12" w14:textId="77777777" w:rsidR="006E6609" w:rsidRDefault="006E6609"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3CFA6DED" w14:textId="77777777" w:rsidR="006E6609" w:rsidRDefault="006E6609">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3F728951" w14:textId="77777777" w:rsidR="006E6609" w:rsidRPr="006F692A" w:rsidRDefault="006E6609" w:rsidP="00CC0717">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104" w:type="pct"/>
      <w:jc w:val="right"/>
      <w:tblCellMar>
        <w:top w:w="115" w:type="dxa"/>
        <w:left w:w="115" w:type="dxa"/>
        <w:bottom w:w="115" w:type="dxa"/>
        <w:right w:w="115" w:type="dxa"/>
      </w:tblCellMar>
      <w:tblLook w:val="04A0" w:firstRow="1" w:lastRow="0" w:firstColumn="1" w:lastColumn="0" w:noHBand="0" w:noVBand="1"/>
    </w:tblPr>
    <w:tblGrid>
      <w:gridCol w:w="8575"/>
      <w:gridCol w:w="639"/>
    </w:tblGrid>
    <w:tr w:rsidR="00191C4A" w14:paraId="5A144A5D" w14:textId="77777777" w:rsidTr="00CC0717">
      <w:trPr>
        <w:jc w:val="right"/>
      </w:trPr>
      <w:tc>
        <w:tcPr>
          <w:tcW w:w="8575" w:type="dxa"/>
          <w:vAlign w:val="center"/>
        </w:tcPr>
        <w:sdt>
          <w:sdtPr>
            <w:rPr>
              <w:caps/>
              <w:color w:val="000000" w:themeColor="text1"/>
            </w:rPr>
            <w:alias w:val="Author"/>
            <w:tag w:val=""/>
            <w:id w:val="-1003506208"/>
            <w:placeholder>
              <w:docPart w:val="7A8F45F38BBF47F0BF6B29E4DB451E70"/>
            </w:placeholder>
            <w:dataBinding w:prefixMappings="xmlns:ns0='http://purl.org/dc/elements/1.1/' xmlns:ns1='http://schemas.openxmlformats.org/package/2006/metadata/core-properties' " w:xpath="/ns1:coreProperties[1]/ns0:creator[1]" w:storeItemID="{6C3C8BC8-F283-45AE-878A-BAB7291924A1}"/>
            <w:text/>
          </w:sdtPr>
          <w:sdtContent>
            <w:p w14:paraId="61F29230" w14:textId="77777777" w:rsidR="00191C4A" w:rsidRDefault="00191C4A" w:rsidP="006F692A">
              <w:pPr>
                <w:pStyle w:val="Header"/>
                <w:jc w:val="center"/>
                <w:rPr>
                  <w:caps/>
                  <w:color w:val="000000" w:themeColor="text1"/>
                </w:rPr>
              </w:pPr>
              <w:r>
                <w:rPr>
                  <w:caps/>
                  <w:color w:val="000000" w:themeColor="text1"/>
                </w:rPr>
                <w:t>ASOCIEREA GREEN COLLECTIVE S.R.L.-WILDLIFE MANAGEMENT CONSULTING S.R.L.</w:t>
              </w:r>
            </w:p>
          </w:sdtContent>
        </w:sdt>
      </w:tc>
      <w:tc>
        <w:tcPr>
          <w:tcW w:w="639" w:type="dxa"/>
          <w:shd w:val="clear" w:color="auto" w:fill="C0504D" w:themeFill="accent2"/>
          <w:vAlign w:val="center"/>
        </w:tcPr>
        <w:p w14:paraId="31DF2ED4" w14:textId="77777777" w:rsidR="00191C4A" w:rsidRDefault="00191C4A">
          <w:pPr>
            <w:pStyle w:val="Footer"/>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599</w:t>
          </w:r>
          <w:r>
            <w:rPr>
              <w:noProof/>
              <w:color w:val="FFFFFF" w:themeColor="background1"/>
            </w:rPr>
            <w:fldChar w:fldCharType="end"/>
          </w:r>
        </w:p>
      </w:tc>
    </w:tr>
  </w:tbl>
  <w:p w14:paraId="5775B956" w14:textId="77777777" w:rsidR="00191C4A" w:rsidRPr="006F692A" w:rsidRDefault="00191C4A" w:rsidP="00CC07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83A01F" w14:textId="77777777" w:rsidR="007148BB" w:rsidRDefault="007148BB" w:rsidP="000173E3">
      <w:r>
        <w:separator/>
      </w:r>
    </w:p>
  </w:footnote>
  <w:footnote w:type="continuationSeparator" w:id="0">
    <w:p w14:paraId="5D11D65E" w14:textId="77777777" w:rsidR="007148BB" w:rsidRDefault="007148BB" w:rsidP="000173E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7C3FC" w14:textId="6482670A" w:rsidR="000B3BD0" w:rsidRPr="000B3BD0" w:rsidRDefault="000B3BD0" w:rsidP="000B3BD0">
    <w:pPr>
      <w:pStyle w:val="Header"/>
      <w:jc w:val="center"/>
      <w:rPr>
        <w:lang w:val="en-US"/>
      </w:rPr>
    </w:pPr>
    <w:r w:rsidRPr="000B3BD0">
      <w:rPr>
        <w:noProof/>
        <w:lang w:val="en-US"/>
      </w:rPr>
      <mc:AlternateContent>
        <mc:Choice Requires="wps">
          <w:drawing>
            <wp:anchor distT="0" distB="0" distL="118745" distR="118745" simplePos="0" relativeHeight="251659264" behindDoc="1" locked="0" layoutInCell="1" allowOverlap="0" wp14:anchorId="79B7D900" wp14:editId="1D0CC432">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189017394"/>
                            <w:dataBinding w:prefixMappings="xmlns:ns0='http://purl.org/dc/elements/1.1/' xmlns:ns1='http://schemas.openxmlformats.org/package/2006/metadata/core-properties' " w:xpath="/ns1:coreProperties[1]/ns0:title[1]" w:storeItemID="{6C3C8BC8-F283-45AE-878A-BAB7291924A1}"/>
                            <w:text/>
                          </w:sdtPr>
                          <w:sdtContent>
                            <w:p w14:paraId="6262E4FD" w14:textId="1558B4D5" w:rsidR="000B3BD0" w:rsidRDefault="000B3BD0">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9B7D900" id="Dreptunghi 184" o:spid="_x0000_s1026" style="position:absolute;left:0;text-align:left;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PkeAIAAG0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" o:allowoverlap="f" fillcolor="#4f81bd [3204]" stroked="f" strokeweight="2pt">
              <v:textbox style="mso-fit-shape-to-text:t">
                <w:txbxContent>
                  <w:sdt>
                    <w:sdtPr>
                      <w:rPr>
                        <w:caps/>
                        <w:color w:val="FFFFFF" w:themeColor="background1"/>
                      </w:rPr>
                      <w:alias w:val="Titlu"/>
                      <w:tag w:val=""/>
                      <w:id w:val="1189017394"/>
                      <w:dataBinding w:prefixMappings="xmlns:ns0='http://purl.org/dc/elements/1.1/' xmlns:ns1='http://schemas.openxmlformats.org/package/2006/metadata/core-properties' " w:xpath="/ns1:coreProperties[1]/ns0:title[1]" w:storeItemID="{6C3C8BC8-F283-45AE-878A-BAB7291924A1}"/>
                      <w:text/>
                    </w:sdtPr>
                    <w:sdtContent>
                      <w:p w14:paraId="6262E4FD" w14:textId="1558B4D5" w:rsidR="000B3BD0" w:rsidRDefault="000B3BD0">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1B23C" w14:textId="77777777" w:rsidR="00B45902" w:rsidRPr="000B3BD0" w:rsidRDefault="00B45902" w:rsidP="000B3BD0">
    <w:pPr>
      <w:pStyle w:val="Header"/>
      <w:jc w:val="center"/>
      <w:rPr>
        <w:lang w:val="en-US"/>
      </w:rPr>
    </w:pPr>
    <w:r w:rsidRPr="000B3BD0">
      <w:rPr>
        <w:noProof/>
        <w:lang w:val="en-US"/>
      </w:rPr>
      <mc:AlternateContent>
        <mc:Choice Requires="wps">
          <w:drawing>
            <wp:anchor distT="0" distB="0" distL="118745" distR="118745" simplePos="0" relativeHeight="251692032" behindDoc="1" locked="0" layoutInCell="1" allowOverlap="0" wp14:anchorId="6C0F8B73" wp14:editId="2B65AB19">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920390594"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626434752"/>
                            <w:dataBinding w:prefixMappings="xmlns:ns0='http://purl.org/dc/elements/1.1/' xmlns:ns1='http://schemas.openxmlformats.org/package/2006/metadata/core-properties' " w:xpath="/ns1:coreProperties[1]/ns0:title[1]" w:storeItemID="{6C3C8BC8-F283-45AE-878A-BAB7291924A1}"/>
                            <w:text/>
                          </w:sdtPr>
                          <w:sdtContent>
                            <w:p w14:paraId="7C5D91A4" w14:textId="77777777" w:rsidR="00B45902" w:rsidRDefault="00B45902">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C0F8B73" id="_x0000_s1035" style="position:absolute;left:0;text-align:left;margin-left:0;margin-top:0;width:468.5pt;height:21.3pt;z-index:-25162444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ChuWSF9AgAAdA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626434752"/>
                      <w:dataBinding w:prefixMappings="xmlns:ns0='http://purl.org/dc/elements/1.1/' xmlns:ns1='http://schemas.openxmlformats.org/package/2006/metadata/core-properties' " w:xpath="/ns1:coreProperties[1]/ns0:title[1]" w:storeItemID="{6C3C8BC8-F283-45AE-878A-BAB7291924A1}"/>
                      <w:text/>
                    </w:sdtPr>
                    <w:sdtContent>
                      <w:p w14:paraId="7C5D91A4" w14:textId="77777777" w:rsidR="00B45902" w:rsidRDefault="00B45902">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82C270" w14:textId="77777777" w:rsidR="00B45902" w:rsidRPr="000B3BD0" w:rsidRDefault="00B45902" w:rsidP="000B3BD0">
    <w:pPr>
      <w:pStyle w:val="Header"/>
      <w:jc w:val="center"/>
      <w:rPr>
        <w:lang w:val="en-US"/>
      </w:rPr>
    </w:pPr>
    <w:r w:rsidRPr="000B3BD0">
      <w:rPr>
        <w:noProof/>
        <w:lang w:val="en-US"/>
      </w:rPr>
      <mc:AlternateContent>
        <mc:Choice Requires="wps">
          <w:drawing>
            <wp:anchor distT="0" distB="0" distL="118745" distR="118745" simplePos="0" relativeHeight="251694080" behindDoc="1" locked="0" layoutInCell="1" allowOverlap="0" wp14:anchorId="516A1854" wp14:editId="6E343FF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795300083"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828087215"/>
                            <w:dataBinding w:prefixMappings="xmlns:ns0='http://purl.org/dc/elements/1.1/' xmlns:ns1='http://schemas.openxmlformats.org/package/2006/metadata/core-properties' " w:xpath="/ns1:coreProperties[1]/ns0:title[1]" w:storeItemID="{6C3C8BC8-F283-45AE-878A-BAB7291924A1}"/>
                            <w:text/>
                          </w:sdtPr>
                          <w:sdtContent>
                            <w:p w14:paraId="1AD7C5CA" w14:textId="77777777" w:rsidR="00B45902" w:rsidRDefault="00B45902">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16A1854" id="_x0000_s1036" style="position:absolute;left:0;text-align:left;margin-left:0;margin-top:0;width:468.5pt;height:21.3pt;z-index:-25162240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04zfA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" o:allowoverlap="f" fillcolor="#4f81bd [3204]" stroked="f" strokeweight="2pt">
              <v:textbox style="mso-fit-shape-to-text:t">
                <w:txbxContent>
                  <w:sdt>
                    <w:sdtPr>
                      <w:rPr>
                        <w:caps/>
                        <w:color w:val="FFFFFF" w:themeColor="background1"/>
                      </w:rPr>
                      <w:alias w:val="Titlu"/>
                      <w:tag w:val=""/>
                      <w:id w:val="1828087215"/>
                      <w:dataBinding w:prefixMappings="xmlns:ns0='http://purl.org/dc/elements/1.1/' xmlns:ns1='http://schemas.openxmlformats.org/package/2006/metadata/core-properties' " w:xpath="/ns1:coreProperties[1]/ns0:title[1]" w:storeItemID="{6C3C8BC8-F283-45AE-878A-BAB7291924A1}"/>
                      <w:text/>
                    </w:sdtPr>
                    <w:sdtContent>
                      <w:p w14:paraId="1AD7C5CA" w14:textId="77777777" w:rsidR="00B45902" w:rsidRDefault="00B45902">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p w14:paraId="2755905E" w14:textId="77777777" w:rsidR="00926A2A" w:rsidRDefault="00926A2A"/>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BCE04C" w14:textId="77777777" w:rsidR="00CC7ABE" w:rsidRPr="000B3BD0" w:rsidRDefault="00CC7ABE" w:rsidP="000B3BD0">
    <w:pPr>
      <w:pStyle w:val="Header"/>
      <w:jc w:val="center"/>
      <w:rPr>
        <w:lang w:val="en-US"/>
      </w:rPr>
    </w:pPr>
    <w:r w:rsidRPr="000B3BD0">
      <w:rPr>
        <w:noProof/>
        <w:lang w:val="en-US"/>
      </w:rPr>
      <mc:AlternateContent>
        <mc:Choice Requires="wps">
          <w:drawing>
            <wp:anchor distT="0" distB="0" distL="118745" distR="118745" simplePos="0" relativeHeight="251675648" behindDoc="1" locked="0" layoutInCell="1" allowOverlap="0" wp14:anchorId="01F5B0A2" wp14:editId="4985F56B">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1432893412"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014961316"/>
                            <w:dataBinding w:prefixMappings="xmlns:ns0='http://purl.org/dc/elements/1.1/' xmlns:ns1='http://schemas.openxmlformats.org/package/2006/metadata/core-properties' " w:xpath="/ns1:coreProperties[1]/ns0:title[1]" w:storeItemID="{6C3C8BC8-F283-45AE-878A-BAB7291924A1}"/>
                            <w:text/>
                          </w:sdtPr>
                          <w:sdtContent>
                            <w:p w14:paraId="0E831AE0" w14:textId="77777777" w:rsidR="00CC7ABE" w:rsidRDefault="00CC7ABE">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01F5B0A2" id="_x0000_s1037" style="position:absolute;left:0;text-align:left;margin-left:0;margin-top:0;width:468.5pt;height:21.3pt;z-index:-25164083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Ya+fA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" o:allowoverlap="f" fillcolor="#4f81bd [3204]" stroked="f" strokeweight="2pt">
              <v:textbox style="mso-fit-shape-to-text:t">
                <w:txbxContent>
                  <w:sdt>
                    <w:sdtPr>
                      <w:rPr>
                        <w:caps/>
                        <w:color w:val="FFFFFF" w:themeColor="background1"/>
                      </w:rPr>
                      <w:alias w:val="Titlu"/>
                      <w:tag w:val=""/>
                      <w:id w:val="1014961316"/>
                      <w:dataBinding w:prefixMappings="xmlns:ns0='http://purl.org/dc/elements/1.1/' xmlns:ns1='http://schemas.openxmlformats.org/package/2006/metadata/core-properties' " w:xpath="/ns1:coreProperties[1]/ns0:title[1]" w:storeItemID="{6C3C8BC8-F283-45AE-878A-BAB7291924A1}"/>
                      <w:text/>
                    </w:sdtPr>
                    <w:sdtContent>
                      <w:p w14:paraId="0E831AE0" w14:textId="77777777" w:rsidR="00CC7ABE" w:rsidRDefault="00CC7ABE">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20AF7" w14:textId="77777777" w:rsidR="00CC7ABE" w:rsidRPr="000B3BD0" w:rsidRDefault="00CC7ABE" w:rsidP="000B3BD0">
    <w:pPr>
      <w:pStyle w:val="Header"/>
      <w:jc w:val="center"/>
      <w:rPr>
        <w:lang w:val="en-US"/>
      </w:rPr>
    </w:pPr>
    <w:r w:rsidRPr="000B3BD0">
      <w:rPr>
        <w:noProof/>
        <w:lang w:val="en-US"/>
      </w:rPr>
      <mc:AlternateContent>
        <mc:Choice Requires="wps">
          <w:drawing>
            <wp:anchor distT="0" distB="0" distL="118745" distR="118745" simplePos="0" relativeHeight="251677696" behindDoc="1" locked="0" layoutInCell="1" allowOverlap="0" wp14:anchorId="2BCB85F1" wp14:editId="39DE2AB8">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580082425"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640847726"/>
                            <w:dataBinding w:prefixMappings="xmlns:ns0='http://purl.org/dc/elements/1.1/' xmlns:ns1='http://schemas.openxmlformats.org/package/2006/metadata/core-properties' " w:xpath="/ns1:coreProperties[1]/ns0:title[1]" w:storeItemID="{6C3C8BC8-F283-45AE-878A-BAB7291924A1}"/>
                            <w:text/>
                          </w:sdtPr>
                          <w:sdtContent>
                            <w:p w14:paraId="701E7AC8" w14:textId="77777777" w:rsidR="00CC7ABE" w:rsidRDefault="00CC7ABE">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BCB85F1" id="_x0000_s1038" style="position:absolute;left:0;text-align:left;margin-left:0;margin-top:0;width:468.5pt;height:21.3pt;z-index:-25163878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zfQ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KE5nkak49Mayv0KGUI/Od7Jm5r+5q3wYSWQRoWGisY/3NOhDbQFh+HG&#10;WQX48633aE8MJi1nLY1ewf2PrUDFmflqidsXk9PTOKtJIFpNScDnmvVzjd02SyCKTGjROJmu0T6Y&#10;w1UjNE+0JRYxK6mElZS74DLgQViGfiXQnpFqsUhmNJ9OhFv74GQMHoGObH3sngS6gdKBhuEODmMq&#10;Zi+Y3dtGT+8W20AUTbQ/4jr8AprtxKVhD8Xl8VxOVsdtOf8F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Dscr/N9AgAAdQ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640847726"/>
                      <w:dataBinding w:prefixMappings="xmlns:ns0='http://purl.org/dc/elements/1.1/' xmlns:ns1='http://schemas.openxmlformats.org/package/2006/metadata/core-properties' " w:xpath="/ns1:coreProperties[1]/ns0:title[1]" w:storeItemID="{6C3C8BC8-F283-45AE-878A-BAB7291924A1}"/>
                      <w:text/>
                    </w:sdtPr>
                    <w:sdtContent>
                      <w:p w14:paraId="701E7AC8" w14:textId="77777777" w:rsidR="00CC7ABE" w:rsidRDefault="00CC7ABE">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AC20E3" w14:textId="77777777" w:rsidR="001E6F25" w:rsidRPr="000B3BD0" w:rsidRDefault="001E6F25" w:rsidP="000B3BD0">
    <w:pPr>
      <w:pStyle w:val="Header"/>
      <w:jc w:val="center"/>
      <w:rPr>
        <w:lang w:val="en-US"/>
      </w:rPr>
    </w:pPr>
    <w:r w:rsidRPr="000B3BD0">
      <w:rPr>
        <w:noProof/>
        <w:lang w:val="en-US"/>
      </w:rPr>
      <mc:AlternateContent>
        <mc:Choice Requires="wps">
          <w:drawing>
            <wp:anchor distT="0" distB="0" distL="118745" distR="118745" simplePos="0" relativeHeight="251679744" behindDoc="1" locked="0" layoutInCell="1" allowOverlap="0" wp14:anchorId="717667AC" wp14:editId="66742F10">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1672895834"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112167247"/>
                            <w:dataBinding w:prefixMappings="xmlns:ns0='http://purl.org/dc/elements/1.1/' xmlns:ns1='http://schemas.openxmlformats.org/package/2006/metadata/core-properties' " w:xpath="/ns1:coreProperties[1]/ns0:title[1]" w:storeItemID="{6C3C8BC8-F283-45AE-878A-BAB7291924A1}"/>
                            <w:text/>
                          </w:sdtPr>
                          <w:sdtContent>
                            <w:p w14:paraId="277B7E87" w14:textId="77777777" w:rsidR="001E6F25" w:rsidRDefault="001E6F25">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17667AC" id="_x0000_s1039" style="position:absolute;left:0;text-align:left;margin-left:0;margin-top:0;width:468.5pt;height:21.3pt;z-index:-25163673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O1+Z359AgAAdQ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1112167247"/>
                      <w:dataBinding w:prefixMappings="xmlns:ns0='http://purl.org/dc/elements/1.1/' xmlns:ns1='http://schemas.openxmlformats.org/package/2006/metadata/core-properties' " w:xpath="/ns1:coreProperties[1]/ns0:title[1]" w:storeItemID="{6C3C8BC8-F283-45AE-878A-BAB7291924A1}"/>
                      <w:text/>
                    </w:sdtPr>
                    <w:sdtContent>
                      <w:p w14:paraId="277B7E87" w14:textId="77777777" w:rsidR="001E6F25" w:rsidRDefault="001E6F25">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2044A" w14:textId="77777777" w:rsidR="006C188F" w:rsidRPr="000B3BD0" w:rsidRDefault="006C188F" w:rsidP="000B3BD0">
    <w:pPr>
      <w:pStyle w:val="Header"/>
      <w:jc w:val="center"/>
      <w:rPr>
        <w:lang w:val="en-US"/>
      </w:rPr>
    </w:pPr>
    <w:r w:rsidRPr="000B3BD0">
      <w:rPr>
        <w:noProof/>
        <w:lang w:val="en-US"/>
      </w:rPr>
      <mc:AlternateContent>
        <mc:Choice Requires="wps">
          <w:drawing>
            <wp:anchor distT="0" distB="0" distL="118745" distR="118745" simplePos="0" relativeHeight="251681792" behindDoc="1" locked="0" layoutInCell="1" allowOverlap="0" wp14:anchorId="350B72A9" wp14:editId="133A86E7">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66735919"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160996901"/>
                            <w:dataBinding w:prefixMappings="xmlns:ns0='http://purl.org/dc/elements/1.1/' xmlns:ns1='http://schemas.openxmlformats.org/package/2006/metadata/core-properties' " w:xpath="/ns1:coreProperties[1]/ns0:title[1]" w:storeItemID="{6C3C8BC8-F283-45AE-878A-BAB7291924A1}"/>
                            <w:text/>
                          </w:sdtPr>
                          <w:sdtContent>
                            <w:p w14:paraId="7D851932" w14:textId="77777777" w:rsidR="006C188F" w:rsidRDefault="006C188F">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50B72A9" id="_x0000_s1040" style="position:absolute;left:0;text-align:left;margin-left:0;margin-top:0;width:468.5pt;height:21.3pt;z-index:-25163468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E1e/Gl9AgAAdQ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1160996901"/>
                      <w:dataBinding w:prefixMappings="xmlns:ns0='http://purl.org/dc/elements/1.1/' xmlns:ns1='http://schemas.openxmlformats.org/package/2006/metadata/core-properties' " w:xpath="/ns1:coreProperties[1]/ns0:title[1]" w:storeItemID="{6C3C8BC8-F283-45AE-878A-BAB7291924A1}"/>
                      <w:text/>
                    </w:sdtPr>
                    <w:sdtContent>
                      <w:p w14:paraId="7D851932" w14:textId="77777777" w:rsidR="006C188F" w:rsidRDefault="006C188F">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31A96" w14:textId="77777777" w:rsidR="00F57E74" w:rsidRPr="000B3BD0" w:rsidRDefault="00F57E74" w:rsidP="000B3BD0">
    <w:pPr>
      <w:pStyle w:val="Header"/>
      <w:jc w:val="center"/>
      <w:rPr>
        <w:lang w:val="en-US"/>
      </w:rPr>
    </w:pPr>
    <w:r w:rsidRPr="000B3BD0">
      <w:rPr>
        <w:noProof/>
        <w:lang w:val="en-US"/>
      </w:rPr>
      <mc:AlternateContent>
        <mc:Choice Requires="wps">
          <w:drawing>
            <wp:anchor distT="0" distB="0" distL="118745" distR="118745" simplePos="0" relativeHeight="251704320" behindDoc="1" locked="0" layoutInCell="1" allowOverlap="0" wp14:anchorId="176FC356" wp14:editId="35A581BA">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1130786062"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905190886"/>
                            <w:dataBinding w:prefixMappings="xmlns:ns0='http://purl.org/dc/elements/1.1/' xmlns:ns1='http://schemas.openxmlformats.org/package/2006/metadata/core-properties' " w:xpath="/ns1:coreProperties[1]/ns0:title[1]" w:storeItemID="{6C3C8BC8-F283-45AE-878A-BAB7291924A1}"/>
                            <w:text/>
                          </w:sdtPr>
                          <w:sdtContent>
                            <w:p w14:paraId="2EE94F23" w14:textId="77777777" w:rsidR="00F57E74" w:rsidRDefault="00F57E7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176FC356" id="_x0000_s1041" style="position:absolute;left:0;text-align:left;margin-left:0;margin-top:0;width:468.5pt;height:21.3pt;z-index:-25161216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Js8NOR9AgAAdQ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905190886"/>
                      <w:dataBinding w:prefixMappings="xmlns:ns0='http://purl.org/dc/elements/1.1/' xmlns:ns1='http://schemas.openxmlformats.org/package/2006/metadata/core-properties' " w:xpath="/ns1:coreProperties[1]/ns0:title[1]" w:storeItemID="{6C3C8BC8-F283-45AE-878A-BAB7291924A1}"/>
                      <w:text/>
                    </w:sdtPr>
                    <w:sdtContent>
                      <w:p w14:paraId="2EE94F23" w14:textId="77777777" w:rsidR="00F57E74" w:rsidRDefault="00F57E7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2A4C70" w14:textId="77777777" w:rsidR="00F57E74" w:rsidRPr="000B3BD0" w:rsidRDefault="00F57E74" w:rsidP="000B3BD0">
    <w:pPr>
      <w:pStyle w:val="Header"/>
      <w:jc w:val="center"/>
      <w:rPr>
        <w:lang w:val="en-US"/>
      </w:rPr>
    </w:pPr>
    <w:r w:rsidRPr="000B3BD0">
      <w:rPr>
        <w:noProof/>
        <w:lang w:val="en-US"/>
      </w:rPr>
      <mc:AlternateContent>
        <mc:Choice Requires="wps">
          <w:drawing>
            <wp:anchor distT="0" distB="0" distL="118745" distR="118745" simplePos="0" relativeHeight="251706368" behindDoc="1" locked="0" layoutInCell="1" allowOverlap="0" wp14:anchorId="10C32175" wp14:editId="28E744E5">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259403208"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248663799"/>
                            <w:dataBinding w:prefixMappings="xmlns:ns0='http://purl.org/dc/elements/1.1/' xmlns:ns1='http://schemas.openxmlformats.org/package/2006/metadata/core-properties' " w:xpath="/ns1:coreProperties[1]/ns0:title[1]" w:storeItemID="{6C3C8BC8-F283-45AE-878A-BAB7291924A1}"/>
                            <w:text/>
                          </w:sdtPr>
                          <w:sdtContent>
                            <w:p w14:paraId="00A4FECA" w14:textId="77777777" w:rsidR="00F57E74" w:rsidRDefault="00F57E7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10C32175" id="_x0000_s1042" style="position:absolute;left:0;text-align:left;margin-left:0;margin-top:0;width:468.5pt;height:21.3pt;z-index:-25161011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" o:allowoverlap="f" fillcolor="#4f81bd [3204]" stroked="f" strokeweight="2pt">
              <v:textbox style="mso-fit-shape-to-text:t">
                <w:txbxContent>
                  <w:sdt>
                    <w:sdtPr>
                      <w:rPr>
                        <w:caps/>
                        <w:color w:val="FFFFFF" w:themeColor="background1"/>
                      </w:rPr>
                      <w:alias w:val="Titlu"/>
                      <w:tag w:val=""/>
                      <w:id w:val="-248663799"/>
                      <w:dataBinding w:prefixMappings="xmlns:ns0='http://purl.org/dc/elements/1.1/' xmlns:ns1='http://schemas.openxmlformats.org/package/2006/metadata/core-properties' " w:xpath="/ns1:coreProperties[1]/ns0:title[1]" w:storeItemID="{6C3C8BC8-F283-45AE-878A-BAB7291924A1}"/>
                      <w:text/>
                    </w:sdtPr>
                    <w:sdtContent>
                      <w:p w14:paraId="00A4FECA" w14:textId="77777777" w:rsidR="00F57E74" w:rsidRDefault="00F57E7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FF375" w14:textId="77777777" w:rsidR="00A56592" w:rsidRPr="000B3BD0" w:rsidRDefault="00A56592" w:rsidP="000B3BD0">
    <w:pPr>
      <w:pStyle w:val="Header"/>
      <w:jc w:val="center"/>
      <w:rPr>
        <w:lang w:val="en-US"/>
      </w:rPr>
    </w:pPr>
    <w:r w:rsidRPr="000B3BD0">
      <w:rPr>
        <w:noProof/>
        <w:lang w:val="en-US"/>
      </w:rPr>
      <mc:AlternateContent>
        <mc:Choice Requires="wps">
          <w:drawing>
            <wp:anchor distT="0" distB="0" distL="118745" distR="118745" simplePos="0" relativeHeight="251687936" behindDoc="1" locked="0" layoutInCell="1" allowOverlap="0" wp14:anchorId="732B9B7A" wp14:editId="6AF89E90">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2120522560"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568419381"/>
                            <w:dataBinding w:prefixMappings="xmlns:ns0='http://purl.org/dc/elements/1.1/' xmlns:ns1='http://schemas.openxmlformats.org/package/2006/metadata/core-properties' " w:xpath="/ns1:coreProperties[1]/ns0:title[1]" w:storeItemID="{6C3C8BC8-F283-45AE-878A-BAB7291924A1}"/>
                            <w:text/>
                          </w:sdtPr>
                          <w:sdtContent>
                            <w:p w14:paraId="658C4491" w14:textId="77777777" w:rsidR="00A56592" w:rsidRDefault="00A56592">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32B9B7A" id="_x0000_s1043" style="position:absolute;left:0;text-align:left;margin-left:0;margin-top:0;width:468.5pt;height:21.3pt;z-index:-25162854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Hb/1SR9AgAAdQ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1568419381"/>
                      <w:dataBinding w:prefixMappings="xmlns:ns0='http://purl.org/dc/elements/1.1/' xmlns:ns1='http://schemas.openxmlformats.org/package/2006/metadata/core-properties' " w:xpath="/ns1:coreProperties[1]/ns0:title[1]" w:storeItemID="{6C3C8BC8-F283-45AE-878A-BAB7291924A1}"/>
                      <w:text/>
                    </w:sdtPr>
                    <w:sdtContent>
                      <w:p w14:paraId="658C4491" w14:textId="77777777" w:rsidR="00A56592" w:rsidRDefault="00A56592">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E07AB4" w14:textId="77777777" w:rsidR="00A56592" w:rsidRPr="000B3BD0" w:rsidRDefault="00A56592" w:rsidP="000B3BD0">
    <w:pPr>
      <w:pStyle w:val="Header"/>
      <w:jc w:val="center"/>
      <w:rPr>
        <w:lang w:val="en-US"/>
      </w:rPr>
    </w:pPr>
    <w:r w:rsidRPr="000B3BD0">
      <w:rPr>
        <w:noProof/>
        <w:lang w:val="en-US"/>
      </w:rPr>
      <mc:AlternateContent>
        <mc:Choice Requires="wps">
          <w:drawing>
            <wp:anchor distT="0" distB="0" distL="118745" distR="118745" simplePos="0" relativeHeight="251689984" behindDoc="1" locked="0" layoutInCell="1" allowOverlap="0" wp14:anchorId="57D045BF" wp14:editId="6C10A20D">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526810127"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241062962"/>
                            <w:dataBinding w:prefixMappings="xmlns:ns0='http://purl.org/dc/elements/1.1/' xmlns:ns1='http://schemas.openxmlformats.org/package/2006/metadata/core-properties' " w:xpath="/ns1:coreProperties[1]/ns0:title[1]" w:storeItemID="{6C3C8BC8-F283-45AE-878A-BAB7291924A1}"/>
                            <w:text/>
                          </w:sdtPr>
                          <w:sdtContent>
                            <w:p w14:paraId="5513C4C7" w14:textId="77777777" w:rsidR="00A56592" w:rsidRDefault="00A56592">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7D045BF" id="_x0000_s1044" style="position:absolute;left:0;text-align:left;margin-left:0;margin-top:0;width:468.5pt;height:21.3pt;z-index:-25162649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ODcK4Z9AgAAdQ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1241062962"/>
                      <w:dataBinding w:prefixMappings="xmlns:ns0='http://purl.org/dc/elements/1.1/' xmlns:ns1='http://schemas.openxmlformats.org/package/2006/metadata/core-properties' " w:xpath="/ns1:coreProperties[1]/ns0:title[1]" w:storeItemID="{6C3C8BC8-F283-45AE-878A-BAB7291924A1}"/>
                      <w:text/>
                    </w:sdtPr>
                    <w:sdtContent>
                      <w:p w14:paraId="5513C4C7" w14:textId="77777777" w:rsidR="00A56592" w:rsidRDefault="00A56592">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94BC7" w14:textId="77777777" w:rsidR="0057200D" w:rsidRPr="000B3BD0" w:rsidRDefault="0057200D" w:rsidP="000B3BD0">
    <w:pPr>
      <w:pStyle w:val="Header"/>
      <w:jc w:val="center"/>
      <w:rPr>
        <w:lang w:val="en-US"/>
      </w:rPr>
    </w:pPr>
    <w:r w:rsidRPr="000B3BD0">
      <w:rPr>
        <w:noProof/>
        <w:lang w:val="en-US"/>
      </w:rPr>
      <mc:AlternateContent>
        <mc:Choice Requires="wps">
          <w:drawing>
            <wp:anchor distT="0" distB="0" distL="118745" distR="118745" simplePos="0" relativeHeight="251663360" behindDoc="1" locked="0" layoutInCell="1" allowOverlap="0" wp14:anchorId="3CED0A87" wp14:editId="6CB9BE4C">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1301596199"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586067390"/>
                            <w:dataBinding w:prefixMappings="xmlns:ns0='http://purl.org/dc/elements/1.1/' xmlns:ns1='http://schemas.openxmlformats.org/package/2006/metadata/core-properties' " w:xpath="/ns1:coreProperties[1]/ns0:title[1]" w:storeItemID="{6C3C8BC8-F283-45AE-878A-BAB7291924A1}"/>
                            <w:text/>
                          </w:sdtPr>
                          <w:sdtContent>
                            <w:p w14:paraId="7C847C6C" w14:textId="77777777" w:rsidR="0057200D" w:rsidRDefault="0057200D">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CED0A87" id="_x0000_s1027" style="position:absolute;left:0;text-align:left;margin-left:0;margin-top:0;width:468.5pt;height:21.3pt;z-index:-25165312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TyUfAIAAHQ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" o:allowoverlap="f" fillcolor="#4f81bd [3204]" stroked="f" strokeweight="2pt">
              <v:textbox style="mso-fit-shape-to-text:t">
                <w:txbxContent>
                  <w:sdt>
                    <w:sdtPr>
                      <w:rPr>
                        <w:caps/>
                        <w:color w:val="FFFFFF" w:themeColor="background1"/>
                      </w:rPr>
                      <w:alias w:val="Titlu"/>
                      <w:tag w:val=""/>
                      <w:id w:val="-586067390"/>
                      <w:dataBinding w:prefixMappings="xmlns:ns0='http://purl.org/dc/elements/1.1/' xmlns:ns1='http://schemas.openxmlformats.org/package/2006/metadata/core-properties' " w:xpath="/ns1:coreProperties[1]/ns0:title[1]" w:storeItemID="{6C3C8BC8-F283-45AE-878A-BAB7291924A1}"/>
                      <w:text/>
                    </w:sdtPr>
                    <w:sdtContent>
                      <w:p w14:paraId="7C847C6C" w14:textId="77777777" w:rsidR="0057200D" w:rsidRDefault="0057200D">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3C5AB5" w14:textId="77777777" w:rsidR="00884BDC" w:rsidRPr="000B3BD0" w:rsidRDefault="00884BDC" w:rsidP="000B3BD0">
    <w:pPr>
      <w:pStyle w:val="Header"/>
      <w:jc w:val="center"/>
      <w:rPr>
        <w:lang w:val="en-US"/>
      </w:rPr>
    </w:pPr>
    <w:r w:rsidRPr="000B3BD0">
      <w:rPr>
        <w:noProof/>
        <w:lang w:val="en-US"/>
      </w:rPr>
      <mc:AlternateContent>
        <mc:Choice Requires="wps">
          <w:drawing>
            <wp:anchor distT="0" distB="0" distL="118745" distR="118745" simplePos="0" relativeHeight="251683840" behindDoc="1" locked="0" layoutInCell="1" allowOverlap="0" wp14:anchorId="3270BB54" wp14:editId="29CF5CCF">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387814814"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654958588"/>
                            <w:dataBinding w:prefixMappings="xmlns:ns0='http://purl.org/dc/elements/1.1/' xmlns:ns1='http://schemas.openxmlformats.org/package/2006/metadata/core-properties' " w:xpath="/ns1:coreProperties[1]/ns0:title[1]" w:storeItemID="{6C3C8BC8-F283-45AE-878A-BAB7291924A1}"/>
                            <w:text/>
                          </w:sdtPr>
                          <w:sdtContent>
                            <w:p w14:paraId="19635742" w14:textId="77777777" w:rsidR="00884BDC" w:rsidRDefault="00884BDC">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3270BB54" id="_x0000_s1045" style="position:absolute;left:0;text-align:left;margin-left:0;margin-top:0;width:468.5pt;height:21.3pt;z-index:-25163264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Da+4wt9AgAAdQ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654958588"/>
                      <w:dataBinding w:prefixMappings="xmlns:ns0='http://purl.org/dc/elements/1.1/' xmlns:ns1='http://schemas.openxmlformats.org/package/2006/metadata/core-properties' " w:xpath="/ns1:coreProperties[1]/ns0:title[1]" w:storeItemID="{6C3C8BC8-F283-45AE-878A-BAB7291924A1}"/>
                      <w:text/>
                    </w:sdtPr>
                    <w:sdtContent>
                      <w:p w14:paraId="19635742" w14:textId="77777777" w:rsidR="00884BDC" w:rsidRDefault="00884BDC">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E12BB" w14:textId="77777777" w:rsidR="005828DC" w:rsidRPr="000B3BD0" w:rsidRDefault="005828DC" w:rsidP="000B3BD0">
    <w:pPr>
      <w:pStyle w:val="Header"/>
      <w:jc w:val="center"/>
      <w:rPr>
        <w:lang w:val="en-US"/>
      </w:rPr>
    </w:pPr>
    <w:r w:rsidRPr="000B3BD0">
      <w:rPr>
        <w:noProof/>
        <w:lang w:val="en-US"/>
      </w:rPr>
      <mc:AlternateContent>
        <mc:Choice Requires="wps">
          <w:drawing>
            <wp:anchor distT="0" distB="0" distL="118745" distR="118745" simplePos="0" relativeHeight="251685888" behindDoc="1" locked="0" layoutInCell="1" allowOverlap="0" wp14:anchorId="0C318520" wp14:editId="62CCD365">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999020862"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674947897"/>
                            <w:dataBinding w:prefixMappings="xmlns:ns0='http://purl.org/dc/elements/1.1/' xmlns:ns1='http://schemas.openxmlformats.org/package/2006/metadata/core-properties' " w:xpath="/ns1:coreProperties[1]/ns0:title[1]" w:storeItemID="{6C3C8BC8-F283-45AE-878A-BAB7291924A1}"/>
                            <w:text/>
                          </w:sdtPr>
                          <w:sdtContent>
                            <w:p w14:paraId="7D218FBE" w14:textId="77777777" w:rsidR="005828DC" w:rsidRDefault="005828DC">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0C318520" id="_x0000_s1046" style="position:absolute;left:0;text-align:left;margin-left:0;margin-top:0;width:468.5pt;height:21.3pt;z-index:-25163059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wiCfAIAAHU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" o:allowoverlap="f" fillcolor="#4f81bd [3204]" stroked="f" strokeweight="2pt">
              <v:textbox style="mso-fit-shape-to-text:t">
                <w:txbxContent>
                  <w:sdt>
                    <w:sdtPr>
                      <w:rPr>
                        <w:caps/>
                        <w:color w:val="FFFFFF" w:themeColor="background1"/>
                      </w:rPr>
                      <w:alias w:val="Titlu"/>
                      <w:tag w:val=""/>
                      <w:id w:val="-1674947897"/>
                      <w:dataBinding w:prefixMappings="xmlns:ns0='http://purl.org/dc/elements/1.1/' xmlns:ns1='http://schemas.openxmlformats.org/package/2006/metadata/core-properties' " w:xpath="/ns1:coreProperties[1]/ns0:title[1]" w:storeItemID="{6C3C8BC8-F283-45AE-878A-BAB7291924A1}"/>
                      <w:text/>
                    </w:sdtPr>
                    <w:sdtContent>
                      <w:p w14:paraId="7D218FBE" w14:textId="77777777" w:rsidR="005828DC" w:rsidRDefault="005828DC">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217C3C" w14:textId="77777777" w:rsidR="00F10575" w:rsidRPr="000B3BD0" w:rsidRDefault="00F10575" w:rsidP="000B3BD0">
    <w:pPr>
      <w:pStyle w:val="Header"/>
      <w:jc w:val="center"/>
      <w:rPr>
        <w:lang w:val="en-US"/>
      </w:rPr>
    </w:pPr>
    <w:r w:rsidRPr="000B3BD0">
      <w:rPr>
        <w:noProof/>
        <w:lang w:val="en-US"/>
      </w:rPr>
      <mc:AlternateContent>
        <mc:Choice Requires="wps">
          <w:drawing>
            <wp:anchor distT="0" distB="0" distL="118745" distR="118745" simplePos="0" relativeHeight="251661312" behindDoc="1" locked="0" layoutInCell="1" allowOverlap="0" wp14:anchorId="19A7EB22" wp14:editId="59F428F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625243406"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2005861232"/>
                            <w:dataBinding w:prefixMappings="xmlns:ns0='http://purl.org/dc/elements/1.1/' xmlns:ns1='http://schemas.openxmlformats.org/package/2006/metadata/core-properties' " w:xpath="/ns1:coreProperties[1]/ns0:title[1]" w:storeItemID="{6C3C8BC8-F283-45AE-878A-BAB7291924A1}"/>
                            <w:text/>
                          </w:sdtPr>
                          <w:sdtContent>
                            <w:p w14:paraId="103BECAC" w14:textId="77777777" w:rsidR="00F10575" w:rsidRDefault="00F10575">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19A7EB22" id="_x0000_s1047" style="position:absolute;left:0;text-align:left;margin-left:0;margin-top:0;width:468.5pt;height:21.3pt;z-index:-25165516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cAPfA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" o:allowoverlap="f" fillcolor="#4f81bd [3204]" stroked="f" strokeweight="2pt">
              <v:textbox style="mso-fit-shape-to-text:t">
                <w:txbxContent>
                  <w:sdt>
                    <w:sdtPr>
                      <w:rPr>
                        <w:caps/>
                        <w:color w:val="FFFFFF" w:themeColor="background1"/>
                      </w:rPr>
                      <w:alias w:val="Titlu"/>
                      <w:tag w:val=""/>
                      <w:id w:val="2005861232"/>
                      <w:dataBinding w:prefixMappings="xmlns:ns0='http://purl.org/dc/elements/1.1/' xmlns:ns1='http://schemas.openxmlformats.org/package/2006/metadata/core-properties' " w:xpath="/ns1:coreProperties[1]/ns0:title[1]" w:storeItemID="{6C3C8BC8-F283-45AE-878A-BAB7291924A1}"/>
                      <w:text/>
                    </w:sdtPr>
                    <w:sdtContent>
                      <w:p w14:paraId="103BECAC" w14:textId="77777777" w:rsidR="00F10575" w:rsidRDefault="00F10575">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4B02A5" w14:textId="77777777" w:rsidR="006E6609" w:rsidRPr="000B3BD0" w:rsidRDefault="006E6609" w:rsidP="000B3BD0">
    <w:pPr>
      <w:pStyle w:val="Header"/>
      <w:jc w:val="center"/>
      <w:rPr>
        <w:lang w:val="en-US"/>
      </w:rPr>
    </w:pPr>
    <w:r w:rsidRPr="000B3BD0">
      <w:rPr>
        <w:noProof/>
        <w:lang w:val="en-US"/>
      </w:rPr>
      <mc:AlternateContent>
        <mc:Choice Requires="wps">
          <w:drawing>
            <wp:anchor distT="0" distB="0" distL="118745" distR="118745" simplePos="0" relativeHeight="251698176" behindDoc="1" locked="0" layoutInCell="1" allowOverlap="0" wp14:anchorId="5DB15E43" wp14:editId="787A26E0">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1427133880"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915822872"/>
                            <w:dataBinding w:prefixMappings="xmlns:ns0='http://purl.org/dc/elements/1.1/' xmlns:ns1='http://schemas.openxmlformats.org/package/2006/metadata/core-properties' " w:xpath="/ns1:coreProperties[1]/ns0:title[1]" w:storeItemID="{6C3C8BC8-F283-45AE-878A-BAB7291924A1}"/>
                            <w:text/>
                          </w:sdtPr>
                          <w:sdtContent>
                            <w:p w14:paraId="1A657E50" w14:textId="77777777" w:rsidR="006E6609" w:rsidRDefault="006E660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DB15E43" id="_x0000_s1048" style="position:absolute;left:0;text-align:left;margin-left:0;margin-top:0;width:468.5pt;height:21.3pt;z-index:-25161830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lCfQIAAHU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CFophHp+LSGcr9ChtBPjnfypqa/eSt8WAmkUaGhovEP93RoA23BYbhx&#10;VgH+fOs92hODSctZS6NXcP9jK1BxZr5a4vbF5PQ0zmoSiFZTEvC5Zv1cY7fNEogiE1o0TqZrtA/m&#10;cNUIzRNtiUXMSiphJeUuuAx4EJahXwm0Z6RaLJIZzacT4dY+OBmDR6AjWx+7J4FuoHSgYbiDw5iK&#10;2Qtm97bR07vFNhBFE+2PuA6/gGY7cWnYQ3F5PJeT1XFbzn8B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L7c6UJ9AgAAdQ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915822872"/>
                      <w:dataBinding w:prefixMappings="xmlns:ns0='http://purl.org/dc/elements/1.1/' xmlns:ns1='http://schemas.openxmlformats.org/package/2006/metadata/core-properties' " w:xpath="/ns1:coreProperties[1]/ns0:title[1]" w:storeItemID="{6C3C8BC8-F283-45AE-878A-BAB7291924A1}"/>
                      <w:text/>
                    </w:sdtPr>
                    <w:sdtContent>
                      <w:p w14:paraId="1A657E50" w14:textId="77777777" w:rsidR="006E6609" w:rsidRDefault="006E660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F2048" w14:textId="5A3AF48E" w:rsidR="006E6609" w:rsidRPr="000B3BD0" w:rsidRDefault="006E6609" w:rsidP="000B3BD0">
    <w:pPr>
      <w:pStyle w:val="Header"/>
      <w:jc w:val="center"/>
      <w:rPr>
        <w:lang w:val="en-US"/>
      </w:rPr>
    </w:pPr>
    <w:r w:rsidRPr="000B3BD0">
      <w:rPr>
        <w:noProof/>
        <w:lang w:val="en-US"/>
      </w:rPr>
      <mc:AlternateContent>
        <mc:Choice Requires="wps">
          <w:drawing>
            <wp:anchor distT="0" distB="0" distL="118745" distR="118745" simplePos="0" relativeHeight="251700224" behindDoc="1" locked="0" layoutInCell="1" allowOverlap="0" wp14:anchorId="63564DE2" wp14:editId="00F6CE3E">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643229090"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807238240"/>
                            <w:dataBinding w:prefixMappings="xmlns:ns0='http://purl.org/dc/elements/1.1/' xmlns:ns1='http://schemas.openxmlformats.org/package/2006/metadata/core-properties' " w:xpath="/ns1:coreProperties[1]/ns0:title[1]" w:storeItemID="{6C3C8BC8-F283-45AE-878A-BAB7291924A1}"/>
                            <w:text/>
                          </w:sdtPr>
                          <w:sdtContent>
                            <w:p w14:paraId="51BF23B5" w14:textId="77777777" w:rsidR="006E6609" w:rsidRDefault="006E660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3564DE2" id="_x0000_s1049" style="position:absolute;left:0;text-align:left;margin-left:0;margin-top:0;width:468.5pt;height:21.3pt;z-index:-25161625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Gi+Ic99AgAAdQ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807238240"/>
                      <w:dataBinding w:prefixMappings="xmlns:ns0='http://purl.org/dc/elements/1.1/' xmlns:ns1='http://schemas.openxmlformats.org/package/2006/metadata/core-properties' " w:xpath="/ns1:coreProperties[1]/ns0:title[1]" w:storeItemID="{6C3C8BC8-F283-45AE-878A-BAB7291924A1}"/>
                      <w:text/>
                    </w:sdtPr>
                    <w:sdtContent>
                      <w:p w14:paraId="51BF23B5" w14:textId="77777777" w:rsidR="006E6609" w:rsidRDefault="006E660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B0FA0" w14:textId="77777777" w:rsidR="0057200D" w:rsidRPr="000B3BD0" w:rsidRDefault="0057200D" w:rsidP="000B3BD0">
    <w:pPr>
      <w:pStyle w:val="Header"/>
      <w:jc w:val="center"/>
      <w:rPr>
        <w:lang w:val="en-US"/>
      </w:rPr>
    </w:pPr>
    <w:r w:rsidRPr="000B3BD0">
      <w:rPr>
        <w:noProof/>
        <w:lang w:val="en-US"/>
      </w:rPr>
      <mc:AlternateContent>
        <mc:Choice Requires="wps">
          <w:drawing>
            <wp:anchor distT="0" distB="0" distL="118745" distR="118745" simplePos="0" relativeHeight="251665408" behindDoc="1" locked="0" layoutInCell="1" allowOverlap="0" wp14:anchorId="69535799" wp14:editId="3D5466C4">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215784039"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986692709"/>
                            <w:dataBinding w:prefixMappings="xmlns:ns0='http://purl.org/dc/elements/1.1/' xmlns:ns1='http://schemas.openxmlformats.org/package/2006/metadata/core-properties' " w:xpath="/ns1:coreProperties[1]/ns0:title[1]" w:storeItemID="{6C3C8BC8-F283-45AE-878A-BAB7291924A1}"/>
                            <w:text/>
                          </w:sdtPr>
                          <w:sdtContent>
                            <w:p w14:paraId="47981FDF" w14:textId="77777777" w:rsidR="0057200D" w:rsidRDefault="0057200D">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69535799" id="_x0000_s1028" style="position:absolute;left:0;text-align:left;margin-left:0;margin-top:0;width:468.5pt;height:21.3pt;z-index:-25165107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" o:allowoverlap="f" fillcolor="#4f81bd [3204]" stroked="f" strokeweight="2pt">
              <v:textbox style="mso-fit-shape-to-text:t">
                <w:txbxContent>
                  <w:sdt>
                    <w:sdtPr>
                      <w:rPr>
                        <w:caps/>
                        <w:color w:val="FFFFFF" w:themeColor="background1"/>
                      </w:rPr>
                      <w:alias w:val="Titlu"/>
                      <w:tag w:val=""/>
                      <w:id w:val="-1986692709"/>
                      <w:dataBinding w:prefixMappings="xmlns:ns0='http://purl.org/dc/elements/1.1/' xmlns:ns1='http://schemas.openxmlformats.org/package/2006/metadata/core-properties' " w:xpath="/ns1:coreProperties[1]/ns0:title[1]" w:storeItemID="{6C3C8BC8-F283-45AE-878A-BAB7291924A1}"/>
                      <w:text/>
                    </w:sdtPr>
                    <w:sdtContent>
                      <w:p w14:paraId="47981FDF" w14:textId="77777777" w:rsidR="0057200D" w:rsidRDefault="0057200D">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E544B" w14:textId="77777777" w:rsidR="00D25FB2" w:rsidRPr="000B3BD0" w:rsidRDefault="00D25FB2" w:rsidP="000B3BD0">
    <w:pPr>
      <w:pStyle w:val="Header"/>
      <w:jc w:val="center"/>
      <w:rPr>
        <w:lang w:val="en-US"/>
      </w:rPr>
    </w:pPr>
    <w:r w:rsidRPr="000B3BD0">
      <w:rPr>
        <w:noProof/>
        <w:lang w:val="en-US"/>
      </w:rPr>
      <mc:AlternateContent>
        <mc:Choice Requires="wps">
          <w:drawing>
            <wp:anchor distT="0" distB="0" distL="118745" distR="118745" simplePos="0" relativeHeight="251667456" behindDoc="1" locked="0" layoutInCell="1" allowOverlap="0" wp14:anchorId="5C44B010" wp14:editId="52234874">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1899065203"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203913178"/>
                            <w:dataBinding w:prefixMappings="xmlns:ns0='http://purl.org/dc/elements/1.1/' xmlns:ns1='http://schemas.openxmlformats.org/package/2006/metadata/core-properties' " w:xpath="/ns1:coreProperties[1]/ns0:title[1]" w:storeItemID="{6C3C8BC8-F283-45AE-878A-BAB7291924A1}"/>
                            <w:text/>
                          </w:sdtPr>
                          <w:sdtContent>
                            <w:p w14:paraId="1DAD457C" w14:textId="77777777" w:rsidR="00D25FB2" w:rsidRDefault="00D25FB2">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5C44B010" id="_x0000_s1029" style="position:absolute;left:0;text-align:left;margin-left:0;margin-top:0;width:468.5pt;height:21.3pt;z-index:-251649024;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POu3VR9AgAAdA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203913178"/>
                      <w:dataBinding w:prefixMappings="xmlns:ns0='http://purl.org/dc/elements/1.1/' xmlns:ns1='http://schemas.openxmlformats.org/package/2006/metadata/core-properties' " w:xpath="/ns1:coreProperties[1]/ns0:title[1]" w:storeItemID="{6C3C8BC8-F283-45AE-878A-BAB7291924A1}"/>
                      <w:text/>
                    </w:sdtPr>
                    <w:sdtContent>
                      <w:p w14:paraId="1DAD457C" w14:textId="77777777" w:rsidR="00D25FB2" w:rsidRDefault="00D25FB2">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CBC988" w14:textId="77777777" w:rsidR="00D25FB2" w:rsidRPr="000B3BD0" w:rsidRDefault="00D25FB2" w:rsidP="000B3BD0">
    <w:pPr>
      <w:pStyle w:val="Header"/>
      <w:jc w:val="center"/>
      <w:rPr>
        <w:lang w:val="en-US"/>
      </w:rPr>
    </w:pPr>
    <w:r w:rsidRPr="000B3BD0">
      <w:rPr>
        <w:noProof/>
        <w:lang w:val="en-US"/>
      </w:rPr>
      <mc:AlternateContent>
        <mc:Choice Requires="wps">
          <w:drawing>
            <wp:anchor distT="0" distB="0" distL="118745" distR="118745" simplePos="0" relativeHeight="251669504" behindDoc="1" locked="0" layoutInCell="1" allowOverlap="0" wp14:anchorId="02FF693C" wp14:editId="1B74DBF8">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867751808"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015146823"/>
                            <w:dataBinding w:prefixMappings="xmlns:ns0='http://purl.org/dc/elements/1.1/' xmlns:ns1='http://schemas.openxmlformats.org/package/2006/metadata/core-properties' " w:xpath="/ns1:coreProperties[1]/ns0:title[1]" w:storeItemID="{6C3C8BC8-F283-45AE-878A-BAB7291924A1}"/>
                            <w:text/>
                          </w:sdtPr>
                          <w:sdtContent>
                            <w:p w14:paraId="7FAA84B2" w14:textId="77777777" w:rsidR="00D25FB2" w:rsidRDefault="00D25FB2">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02FF693C" id="_x0000_s1030" style="position:absolute;left:0;text-align:left;margin-left:0;margin-top:0;width:468.5pt;height:21.3pt;z-index:-25164697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FOORkN9AgAAdA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1015146823"/>
                      <w:dataBinding w:prefixMappings="xmlns:ns0='http://purl.org/dc/elements/1.1/' xmlns:ns1='http://schemas.openxmlformats.org/package/2006/metadata/core-properties' " w:xpath="/ns1:coreProperties[1]/ns0:title[1]" w:storeItemID="{6C3C8BC8-F283-45AE-878A-BAB7291924A1}"/>
                      <w:text/>
                    </w:sdtPr>
                    <w:sdtContent>
                      <w:p w14:paraId="7FAA84B2" w14:textId="77777777" w:rsidR="00D25FB2" w:rsidRDefault="00D25FB2">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ECBC3" w14:textId="77777777" w:rsidR="006B1704" w:rsidRPr="000B3BD0" w:rsidRDefault="006B1704" w:rsidP="000B3BD0">
    <w:pPr>
      <w:pStyle w:val="Header"/>
      <w:jc w:val="center"/>
      <w:rPr>
        <w:lang w:val="en-US"/>
      </w:rPr>
    </w:pPr>
    <w:r w:rsidRPr="000B3BD0">
      <w:rPr>
        <w:noProof/>
        <w:lang w:val="en-US"/>
      </w:rPr>
      <mc:AlternateContent>
        <mc:Choice Requires="wps">
          <w:drawing>
            <wp:anchor distT="0" distB="0" distL="118745" distR="118745" simplePos="0" relativeHeight="251671552" behindDoc="1" locked="0" layoutInCell="1" allowOverlap="0" wp14:anchorId="720BDBCB" wp14:editId="4BFBE06C">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679576563"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606188310"/>
                            <w:dataBinding w:prefixMappings="xmlns:ns0='http://purl.org/dc/elements/1.1/' xmlns:ns1='http://schemas.openxmlformats.org/package/2006/metadata/core-properties' " w:xpath="/ns1:coreProperties[1]/ns0:title[1]" w:storeItemID="{6C3C8BC8-F283-45AE-878A-BAB7291924A1}"/>
                            <w:text/>
                          </w:sdtPr>
                          <w:sdtContent>
                            <w:p w14:paraId="79E15B5D" w14:textId="77777777" w:rsidR="006B1704" w:rsidRDefault="006B170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20BDBCB" id="_x0000_s1031" style="position:absolute;left:0;text-align:left;margin-left:0;margin-top:0;width:468.5pt;height:21.3pt;z-index:-25164492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" o:allowoverlap="f" fillcolor="#4f81bd [3204]" stroked="f" strokeweight="2pt">
              <v:textbox style="mso-fit-shape-to-text:t">
                <w:txbxContent>
                  <w:sdt>
                    <w:sdtPr>
                      <w:rPr>
                        <w:caps/>
                        <w:color w:val="FFFFFF" w:themeColor="background1"/>
                      </w:rPr>
                      <w:alias w:val="Titlu"/>
                      <w:tag w:val=""/>
                      <w:id w:val="-606188310"/>
                      <w:dataBinding w:prefixMappings="xmlns:ns0='http://purl.org/dc/elements/1.1/' xmlns:ns1='http://schemas.openxmlformats.org/package/2006/metadata/core-properties' " w:xpath="/ns1:coreProperties[1]/ns0:title[1]" w:storeItemID="{6C3C8BC8-F283-45AE-878A-BAB7291924A1}"/>
                      <w:text/>
                    </w:sdtPr>
                    <w:sdtContent>
                      <w:p w14:paraId="79E15B5D" w14:textId="77777777" w:rsidR="006B1704" w:rsidRDefault="006B170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ADD32" w14:textId="77777777" w:rsidR="006B1704" w:rsidRPr="000B3BD0" w:rsidRDefault="006B1704" w:rsidP="000B3BD0">
    <w:pPr>
      <w:pStyle w:val="Header"/>
      <w:jc w:val="center"/>
      <w:rPr>
        <w:lang w:val="en-US"/>
      </w:rPr>
    </w:pPr>
    <w:r w:rsidRPr="000B3BD0">
      <w:rPr>
        <w:noProof/>
        <w:lang w:val="en-US"/>
      </w:rPr>
      <mc:AlternateContent>
        <mc:Choice Requires="wps">
          <w:drawing>
            <wp:anchor distT="0" distB="0" distL="118745" distR="118745" simplePos="0" relativeHeight="251673600" behindDoc="1" locked="0" layoutInCell="1" allowOverlap="0" wp14:anchorId="75B49264" wp14:editId="2B60EE41">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1360414202"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514589438"/>
                            <w:dataBinding w:prefixMappings="xmlns:ns0='http://purl.org/dc/elements/1.1/' xmlns:ns1='http://schemas.openxmlformats.org/package/2006/metadata/core-properties' " w:xpath="/ns1:coreProperties[1]/ns0:title[1]" w:storeItemID="{6C3C8BC8-F283-45AE-878A-BAB7291924A1}"/>
                            <w:text/>
                          </w:sdtPr>
                          <w:sdtContent>
                            <w:p w14:paraId="1305B643" w14:textId="77777777" w:rsidR="006B1704" w:rsidRDefault="006B1704">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75B49264" id="_x0000_s1032" style="position:absolute;left:0;text-align:left;margin-left:0;margin-top:0;width:468.5pt;height:21.3pt;z-index:-25164288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L5Np4N9AgAAdA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514589438"/>
                      <w:dataBinding w:prefixMappings="xmlns:ns0='http://purl.org/dc/elements/1.1/' xmlns:ns1='http://schemas.openxmlformats.org/package/2006/metadata/core-properties' " w:xpath="/ns1:coreProperties[1]/ns0:title[1]" w:storeItemID="{6C3C8BC8-F283-45AE-878A-BAB7291924A1}"/>
                      <w:text/>
                    </w:sdtPr>
                    <w:sdtContent>
                      <w:p w14:paraId="1305B643" w14:textId="77777777" w:rsidR="006B1704" w:rsidRDefault="006B1704">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1548F" w14:textId="77777777" w:rsidR="006E6609" w:rsidRPr="000B3BD0" w:rsidRDefault="006E6609" w:rsidP="000B3BD0">
    <w:pPr>
      <w:pStyle w:val="Header"/>
      <w:jc w:val="center"/>
      <w:rPr>
        <w:lang w:val="en-US"/>
      </w:rPr>
    </w:pPr>
    <w:r w:rsidRPr="000B3BD0">
      <w:rPr>
        <w:noProof/>
        <w:lang w:val="en-US"/>
      </w:rPr>
      <mc:AlternateContent>
        <mc:Choice Requires="wps">
          <w:drawing>
            <wp:anchor distT="0" distB="0" distL="118745" distR="118745" simplePos="0" relativeHeight="251696128" behindDoc="1" locked="0" layoutInCell="1" allowOverlap="0" wp14:anchorId="1585B995" wp14:editId="462D557B">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593165049"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1656838946"/>
                            <w:dataBinding w:prefixMappings="xmlns:ns0='http://purl.org/dc/elements/1.1/' xmlns:ns1='http://schemas.openxmlformats.org/package/2006/metadata/core-properties' " w:xpath="/ns1:coreProperties[1]/ns0:title[1]" w:storeItemID="{6C3C8BC8-F283-45AE-878A-BAB7291924A1}"/>
                            <w:text/>
                          </w:sdtPr>
                          <w:sdtContent>
                            <w:p w14:paraId="1A7D1513" w14:textId="77777777" w:rsidR="006E6609" w:rsidRDefault="006E6609">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1585B995" id="_x0000_s1033" style="position:absolute;left:0;text-align:left;margin-left:0;margin-top:0;width:468.5pt;height:21.3pt;z-index:-251620352;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" o:allowoverlap="f" fillcolor="#4f81bd [3204]" stroked="f" strokeweight="2pt">
              <v:textbox style="mso-fit-shape-to-text:t">
                <w:txbxContent>
                  <w:sdt>
                    <w:sdtPr>
                      <w:rPr>
                        <w:caps/>
                        <w:color w:val="FFFFFF" w:themeColor="background1"/>
                      </w:rPr>
                      <w:alias w:val="Titlu"/>
                      <w:tag w:val=""/>
                      <w:id w:val="-1656838946"/>
                      <w:dataBinding w:prefixMappings="xmlns:ns0='http://purl.org/dc/elements/1.1/' xmlns:ns1='http://schemas.openxmlformats.org/package/2006/metadata/core-properties' " w:xpath="/ns1:coreProperties[1]/ns0:title[1]" w:storeItemID="{6C3C8BC8-F283-45AE-878A-BAB7291924A1}"/>
                      <w:text/>
                    </w:sdtPr>
                    <w:sdtContent>
                      <w:p w14:paraId="1A7D1513" w14:textId="77777777" w:rsidR="006E6609" w:rsidRDefault="006E6609">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4D90C" w14:textId="77777777" w:rsidR="00191C4A" w:rsidRPr="000B3BD0" w:rsidRDefault="00191C4A" w:rsidP="000B3BD0">
    <w:pPr>
      <w:pStyle w:val="Header"/>
      <w:jc w:val="center"/>
      <w:rPr>
        <w:lang w:val="en-US"/>
      </w:rPr>
    </w:pPr>
    <w:r w:rsidRPr="000B3BD0">
      <w:rPr>
        <w:noProof/>
        <w:lang w:val="en-US"/>
      </w:rPr>
      <mc:AlternateContent>
        <mc:Choice Requires="wps">
          <w:drawing>
            <wp:anchor distT="0" distB="0" distL="118745" distR="118745" simplePos="0" relativeHeight="251702272" behindDoc="1" locked="0" layoutInCell="1" allowOverlap="0" wp14:anchorId="0D377309" wp14:editId="2344D34C">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385137693" name="Dreptunghi 184"/>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u"/>
                            <w:tag w:val=""/>
                            <w:id w:val="996453284"/>
                            <w:dataBinding w:prefixMappings="xmlns:ns0='http://purl.org/dc/elements/1.1/' xmlns:ns1='http://schemas.openxmlformats.org/package/2006/metadata/core-properties' " w:xpath="/ns1:coreProperties[1]/ns0:title[1]" w:storeItemID="{6C3C8BC8-F283-45AE-878A-BAB7291924A1}"/>
                            <w:text/>
                          </w:sdtPr>
                          <w:sdtContent>
                            <w:p w14:paraId="07D7FC0C" w14:textId="77777777" w:rsidR="00191C4A" w:rsidRDefault="00191C4A">
                              <w:pPr>
                                <w:pStyle w:val="Header"/>
                                <w:jc w:val="center"/>
                                <w:rPr>
                                  <w:caps/>
                                  <w:color w:val="FFFFFF" w:themeColor="background1"/>
                                </w:rPr>
                              </w:pPr>
                              <w:r>
                                <w:rPr>
                                  <w:caps/>
                                  <w:color w:val="FFFFFF" w:themeColor="background1"/>
                                </w:rPr>
                                <w:t>SPEEH HIDROELECTRICA S.A.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0D377309" id="_x0000_s1034" style="position:absolute;left:0;text-align:left;margin-left:0;margin-top:0;width:468.5pt;height:21.3pt;z-index:-25161420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" o:allowoverlap="f" fillcolor="#4f81bd [3204]" stroked="f" strokeweight="2pt">
              <v:textbox style="mso-fit-shape-to-text:t">
                <w:txbxContent>
                  <w:sdt>
                    <w:sdtPr>
                      <w:rPr>
                        <w:caps/>
                        <w:color w:val="FFFFFF" w:themeColor="background1"/>
                      </w:rPr>
                      <w:alias w:val="Titlu"/>
                      <w:tag w:val=""/>
                      <w:id w:val="996453284"/>
                      <w:dataBinding w:prefixMappings="xmlns:ns0='http://purl.org/dc/elements/1.1/' xmlns:ns1='http://schemas.openxmlformats.org/package/2006/metadata/core-properties' " w:xpath="/ns1:coreProperties[1]/ns0:title[1]" w:storeItemID="{6C3C8BC8-F283-45AE-878A-BAB7291924A1}"/>
                      <w:text/>
                    </w:sdtPr>
                    <w:sdtContent>
                      <w:p w14:paraId="07D7FC0C" w14:textId="77777777" w:rsidR="00191C4A" w:rsidRDefault="00191C4A">
                        <w:pPr>
                          <w:pStyle w:val="Header"/>
                          <w:jc w:val="center"/>
                          <w:rPr>
                            <w:caps/>
                            <w:color w:val="FFFFFF" w:themeColor="background1"/>
                          </w:rPr>
                        </w:pPr>
                        <w:r>
                          <w:rPr>
                            <w:caps/>
                            <w:color w:val="FFFFFF" w:themeColor="background1"/>
                          </w:rPr>
                          <w:t>SPEEH HIDROELECTRICA S.A.</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25pt;height:11.25pt" o:bullet="t">
        <v:imagedata r:id="rId1" o:title="msoD620"/>
      </v:shape>
    </w:pict>
  </w:numPicBullet>
  <w:abstractNum w:abstractNumId="0" w15:restartNumberingAfterBreak="0">
    <w:nsid w:val="FFFFFF7E"/>
    <w:multiLevelType w:val="multilevel"/>
    <w:tmpl w:val="121E46F4"/>
    <w:styleLink w:val="ArticleSection41"/>
    <w:lvl w:ilvl="0">
      <w:start w:val="1"/>
      <w:numFmt w:val="decimal"/>
      <w:pStyle w:val="ListNumber3"/>
      <w:lvlText w:val="%1."/>
      <w:lvlJc w:val="left"/>
      <w:pPr>
        <w:tabs>
          <w:tab w:val="num" w:pos="-1604"/>
        </w:tabs>
        <w:ind w:left="-1604" w:hanging="360"/>
      </w:pPr>
    </w:lvl>
    <w:lvl w:ilvl="1">
      <w:start w:val="5"/>
      <w:numFmt w:val="decimal"/>
      <w:isLgl/>
      <w:lvlText w:val="%1.%2"/>
      <w:lvlJc w:val="left"/>
      <w:pPr>
        <w:ind w:left="-1424" w:hanging="540"/>
      </w:pPr>
      <w:rPr>
        <w:rFonts w:cs="Arial" w:hint="default"/>
      </w:rPr>
    </w:lvl>
    <w:lvl w:ilvl="2">
      <w:start w:val="1"/>
      <w:numFmt w:val="decimal"/>
      <w:isLgl/>
      <w:lvlText w:val="%1.%2.%3"/>
      <w:lvlJc w:val="left"/>
      <w:pPr>
        <w:ind w:left="-1244" w:hanging="720"/>
      </w:pPr>
      <w:rPr>
        <w:rFonts w:cs="Arial" w:hint="default"/>
      </w:rPr>
    </w:lvl>
    <w:lvl w:ilvl="3">
      <w:start w:val="1"/>
      <w:numFmt w:val="decimal"/>
      <w:isLgl/>
      <w:lvlText w:val="%1.%2.%3.%4"/>
      <w:lvlJc w:val="left"/>
      <w:pPr>
        <w:ind w:left="-1244" w:hanging="720"/>
      </w:pPr>
      <w:rPr>
        <w:rFonts w:cs="Arial" w:hint="default"/>
      </w:rPr>
    </w:lvl>
    <w:lvl w:ilvl="4">
      <w:start w:val="1"/>
      <w:numFmt w:val="decimal"/>
      <w:isLgl/>
      <w:lvlText w:val="%1.%2.%3.%4.%5"/>
      <w:lvlJc w:val="left"/>
      <w:pPr>
        <w:ind w:left="-884" w:hanging="1080"/>
      </w:pPr>
      <w:rPr>
        <w:rFonts w:cs="Arial" w:hint="default"/>
      </w:rPr>
    </w:lvl>
    <w:lvl w:ilvl="5">
      <w:start w:val="1"/>
      <w:numFmt w:val="decimal"/>
      <w:isLgl/>
      <w:lvlText w:val="%1.%2.%3.%4.%5.%6"/>
      <w:lvlJc w:val="left"/>
      <w:pPr>
        <w:ind w:left="-884" w:hanging="1080"/>
      </w:pPr>
      <w:rPr>
        <w:rFonts w:cs="Arial" w:hint="default"/>
      </w:rPr>
    </w:lvl>
    <w:lvl w:ilvl="6">
      <w:start w:val="1"/>
      <w:numFmt w:val="decimal"/>
      <w:isLgl/>
      <w:lvlText w:val="%1.%2.%3.%4.%5.%6.%7"/>
      <w:lvlJc w:val="left"/>
      <w:pPr>
        <w:ind w:left="-524" w:hanging="1440"/>
      </w:pPr>
      <w:rPr>
        <w:rFonts w:cs="Arial" w:hint="default"/>
      </w:rPr>
    </w:lvl>
    <w:lvl w:ilvl="7">
      <w:start w:val="1"/>
      <w:numFmt w:val="decimal"/>
      <w:isLgl/>
      <w:lvlText w:val="%1.%2.%3.%4.%5.%6.%7.%8"/>
      <w:lvlJc w:val="left"/>
      <w:pPr>
        <w:ind w:left="-524" w:hanging="1440"/>
      </w:pPr>
      <w:rPr>
        <w:rFonts w:cs="Arial" w:hint="default"/>
      </w:rPr>
    </w:lvl>
    <w:lvl w:ilvl="8">
      <w:start w:val="1"/>
      <w:numFmt w:val="decimal"/>
      <w:isLgl/>
      <w:lvlText w:val="%1.%2.%3.%4.%5.%6.%7.%8.%9"/>
      <w:lvlJc w:val="left"/>
      <w:pPr>
        <w:ind w:left="-164" w:hanging="1800"/>
      </w:pPr>
      <w:rPr>
        <w:rFonts w:cs="Arial" w:hint="default"/>
      </w:rPr>
    </w:lvl>
  </w:abstractNum>
  <w:abstractNum w:abstractNumId="1" w15:restartNumberingAfterBreak="0">
    <w:nsid w:val="FFFFFF83"/>
    <w:multiLevelType w:val="singleLevel"/>
    <w:tmpl w:val="8B64192E"/>
    <w:styleLink w:val="ArticleSection21"/>
    <w:lvl w:ilvl="0">
      <w:numFmt w:val="bullet"/>
      <w:pStyle w:val="ListBullet2"/>
      <w:lvlText w:val="─"/>
      <w:lvlJc w:val="left"/>
      <w:pPr>
        <w:tabs>
          <w:tab w:val="num" w:pos="340"/>
        </w:tabs>
        <w:ind w:left="340" w:hanging="340"/>
      </w:pPr>
      <w:rPr>
        <w:rFonts w:ascii="Times New Roman" w:hAnsi="Times New Roman" w:cs="Times New Roman" w:hint="default"/>
      </w:rPr>
    </w:lvl>
  </w:abstractNum>
  <w:abstractNum w:abstractNumId="2" w15:restartNumberingAfterBreak="0">
    <w:nsid w:val="FFFFFF88"/>
    <w:multiLevelType w:val="singleLevel"/>
    <w:tmpl w:val="01964216"/>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7D3CC48C"/>
    <w:styleLink w:val="WWNum74"/>
    <w:lvl w:ilvl="0">
      <w:start w:val="1"/>
      <w:numFmt w:val="bullet"/>
      <w:pStyle w:val="ListBullet1"/>
      <w:lvlText w:val=""/>
      <w:lvlJc w:val="left"/>
      <w:pPr>
        <w:tabs>
          <w:tab w:val="num" w:pos="360"/>
        </w:tabs>
        <w:ind w:left="360" w:hanging="360"/>
      </w:pPr>
      <w:rPr>
        <w:rFonts w:ascii="Symbol" w:hAnsi="Symbol" w:hint="default"/>
      </w:rPr>
    </w:lvl>
  </w:abstractNum>
  <w:abstractNum w:abstractNumId="4" w15:restartNumberingAfterBreak="0">
    <w:nsid w:val="00000020"/>
    <w:multiLevelType w:val="multilevel"/>
    <w:tmpl w:val="4A2E49A4"/>
    <w:styleLink w:val="Bulet248"/>
    <w:lvl w:ilvl="0">
      <w:start w:val="1"/>
      <w:numFmt w:val="bullet"/>
      <w:lvlText w:val=""/>
      <w:lvlJc w:val="left"/>
      <w:pPr>
        <w:tabs>
          <w:tab w:val="num" w:pos="720"/>
        </w:tabs>
        <w:ind w:left="720" w:hanging="360"/>
      </w:pPr>
      <w:rPr>
        <w:rFonts w:ascii="Symbol" w:hAnsi="Symbol" w:cs="OpenSymbol"/>
      </w:rPr>
    </w:lvl>
    <w:lvl w:ilvl="1">
      <w:start w:val="1"/>
      <w:numFmt w:val="bullet"/>
      <w:pStyle w:val="Subtitlu3"/>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15:restartNumberingAfterBreak="0">
    <w:nsid w:val="00000024"/>
    <w:multiLevelType w:val="multilevel"/>
    <w:tmpl w:val="00000024"/>
    <w:styleLink w:val="11111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15:restartNumberingAfterBreak="0">
    <w:nsid w:val="0000003C"/>
    <w:multiLevelType w:val="multilevel"/>
    <w:tmpl w:val="0000003C"/>
    <w:name w:val="WW8Num60"/>
    <w:lvl w:ilvl="0">
      <w:start w:val="1"/>
      <w:numFmt w:val="bullet"/>
      <w:pStyle w:val="bulletX"/>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Times New Roman" w:hAnsi="Times New Roman"/>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 w15:restartNumberingAfterBreak="0">
    <w:nsid w:val="0003122A"/>
    <w:multiLevelType w:val="hybridMultilevel"/>
    <w:tmpl w:val="DCD69E3E"/>
    <w:styleLink w:val="Bumbi-11315"/>
    <w:lvl w:ilvl="0" w:tplc="26FE20BA">
      <w:start w:val="19"/>
      <w:numFmt w:val="bullet"/>
      <w:lvlText w:val="-"/>
      <w:lvlJc w:val="left"/>
      <w:pPr>
        <w:ind w:left="720" w:hanging="360"/>
      </w:pPr>
      <w:rPr>
        <w:rFonts w:ascii="Times New Roman" w:hAnsi="Times New Roman" w:cs="Times New Roman" w:hint="default"/>
        <w:color w:val="000000"/>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006022E"/>
    <w:multiLevelType w:val="hybridMultilevel"/>
    <w:tmpl w:val="B03690A0"/>
    <w:styleLink w:val="ArticleSection11"/>
    <w:lvl w:ilvl="0" w:tplc="04180001">
      <w:numFmt w:val="bullet"/>
      <w:lvlText w:val="-"/>
      <w:lvlJc w:val="left"/>
      <w:pPr>
        <w:ind w:left="1080" w:hanging="360"/>
      </w:pPr>
      <w:rPr>
        <w:rFonts w:ascii="Arial" w:eastAsia="Times New Roman" w:hAnsi="Aria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9" w15:restartNumberingAfterBreak="0">
    <w:nsid w:val="00137FD1"/>
    <w:multiLevelType w:val="hybridMultilevel"/>
    <w:tmpl w:val="AB9C3250"/>
    <w:styleLink w:val="Bumbi-1234"/>
    <w:lvl w:ilvl="0" w:tplc="C29EB3D0">
      <w:numFmt w:val="bullet"/>
      <w:lvlText w:val="-"/>
      <w:lvlJc w:val="left"/>
      <w:pPr>
        <w:ind w:left="720" w:hanging="360"/>
      </w:pPr>
      <w:rPr>
        <w:rFonts w:ascii="Arial Narrow" w:eastAsia="Arial Narrow" w:hAnsi="Arial Narrow" w:cs="Arial Narrow" w:hint="default"/>
        <w:w w:val="100"/>
        <w:sz w:val="24"/>
        <w:szCs w:val="24"/>
        <w:lang w:val="ro-RO" w:eastAsia="ro-RO" w:bidi="ro-R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002D65F9"/>
    <w:multiLevelType w:val="singleLevel"/>
    <w:tmpl w:val="F5B6CEFC"/>
    <w:styleLink w:val="ArticleSection22"/>
    <w:lvl w:ilvl="0">
      <w:numFmt w:val="bullet"/>
      <w:pStyle w:val="Puntato"/>
      <w:lvlText w:val="-"/>
      <w:lvlJc w:val="left"/>
      <w:pPr>
        <w:tabs>
          <w:tab w:val="num" w:pos="360"/>
        </w:tabs>
        <w:ind w:left="360" w:hanging="360"/>
      </w:pPr>
      <w:rPr>
        <w:rFonts w:hint="default"/>
      </w:rPr>
    </w:lvl>
  </w:abstractNum>
  <w:abstractNum w:abstractNumId="11" w15:restartNumberingAfterBreak="0">
    <w:nsid w:val="00630254"/>
    <w:multiLevelType w:val="hybridMultilevel"/>
    <w:tmpl w:val="077A32C6"/>
    <w:styleLink w:val="Styleliteracifra1435"/>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00946D63"/>
    <w:multiLevelType w:val="hybridMultilevel"/>
    <w:tmpl w:val="B26EA876"/>
    <w:lvl w:ilvl="0" w:tplc="DBA6E9A2">
      <w:numFmt w:val="bullet"/>
      <w:lvlText w:val="-"/>
      <w:lvlJc w:val="left"/>
      <w:pPr>
        <w:ind w:left="644" w:hanging="360"/>
      </w:pPr>
      <w:rPr>
        <w:rFonts w:ascii="Tahoma" w:eastAsia="Times New Roman" w:hAnsi="Tahoma" w:cs="Tahoma" w:hint="default"/>
      </w:rPr>
    </w:lvl>
    <w:lvl w:ilvl="1" w:tplc="08090003" w:tentative="1">
      <w:start w:val="1"/>
      <w:numFmt w:val="bullet"/>
      <w:lvlText w:val="o"/>
      <w:lvlJc w:val="left"/>
      <w:pPr>
        <w:ind w:left="2084" w:hanging="360"/>
      </w:pPr>
      <w:rPr>
        <w:rFonts w:ascii="Courier New" w:hAnsi="Courier New" w:cs="Courier New" w:hint="default"/>
      </w:rPr>
    </w:lvl>
    <w:lvl w:ilvl="2" w:tplc="08090005" w:tentative="1">
      <w:start w:val="1"/>
      <w:numFmt w:val="bullet"/>
      <w:lvlText w:val=""/>
      <w:lvlJc w:val="left"/>
      <w:pPr>
        <w:ind w:left="2804" w:hanging="360"/>
      </w:pPr>
      <w:rPr>
        <w:rFonts w:ascii="Wingdings" w:hAnsi="Wingdings" w:hint="default"/>
      </w:rPr>
    </w:lvl>
    <w:lvl w:ilvl="3" w:tplc="08090001" w:tentative="1">
      <w:start w:val="1"/>
      <w:numFmt w:val="bullet"/>
      <w:lvlText w:val=""/>
      <w:lvlJc w:val="left"/>
      <w:pPr>
        <w:ind w:left="3524" w:hanging="360"/>
      </w:pPr>
      <w:rPr>
        <w:rFonts w:ascii="Symbol" w:hAnsi="Symbol" w:hint="default"/>
      </w:rPr>
    </w:lvl>
    <w:lvl w:ilvl="4" w:tplc="08090003" w:tentative="1">
      <w:start w:val="1"/>
      <w:numFmt w:val="bullet"/>
      <w:lvlText w:val="o"/>
      <w:lvlJc w:val="left"/>
      <w:pPr>
        <w:ind w:left="4244" w:hanging="360"/>
      </w:pPr>
      <w:rPr>
        <w:rFonts w:ascii="Courier New" w:hAnsi="Courier New" w:cs="Courier New" w:hint="default"/>
      </w:rPr>
    </w:lvl>
    <w:lvl w:ilvl="5" w:tplc="08090005" w:tentative="1">
      <w:start w:val="1"/>
      <w:numFmt w:val="bullet"/>
      <w:lvlText w:val=""/>
      <w:lvlJc w:val="left"/>
      <w:pPr>
        <w:ind w:left="4964" w:hanging="360"/>
      </w:pPr>
      <w:rPr>
        <w:rFonts w:ascii="Wingdings" w:hAnsi="Wingdings" w:hint="default"/>
      </w:rPr>
    </w:lvl>
    <w:lvl w:ilvl="6" w:tplc="08090001" w:tentative="1">
      <w:start w:val="1"/>
      <w:numFmt w:val="bullet"/>
      <w:lvlText w:val=""/>
      <w:lvlJc w:val="left"/>
      <w:pPr>
        <w:ind w:left="5684" w:hanging="360"/>
      </w:pPr>
      <w:rPr>
        <w:rFonts w:ascii="Symbol" w:hAnsi="Symbol" w:hint="default"/>
      </w:rPr>
    </w:lvl>
    <w:lvl w:ilvl="7" w:tplc="08090003" w:tentative="1">
      <w:start w:val="1"/>
      <w:numFmt w:val="bullet"/>
      <w:lvlText w:val="o"/>
      <w:lvlJc w:val="left"/>
      <w:pPr>
        <w:ind w:left="6404" w:hanging="360"/>
      </w:pPr>
      <w:rPr>
        <w:rFonts w:ascii="Courier New" w:hAnsi="Courier New" w:cs="Courier New" w:hint="default"/>
      </w:rPr>
    </w:lvl>
    <w:lvl w:ilvl="8" w:tplc="08090005" w:tentative="1">
      <w:start w:val="1"/>
      <w:numFmt w:val="bullet"/>
      <w:lvlText w:val=""/>
      <w:lvlJc w:val="left"/>
      <w:pPr>
        <w:ind w:left="7124" w:hanging="360"/>
      </w:pPr>
      <w:rPr>
        <w:rFonts w:ascii="Wingdings" w:hAnsi="Wingdings" w:hint="default"/>
      </w:rPr>
    </w:lvl>
  </w:abstractNum>
  <w:abstractNum w:abstractNumId="13" w15:restartNumberingAfterBreak="0">
    <w:nsid w:val="00A44ED9"/>
    <w:multiLevelType w:val="hybridMultilevel"/>
    <w:tmpl w:val="60E4A802"/>
    <w:lvl w:ilvl="0" w:tplc="0409000D">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14" w15:restartNumberingAfterBreak="0">
    <w:nsid w:val="00A732DF"/>
    <w:multiLevelType w:val="hybridMultilevel"/>
    <w:tmpl w:val="B2C0E1F8"/>
    <w:styleLink w:val="WWNum7311"/>
    <w:lvl w:ilvl="0" w:tplc="04090001">
      <w:start w:val="1"/>
      <w:numFmt w:val="bullet"/>
      <w:lvlText w:val=""/>
      <w:lvlJc w:val="left"/>
      <w:pPr>
        <w:ind w:left="1428" w:hanging="360"/>
      </w:pPr>
      <w:rPr>
        <w:rFonts w:ascii="Symbol" w:hAnsi="Symbol" w:hint="default"/>
      </w:rPr>
    </w:lvl>
    <w:lvl w:ilvl="1" w:tplc="04090003">
      <w:start w:val="1"/>
      <w:numFmt w:val="bullet"/>
      <w:lvlText w:val="o"/>
      <w:lvlJc w:val="left"/>
      <w:pPr>
        <w:ind w:left="2148" w:hanging="360"/>
      </w:pPr>
      <w:rPr>
        <w:rFonts w:ascii="Courier New" w:hAnsi="Courier New" w:cs="Courier New" w:hint="default"/>
      </w:rPr>
    </w:lvl>
    <w:lvl w:ilvl="2" w:tplc="04090005">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start w:val="1"/>
      <w:numFmt w:val="bullet"/>
      <w:lvlText w:val="o"/>
      <w:lvlJc w:val="left"/>
      <w:pPr>
        <w:ind w:left="4308" w:hanging="360"/>
      </w:pPr>
      <w:rPr>
        <w:rFonts w:ascii="Courier New" w:hAnsi="Courier New" w:cs="Courier New" w:hint="default"/>
      </w:rPr>
    </w:lvl>
    <w:lvl w:ilvl="5" w:tplc="04090005">
      <w:start w:val="1"/>
      <w:numFmt w:val="bullet"/>
      <w:lvlText w:val=""/>
      <w:lvlJc w:val="left"/>
      <w:pPr>
        <w:ind w:left="5028" w:hanging="360"/>
      </w:pPr>
      <w:rPr>
        <w:rFonts w:ascii="Wingdings" w:hAnsi="Wingdings" w:hint="default"/>
      </w:rPr>
    </w:lvl>
    <w:lvl w:ilvl="6" w:tplc="04090001">
      <w:start w:val="1"/>
      <w:numFmt w:val="bullet"/>
      <w:lvlText w:val=""/>
      <w:lvlJc w:val="left"/>
      <w:pPr>
        <w:ind w:left="5748" w:hanging="360"/>
      </w:pPr>
      <w:rPr>
        <w:rFonts w:ascii="Symbol" w:hAnsi="Symbol" w:hint="default"/>
      </w:rPr>
    </w:lvl>
    <w:lvl w:ilvl="7" w:tplc="04090003">
      <w:start w:val="1"/>
      <w:numFmt w:val="bullet"/>
      <w:lvlText w:val="o"/>
      <w:lvlJc w:val="left"/>
      <w:pPr>
        <w:ind w:left="6468" w:hanging="360"/>
      </w:pPr>
      <w:rPr>
        <w:rFonts w:ascii="Courier New" w:hAnsi="Courier New" w:cs="Courier New" w:hint="default"/>
      </w:rPr>
    </w:lvl>
    <w:lvl w:ilvl="8" w:tplc="04090005">
      <w:start w:val="1"/>
      <w:numFmt w:val="bullet"/>
      <w:lvlText w:val=""/>
      <w:lvlJc w:val="left"/>
      <w:pPr>
        <w:ind w:left="7188" w:hanging="360"/>
      </w:pPr>
      <w:rPr>
        <w:rFonts w:ascii="Wingdings" w:hAnsi="Wingdings" w:hint="default"/>
      </w:rPr>
    </w:lvl>
  </w:abstractNum>
  <w:abstractNum w:abstractNumId="15" w15:restartNumberingAfterBreak="0">
    <w:nsid w:val="00DE692B"/>
    <w:multiLevelType w:val="hybridMultilevel"/>
    <w:tmpl w:val="A83EDEF2"/>
    <w:lvl w:ilvl="0" w:tplc="04180001">
      <w:start w:val="1"/>
      <w:numFmt w:val="bullet"/>
      <w:lvlText w:val=""/>
      <w:lvlJc w:val="left"/>
      <w:pPr>
        <w:ind w:left="1428" w:hanging="360"/>
      </w:pPr>
      <w:rPr>
        <w:rFonts w:ascii="Symbol" w:hAnsi="Symbol" w:hint="default"/>
      </w:rPr>
    </w:lvl>
    <w:lvl w:ilvl="1" w:tplc="04180003">
      <w:start w:val="1"/>
      <w:numFmt w:val="bullet"/>
      <w:lvlText w:val="o"/>
      <w:lvlJc w:val="left"/>
      <w:pPr>
        <w:ind w:left="2148" w:hanging="360"/>
      </w:pPr>
      <w:rPr>
        <w:rFonts w:ascii="Courier New" w:hAnsi="Courier New" w:cs="Courier New" w:hint="default"/>
      </w:rPr>
    </w:lvl>
    <w:lvl w:ilvl="2" w:tplc="04180005">
      <w:start w:val="1"/>
      <w:numFmt w:val="bullet"/>
      <w:lvlText w:val=""/>
      <w:lvlJc w:val="left"/>
      <w:pPr>
        <w:ind w:left="2868" w:hanging="360"/>
      </w:pPr>
      <w:rPr>
        <w:rFonts w:ascii="Wingdings" w:hAnsi="Wingdings" w:hint="default"/>
      </w:rPr>
    </w:lvl>
    <w:lvl w:ilvl="3" w:tplc="04180001">
      <w:start w:val="1"/>
      <w:numFmt w:val="bullet"/>
      <w:lvlText w:val=""/>
      <w:lvlJc w:val="left"/>
      <w:pPr>
        <w:ind w:left="3588" w:hanging="360"/>
      </w:pPr>
      <w:rPr>
        <w:rFonts w:ascii="Symbol" w:hAnsi="Symbol" w:hint="default"/>
      </w:rPr>
    </w:lvl>
    <w:lvl w:ilvl="4" w:tplc="04180003">
      <w:start w:val="1"/>
      <w:numFmt w:val="bullet"/>
      <w:lvlText w:val="o"/>
      <w:lvlJc w:val="left"/>
      <w:pPr>
        <w:ind w:left="4308" w:hanging="360"/>
      </w:pPr>
      <w:rPr>
        <w:rFonts w:ascii="Courier New" w:hAnsi="Courier New" w:cs="Courier New" w:hint="default"/>
      </w:rPr>
    </w:lvl>
    <w:lvl w:ilvl="5" w:tplc="04180005">
      <w:start w:val="1"/>
      <w:numFmt w:val="bullet"/>
      <w:lvlText w:val=""/>
      <w:lvlJc w:val="left"/>
      <w:pPr>
        <w:ind w:left="5028" w:hanging="360"/>
      </w:pPr>
      <w:rPr>
        <w:rFonts w:ascii="Wingdings" w:hAnsi="Wingdings" w:hint="default"/>
      </w:rPr>
    </w:lvl>
    <w:lvl w:ilvl="6" w:tplc="04180001">
      <w:start w:val="1"/>
      <w:numFmt w:val="bullet"/>
      <w:lvlText w:val=""/>
      <w:lvlJc w:val="left"/>
      <w:pPr>
        <w:ind w:left="5748" w:hanging="360"/>
      </w:pPr>
      <w:rPr>
        <w:rFonts w:ascii="Symbol" w:hAnsi="Symbol" w:hint="default"/>
      </w:rPr>
    </w:lvl>
    <w:lvl w:ilvl="7" w:tplc="04180003">
      <w:start w:val="1"/>
      <w:numFmt w:val="bullet"/>
      <w:lvlText w:val="o"/>
      <w:lvlJc w:val="left"/>
      <w:pPr>
        <w:ind w:left="6468" w:hanging="360"/>
      </w:pPr>
      <w:rPr>
        <w:rFonts w:ascii="Courier New" w:hAnsi="Courier New" w:cs="Courier New" w:hint="default"/>
      </w:rPr>
    </w:lvl>
    <w:lvl w:ilvl="8" w:tplc="04180005">
      <w:start w:val="1"/>
      <w:numFmt w:val="bullet"/>
      <w:lvlText w:val=""/>
      <w:lvlJc w:val="left"/>
      <w:pPr>
        <w:ind w:left="7188" w:hanging="360"/>
      </w:pPr>
      <w:rPr>
        <w:rFonts w:ascii="Wingdings" w:hAnsi="Wingdings" w:hint="default"/>
      </w:rPr>
    </w:lvl>
  </w:abstractNum>
  <w:abstractNum w:abstractNumId="16" w15:restartNumberingAfterBreak="0">
    <w:nsid w:val="00EA4ADD"/>
    <w:multiLevelType w:val="hybridMultilevel"/>
    <w:tmpl w:val="7ADA76CE"/>
    <w:styleLink w:val="WW8Num242"/>
    <w:lvl w:ilvl="0" w:tplc="8C842F14">
      <w:start w:val="19"/>
      <w:numFmt w:val="bullet"/>
      <w:lvlText w:val="-"/>
      <w:lvlJc w:val="left"/>
      <w:pPr>
        <w:tabs>
          <w:tab w:val="num" w:pos="720"/>
        </w:tabs>
        <w:ind w:left="720" w:hanging="360"/>
      </w:pPr>
      <w:rPr>
        <w:rFonts w:ascii="Times New Roman" w:hAnsi="Times New Roman" w:cs="Times New Roman" w:hint="default"/>
        <w:sz w:val="24"/>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0F605F4"/>
    <w:multiLevelType w:val="multilevel"/>
    <w:tmpl w:val="B8EA8210"/>
    <w:styleLink w:val="Styleliteracifra239"/>
    <w:lvl w:ilvl="0">
      <w:start w:val="1"/>
      <w:numFmt w:val="decimal"/>
      <w:lvlText w:val="%1."/>
      <w:lvlJc w:val="left"/>
      <w:pPr>
        <w:ind w:left="720" w:hanging="360"/>
      </w:pPr>
      <w:rPr>
        <w:sz w:val="24"/>
      </w:rPr>
    </w:lvl>
    <w:lvl w:ilvl="1">
      <w:start w:val="4"/>
      <w:numFmt w:val="decimal"/>
      <w:isLgl/>
      <w:lvlText w:val="%1.%2"/>
      <w:lvlJc w:val="left"/>
      <w:pPr>
        <w:ind w:left="1935" w:hanging="825"/>
      </w:pPr>
    </w:lvl>
    <w:lvl w:ilvl="2">
      <w:start w:val="1"/>
      <w:numFmt w:val="decimal"/>
      <w:isLgl/>
      <w:lvlText w:val="%1.%2.%3"/>
      <w:lvlJc w:val="left"/>
      <w:pPr>
        <w:ind w:left="2685" w:hanging="825"/>
      </w:pPr>
    </w:lvl>
    <w:lvl w:ilvl="3">
      <w:start w:val="8"/>
      <w:numFmt w:val="decimal"/>
      <w:isLgl/>
      <w:lvlText w:val="%1.%2.%3.%4"/>
      <w:lvlJc w:val="left"/>
      <w:pPr>
        <w:ind w:left="3690" w:hanging="1080"/>
      </w:pPr>
    </w:lvl>
    <w:lvl w:ilvl="4">
      <w:start w:val="1"/>
      <w:numFmt w:val="decimal"/>
      <w:isLgl/>
      <w:lvlText w:val="%1.%2.%3.%4.%5"/>
      <w:lvlJc w:val="left"/>
      <w:pPr>
        <w:ind w:left="4440" w:hanging="1080"/>
      </w:pPr>
    </w:lvl>
    <w:lvl w:ilvl="5">
      <w:start w:val="1"/>
      <w:numFmt w:val="decimal"/>
      <w:isLgl/>
      <w:lvlText w:val="%1.%2.%3.%4.%5.%6"/>
      <w:lvlJc w:val="left"/>
      <w:pPr>
        <w:ind w:left="5550" w:hanging="1440"/>
      </w:pPr>
    </w:lvl>
    <w:lvl w:ilvl="6">
      <w:start w:val="1"/>
      <w:numFmt w:val="decimal"/>
      <w:isLgl/>
      <w:lvlText w:val="%1.%2.%3.%4.%5.%6.%7"/>
      <w:lvlJc w:val="left"/>
      <w:pPr>
        <w:ind w:left="6300" w:hanging="1440"/>
      </w:pPr>
    </w:lvl>
    <w:lvl w:ilvl="7">
      <w:start w:val="1"/>
      <w:numFmt w:val="decimal"/>
      <w:isLgl/>
      <w:lvlText w:val="%1.%2.%3.%4.%5.%6.%7.%8"/>
      <w:lvlJc w:val="left"/>
      <w:pPr>
        <w:ind w:left="7410" w:hanging="1800"/>
      </w:pPr>
    </w:lvl>
    <w:lvl w:ilvl="8">
      <w:start w:val="1"/>
      <w:numFmt w:val="decimal"/>
      <w:isLgl/>
      <w:lvlText w:val="%1.%2.%3.%4.%5.%6.%7.%8.%9"/>
      <w:lvlJc w:val="left"/>
      <w:pPr>
        <w:ind w:left="8520" w:hanging="2160"/>
      </w:pPr>
    </w:lvl>
  </w:abstractNum>
  <w:abstractNum w:abstractNumId="18" w15:restartNumberingAfterBreak="0">
    <w:nsid w:val="01386D8C"/>
    <w:multiLevelType w:val="hybridMultilevel"/>
    <w:tmpl w:val="9FDEADC0"/>
    <w:styleLink w:val="Bumbi-11111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01BF3805"/>
    <w:multiLevelType w:val="hybridMultilevel"/>
    <w:tmpl w:val="8952BAAC"/>
    <w:lvl w:ilvl="0" w:tplc="28BE4C54">
      <w:numFmt w:val="bullet"/>
      <w:lvlText w:val="-"/>
      <w:lvlJc w:val="left"/>
      <w:pPr>
        <w:ind w:left="643" w:hanging="360"/>
      </w:pPr>
      <w:rPr>
        <w:rFonts w:ascii="Times New Roman" w:eastAsia="Batang" w:hAnsi="Times New Roman" w:cs="Times New Roman" w:hint="default"/>
      </w:rPr>
    </w:lvl>
    <w:lvl w:ilvl="1" w:tplc="08090003">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20" w15:restartNumberingAfterBreak="0">
    <w:nsid w:val="03256100"/>
    <w:multiLevelType w:val="hybridMultilevel"/>
    <w:tmpl w:val="19308BFE"/>
    <w:styleLink w:val="Bumbi-1244"/>
    <w:lvl w:ilvl="0" w:tplc="04090003">
      <w:start w:val="1"/>
      <w:numFmt w:val="bullet"/>
      <w:lvlText w:val=""/>
      <w:lvlJc w:val="left"/>
      <w:pPr>
        <w:ind w:left="720" w:hanging="360"/>
      </w:pPr>
      <w:rPr>
        <w:rFonts w:ascii="Symbol" w:hAnsi="Symbol"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03573CCC"/>
    <w:multiLevelType w:val="multilevel"/>
    <w:tmpl w:val="1F92AEDA"/>
    <w:lvl w:ilvl="0">
      <w:start w:val="3"/>
      <w:numFmt w:val="decimal"/>
      <w:pStyle w:val="ListNumber2"/>
      <w:lvlText w:val="%1."/>
      <w:lvlJc w:val="left"/>
      <w:pPr>
        <w:ind w:left="675" w:hanging="675"/>
      </w:pPr>
    </w:lvl>
    <w:lvl w:ilvl="1">
      <w:start w:val="1"/>
      <w:numFmt w:val="decimal"/>
      <w:lvlText w:val="%1.%2."/>
      <w:lvlJc w:val="left"/>
      <w:pPr>
        <w:ind w:left="900" w:hanging="720"/>
      </w:pPr>
    </w:lvl>
    <w:lvl w:ilvl="2">
      <w:start w:val="1"/>
      <w:numFmt w:val="decimal"/>
      <w:lvlText w:val="%1.%2.%3."/>
      <w:lvlJc w:val="left"/>
      <w:pPr>
        <w:ind w:left="1440" w:hanging="1080"/>
      </w:pPr>
    </w:lvl>
    <w:lvl w:ilvl="3">
      <w:start w:val="1"/>
      <w:numFmt w:val="decimal"/>
      <w:lvlText w:val="%1.%2.%3.%4."/>
      <w:lvlJc w:val="left"/>
      <w:pPr>
        <w:ind w:left="1620" w:hanging="1080"/>
      </w:pPr>
    </w:lvl>
    <w:lvl w:ilvl="4">
      <w:start w:val="1"/>
      <w:numFmt w:val="decimal"/>
      <w:lvlText w:val="%1.%2.%3.%4.%5."/>
      <w:lvlJc w:val="left"/>
      <w:pPr>
        <w:ind w:left="2160" w:hanging="1440"/>
      </w:pPr>
    </w:lvl>
    <w:lvl w:ilvl="5">
      <w:start w:val="1"/>
      <w:numFmt w:val="decimal"/>
      <w:lvlText w:val="%1.%2.%3.%4.%5.%6."/>
      <w:lvlJc w:val="left"/>
      <w:pPr>
        <w:ind w:left="2700" w:hanging="1800"/>
      </w:pPr>
    </w:lvl>
    <w:lvl w:ilvl="6">
      <w:start w:val="1"/>
      <w:numFmt w:val="decimal"/>
      <w:lvlText w:val="%1.%2.%3.%4.%5.%6.%7."/>
      <w:lvlJc w:val="left"/>
      <w:pPr>
        <w:ind w:left="2880" w:hanging="1800"/>
      </w:pPr>
    </w:lvl>
    <w:lvl w:ilvl="7">
      <w:start w:val="1"/>
      <w:numFmt w:val="decimal"/>
      <w:lvlText w:val="%1.%2.%3.%4.%5.%6.%7.%8."/>
      <w:lvlJc w:val="left"/>
      <w:pPr>
        <w:ind w:left="3420" w:hanging="2160"/>
      </w:pPr>
    </w:lvl>
    <w:lvl w:ilvl="8">
      <w:start w:val="1"/>
      <w:numFmt w:val="decimal"/>
      <w:lvlText w:val="%1.%2.%3.%4.%5.%6.%7.%8.%9."/>
      <w:lvlJc w:val="left"/>
      <w:pPr>
        <w:ind w:left="3960" w:hanging="2520"/>
      </w:pPr>
    </w:lvl>
  </w:abstractNum>
  <w:abstractNum w:abstractNumId="22" w15:restartNumberingAfterBreak="0">
    <w:nsid w:val="03AB739E"/>
    <w:multiLevelType w:val="hybridMultilevel"/>
    <w:tmpl w:val="D4347C96"/>
    <w:styleLink w:val="Styleliteracifra321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03ED4A05"/>
    <w:multiLevelType w:val="hybridMultilevel"/>
    <w:tmpl w:val="3968C74A"/>
    <w:lvl w:ilvl="0" w:tplc="1BB66822">
      <w:start w:val="1"/>
      <w:numFmt w:val="lowerLetter"/>
      <w:lvlText w:val="%1)"/>
      <w:lvlJc w:val="left"/>
      <w:pPr>
        <w:ind w:left="644" w:hanging="360"/>
      </w:pPr>
      <w:rPr>
        <w:rFonts w:hint="default"/>
      </w:rPr>
    </w:lvl>
    <w:lvl w:ilvl="1" w:tplc="04180019" w:tentative="1">
      <w:start w:val="1"/>
      <w:numFmt w:val="lowerLetter"/>
      <w:lvlText w:val="%2."/>
      <w:lvlJc w:val="left"/>
      <w:pPr>
        <w:ind w:left="1364"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24" w15:restartNumberingAfterBreak="0">
    <w:nsid w:val="03FD3A91"/>
    <w:multiLevelType w:val="hybridMultilevel"/>
    <w:tmpl w:val="F0FCBA76"/>
    <w:styleLink w:val="Bumbi-1510"/>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041133F2"/>
    <w:multiLevelType w:val="hybridMultilevel"/>
    <w:tmpl w:val="BD701950"/>
    <w:lvl w:ilvl="0" w:tplc="57561110">
      <w:start w:val="1"/>
      <w:numFmt w:val="lowerLetter"/>
      <w:pStyle w:val="Liniute"/>
      <w:lvlText w:val="%1)"/>
      <w:lvlJc w:val="left"/>
      <w:pPr>
        <w:ind w:left="720" w:hanging="360"/>
      </w:pPr>
      <w:rPr>
        <w:rFonts w:hint="default"/>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26" w15:restartNumberingAfterBreak="0">
    <w:nsid w:val="0455547D"/>
    <w:multiLevelType w:val="hybridMultilevel"/>
    <w:tmpl w:val="22E03CFE"/>
    <w:styleLink w:val="111111248"/>
    <w:lvl w:ilvl="0" w:tplc="2C228060">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7" w15:restartNumberingAfterBreak="0">
    <w:nsid w:val="04DB0661"/>
    <w:multiLevelType w:val="hybridMultilevel"/>
    <w:tmpl w:val="C144E8F8"/>
    <w:styleLink w:val="Styleliteracifra2133"/>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050C40B0"/>
    <w:multiLevelType w:val="hybridMultilevel"/>
    <w:tmpl w:val="4F7A58AC"/>
    <w:styleLink w:val="Styleliteracifra96"/>
    <w:lvl w:ilvl="0" w:tplc="04090001">
      <w:start w:val="1"/>
      <w:numFmt w:val="bullet"/>
      <w:lvlText w:val=""/>
      <w:lvlJc w:val="left"/>
      <w:pPr>
        <w:ind w:left="720" w:hanging="360"/>
      </w:pPr>
      <w:rPr>
        <w:rFonts w:ascii="Symbol" w:hAnsi="Symbol" w:hint="default"/>
        <w:sz w:val="24"/>
      </w:rPr>
    </w:lvl>
    <w:lvl w:ilvl="1" w:tplc="4D90204C">
      <w:numFmt w:val="bullet"/>
      <w:lvlText w:val="-"/>
      <w:lvlJc w:val="left"/>
      <w:pPr>
        <w:ind w:left="1440" w:hanging="360"/>
      </w:pPr>
      <w:rPr>
        <w:rFonts w:ascii="Times New Roman" w:eastAsia="Calibr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05762437"/>
    <w:multiLevelType w:val="hybridMultilevel"/>
    <w:tmpl w:val="0D48C9E2"/>
    <w:styleLink w:val="111111211"/>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05AA7676"/>
    <w:multiLevelType w:val="hybridMultilevel"/>
    <w:tmpl w:val="37869468"/>
    <w:lvl w:ilvl="0" w:tplc="FFFFFFFF">
      <w:start w:val="1"/>
      <w:numFmt w:val="bullet"/>
      <w:lvlText w:val=""/>
      <w:lvlJc w:val="left"/>
      <w:pPr>
        <w:ind w:left="720" w:hanging="360"/>
      </w:pPr>
      <w:rPr>
        <w:rFonts w:ascii="Wingdings" w:hAnsi="Wingdings" w:hint="default"/>
      </w:rPr>
    </w:lvl>
    <w:lvl w:ilvl="1" w:tplc="9A925990">
      <w:start w:val="1"/>
      <w:numFmt w:val="bullet"/>
      <w:lvlText w:val="-"/>
      <w:lvlJc w:val="left"/>
      <w:pPr>
        <w:ind w:left="927" w:hanging="360"/>
      </w:pPr>
      <w:rPr>
        <w:rFonts w:ascii="Calibri" w:eastAsiaTheme="minorHAnsi" w:hAnsi="Calibri" w:cs="Calibri" w:hint="default"/>
        <w:b w:val="0"/>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05BA7202"/>
    <w:multiLevelType w:val="hybridMultilevel"/>
    <w:tmpl w:val="46F48522"/>
    <w:styleLink w:val="Styleliteracifra613"/>
    <w:lvl w:ilvl="0" w:tplc="0EAE8ECA">
      <w:start w:val="1"/>
      <w:numFmt w:val="lowerLetter"/>
      <w:lvlText w:val="%1)"/>
      <w:lvlJc w:val="left"/>
      <w:pPr>
        <w:ind w:left="720" w:hanging="360"/>
      </w:pPr>
      <w:rPr>
        <w:rFonts w:ascii="Calibri" w:eastAsia="Calibri" w:hAnsi="Calibri" w:cs="Times New Roman"/>
      </w:rPr>
    </w:lvl>
    <w:lvl w:ilvl="1" w:tplc="04090003">
      <w:numFmt w:val="decimal"/>
      <w:lvlText w:val="o"/>
      <w:lvlJc w:val="left"/>
      <w:pPr>
        <w:ind w:left="1440" w:hanging="360"/>
      </w:pPr>
      <w:rPr>
        <w:rFonts w:ascii="Courier New" w:hAnsi="Courier New" w:cs="Courier New" w:hint="default"/>
      </w:rPr>
    </w:lvl>
    <w:lvl w:ilvl="2" w:tplc="04090005">
      <w:numFmt w:val="decimal"/>
      <w:lvlText w:val=""/>
      <w:lvlJc w:val="left"/>
      <w:pPr>
        <w:ind w:left="2160" w:hanging="360"/>
      </w:pPr>
      <w:rPr>
        <w:rFonts w:ascii="Wingdings" w:hAnsi="Wingdings" w:hint="default"/>
      </w:rPr>
    </w:lvl>
    <w:lvl w:ilvl="3" w:tplc="04090001">
      <w:numFmt w:val="decimal"/>
      <w:lvlText w:val=""/>
      <w:lvlJc w:val="left"/>
      <w:pPr>
        <w:ind w:left="2880" w:hanging="360"/>
      </w:pPr>
      <w:rPr>
        <w:rFonts w:ascii="Symbol" w:hAnsi="Symbol" w:hint="default"/>
      </w:rPr>
    </w:lvl>
    <w:lvl w:ilvl="4" w:tplc="04090003">
      <w:numFmt w:val="decimal"/>
      <w:lvlText w:val="o"/>
      <w:lvlJc w:val="left"/>
      <w:pPr>
        <w:ind w:left="3600" w:hanging="360"/>
      </w:pPr>
      <w:rPr>
        <w:rFonts w:ascii="Courier New" w:hAnsi="Courier New" w:cs="Courier New" w:hint="default"/>
      </w:rPr>
    </w:lvl>
    <w:lvl w:ilvl="5" w:tplc="04090005">
      <w:numFmt w:val="decimal"/>
      <w:lvlText w:val=""/>
      <w:lvlJc w:val="left"/>
      <w:pPr>
        <w:ind w:left="4320" w:hanging="360"/>
      </w:pPr>
      <w:rPr>
        <w:rFonts w:ascii="Wingdings" w:hAnsi="Wingdings" w:hint="default"/>
      </w:rPr>
    </w:lvl>
    <w:lvl w:ilvl="6" w:tplc="04090001">
      <w:numFmt w:val="decimal"/>
      <w:lvlText w:val=""/>
      <w:lvlJc w:val="left"/>
      <w:pPr>
        <w:ind w:left="5040" w:hanging="360"/>
      </w:pPr>
      <w:rPr>
        <w:rFonts w:ascii="Symbol" w:hAnsi="Symbol" w:hint="default"/>
      </w:rPr>
    </w:lvl>
    <w:lvl w:ilvl="7" w:tplc="04090003">
      <w:numFmt w:val="decimal"/>
      <w:lvlText w:val="o"/>
      <w:lvlJc w:val="left"/>
      <w:pPr>
        <w:ind w:left="5760" w:hanging="360"/>
      </w:pPr>
      <w:rPr>
        <w:rFonts w:ascii="Courier New" w:hAnsi="Courier New" w:cs="Courier New" w:hint="default"/>
      </w:rPr>
    </w:lvl>
    <w:lvl w:ilvl="8" w:tplc="04090005">
      <w:numFmt w:val="decimal"/>
      <w:lvlText w:val=""/>
      <w:lvlJc w:val="left"/>
      <w:pPr>
        <w:ind w:left="6480" w:hanging="360"/>
      </w:pPr>
      <w:rPr>
        <w:rFonts w:ascii="Wingdings" w:hAnsi="Wingdings" w:hint="default"/>
      </w:rPr>
    </w:lvl>
  </w:abstractNum>
  <w:abstractNum w:abstractNumId="32" w15:restartNumberingAfterBreak="0">
    <w:nsid w:val="05BC2324"/>
    <w:multiLevelType w:val="hybridMultilevel"/>
    <w:tmpl w:val="A280A0A6"/>
    <w:styleLink w:val="Styleliteracifra332"/>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05F36AF9"/>
    <w:multiLevelType w:val="hybridMultilevel"/>
    <w:tmpl w:val="03C2893C"/>
    <w:lvl w:ilvl="0" w:tplc="A58EC9E6">
      <w:numFmt w:val="bullet"/>
      <w:lvlText w:val="-"/>
      <w:lvlJc w:val="left"/>
      <w:pPr>
        <w:ind w:left="785" w:hanging="360"/>
      </w:pPr>
      <w:rPr>
        <w:rFonts w:ascii="Times New Roman" w:eastAsia="Calibri" w:hAnsi="Times New Roman" w:cs="Times New Roman" w:hint="default"/>
        <w:color w:val="auto"/>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34" w15:restartNumberingAfterBreak="0">
    <w:nsid w:val="060B0C78"/>
    <w:multiLevelType w:val="hybridMultilevel"/>
    <w:tmpl w:val="F23697A4"/>
    <w:styleLink w:val="Styleliteracifra211115"/>
    <w:lvl w:ilvl="0" w:tplc="8C842F14">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070D2BB3"/>
    <w:multiLevelType w:val="hybridMultilevel"/>
    <w:tmpl w:val="6BE4928A"/>
    <w:styleLink w:val="Bulet21"/>
    <w:lvl w:ilvl="0" w:tplc="CAAE102E">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07A91477"/>
    <w:multiLevelType w:val="hybridMultilevel"/>
    <w:tmpl w:val="D0168B06"/>
    <w:styleLink w:val="11111178"/>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7" w15:restartNumberingAfterBreak="0">
    <w:nsid w:val="07C54FBF"/>
    <w:multiLevelType w:val="hybridMultilevel"/>
    <w:tmpl w:val="40EE7F2E"/>
    <w:styleLink w:val="Bulet229"/>
    <w:lvl w:ilvl="0" w:tplc="ADE2484C">
      <w:start w:val="1"/>
      <w:numFmt w:val="decimal"/>
      <w:lvlText w:val="%1."/>
      <w:lvlJc w:val="left"/>
      <w:pPr>
        <w:ind w:left="502" w:hanging="360"/>
      </w:pPr>
      <w:rPr>
        <w:b w:val="0"/>
        <w:bCs w:val="0"/>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38" w15:restartNumberingAfterBreak="0">
    <w:nsid w:val="07FA26CD"/>
    <w:multiLevelType w:val="multilevel"/>
    <w:tmpl w:val="2BCEC4DE"/>
    <w:styleLink w:val="Bumbi-1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lvl>
    <w:lvl w:ilvl="2">
      <w:start w:val="3"/>
      <w:numFmt w:val="decimal"/>
      <w:lvlText w:val="%3"/>
      <w:lvlJc w:val="left"/>
      <w:pPr>
        <w:ind w:left="2160" w:hanging="360"/>
      </w:pPr>
    </w:lvl>
    <w:lvl w:ilvl="3">
      <w:start w:val="1"/>
      <w:numFmt w:val="lowerLetter"/>
      <w:lvlText w:val="%4)"/>
      <w:lvlJc w:val="left"/>
      <w:pPr>
        <w:ind w:left="2880" w:hanging="360"/>
      </w:pPr>
    </w:lvl>
    <w:lvl w:ilvl="4">
      <w:start w:val="1"/>
      <w:numFmt w:val="decimal"/>
      <w:lvlText w:val="%5."/>
      <w:lvlJc w:val="left"/>
      <w:pPr>
        <w:ind w:left="3600" w:hanging="360"/>
      </w:p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083D4167"/>
    <w:multiLevelType w:val="hybridMultilevel"/>
    <w:tmpl w:val="294EE674"/>
    <w:styleLink w:val="11111125"/>
    <w:lvl w:ilvl="0" w:tplc="06924E38">
      <w:start w:val="1"/>
      <w:numFmt w:val="decimal"/>
      <w:lvlText w:val="%1."/>
      <w:lvlJc w:val="center"/>
      <w:pPr>
        <w:ind w:left="644" w:hanging="360"/>
      </w:pPr>
      <w:rPr>
        <w:rFonts w:hint="default"/>
      </w:rPr>
    </w:lvl>
    <w:lvl w:ilvl="1" w:tplc="04180019" w:tentative="1">
      <w:start w:val="1"/>
      <w:numFmt w:val="lowerLetter"/>
      <w:lvlText w:val="%2."/>
      <w:lvlJc w:val="left"/>
      <w:pPr>
        <w:ind w:left="1364" w:hanging="360"/>
      </w:pPr>
    </w:lvl>
    <w:lvl w:ilvl="2" w:tplc="0418001B" w:tentative="1">
      <w:start w:val="1"/>
      <w:numFmt w:val="lowerRoman"/>
      <w:lvlText w:val="%3."/>
      <w:lvlJc w:val="right"/>
      <w:pPr>
        <w:ind w:left="2084" w:hanging="180"/>
      </w:pPr>
    </w:lvl>
    <w:lvl w:ilvl="3" w:tplc="0418000F" w:tentative="1">
      <w:start w:val="1"/>
      <w:numFmt w:val="decimal"/>
      <w:lvlText w:val="%4."/>
      <w:lvlJc w:val="left"/>
      <w:pPr>
        <w:ind w:left="2804" w:hanging="360"/>
      </w:pPr>
    </w:lvl>
    <w:lvl w:ilvl="4" w:tplc="04180019" w:tentative="1">
      <w:start w:val="1"/>
      <w:numFmt w:val="lowerLetter"/>
      <w:lvlText w:val="%5."/>
      <w:lvlJc w:val="left"/>
      <w:pPr>
        <w:ind w:left="3524" w:hanging="360"/>
      </w:pPr>
    </w:lvl>
    <w:lvl w:ilvl="5" w:tplc="0418001B" w:tentative="1">
      <w:start w:val="1"/>
      <w:numFmt w:val="lowerRoman"/>
      <w:lvlText w:val="%6."/>
      <w:lvlJc w:val="right"/>
      <w:pPr>
        <w:ind w:left="4244" w:hanging="180"/>
      </w:pPr>
    </w:lvl>
    <w:lvl w:ilvl="6" w:tplc="0418000F" w:tentative="1">
      <w:start w:val="1"/>
      <w:numFmt w:val="decimal"/>
      <w:lvlText w:val="%7."/>
      <w:lvlJc w:val="left"/>
      <w:pPr>
        <w:ind w:left="4964" w:hanging="360"/>
      </w:pPr>
    </w:lvl>
    <w:lvl w:ilvl="7" w:tplc="04180019" w:tentative="1">
      <w:start w:val="1"/>
      <w:numFmt w:val="lowerLetter"/>
      <w:lvlText w:val="%8."/>
      <w:lvlJc w:val="left"/>
      <w:pPr>
        <w:ind w:left="5684" w:hanging="360"/>
      </w:pPr>
    </w:lvl>
    <w:lvl w:ilvl="8" w:tplc="0418001B" w:tentative="1">
      <w:start w:val="1"/>
      <w:numFmt w:val="lowerRoman"/>
      <w:lvlText w:val="%9."/>
      <w:lvlJc w:val="right"/>
      <w:pPr>
        <w:ind w:left="6404" w:hanging="180"/>
      </w:pPr>
    </w:lvl>
  </w:abstractNum>
  <w:abstractNum w:abstractNumId="40" w15:restartNumberingAfterBreak="0">
    <w:nsid w:val="086C551B"/>
    <w:multiLevelType w:val="hybridMultilevel"/>
    <w:tmpl w:val="4D96DF34"/>
    <w:styleLink w:val="Styleliteracifra1421"/>
    <w:lvl w:ilvl="0" w:tplc="FFFFFFFF">
      <w:start w:val="2"/>
      <w:numFmt w:val="bullet"/>
      <w:lvlText w:val="-"/>
      <w:lvlJc w:val="left"/>
      <w:pPr>
        <w:ind w:left="720" w:hanging="360"/>
      </w:pPr>
      <w:rPr>
        <w:rFonts w:ascii="Times New Roman" w:eastAsia="Times New Roman"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74C88390">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1" w15:restartNumberingAfterBreak="0">
    <w:nsid w:val="08A004CD"/>
    <w:multiLevelType w:val="hybridMultilevel"/>
    <w:tmpl w:val="A9384CA2"/>
    <w:styleLink w:val="Styleliteracifra611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2" w15:restartNumberingAfterBreak="0">
    <w:nsid w:val="08EC7C72"/>
    <w:multiLevelType w:val="hybridMultilevel"/>
    <w:tmpl w:val="0E9E0A96"/>
    <w:styleLink w:val="1111116"/>
    <w:lvl w:ilvl="0" w:tplc="FFFFFFFF">
      <w:start w:val="1"/>
      <w:numFmt w:val="bullet"/>
      <w:pStyle w:val="Bulet"/>
      <w:lvlText w:val=""/>
      <w:lvlJc w:val="left"/>
      <w:pPr>
        <w:tabs>
          <w:tab w:val="num" w:pos="1758"/>
        </w:tabs>
        <w:ind w:left="1758" w:hanging="454"/>
      </w:pPr>
      <w:rPr>
        <w:rFonts w:ascii="Wingdings" w:hAnsi="Wingdings" w:hint="default"/>
        <w:color w:val="auto"/>
        <w:sz w:val="16"/>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08F01148"/>
    <w:multiLevelType w:val="hybridMultilevel"/>
    <w:tmpl w:val="9BD6C902"/>
    <w:lvl w:ilvl="0" w:tplc="FEB29DC8">
      <w:start w:val="1"/>
      <w:numFmt w:val="bullet"/>
      <w:lvlText w:val="-"/>
      <w:lvlJc w:val="left"/>
      <w:pPr>
        <w:ind w:left="785" w:hanging="360"/>
      </w:pPr>
      <w:rPr>
        <w:rFonts w:ascii="Times New Roman" w:eastAsiaTheme="minorHAnsi" w:hAnsi="Times New Roman" w:cs="Times New Roman" w:hint="default"/>
      </w:rPr>
    </w:lvl>
    <w:lvl w:ilvl="1" w:tplc="04090003" w:tentative="1">
      <w:start w:val="1"/>
      <w:numFmt w:val="bullet"/>
      <w:lvlText w:val="o"/>
      <w:lvlJc w:val="left"/>
      <w:pPr>
        <w:ind w:left="1505" w:hanging="360"/>
      </w:pPr>
      <w:rPr>
        <w:rFonts w:ascii="Courier New" w:hAnsi="Courier New" w:cs="Courier New" w:hint="default"/>
      </w:rPr>
    </w:lvl>
    <w:lvl w:ilvl="2" w:tplc="04090005" w:tentative="1">
      <w:start w:val="1"/>
      <w:numFmt w:val="bullet"/>
      <w:lvlText w:val=""/>
      <w:lvlJc w:val="left"/>
      <w:pPr>
        <w:ind w:left="2225" w:hanging="360"/>
      </w:pPr>
      <w:rPr>
        <w:rFonts w:ascii="Wingdings" w:hAnsi="Wingdings" w:hint="default"/>
      </w:rPr>
    </w:lvl>
    <w:lvl w:ilvl="3" w:tplc="04090001" w:tentative="1">
      <w:start w:val="1"/>
      <w:numFmt w:val="bullet"/>
      <w:lvlText w:val=""/>
      <w:lvlJc w:val="left"/>
      <w:pPr>
        <w:ind w:left="2945" w:hanging="360"/>
      </w:pPr>
      <w:rPr>
        <w:rFonts w:ascii="Symbol" w:hAnsi="Symbol" w:hint="default"/>
      </w:rPr>
    </w:lvl>
    <w:lvl w:ilvl="4" w:tplc="04090003" w:tentative="1">
      <w:start w:val="1"/>
      <w:numFmt w:val="bullet"/>
      <w:lvlText w:val="o"/>
      <w:lvlJc w:val="left"/>
      <w:pPr>
        <w:ind w:left="3665" w:hanging="360"/>
      </w:pPr>
      <w:rPr>
        <w:rFonts w:ascii="Courier New" w:hAnsi="Courier New" w:cs="Courier New" w:hint="default"/>
      </w:rPr>
    </w:lvl>
    <w:lvl w:ilvl="5" w:tplc="04090005" w:tentative="1">
      <w:start w:val="1"/>
      <w:numFmt w:val="bullet"/>
      <w:lvlText w:val=""/>
      <w:lvlJc w:val="left"/>
      <w:pPr>
        <w:ind w:left="4385" w:hanging="360"/>
      </w:pPr>
      <w:rPr>
        <w:rFonts w:ascii="Wingdings" w:hAnsi="Wingdings" w:hint="default"/>
      </w:rPr>
    </w:lvl>
    <w:lvl w:ilvl="6" w:tplc="04090001" w:tentative="1">
      <w:start w:val="1"/>
      <w:numFmt w:val="bullet"/>
      <w:lvlText w:val=""/>
      <w:lvlJc w:val="left"/>
      <w:pPr>
        <w:ind w:left="5105" w:hanging="360"/>
      </w:pPr>
      <w:rPr>
        <w:rFonts w:ascii="Symbol" w:hAnsi="Symbol" w:hint="default"/>
      </w:rPr>
    </w:lvl>
    <w:lvl w:ilvl="7" w:tplc="04090003" w:tentative="1">
      <w:start w:val="1"/>
      <w:numFmt w:val="bullet"/>
      <w:lvlText w:val="o"/>
      <w:lvlJc w:val="left"/>
      <w:pPr>
        <w:ind w:left="5825" w:hanging="360"/>
      </w:pPr>
      <w:rPr>
        <w:rFonts w:ascii="Courier New" w:hAnsi="Courier New" w:cs="Courier New" w:hint="default"/>
      </w:rPr>
    </w:lvl>
    <w:lvl w:ilvl="8" w:tplc="04090005" w:tentative="1">
      <w:start w:val="1"/>
      <w:numFmt w:val="bullet"/>
      <w:lvlText w:val=""/>
      <w:lvlJc w:val="left"/>
      <w:pPr>
        <w:ind w:left="6545" w:hanging="360"/>
      </w:pPr>
      <w:rPr>
        <w:rFonts w:ascii="Wingdings" w:hAnsi="Wingdings" w:hint="default"/>
      </w:rPr>
    </w:lvl>
  </w:abstractNum>
  <w:abstractNum w:abstractNumId="44" w15:restartNumberingAfterBreak="0">
    <w:nsid w:val="091A587F"/>
    <w:multiLevelType w:val="hybridMultilevel"/>
    <w:tmpl w:val="AA40FD86"/>
    <w:styleLink w:val="Bulet211"/>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5" w15:restartNumberingAfterBreak="0">
    <w:nsid w:val="09B62E97"/>
    <w:multiLevelType w:val="hybridMultilevel"/>
    <w:tmpl w:val="4C1A05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09EE2C0B"/>
    <w:multiLevelType w:val="hybridMultilevel"/>
    <w:tmpl w:val="B4D0FC40"/>
    <w:lvl w:ilvl="0" w:tplc="E42045DE">
      <w:start w:val="1"/>
      <w:numFmt w:val="bullet"/>
      <w:pStyle w:val="Stile3"/>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47" w15:restartNumberingAfterBreak="0">
    <w:nsid w:val="0A297154"/>
    <w:multiLevelType w:val="hybridMultilevel"/>
    <w:tmpl w:val="FC0AA1E0"/>
    <w:styleLink w:val="Bumbi-1137"/>
    <w:lvl w:ilvl="0" w:tplc="D1DEBD66">
      <w:start w:val="2"/>
      <w:numFmt w:val="bullet"/>
      <w:lvlText w:val="-"/>
      <w:lvlJc w:val="left"/>
      <w:pPr>
        <w:ind w:left="720" w:hanging="360"/>
      </w:pPr>
      <w:rPr>
        <w:rFonts w:ascii="Times New Roman" w:eastAsia="Times New Roman"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8" w15:restartNumberingAfterBreak="0">
    <w:nsid w:val="0A852F3F"/>
    <w:multiLevelType w:val="hybridMultilevel"/>
    <w:tmpl w:val="8FAA0B28"/>
    <w:lvl w:ilvl="0" w:tplc="7ED8829C">
      <w:start w:val="1"/>
      <w:numFmt w:val="decimal"/>
      <w:pStyle w:val="Numbers"/>
      <w:lvlText w:val="%1)"/>
      <w:lvlJc w:val="left"/>
      <w:pPr>
        <w:ind w:left="1077" w:hanging="360"/>
      </w:pPr>
    </w:lvl>
    <w:lvl w:ilvl="1" w:tplc="04180019" w:tentative="1">
      <w:start w:val="1"/>
      <w:numFmt w:val="lowerLetter"/>
      <w:lvlText w:val="%2."/>
      <w:lvlJc w:val="left"/>
      <w:pPr>
        <w:ind w:left="1797" w:hanging="360"/>
      </w:pPr>
    </w:lvl>
    <w:lvl w:ilvl="2" w:tplc="0418001B" w:tentative="1">
      <w:start w:val="1"/>
      <w:numFmt w:val="lowerRoman"/>
      <w:lvlText w:val="%3."/>
      <w:lvlJc w:val="right"/>
      <w:pPr>
        <w:ind w:left="2517" w:hanging="180"/>
      </w:pPr>
    </w:lvl>
    <w:lvl w:ilvl="3" w:tplc="0418000F" w:tentative="1">
      <w:start w:val="1"/>
      <w:numFmt w:val="decimal"/>
      <w:lvlText w:val="%4."/>
      <w:lvlJc w:val="left"/>
      <w:pPr>
        <w:ind w:left="3237" w:hanging="360"/>
      </w:pPr>
    </w:lvl>
    <w:lvl w:ilvl="4" w:tplc="04180019" w:tentative="1">
      <w:start w:val="1"/>
      <w:numFmt w:val="lowerLetter"/>
      <w:lvlText w:val="%5."/>
      <w:lvlJc w:val="left"/>
      <w:pPr>
        <w:ind w:left="3957" w:hanging="360"/>
      </w:pPr>
    </w:lvl>
    <w:lvl w:ilvl="5" w:tplc="0418001B" w:tentative="1">
      <w:start w:val="1"/>
      <w:numFmt w:val="lowerRoman"/>
      <w:lvlText w:val="%6."/>
      <w:lvlJc w:val="right"/>
      <w:pPr>
        <w:ind w:left="4677" w:hanging="180"/>
      </w:pPr>
    </w:lvl>
    <w:lvl w:ilvl="6" w:tplc="0418000F" w:tentative="1">
      <w:start w:val="1"/>
      <w:numFmt w:val="decimal"/>
      <w:lvlText w:val="%7."/>
      <w:lvlJc w:val="left"/>
      <w:pPr>
        <w:ind w:left="5397" w:hanging="360"/>
      </w:pPr>
    </w:lvl>
    <w:lvl w:ilvl="7" w:tplc="04180019" w:tentative="1">
      <w:start w:val="1"/>
      <w:numFmt w:val="lowerLetter"/>
      <w:lvlText w:val="%8."/>
      <w:lvlJc w:val="left"/>
      <w:pPr>
        <w:ind w:left="6117" w:hanging="360"/>
      </w:pPr>
    </w:lvl>
    <w:lvl w:ilvl="8" w:tplc="0418001B" w:tentative="1">
      <w:start w:val="1"/>
      <w:numFmt w:val="lowerRoman"/>
      <w:lvlText w:val="%9."/>
      <w:lvlJc w:val="right"/>
      <w:pPr>
        <w:ind w:left="6837" w:hanging="180"/>
      </w:pPr>
    </w:lvl>
  </w:abstractNum>
  <w:abstractNum w:abstractNumId="49" w15:restartNumberingAfterBreak="0">
    <w:nsid w:val="0AAC0AB8"/>
    <w:multiLevelType w:val="hybridMultilevel"/>
    <w:tmpl w:val="63DE91A6"/>
    <w:styleLink w:val="WW8Num247"/>
    <w:lvl w:ilvl="0" w:tplc="C3843E98">
      <w:start w:val="1"/>
      <w:numFmt w:val="bullet"/>
      <w:lvlText w:val="-"/>
      <w:lvlJc w:val="left"/>
      <w:pPr>
        <w:ind w:left="360" w:hanging="360"/>
      </w:pPr>
      <w:rPr>
        <w:rFonts w:ascii="Arial" w:hAnsi="Aria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0" w15:restartNumberingAfterBreak="0">
    <w:nsid w:val="0AB750C1"/>
    <w:multiLevelType w:val="hybridMultilevel"/>
    <w:tmpl w:val="8C287310"/>
    <w:styleLink w:val="Styleliteracifra323"/>
    <w:lvl w:ilvl="0" w:tplc="C3843E98">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1" w15:restartNumberingAfterBreak="0">
    <w:nsid w:val="0ADE0F74"/>
    <w:multiLevelType w:val="hybridMultilevel"/>
    <w:tmpl w:val="F57AE3B8"/>
    <w:lvl w:ilvl="0" w:tplc="2D709A04">
      <w:start w:val="1"/>
      <w:numFmt w:val="bullet"/>
      <w:pStyle w:val="List2"/>
      <w:lvlText w:val="-"/>
      <w:lvlJc w:val="left"/>
      <w:pPr>
        <w:tabs>
          <w:tab w:val="num" w:pos="1134"/>
        </w:tabs>
        <w:ind w:left="1134" w:hanging="283"/>
      </w:pPr>
      <w:rPr>
        <w:rFonts w:ascii="Verdana" w:hAnsi="Verdana"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0B2954EB"/>
    <w:multiLevelType w:val="hybridMultilevel"/>
    <w:tmpl w:val="E9589D12"/>
    <w:styleLink w:val="Styleliteracifra212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3" w15:restartNumberingAfterBreak="0">
    <w:nsid w:val="0B4B7DF2"/>
    <w:multiLevelType w:val="hybridMultilevel"/>
    <w:tmpl w:val="DE8A0A3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0B5B4645"/>
    <w:multiLevelType w:val="hybridMultilevel"/>
    <w:tmpl w:val="F144612E"/>
    <w:styleLink w:val="ArticleSection13"/>
    <w:lvl w:ilvl="0" w:tplc="ACC46822">
      <w:start w:val="1"/>
      <w:numFmt w:val="bullet"/>
      <w:lvlText w:val="-"/>
      <w:lvlJc w:val="left"/>
      <w:pPr>
        <w:ind w:left="1440" w:hanging="360"/>
      </w:pPr>
      <w:rPr>
        <w:rFonts w:ascii="Sylfaen" w:hAnsi="Sylfaen"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55" w15:restartNumberingAfterBreak="0">
    <w:nsid w:val="0B5C7205"/>
    <w:multiLevelType w:val="hybridMultilevel"/>
    <w:tmpl w:val="0FD82386"/>
    <w:styleLink w:val="Bumbi-16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0B9B6894"/>
    <w:multiLevelType w:val="hybridMultilevel"/>
    <w:tmpl w:val="C0644984"/>
    <w:styleLink w:val="Bumbi-12124"/>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7" w15:restartNumberingAfterBreak="0">
    <w:nsid w:val="0BDF1E3B"/>
    <w:multiLevelType w:val="hybridMultilevel"/>
    <w:tmpl w:val="CF069066"/>
    <w:styleLink w:val="Bumbi-1242"/>
    <w:lvl w:ilvl="0" w:tplc="08090015">
      <w:start w:val="19"/>
      <w:numFmt w:val="bullet"/>
      <w:lvlText w:val="-"/>
      <w:lvlJc w:val="left"/>
      <w:pPr>
        <w:ind w:left="720" w:hanging="360"/>
      </w:pPr>
      <w:rPr>
        <w:rFonts w:ascii="Times New Roman" w:hAnsi="Times New Roman" w:cs="Times New Roman" w:hint="default"/>
        <w:sz w:val="24"/>
      </w:rPr>
    </w:lvl>
    <w:lvl w:ilvl="1" w:tplc="08090019">
      <w:start w:val="1"/>
      <w:numFmt w:val="bullet"/>
      <w:lvlText w:val="o"/>
      <w:lvlJc w:val="left"/>
      <w:pPr>
        <w:ind w:left="1440" w:hanging="360"/>
      </w:pPr>
      <w:rPr>
        <w:rFonts w:ascii="Courier New" w:hAnsi="Courier New" w:cs="Courier New" w:hint="default"/>
      </w:rPr>
    </w:lvl>
    <w:lvl w:ilvl="2" w:tplc="0809001B">
      <w:start w:val="1"/>
      <w:numFmt w:val="bullet"/>
      <w:lvlText w:val=""/>
      <w:lvlJc w:val="left"/>
      <w:pPr>
        <w:ind w:left="2160" w:hanging="360"/>
      </w:pPr>
      <w:rPr>
        <w:rFonts w:ascii="Wingdings" w:hAnsi="Wingdings" w:hint="default"/>
      </w:rPr>
    </w:lvl>
    <w:lvl w:ilvl="3" w:tplc="0809000F">
      <w:start w:val="1"/>
      <w:numFmt w:val="bullet"/>
      <w:lvlText w:val=""/>
      <w:lvlJc w:val="left"/>
      <w:pPr>
        <w:ind w:left="2880" w:hanging="360"/>
      </w:pPr>
      <w:rPr>
        <w:rFonts w:ascii="Symbol" w:hAnsi="Symbol" w:hint="default"/>
      </w:rPr>
    </w:lvl>
    <w:lvl w:ilvl="4" w:tplc="08090019">
      <w:start w:val="1"/>
      <w:numFmt w:val="bullet"/>
      <w:lvlText w:val="o"/>
      <w:lvlJc w:val="left"/>
      <w:pPr>
        <w:ind w:left="3600" w:hanging="360"/>
      </w:pPr>
      <w:rPr>
        <w:rFonts w:ascii="Courier New" w:hAnsi="Courier New" w:cs="Courier New" w:hint="default"/>
      </w:rPr>
    </w:lvl>
    <w:lvl w:ilvl="5" w:tplc="0809001B">
      <w:start w:val="1"/>
      <w:numFmt w:val="bullet"/>
      <w:lvlText w:val=""/>
      <w:lvlJc w:val="left"/>
      <w:pPr>
        <w:ind w:left="4320" w:hanging="360"/>
      </w:pPr>
      <w:rPr>
        <w:rFonts w:ascii="Wingdings" w:hAnsi="Wingdings" w:hint="default"/>
      </w:rPr>
    </w:lvl>
    <w:lvl w:ilvl="6" w:tplc="0809000F">
      <w:start w:val="1"/>
      <w:numFmt w:val="bullet"/>
      <w:lvlText w:val=""/>
      <w:lvlJc w:val="left"/>
      <w:pPr>
        <w:ind w:left="5040" w:hanging="360"/>
      </w:pPr>
      <w:rPr>
        <w:rFonts w:ascii="Symbol" w:hAnsi="Symbol" w:hint="default"/>
      </w:rPr>
    </w:lvl>
    <w:lvl w:ilvl="7" w:tplc="08090019">
      <w:start w:val="1"/>
      <w:numFmt w:val="bullet"/>
      <w:lvlText w:val="o"/>
      <w:lvlJc w:val="left"/>
      <w:pPr>
        <w:ind w:left="5760" w:hanging="360"/>
      </w:pPr>
      <w:rPr>
        <w:rFonts w:ascii="Courier New" w:hAnsi="Courier New" w:cs="Courier New" w:hint="default"/>
      </w:rPr>
    </w:lvl>
    <w:lvl w:ilvl="8" w:tplc="0809001B">
      <w:start w:val="1"/>
      <w:numFmt w:val="bullet"/>
      <w:lvlText w:val=""/>
      <w:lvlJc w:val="left"/>
      <w:pPr>
        <w:ind w:left="6480" w:hanging="360"/>
      </w:pPr>
      <w:rPr>
        <w:rFonts w:ascii="Wingdings" w:hAnsi="Wingdings" w:hint="default"/>
      </w:rPr>
    </w:lvl>
  </w:abstractNum>
  <w:abstractNum w:abstractNumId="58" w15:restartNumberingAfterBreak="0">
    <w:nsid w:val="0BE629D4"/>
    <w:multiLevelType w:val="hybridMultilevel"/>
    <w:tmpl w:val="F850C64A"/>
    <w:styleLink w:val="Styleliteracifra321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9" w15:restartNumberingAfterBreak="0">
    <w:nsid w:val="0C48516B"/>
    <w:multiLevelType w:val="hybridMultilevel"/>
    <w:tmpl w:val="5BB00AFC"/>
    <w:lvl w:ilvl="0" w:tplc="D4F6A25E">
      <w:numFmt w:val="bullet"/>
      <w:pStyle w:val="ACBpunct"/>
      <w:lvlText w:val="•"/>
      <w:lvlJc w:val="left"/>
      <w:pPr>
        <w:ind w:left="927" w:hanging="360"/>
      </w:pPr>
      <w:rPr>
        <w:rFonts w:ascii="Tahoma" w:hAnsi="Tahoma" w:hint="default"/>
        <w:b w:val="0"/>
        <w:i w:val="0"/>
        <w:sz w:val="20"/>
        <w:szCs w:val="22"/>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0" w15:restartNumberingAfterBreak="0">
    <w:nsid w:val="0C9447B5"/>
    <w:multiLevelType w:val="hybridMultilevel"/>
    <w:tmpl w:val="79C8870C"/>
    <w:lvl w:ilvl="0" w:tplc="09FC8758">
      <w:start w:val="8"/>
      <w:numFmt w:val="bullet"/>
      <w:lvlText w:val="-"/>
      <w:lvlJc w:val="left"/>
      <w:pPr>
        <w:ind w:left="360" w:hanging="360"/>
      </w:pPr>
      <w:rPr>
        <w:rFonts w:ascii="Arial" w:eastAsia="Times New Roman" w:hAnsi="Arial" w:cs="Arial" w:hint="default"/>
      </w:rPr>
    </w:lvl>
    <w:lvl w:ilvl="1" w:tplc="04090003">
      <w:start w:val="1"/>
      <w:numFmt w:val="bullet"/>
      <w:lvlText w:val="o"/>
      <w:lvlJc w:val="left"/>
      <w:pPr>
        <w:ind w:left="1505" w:hanging="360"/>
      </w:pPr>
      <w:rPr>
        <w:rFonts w:ascii="Courier New" w:hAnsi="Courier New" w:cs="Courier New" w:hint="default"/>
      </w:rPr>
    </w:lvl>
    <w:lvl w:ilvl="2" w:tplc="04090005">
      <w:start w:val="1"/>
      <w:numFmt w:val="bullet"/>
      <w:lvlText w:val=""/>
      <w:lvlJc w:val="left"/>
      <w:pPr>
        <w:ind w:left="2225" w:hanging="360"/>
      </w:pPr>
      <w:rPr>
        <w:rFonts w:ascii="Wingdings" w:hAnsi="Wingdings" w:hint="default"/>
      </w:rPr>
    </w:lvl>
    <w:lvl w:ilvl="3" w:tplc="04090001">
      <w:start w:val="1"/>
      <w:numFmt w:val="bullet"/>
      <w:lvlText w:val=""/>
      <w:lvlJc w:val="left"/>
      <w:pPr>
        <w:ind w:left="2945" w:hanging="360"/>
      </w:pPr>
      <w:rPr>
        <w:rFonts w:ascii="Symbol" w:hAnsi="Symbol" w:hint="default"/>
      </w:rPr>
    </w:lvl>
    <w:lvl w:ilvl="4" w:tplc="04090003">
      <w:start w:val="1"/>
      <w:numFmt w:val="bullet"/>
      <w:lvlText w:val="o"/>
      <w:lvlJc w:val="left"/>
      <w:pPr>
        <w:ind w:left="3665" w:hanging="360"/>
      </w:pPr>
      <w:rPr>
        <w:rFonts w:ascii="Courier New" w:hAnsi="Courier New" w:cs="Courier New" w:hint="default"/>
      </w:rPr>
    </w:lvl>
    <w:lvl w:ilvl="5" w:tplc="04090005">
      <w:start w:val="1"/>
      <w:numFmt w:val="bullet"/>
      <w:lvlText w:val=""/>
      <w:lvlJc w:val="left"/>
      <w:pPr>
        <w:ind w:left="4385" w:hanging="360"/>
      </w:pPr>
      <w:rPr>
        <w:rFonts w:ascii="Wingdings" w:hAnsi="Wingdings" w:hint="default"/>
      </w:rPr>
    </w:lvl>
    <w:lvl w:ilvl="6" w:tplc="04090001">
      <w:start w:val="1"/>
      <w:numFmt w:val="bullet"/>
      <w:lvlText w:val=""/>
      <w:lvlJc w:val="left"/>
      <w:pPr>
        <w:ind w:left="5105" w:hanging="360"/>
      </w:pPr>
      <w:rPr>
        <w:rFonts w:ascii="Symbol" w:hAnsi="Symbol" w:hint="default"/>
      </w:rPr>
    </w:lvl>
    <w:lvl w:ilvl="7" w:tplc="04090003">
      <w:start w:val="1"/>
      <w:numFmt w:val="bullet"/>
      <w:lvlText w:val="o"/>
      <w:lvlJc w:val="left"/>
      <w:pPr>
        <w:ind w:left="5825" w:hanging="360"/>
      </w:pPr>
      <w:rPr>
        <w:rFonts w:ascii="Courier New" w:hAnsi="Courier New" w:cs="Courier New" w:hint="default"/>
      </w:rPr>
    </w:lvl>
    <w:lvl w:ilvl="8" w:tplc="04090005">
      <w:start w:val="1"/>
      <w:numFmt w:val="bullet"/>
      <w:lvlText w:val=""/>
      <w:lvlJc w:val="left"/>
      <w:pPr>
        <w:ind w:left="6545" w:hanging="360"/>
      </w:pPr>
      <w:rPr>
        <w:rFonts w:ascii="Wingdings" w:hAnsi="Wingdings" w:hint="default"/>
      </w:rPr>
    </w:lvl>
  </w:abstractNum>
  <w:abstractNum w:abstractNumId="61" w15:restartNumberingAfterBreak="0">
    <w:nsid w:val="0CA13E05"/>
    <w:multiLevelType w:val="hybridMultilevel"/>
    <w:tmpl w:val="2682B456"/>
    <w:styleLink w:val="Bumbi-1712"/>
    <w:lvl w:ilvl="0" w:tplc="D1DEBD66">
      <w:start w:val="1"/>
      <w:numFmt w:val="bullet"/>
      <w:lvlText w:val=""/>
      <w:lvlJc w:val="left"/>
      <w:pPr>
        <w:ind w:left="720" w:hanging="360"/>
      </w:pPr>
      <w:rPr>
        <w:rFonts w:ascii="Symbol" w:hAnsi="Symbol"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62" w15:restartNumberingAfterBreak="0">
    <w:nsid w:val="0CE90B75"/>
    <w:multiLevelType w:val="hybridMultilevel"/>
    <w:tmpl w:val="50009C8C"/>
    <w:styleLink w:val="Styleliteracifra2136"/>
    <w:lvl w:ilvl="0" w:tplc="04180001">
      <w:start w:val="1"/>
      <w:numFmt w:val="bullet"/>
      <w:lvlText w:val=""/>
      <w:lvlJc w:val="left"/>
      <w:pPr>
        <w:ind w:left="1287" w:hanging="360"/>
      </w:pPr>
      <w:rPr>
        <w:rFonts w:ascii="Symbol" w:hAnsi="Symbol" w:hint="default"/>
      </w:rPr>
    </w:lvl>
    <w:lvl w:ilvl="1" w:tplc="04180003">
      <w:start w:val="1"/>
      <w:numFmt w:val="bullet"/>
      <w:lvlText w:val="o"/>
      <w:lvlJc w:val="left"/>
      <w:pPr>
        <w:ind w:left="2007" w:hanging="360"/>
      </w:pPr>
      <w:rPr>
        <w:rFonts w:ascii="Courier New" w:hAnsi="Courier New" w:cs="Courier New" w:hint="default"/>
      </w:rPr>
    </w:lvl>
    <w:lvl w:ilvl="2" w:tplc="04180005">
      <w:start w:val="1"/>
      <w:numFmt w:val="bullet"/>
      <w:lvlText w:val=""/>
      <w:lvlJc w:val="left"/>
      <w:pPr>
        <w:ind w:left="2727" w:hanging="360"/>
      </w:pPr>
      <w:rPr>
        <w:rFonts w:ascii="Wingdings" w:hAnsi="Wingdings" w:hint="default"/>
      </w:rPr>
    </w:lvl>
    <w:lvl w:ilvl="3" w:tplc="04180001">
      <w:start w:val="1"/>
      <w:numFmt w:val="bullet"/>
      <w:lvlText w:val=""/>
      <w:lvlJc w:val="left"/>
      <w:pPr>
        <w:ind w:left="3447" w:hanging="360"/>
      </w:pPr>
      <w:rPr>
        <w:rFonts w:ascii="Symbol" w:hAnsi="Symbol" w:hint="default"/>
      </w:rPr>
    </w:lvl>
    <w:lvl w:ilvl="4" w:tplc="04180003">
      <w:start w:val="1"/>
      <w:numFmt w:val="bullet"/>
      <w:lvlText w:val="o"/>
      <w:lvlJc w:val="left"/>
      <w:pPr>
        <w:ind w:left="4167" w:hanging="360"/>
      </w:pPr>
      <w:rPr>
        <w:rFonts w:ascii="Courier New" w:hAnsi="Courier New" w:cs="Courier New" w:hint="default"/>
      </w:rPr>
    </w:lvl>
    <w:lvl w:ilvl="5" w:tplc="04180005">
      <w:start w:val="1"/>
      <w:numFmt w:val="bullet"/>
      <w:lvlText w:val=""/>
      <w:lvlJc w:val="left"/>
      <w:pPr>
        <w:ind w:left="4887" w:hanging="360"/>
      </w:pPr>
      <w:rPr>
        <w:rFonts w:ascii="Wingdings" w:hAnsi="Wingdings" w:hint="default"/>
      </w:rPr>
    </w:lvl>
    <w:lvl w:ilvl="6" w:tplc="04180001">
      <w:start w:val="1"/>
      <w:numFmt w:val="bullet"/>
      <w:lvlText w:val=""/>
      <w:lvlJc w:val="left"/>
      <w:pPr>
        <w:ind w:left="5607" w:hanging="360"/>
      </w:pPr>
      <w:rPr>
        <w:rFonts w:ascii="Symbol" w:hAnsi="Symbol" w:hint="default"/>
      </w:rPr>
    </w:lvl>
    <w:lvl w:ilvl="7" w:tplc="04180003">
      <w:start w:val="1"/>
      <w:numFmt w:val="bullet"/>
      <w:lvlText w:val="o"/>
      <w:lvlJc w:val="left"/>
      <w:pPr>
        <w:ind w:left="6327" w:hanging="360"/>
      </w:pPr>
      <w:rPr>
        <w:rFonts w:ascii="Courier New" w:hAnsi="Courier New" w:cs="Courier New" w:hint="default"/>
      </w:rPr>
    </w:lvl>
    <w:lvl w:ilvl="8" w:tplc="04180005">
      <w:start w:val="1"/>
      <w:numFmt w:val="bullet"/>
      <w:lvlText w:val=""/>
      <w:lvlJc w:val="left"/>
      <w:pPr>
        <w:ind w:left="7047" w:hanging="360"/>
      </w:pPr>
      <w:rPr>
        <w:rFonts w:ascii="Wingdings" w:hAnsi="Wingdings" w:hint="default"/>
      </w:rPr>
    </w:lvl>
  </w:abstractNum>
  <w:abstractNum w:abstractNumId="63" w15:restartNumberingAfterBreak="0">
    <w:nsid w:val="0D3020AA"/>
    <w:multiLevelType w:val="hybridMultilevel"/>
    <w:tmpl w:val="A7CAA072"/>
    <w:styleLink w:val="Styleliteracifra255"/>
    <w:lvl w:ilvl="0" w:tplc="8C842F14">
      <w:start w:val="19"/>
      <w:numFmt w:val="bullet"/>
      <w:lvlText w:val="-"/>
      <w:lvlJc w:val="left"/>
      <w:pPr>
        <w:tabs>
          <w:tab w:val="num" w:pos="720"/>
        </w:tabs>
        <w:ind w:left="720" w:hanging="360"/>
      </w:pPr>
      <w:rPr>
        <w:rFonts w:ascii="Times New Roman" w:hAnsi="Times New Roman" w:cs="Times New Roman" w:hint="default"/>
        <w:sz w:val="24"/>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0DA949DC"/>
    <w:multiLevelType w:val="multilevel"/>
    <w:tmpl w:val="70C0D0D6"/>
    <w:styleLink w:val="ArticleSection33"/>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5" w15:restartNumberingAfterBreak="0">
    <w:nsid w:val="0DAF265C"/>
    <w:multiLevelType w:val="hybridMultilevel"/>
    <w:tmpl w:val="586EFD2C"/>
    <w:styleLink w:val="LFO16111"/>
    <w:lvl w:ilvl="0" w:tplc="04090001">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6" w15:restartNumberingAfterBreak="0">
    <w:nsid w:val="0DBD45EF"/>
    <w:multiLevelType w:val="hybridMultilevel"/>
    <w:tmpl w:val="657260FA"/>
    <w:styleLink w:val="Styleliteracifra524"/>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7" w15:restartNumberingAfterBreak="0">
    <w:nsid w:val="0DD90270"/>
    <w:multiLevelType w:val="hybridMultilevel"/>
    <w:tmpl w:val="B2645A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0DE23FBD"/>
    <w:multiLevelType w:val="hybridMultilevel"/>
    <w:tmpl w:val="D2BE586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0E046060"/>
    <w:multiLevelType w:val="multilevel"/>
    <w:tmpl w:val="FA60FECE"/>
    <w:styleLink w:val="ArticleSection69"/>
    <w:lvl w:ilvl="0">
      <w:start w:val="1"/>
      <w:numFmt w:val="decimal"/>
      <w:pStyle w:val="times12-1"/>
      <w:lvlText w:val="%1."/>
      <w:lvlJc w:val="left"/>
      <w:pPr>
        <w:tabs>
          <w:tab w:val="num" w:pos="1108"/>
        </w:tabs>
        <w:ind w:left="1108" w:hanging="360"/>
      </w:pPr>
      <w:rPr>
        <w:b/>
        <w:sz w:val="32"/>
        <w:szCs w:val="32"/>
      </w:rPr>
    </w:lvl>
    <w:lvl w:ilvl="1">
      <w:start w:val="1"/>
      <w:numFmt w:val="decimal"/>
      <w:lvlText w:val="%1.%2."/>
      <w:lvlJc w:val="left"/>
      <w:pPr>
        <w:tabs>
          <w:tab w:val="num" w:pos="792"/>
        </w:tabs>
        <w:ind w:left="792" w:hanging="432"/>
      </w:pPr>
      <w:rPr>
        <w:rFonts w:hint="default"/>
        <w:b/>
        <w:sz w:val="28"/>
        <w:szCs w:val="28"/>
      </w:r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0" w15:restartNumberingAfterBreak="0">
    <w:nsid w:val="0E2E2D48"/>
    <w:multiLevelType w:val="hybridMultilevel"/>
    <w:tmpl w:val="E7B00056"/>
    <w:styleLink w:val="Styleliteracifra721"/>
    <w:lvl w:ilvl="0" w:tplc="8062C684">
      <w:start w:val="1"/>
      <w:numFmt w:val="bullet"/>
      <w:lvlText w:val="-"/>
      <w:lvlJc w:val="left"/>
      <w:pPr>
        <w:ind w:left="360" w:hanging="360"/>
      </w:pPr>
      <w:rPr>
        <w:rFonts w:ascii="Calibri" w:eastAsia="Calibri" w:hAnsi="Calibri" w:cs="Times New Roman" w:hint="default"/>
      </w:rPr>
    </w:lvl>
    <w:lvl w:ilvl="1" w:tplc="C3843E98">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1" w15:restartNumberingAfterBreak="0">
    <w:nsid w:val="0E865A1B"/>
    <w:multiLevelType w:val="multilevel"/>
    <w:tmpl w:val="C57E1EE0"/>
    <w:lvl w:ilvl="0">
      <w:start w:val="1"/>
      <w:numFmt w:val="decimal"/>
      <w:pStyle w:val="Hdg1"/>
      <w:lvlText w:val="%1"/>
      <w:lvlJc w:val="left"/>
      <w:pPr>
        <w:tabs>
          <w:tab w:val="num" w:pos="680"/>
        </w:tabs>
        <w:ind w:left="680" w:hanging="680"/>
      </w:pPr>
      <w:rPr>
        <w:rFonts w:hint="default"/>
      </w:rPr>
    </w:lvl>
    <w:lvl w:ilvl="1">
      <w:start w:val="1"/>
      <w:numFmt w:val="decimal"/>
      <w:pStyle w:val="Hdg2"/>
      <w:lvlText w:val="%1.%2"/>
      <w:lvlJc w:val="left"/>
      <w:pPr>
        <w:tabs>
          <w:tab w:val="num" w:pos="720"/>
        </w:tabs>
        <w:ind w:left="680" w:hanging="680"/>
      </w:pPr>
      <w:rPr>
        <w:rFonts w:hint="default"/>
      </w:rPr>
    </w:lvl>
    <w:lvl w:ilvl="2">
      <w:start w:val="1"/>
      <w:numFmt w:val="decimal"/>
      <w:pStyle w:val="NumberedParas"/>
      <w:lvlText w:val="%1.%2.%3"/>
      <w:lvlJc w:val="left"/>
      <w:pPr>
        <w:tabs>
          <w:tab w:val="num" w:pos="1440"/>
        </w:tabs>
        <w:ind w:left="680" w:hanging="680"/>
      </w:pPr>
      <w:rPr>
        <w:rFonts w:ascii="Arial" w:eastAsia="Times New Roman" w:hAnsi="Arial" w:cs="Times New Roman" w:hint="default"/>
        <w:b w:val="0"/>
        <w:i w:val="0"/>
        <w:noProof w:val="0"/>
      </w:rPr>
    </w:lvl>
    <w:lvl w:ilvl="3">
      <w:start w:val="1"/>
      <w:numFmt w:val="decimal"/>
      <w:pStyle w:val="Hdg4"/>
      <w:lvlText w:val="%1.%2.%3.%4"/>
      <w:lvlJc w:val="left"/>
      <w:pPr>
        <w:tabs>
          <w:tab w:val="num" w:pos="1800"/>
        </w:tabs>
        <w:ind w:left="680" w:hanging="680"/>
      </w:pPr>
      <w:rPr>
        <w:rFonts w:ascii="Arial Narrow" w:hAnsi="Arial Narrow"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72" w15:restartNumberingAfterBreak="0">
    <w:nsid w:val="0EAF7EB9"/>
    <w:multiLevelType w:val="hybridMultilevel"/>
    <w:tmpl w:val="8764A71C"/>
    <w:lvl w:ilvl="0" w:tplc="906E38C0">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 w15:restartNumberingAfterBreak="0">
    <w:nsid w:val="0EC3141C"/>
    <w:multiLevelType w:val="hybridMultilevel"/>
    <w:tmpl w:val="3230AA92"/>
    <w:styleLink w:val="ArticleSection31"/>
    <w:lvl w:ilvl="0" w:tplc="09FC8758">
      <w:start w:val="8"/>
      <w:numFmt w:val="bullet"/>
      <w:lvlText w:val="-"/>
      <w:lvlJc w:val="left"/>
      <w:pPr>
        <w:ind w:left="144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0EF035DF"/>
    <w:multiLevelType w:val="hybridMultilevel"/>
    <w:tmpl w:val="D19CDBC0"/>
    <w:lvl w:ilvl="0" w:tplc="0DAE3D18">
      <w:start w:val="8"/>
      <w:numFmt w:val="bullet"/>
      <w:lvlText w:val="-"/>
      <w:lvlJc w:val="left"/>
      <w:pPr>
        <w:ind w:left="644" w:hanging="360"/>
      </w:pPr>
      <w:rPr>
        <w:rFonts w:ascii="Garamond" w:eastAsia="Calibri" w:hAnsi="Garamond" w:cs="Times New Roman" w:hint="default"/>
        <w:color w:val="auto"/>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75" w15:restartNumberingAfterBreak="0">
    <w:nsid w:val="0F0C028D"/>
    <w:multiLevelType w:val="hybridMultilevel"/>
    <w:tmpl w:val="27D2E8DA"/>
    <w:styleLink w:val="ArticleSection378"/>
    <w:lvl w:ilvl="0" w:tplc="04090003">
      <w:start w:val="1"/>
      <w:numFmt w:val="bullet"/>
      <w:lvlText w:val="o"/>
      <w:lvlJc w:val="left"/>
      <w:pPr>
        <w:ind w:left="990" w:hanging="360"/>
      </w:pPr>
      <w:rPr>
        <w:rFonts w:ascii="Courier New" w:hAnsi="Courier New" w:cs="Courier New" w:hint="default"/>
      </w:rPr>
    </w:lvl>
    <w:lvl w:ilvl="1" w:tplc="04090003">
      <w:start w:val="1"/>
      <w:numFmt w:val="bullet"/>
      <w:pStyle w:val="StyleHeading2TimesNewRomanNotItalicJustifiedFirstlin"/>
      <w:lvlText w:val="o"/>
      <w:lvlJc w:val="left"/>
      <w:pPr>
        <w:ind w:left="1710" w:hanging="360"/>
      </w:pPr>
      <w:rPr>
        <w:rFonts w:ascii="Courier New" w:hAnsi="Courier New" w:cs="Courier New" w:hint="default"/>
      </w:rPr>
    </w:lvl>
    <w:lvl w:ilvl="2" w:tplc="04090005" w:tentative="1">
      <w:start w:val="1"/>
      <w:numFmt w:val="bullet"/>
      <w:pStyle w:val="III41"/>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6" w15:restartNumberingAfterBreak="0">
    <w:nsid w:val="0F37667B"/>
    <w:multiLevelType w:val="hybridMultilevel"/>
    <w:tmpl w:val="9E5E145A"/>
    <w:styleLink w:val="LFO191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15:restartNumberingAfterBreak="0">
    <w:nsid w:val="0FBC449A"/>
    <w:multiLevelType w:val="hybridMultilevel"/>
    <w:tmpl w:val="30DA9BCE"/>
    <w:lvl w:ilvl="0" w:tplc="FFFFFFFF">
      <w:start w:val="1"/>
      <w:numFmt w:val="bullet"/>
      <w:pStyle w:val="Enumeraretabelara"/>
      <w:lvlText w:val=""/>
      <w:lvlJc w:val="left"/>
      <w:pPr>
        <w:ind w:left="1428" w:hanging="360"/>
      </w:pPr>
      <w:rPr>
        <w:rFonts w:ascii="Symbol" w:hAnsi="Symbol" w:cs="Symbol" w:hint="default"/>
      </w:rPr>
    </w:lvl>
    <w:lvl w:ilvl="1" w:tplc="FFFFFFFF">
      <w:start w:val="1"/>
      <w:numFmt w:val="bullet"/>
      <w:lvlText w:val="o"/>
      <w:lvlJc w:val="left"/>
      <w:pPr>
        <w:ind w:left="2148" w:hanging="360"/>
      </w:pPr>
      <w:rPr>
        <w:rFonts w:ascii="Courier New" w:hAnsi="Courier New" w:cs="Courier New" w:hint="default"/>
      </w:rPr>
    </w:lvl>
    <w:lvl w:ilvl="2" w:tplc="FFFFFFFF">
      <w:start w:val="1"/>
      <w:numFmt w:val="bullet"/>
      <w:lvlText w:val=""/>
      <w:lvlJc w:val="left"/>
      <w:pPr>
        <w:ind w:left="2868" w:hanging="360"/>
      </w:pPr>
      <w:rPr>
        <w:rFonts w:ascii="Wingdings" w:hAnsi="Wingdings" w:cs="Wingdings" w:hint="default"/>
      </w:rPr>
    </w:lvl>
    <w:lvl w:ilvl="3" w:tplc="FFFFFFFF">
      <w:start w:val="1"/>
      <w:numFmt w:val="bullet"/>
      <w:lvlText w:val=""/>
      <w:lvlJc w:val="left"/>
      <w:pPr>
        <w:ind w:left="3588" w:hanging="360"/>
      </w:pPr>
      <w:rPr>
        <w:rFonts w:ascii="Symbol" w:hAnsi="Symbol" w:cs="Symbol" w:hint="default"/>
      </w:rPr>
    </w:lvl>
    <w:lvl w:ilvl="4" w:tplc="FFFFFFFF">
      <w:start w:val="1"/>
      <w:numFmt w:val="bullet"/>
      <w:lvlText w:val="o"/>
      <w:lvlJc w:val="left"/>
      <w:pPr>
        <w:ind w:left="4308" w:hanging="360"/>
      </w:pPr>
      <w:rPr>
        <w:rFonts w:ascii="Courier New" w:hAnsi="Courier New" w:cs="Courier New" w:hint="default"/>
      </w:rPr>
    </w:lvl>
    <w:lvl w:ilvl="5" w:tplc="FFFFFFFF">
      <w:start w:val="1"/>
      <w:numFmt w:val="bullet"/>
      <w:lvlText w:val=""/>
      <w:lvlJc w:val="left"/>
      <w:pPr>
        <w:ind w:left="5028" w:hanging="360"/>
      </w:pPr>
      <w:rPr>
        <w:rFonts w:ascii="Wingdings" w:hAnsi="Wingdings" w:cs="Wingdings" w:hint="default"/>
      </w:rPr>
    </w:lvl>
    <w:lvl w:ilvl="6" w:tplc="FFFFFFFF">
      <w:start w:val="1"/>
      <w:numFmt w:val="bullet"/>
      <w:lvlText w:val=""/>
      <w:lvlJc w:val="left"/>
      <w:pPr>
        <w:ind w:left="5748" w:hanging="360"/>
      </w:pPr>
      <w:rPr>
        <w:rFonts w:ascii="Symbol" w:hAnsi="Symbol" w:cs="Symbol" w:hint="default"/>
      </w:rPr>
    </w:lvl>
    <w:lvl w:ilvl="7" w:tplc="FFFFFFFF">
      <w:start w:val="1"/>
      <w:numFmt w:val="bullet"/>
      <w:lvlText w:val="o"/>
      <w:lvlJc w:val="left"/>
      <w:pPr>
        <w:ind w:left="6468" w:hanging="360"/>
      </w:pPr>
      <w:rPr>
        <w:rFonts w:ascii="Courier New" w:hAnsi="Courier New" w:cs="Courier New" w:hint="default"/>
      </w:rPr>
    </w:lvl>
    <w:lvl w:ilvl="8" w:tplc="FFFFFFFF">
      <w:start w:val="1"/>
      <w:numFmt w:val="bullet"/>
      <w:lvlText w:val=""/>
      <w:lvlJc w:val="left"/>
      <w:pPr>
        <w:ind w:left="7188" w:hanging="360"/>
      </w:pPr>
      <w:rPr>
        <w:rFonts w:ascii="Wingdings" w:hAnsi="Wingdings" w:cs="Wingdings" w:hint="default"/>
      </w:rPr>
    </w:lvl>
  </w:abstractNum>
  <w:abstractNum w:abstractNumId="78" w15:restartNumberingAfterBreak="0">
    <w:nsid w:val="0FE61504"/>
    <w:multiLevelType w:val="hybridMultilevel"/>
    <w:tmpl w:val="98321A1A"/>
    <w:lvl w:ilvl="0" w:tplc="3146D456">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9" w15:restartNumberingAfterBreak="0">
    <w:nsid w:val="1045644C"/>
    <w:multiLevelType w:val="multilevel"/>
    <w:tmpl w:val="12A002B8"/>
    <w:styleLink w:val="Bumbi-1121"/>
    <w:lvl w:ilvl="0">
      <w:start w:val="1"/>
      <w:numFmt w:val="bullet"/>
      <w:lvlText w:val="o"/>
      <w:lvlJc w:val="left"/>
      <w:pPr>
        <w:tabs>
          <w:tab w:val="num" w:pos="720"/>
        </w:tabs>
        <w:ind w:left="720" w:hanging="360"/>
      </w:pPr>
      <w:rPr>
        <w:rFonts w:ascii="Courier New" w:hAnsi="Courier New" w:cs="Courier New" w:hint="default"/>
        <w:sz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10552F21"/>
    <w:multiLevelType w:val="hybridMultilevel"/>
    <w:tmpl w:val="3208D4EE"/>
    <w:styleLink w:val="Bumbi-151"/>
    <w:lvl w:ilvl="0" w:tplc="04090001">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1" w15:restartNumberingAfterBreak="0">
    <w:nsid w:val="110F243C"/>
    <w:multiLevelType w:val="multilevel"/>
    <w:tmpl w:val="AE78E6FA"/>
    <w:styleLink w:val="ArticleSection32128"/>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2" w15:restartNumberingAfterBreak="0">
    <w:nsid w:val="113A05AC"/>
    <w:multiLevelType w:val="multilevel"/>
    <w:tmpl w:val="6D7A5346"/>
    <w:styleLink w:val="Bulet2"/>
    <w:lvl w:ilvl="0">
      <w:start w:val="1"/>
      <w:numFmt w:val="bullet"/>
      <w:lvlText w:val=""/>
      <w:lvlJc w:val="left"/>
      <w:pPr>
        <w:tabs>
          <w:tab w:val="num" w:pos="1191"/>
        </w:tabs>
        <w:ind w:left="1191" w:hanging="340"/>
      </w:pPr>
      <w:rPr>
        <w:rFonts w:ascii="Wingdings" w:hAnsi="Wingdings" w:hint="default"/>
        <w:sz w:val="16"/>
      </w:rPr>
    </w:lvl>
    <w:lvl w:ilvl="1">
      <w:start w:val="1"/>
      <w:numFmt w:val="bullet"/>
      <w:lvlText w:val="o"/>
      <w:lvlJc w:val="left"/>
      <w:pPr>
        <w:tabs>
          <w:tab w:val="num" w:pos="1931"/>
        </w:tabs>
        <w:ind w:left="1931" w:hanging="360"/>
      </w:pPr>
      <w:rPr>
        <w:rFonts w:ascii="Courier New" w:hAnsi="Courier New" w:hint="default"/>
      </w:rPr>
    </w:lvl>
    <w:lvl w:ilvl="2">
      <w:start w:val="1"/>
      <w:numFmt w:val="bullet"/>
      <w:lvlText w:val=""/>
      <w:lvlJc w:val="left"/>
      <w:pPr>
        <w:tabs>
          <w:tab w:val="num" w:pos="2651"/>
        </w:tabs>
        <w:ind w:left="2651" w:hanging="360"/>
      </w:pPr>
      <w:rPr>
        <w:rFonts w:ascii="Wingdings" w:hAnsi="Wingdings"/>
        <w:sz w:val="22"/>
      </w:rPr>
    </w:lvl>
    <w:lvl w:ilvl="3">
      <w:start w:val="1"/>
      <w:numFmt w:val="bullet"/>
      <w:lvlText w:val=""/>
      <w:lvlJc w:val="left"/>
      <w:pPr>
        <w:tabs>
          <w:tab w:val="num" w:pos="3371"/>
        </w:tabs>
        <w:ind w:left="3371" w:hanging="360"/>
      </w:pPr>
      <w:rPr>
        <w:rFonts w:ascii="Symbol" w:hAnsi="Symbol" w:hint="default"/>
      </w:rPr>
    </w:lvl>
    <w:lvl w:ilvl="4">
      <w:start w:val="1"/>
      <w:numFmt w:val="bullet"/>
      <w:lvlText w:val="o"/>
      <w:lvlJc w:val="left"/>
      <w:pPr>
        <w:tabs>
          <w:tab w:val="num" w:pos="4091"/>
        </w:tabs>
        <w:ind w:left="4091" w:hanging="360"/>
      </w:pPr>
      <w:rPr>
        <w:rFonts w:ascii="Courier New" w:hAnsi="Courier New" w:hint="default"/>
      </w:rPr>
    </w:lvl>
    <w:lvl w:ilvl="5">
      <w:start w:val="1"/>
      <w:numFmt w:val="bullet"/>
      <w:lvlText w:val=""/>
      <w:lvlJc w:val="left"/>
      <w:pPr>
        <w:tabs>
          <w:tab w:val="num" w:pos="4811"/>
        </w:tabs>
        <w:ind w:left="4811" w:hanging="360"/>
      </w:pPr>
      <w:rPr>
        <w:rFonts w:ascii="Wingdings" w:hAnsi="Wingdings" w:hint="default"/>
      </w:rPr>
    </w:lvl>
    <w:lvl w:ilvl="6">
      <w:start w:val="1"/>
      <w:numFmt w:val="bullet"/>
      <w:lvlText w:val=""/>
      <w:lvlJc w:val="left"/>
      <w:pPr>
        <w:tabs>
          <w:tab w:val="num" w:pos="5531"/>
        </w:tabs>
        <w:ind w:left="5531" w:hanging="360"/>
      </w:pPr>
      <w:rPr>
        <w:rFonts w:ascii="Symbol" w:hAnsi="Symbol" w:hint="default"/>
      </w:rPr>
    </w:lvl>
    <w:lvl w:ilvl="7">
      <w:start w:val="1"/>
      <w:numFmt w:val="bullet"/>
      <w:lvlText w:val="o"/>
      <w:lvlJc w:val="left"/>
      <w:pPr>
        <w:tabs>
          <w:tab w:val="num" w:pos="6251"/>
        </w:tabs>
        <w:ind w:left="6251" w:hanging="360"/>
      </w:pPr>
      <w:rPr>
        <w:rFonts w:ascii="Courier New" w:hAnsi="Courier New" w:hint="default"/>
      </w:rPr>
    </w:lvl>
    <w:lvl w:ilvl="8">
      <w:start w:val="1"/>
      <w:numFmt w:val="bullet"/>
      <w:lvlText w:val=""/>
      <w:lvlJc w:val="left"/>
      <w:pPr>
        <w:tabs>
          <w:tab w:val="num" w:pos="6971"/>
        </w:tabs>
        <w:ind w:left="6971" w:hanging="360"/>
      </w:pPr>
      <w:rPr>
        <w:rFonts w:ascii="Wingdings" w:hAnsi="Wingdings" w:hint="default"/>
      </w:rPr>
    </w:lvl>
  </w:abstractNum>
  <w:abstractNum w:abstractNumId="83" w15:restartNumberingAfterBreak="0">
    <w:nsid w:val="117440A9"/>
    <w:multiLevelType w:val="hybridMultilevel"/>
    <w:tmpl w:val="A8149364"/>
    <w:lvl w:ilvl="0" w:tplc="FFFFFFF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118D7B09"/>
    <w:multiLevelType w:val="hybridMultilevel"/>
    <w:tmpl w:val="D3DC3B76"/>
    <w:styleLink w:val="Styleliteracifra2115"/>
    <w:lvl w:ilvl="0" w:tplc="5BD2E15A">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5" w15:restartNumberingAfterBreak="0">
    <w:nsid w:val="11A76A10"/>
    <w:multiLevelType w:val="hybridMultilevel"/>
    <w:tmpl w:val="86282642"/>
    <w:styleLink w:val="WW8Num243"/>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6" w15:restartNumberingAfterBreak="0">
    <w:nsid w:val="124C3190"/>
    <w:multiLevelType w:val="hybridMultilevel"/>
    <w:tmpl w:val="334EAFDA"/>
    <w:lvl w:ilvl="0" w:tplc="04090001">
      <w:start w:val="1"/>
      <w:numFmt w:val="bullet"/>
      <w:lvlText w:val=""/>
      <w:lvlJc w:val="left"/>
      <w:pPr>
        <w:ind w:left="720" w:hanging="360"/>
      </w:pPr>
      <w:rPr>
        <w:rFonts w:ascii="Symbol" w:hAnsi="Symbol" w:hint="default"/>
      </w:rPr>
    </w:lvl>
    <w:lvl w:ilvl="1" w:tplc="B00C58AE">
      <w:start w:val="1"/>
      <w:numFmt w:val="bullet"/>
      <w:pStyle w:val="Bull2"/>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12CD724C"/>
    <w:multiLevelType w:val="multilevel"/>
    <w:tmpl w:val="611CF146"/>
    <w:lvl w:ilvl="0">
      <w:start w:val="1"/>
      <w:numFmt w:val="decimal"/>
      <w:pStyle w:val="SrcCapitoL1"/>
      <w:lvlText w:val="Art. %1."/>
      <w:lvlJc w:val="left"/>
      <w:pPr>
        <w:tabs>
          <w:tab w:val="num" w:pos="386"/>
        </w:tabs>
        <w:ind w:left="386" w:hanging="386"/>
      </w:pPr>
      <w:rPr>
        <w:rFonts w:ascii="Tahoma" w:hAnsi="Tahoma" w:hint="default"/>
        <w:b/>
        <w:i w:val="0"/>
        <w:sz w:val="22"/>
        <w:szCs w:val="22"/>
      </w:rPr>
    </w:lvl>
    <w:lvl w:ilvl="1">
      <w:start w:val="1"/>
      <w:numFmt w:val="decimal"/>
      <w:pStyle w:val="SRCCapitol2"/>
      <w:lvlText w:val="(%2)"/>
      <w:lvlJc w:val="left"/>
      <w:pPr>
        <w:tabs>
          <w:tab w:val="num" w:pos="386"/>
        </w:tabs>
        <w:ind w:left="567" w:hanging="567"/>
      </w:pPr>
      <w:rPr>
        <w:rFonts w:ascii="Tahoma" w:hAnsi="Tahoma" w:hint="default"/>
        <w:b w:val="0"/>
        <w:i w:val="0"/>
        <w:sz w:val="22"/>
        <w:szCs w:val="22"/>
      </w:rPr>
    </w:lvl>
    <w:lvl w:ilvl="2">
      <w:start w:val="1"/>
      <w:numFmt w:val="lowerLetter"/>
      <w:pStyle w:val="SRCCapitol3"/>
      <w:lvlText w:val="%3)"/>
      <w:lvlJc w:val="left"/>
      <w:pPr>
        <w:tabs>
          <w:tab w:val="num" w:pos="386"/>
        </w:tabs>
        <w:ind w:left="748" w:hanging="748"/>
      </w:pPr>
      <w:rPr>
        <w:rFonts w:ascii="Tahoma" w:hAnsi="Tahoma" w:hint="default"/>
        <w:b w:val="0"/>
        <w:i w:val="0"/>
        <w:sz w:val="22"/>
        <w:szCs w:val="22"/>
      </w:rPr>
    </w:lvl>
    <w:lvl w:ilvl="3">
      <w:start w:val="1"/>
      <w:numFmt w:val="decimal"/>
      <w:lvlText w:val="%1.%2.%3.%4"/>
      <w:lvlJc w:val="left"/>
      <w:pPr>
        <w:tabs>
          <w:tab w:val="num" w:pos="386"/>
        </w:tabs>
        <w:ind w:left="930" w:hanging="930"/>
      </w:pPr>
      <w:rPr>
        <w:rFonts w:ascii="Tahoma" w:hAnsi="Tahoma" w:hint="default"/>
        <w:sz w:val="22"/>
        <w:szCs w:val="22"/>
      </w:rPr>
    </w:lvl>
    <w:lvl w:ilvl="4">
      <w:start w:val="1"/>
      <w:numFmt w:val="decimal"/>
      <w:lvlText w:val="%1.%2.%3.%4.%5"/>
      <w:lvlJc w:val="left"/>
      <w:pPr>
        <w:tabs>
          <w:tab w:val="num" w:pos="998"/>
        </w:tabs>
        <w:ind w:left="998" w:hanging="99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88" w15:restartNumberingAfterBreak="0">
    <w:nsid w:val="12CF4F4D"/>
    <w:multiLevelType w:val="hybridMultilevel"/>
    <w:tmpl w:val="59162964"/>
    <w:lvl w:ilvl="0" w:tplc="04090015">
      <w:start w:val="1"/>
      <w:numFmt w:val="upp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12DF2797"/>
    <w:multiLevelType w:val="hybridMultilevel"/>
    <w:tmpl w:val="F906154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pStyle w:val="Stylecap2RTF"/>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12E91BB3"/>
    <w:multiLevelType w:val="hybridMultilevel"/>
    <w:tmpl w:val="CFD6EA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1354270D"/>
    <w:multiLevelType w:val="hybridMultilevel"/>
    <w:tmpl w:val="895CF182"/>
    <w:styleLink w:val="Bumbi-11131"/>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2" w15:restartNumberingAfterBreak="0">
    <w:nsid w:val="13666B42"/>
    <w:multiLevelType w:val="hybridMultilevel"/>
    <w:tmpl w:val="1B62F224"/>
    <w:styleLink w:val="Styleliteracifra234"/>
    <w:lvl w:ilvl="0" w:tplc="0409000F">
      <w:start w:val="19"/>
      <w:numFmt w:val="bullet"/>
      <w:lvlText w:val="-"/>
      <w:lvlJc w:val="left"/>
      <w:pPr>
        <w:ind w:left="1710" w:hanging="360"/>
      </w:pPr>
      <w:rPr>
        <w:rFonts w:ascii="Times New Roman" w:hAnsi="Times New Roman" w:cs="Times New Roman" w:hint="default"/>
        <w:sz w:val="24"/>
      </w:rPr>
    </w:lvl>
    <w:lvl w:ilvl="1" w:tplc="04090019">
      <w:start w:val="1"/>
      <w:numFmt w:val="bullet"/>
      <w:lvlText w:val="o"/>
      <w:lvlJc w:val="left"/>
      <w:pPr>
        <w:ind w:left="2430" w:hanging="360"/>
      </w:pPr>
      <w:rPr>
        <w:rFonts w:ascii="Courier New" w:hAnsi="Courier New" w:cs="Courier New" w:hint="default"/>
      </w:rPr>
    </w:lvl>
    <w:lvl w:ilvl="2" w:tplc="0409001B">
      <w:start w:val="1"/>
      <w:numFmt w:val="bullet"/>
      <w:lvlText w:val=""/>
      <w:lvlJc w:val="left"/>
      <w:pPr>
        <w:ind w:left="3150" w:hanging="360"/>
      </w:pPr>
      <w:rPr>
        <w:rFonts w:ascii="Wingdings" w:hAnsi="Wingdings" w:hint="default"/>
      </w:rPr>
    </w:lvl>
    <w:lvl w:ilvl="3" w:tplc="0409000F">
      <w:start w:val="1"/>
      <w:numFmt w:val="bullet"/>
      <w:lvlText w:val=""/>
      <w:lvlJc w:val="left"/>
      <w:pPr>
        <w:ind w:left="3870" w:hanging="360"/>
      </w:pPr>
      <w:rPr>
        <w:rFonts w:ascii="Symbol" w:hAnsi="Symbol" w:hint="default"/>
      </w:rPr>
    </w:lvl>
    <w:lvl w:ilvl="4" w:tplc="04090019">
      <w:start w:val="1"/>
      <w:numFmt w:val="bullet"/>
      <w:lvlText w:val="o"/>
      <w:lvlJc w:val="left"/>
      <w:pPr>
        <w:ind w:left="4590" w:hanging="360"/>
      </w:pPr>
      <w:rPr>
        <w:rFonts w:ascii="Courier New" w:hAnsi="Courier New" w:cs="Courier New" w:hint="default"/>
      </w:rPr>
    </w:lvl>
    <w:lvl w:ilvl="5" w:tplc="0409001B">
      <w:start w:val="1"/>
      <w:numFmt w:val="bullet"/>
      <w:lvlText w:val=""/>
      <w:lvlJc w:val="left"/>
      <w:pPr>
        <w:ind w:left="5310" w:hanging="360"/>
      </w:pPr>
      <w:rPr>
        <w:rFonts w:ascii="Wingdings" w:hAnsi="Wingdings" w:hint="default"/>
      </w:rPr>
    </w:lvl>
    <w:lvl w:ilvl="6" w:tplc="0409000F">
      <w:start w:val="1"/>
      <w:numFmt w:val="bullet"/>
      <w:lvlText w:val=""/>
      <w:lvlJc w:val="left"/>
      <w:pPr>
        <w:ind w:left="6030" w:hanging="360"/>
      </w:pPr>
      <w:rPr>
        <w:rFonts w:ascii="Symbol" w:hAnsi="Symbol" w:hint="default"/>
      </w:rPr>
    </w:lvl>
    <w:lvl w:ilvl="7" w:tplc="04090019">
      <w:start w:val="1"/>
      <w:numFmt w:val="bullet"/>
      <w:lvlText w:val="o"/>
      <w:lvlJc w:val="left"/>
      <w:pPr>
        <w:ind w:left="6750" w:hanging="360"/>
      </w:pPr>
      <w:rPr>
        <w:rFonts w:ascii="Courier New" w:hAnsi="Courier New" w:cs="Courier New" w:hint="default"/>
      </w:rPr>
    </w:lvl>
    <w:lvl w:ilvl="8" w:tplc="0409001B">
      <w:start w:val="1"/>
      <w:numFmt w:val="bullet"/>
      <w:lvlText w:val=""/>
      <w:lvlJc w:val="left"/>
      <w:pPr>
        <w:ind w:left="7470" w:hanging="360"/>
      </w:pPr>
      <w:rPr>
        <w:rFonts w:ascii="Wingdings" w:hAnsi="Wingdings" w:hint="default"/>
      </w:rPr>
    </w:lvl>
  </w:abstractNum>
  <w:abstractNum w:abstractNumId="93" w15:restartNumberingAfterBreak="0">
    <w:nsid w:val="139B4897"/>
    <w:multiLevelType w:val="hybridMultilevel"/>
    <w:tmpl w:val="02BE8E3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13AD751A"/>
    <w:multiLevelType w:val="hybridMultilevel"/>
    <w:tmpl w:val="E1FE7CD0"/>
    <w:lvl w:ilvl="0" w:tplc="0418000D">
      <w:start w:val="1"/>
      <w:numFmt w:val="bullet"/>
      <w:lvlText w:val=""/>
      <w:lvlJc w:val="left"/>
      <w:pPr>
        <w:ind w:left="644" w:hanging="360"/>
      </w:pPr>
      <w:rPr>
        <w:rFonts w:ascii="Wingdings" w:hAnsi="Wingdings" w:hint="default"/>
      </w:rPr>
    </w:lvl>
    <w:lvl w:ilvl="1" w:tplc="FFFFFFFF" w:tentative="1">
      <w:start w:val="1"/>
      <w:numFmt w:val="bullet"/>
      <w:lvlText w:val="o"/>
      <w:lvlJc w:val="left"/>
      <w:pPr>
        <w:ind w:left="1364" w:hanging="360"/>
      </w:pPr>
      <w:rPr>
        <w:rFonts w:ascii="Courier New" w:hAnsi="Courier New" w:cs="Courier New" w:hint="default"/>
      </w:rPr>
    </w:lvl>
    <w:lvl w:ilvl="2" w:tplc="FFFFFFFF" w:tentative="1">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95" w15:restartNumberingAfterBreak="0">
    <w:nsid w:val="14467246"/>
    <w:multiLevelType w:val="hybridMultilevel"/>
    <w:tmpl w:val="AAD8A57C"/>
    <w:lvl w:ilvl="0" w:tplc="2352849E">
      <w:start w:val="1"/>
      <w:numFmt w:val="lowerLetter"/>
      <w:pStyle w:val="abc"/>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145E218C"/>
    <w:multiLevelType w:val="hybridMultilevel"/>
    <w:tmpl w:val="7310B192"/>
    <w:styleLink w:val="11111116"/>
    <w:lvl w:ilvl="0" w:tplc="DB165890">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14622646"/>
    <w:multiLevelType w:val="hybridMultilevel"/>
    <w:tmpl w:val="1BBEB76C"/>
    <w:styleLink w:val="Bumbi-1183"/>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98" w15:restartNumberingAfterBreak="0">
    <w:nsid w:val="149C6A25"/>
    <w:multiLevelType w:val="multilevel"/>
    <w:tmpl w:val="35A800EE"/>
    <w:lvl w:ilvl="0">
      <w:start w:val="1"/>
      <w:numFmt w:val="decimal"/>
      <w:pStyle w:val="OTCap"/>
      <w:lvlText w:val="%1."/>
      <w:lvlJc w:val="left"/>
      <w:pPr>
        <w:ind w:left="1418" w:hanging="1418"/>
      </w:pPr>
      <w:rPr>
        <w:rFonts w:cs="Times New Roman"/>
      </w:rPr>
    </w:lvl>
    <w:lvl w:ilvl="1">
      <w:start w:val="1"/>
      <w:numFmt w:val="decimal"/>
      <w:pStyle w:val="OTSubCap"/>
      <w:lvlText w:val="%1.%2."/>
      <w:lvlJc w:val="left"/>
      <w:pPr>
        <w:ind w:left="1418" w:hanging="1418"/>
      </w:pPr>
      <w:rPr>
        <w:rFonts w:cs="Times New Roman"/>
      </w:rPr>
    </w:lvl>
    <w:lvl w:ilvl="2">
      <w:start w:val="1"/>
      <w:numFmt w:val="decimal"/>
      <w:pStyle w:val="OTSSubCap"/>
      <w:lvlText w:val="%1.%2.%3."/>
      <w:lvlJc w:val="right"/>
      <w:pPr>
        <w:ind w:left="1418" w:hanging="1418"/>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99" w15:restartNumberingAfterBreak="0">
    <w:nsid w:val="14D96ED6"/>
    <w:multiLevelType w:val="hybridMultilevel"/>
    <w:tmpl w:val="95BCC60E"/>
    <w:styleLink w:val="Styleliteracifra331"/>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155D48A2"/>
    <w:multiLevelType w:val="hybridMultilevel"/>
    <w:tmpl w:val="88D8281C"/>
    <w:styleLink w:val="ArticleSection1128"/>
    <w:lvl w:ilvl="0" w:tplc="F29A8D5E">
      <w:start w:val="1"/>
      <w:numFmt w:val="bullet"/>
      <w:lvlText w:val="-"/>
      <w:lvlJc w:val="left"/>
      <w:pPr>
        <w:ind w:left="2160" w:hanging="360"/>
      </w:pPr>
      <w:rPr>
        <w:rFonts w:ascii="Times New Roman" w:eastAsia="Calibri" w:hAnsi="Times New Roman" w:cs="Times New Roman"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1" w15:restartNumberingAfterBreak="0">
    <w:nsid w:val="1575704E"/>
    <w:multiLevelType w:val="hybridMultilevel"/>
    <w:tmpl w:val="546E77EA"/>
    <w:styleLink w:val="Styleliteracifra813"/>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2" w15:restartNumberingAfterBreak="0">
    <w:nsid w:val="158135E3"/>
    <w:multiLevelType w:val="hybridMultilevel"/>
    <w:tmpl w:val="3E96708C"/>
    <w:styleLink w:val="Styleliteracifra355"/>
    <w:lvl w:ilvl="0" w:tplc="083ADC48">
      <w:start w:val="1"/>
      <w:numFmt w:val="upperLetter"/>
      <w:lvlText w:val="%1."/>
      <w:lvlJc w:val="left"/>
      <w:pPr>
        <w:ind w:left="1080" w:hanging="360"/>
      </w:p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103" w15:restartNumberingAfterBreak="0">
    <w:nsid w:val="158E189D"/>
    <w:multiLevelType w:val="hybridMultilevel"/>
    <w:tmpl w:val="61FEE2C2"/>
    <w:styleLink w:val="ArticleSection148"/>
    <w:lvl w:ilvl="0" w:tplc="0409000B">
      <w:start w:val="1"/>
      <w:numFmt w:val="bullet"/>
      <w:lvlText w:val=""/>
      <w:lvlJc w:val="left"/>
      <w:pPr>
        <w:ind w:left="1080" w:hanging="360"/>
      </w:pPr>
      <w:rPr>
        <w:rFonts w:ascii="Wingdings" w:hAnsi="Wingdings" w:hint="default"/>
        <w:i/>
      </w:rPr>
    </w:lvl>
    <w:lvl w:ilvl="1" w:tplc="B7EEA980">
      <w:numFmt w:val="bullet"/>
      <w:lvlText w:val="•"/>
      <w:lvlJc w:val="left"/>
      <w:pPr>
        <w:ind w:left="1800" w:hanging="360"/>
      </w:pPr>
      <w:rPr>
        <w:rFonts w:ascii="Times New Roman" w:eastAsia="Times New Roman" w:hAnsi="Times New Roman" w:cs="Times New Roman" w:hint="default"/>
        <w:b w:val="0"/>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04" w15:restartNumberingAfterBreak="0">
    <w:nsid w:val="15982200"/>
    <w:multiLevelType w:val="hybridMultilevel"/>
    <w:tmpl w:val="CD4C695C"/>
    <w:styleLink w:val="Bumbi-111325"/>
    <w:lvl w:ilvl="0" w:tplc="04090001">
      <w:start w:val="1"/>
      <w:numFmt w:val="decimal"/>
      <w:pStyle w:val="BuletNumere"/>
      <w:lvlText w:val="%1."/>
      <w:lvlJc w:val="left"/>
      <w:pPr>
        <w:tabs>
          <w:tab w:val="num" w:pos="1758"/>
        </w:tabs>
        <w:ind w:left="1758" w:hanging="454"/>
      </w:pPr>
      <w:rPr>
        <w:rFonts w:ascii="Arial" w:hAnsi="Arial" w:hint="default"/>
        <w:b/>
        <w:i w:val="0"/>
        <w:color w:val="000080"/>
        <w:sz w:val="22"/>
        <w:szCs w:val="22"/>
      </w:rPr>
    </w:lvl>
    <w:lvl w:ilvl="1" w:tplc="04180003">
      <w:start w:val="1"/>
      <w:numFmt w:val="bullet"/>
      <w:lvlText w:val="o"/>
      <w:lvlJc w:val="left"/>
      <w:pPr>
        <w:tabs>
          <w:tab w:val="num" w:pos="1931"/>
        </w:tabs>
        <w:ind w:left="1931" w:hanging="360"/>
      </w:pPr>
      <w:rPr>
        <w:rFonts w:ascii="Courier New" w:hAnsi="Courier New" w:hint="default"/>
      </w:rPr>
    </w:lvl>
    <w:lvl w:ilvl="2" w:tplc="04180005">
      <w:start w:val="1"/>
      <w:numFmt w:val="bullet"/>
      <w:lvlText w:val=""/>
      <w:lvlJc w:val="left"/>
      <w:pPr>
        <w:tabs>
          <w:tab w:val="num" w:pos="2651"/>
        </w:tabs>
        <w:ind w:left="2651" w:hanging="360"/>
      </w:pPr>
      <w:rPr>
        <w:rFonts w:ascii="Wingdings" w:hAnsi="Wingdings" w:hint="default"/>
      </w:rPr>
    </w:lvl>
    <w:lvl w:ilvl="3" w:tplc="81EA7884">
      <w:start w:val="1"/>
      <w:numFmt w:val="bullet"/>
      <w:lvlText w:val=""/>
      <w:lvlJc w:val="left"/>
      <w:pPr>
        <w:tabs>
          <w:tab w:val="num" w:pos="3371"/>
        </w:tabs>
        <w:ind w:left="3371" w:hanging="360"/>
      </w:pPr>
      <w:rPr>
        <w:rFonts w:ascii="Symbol" w:hAnsi="Symbol" w:hint="default"/>
      </w:rPr>
    </w:lvl>
    <w:lvl w:ilvl="4" w:tplc="04180003" w:tentative="1">
      <w:start w:val="1"/>
      <w:numFmt w:val="bullet"/>
      <w:lvlText w:val="o"/>
      <w:lvlJc w:val="left"/>
      <w:pPr>
        <w:tabs>
          <w:tab w:val="num" w:pos="4091"/>
        </w:tabs>
        <w:ind w:left="4091" w:hanging="360"/>
      </w:pPr>
      <w:rPr>
        <w:rFonts w:ascii="Courier New" w:hAnsi="Courier New" w:hint="default"/>
      </w:rPr>
    </w:lvl>
    <w:lvl w:ilvl="5" w:tplc="04180005" w:tentative="1">
      <w:start w:val="1"/>
      <w:numFmt w:val="bullet"/>
      <w:lvlText w:val=""/>
      <w:lvlJc w:val="left"/>
      <w:pPr>
        <w:tabs>
          <w:tab w:val="num" w:pos="4811"/>
        </w:tabs>
        <w:ind w:left="4811" w:hanging="360"/>
      </w:pPr>
      <w:rPr>
        <w:rFonts w:ascii="Wingdings" w:hAnsi="Wingdings" w:hint="default"/>
      </w:rPr>
    </w:lvl>
    <w:lvl w:ilvl="6" w:tplc="04180001" w:tentative="1">
      <w:start w:val="1"/>
      <w:numFmt w:val="bullet"/>
      <w:lvlText w:val=""/>
      <w:lvlJc w:val="left"/>
      <w:pPr>
        <w:tabs>
          <w:tab w:val="num" w:pos="5531"/>
        </w:tabs>
        <w:ind w:left="5531" w:hanging="360"/>
      </w:pPr>
      <w:rPr>
        <w:rFonts w:ascii="Symbol" w:hAnsi="Symbol" w:hint="default"/>
      </w:rPr>
    </w:lvl>
    <w:lvl w:ilvl="7" w:tplc="04180003" w:tentative="1">
      <w:start w:val="1"/>
      <w:numFmt w:val="bullet"/>
      <w:lvlText w:val="o"/>
      <w:lvlJc w:val="left"/>
      <w:pPr>
        <w:tabs>
          <w:tab w:val="num" w:pos="6251"/>
        </w:tabs>
        <w:ind w:left="6251" w:hanging="360"/>
      </w:pPr>
      <w:rPr>
        <w:rFonts w:ascii="Courier New" w:hAnsi="Courier New" w:hint="default"/>
      </w:rPr>
    </w:lvl>
    <w:lvl w:ilvl="8" w:tplc="04180005" w:tentative="1">
      <w:start w:val="1"/>
      <w:numFmt w:val="bullet"/>
      <w:lvlText w:val=""/>
      <w:lvlJc w:val="left"/>
      <w:pPr>
        <w:tabs>
          <w:tab w:val="num" w:pos="6971"/>
        </w:tabs>
        <w:ind w:left="6971" w:hanging="360"/>
      </w:pPr>
      <w:rPr>
        <w:rFonts w:ascii="Wingdings" w:hAnsi="Wingdings" w:hint="default"/>
      </w:rPr>
    </w:lvl>
  </w:abstractNum>
  <w:abstractNum w:abstractNumId="105" w15:restartNumberingAfterBreak="0">
    <w:nsid w:val="159A62BA"/>
    <w:multiLevelType w:val="multilevel"/>
    <w:tmpl w:val="04180025"/>
    <w:lvl w:ilvl="0">
      <w:start w:val="1"/>
      <w:numFmt w:val="decimal"/>
      <w:pStyle w:val="Heading1"/>
      <w:lvlText w:val="%1"/>
      <w:lvlJc w:val="left"/>
      <w:pPr>
        <w:ind w:left="858" w:hanging="432"/>
      </w:pPr>
    </w:lvl>
    <w:lvl w:ilvl="1">
      <w:start w:val="1"/>
      <w:numFmt w:val="decimal"/>
      <w:pStyle w:val="Heading2"/>
      <w:lvlText w:val="%1.%2"/>
      <w:lvlJc w:val="left"/>
      <w:pPr>
        <w:ind w:left="1002" w:hanging="576"/>
      </w:pPr>
    </w:lvl>
    <w:lvl w:ilvl="2">
      <w:start w:val="1"/>
      <w:numFmt w:val="decimal"/>
      <w:pStyle w:val="Heading3"/>
      <w:lvlText w:val="%1.%2.%3"/>
      <w:lvlJc w:val="left"/>
      <w:pPr>
        <w:ind w:left="1288" w:hanging="720"/>
      </w:pPr>
    </w:lvl>
    <w:lvl w:ilvl="3">
      <w:start w:val="1"/>
      <w:numFmt w:val="decimal"/>
      <w:pStyle w:val="Heading4"/>
      <w:lvlText w:val="%1.%2.%3.%4"/>
      <w:lvlJc w:val="left"/>
      <w:pPr>
        <w:ind w:left="1290" w:hanging="864"/>
      </w:pPr>
    </w:lvl>
    <w:lvl w:ilvl="4">
      <w:start w:val="1"/>
      <w:numFmt w:val="decimal"/>
      <w:pStyle w:val="Heading5"/>
      <w:lvlText w:val="%1.%2.%3.%4.%5"/>
      <w:lvlJc w:val="left"/>
      <w:pPr>
        <w:ind w:left="1434" w:hanging="1008"/>
      </w:pPr>
    </w:lvl>
    <w:lvl w:ilvl="5">
      <w:start w:val="1"/>
      <w:numFmt w:val="decimal"/>
      <w:pStyle w:val="Heading6"/>
      <w:lvlText w:val="%1.%2.%3.%4.%5.%6"/>
      <w:lvlJc w:val="left"/>
      <w:pPr>
        <w:ind w:left="1578" w:hanging="1152"/>
      </w:pPr>
    </w:lvl>
    <w:lvl w:ilvl="6">
      <w:start w:val="1"/>
      <w:numFmt w:val="decimal"/>
      <w:lvlText w:val="%1.%2.%3.%4.%5.%6.%7"/>
      <w:lvlJc w:val="left"/>
      <w:pPr>
        <w:ind w:left="1722" w:hanging="1296"/>
      </w:pPr>
    </w:lvl>
    <w:lvl w:ilvl="7">
      <w:start w:val="1"/>
      <w:numFmt w:val="decimal"/>
      <w:pStyle w:val="Heading8"/>
      <w:lvlText w:val="%1.%2.%3.%4.%5.%6.%7.%8"/>
      <w:lvlJc w:val="left"/>
      <w:pPr>
        <w:ind w:left="1866" w:hanging="1440"/>
      </w:pPr>
    </w:lvl>
    <w:lvl w:ilvl="8">
      <w:start w:val="1"/>
      <w:numFmt w:val="decimal"/>
      <w:pStyle w:val="Heading9"/>
      <w:lvlText w:val="%1.%2.%3.%4.%5.%6.%7.%8.%9"/>
      <w:lvlJc w:val="left"/>
      <w:pPr>
        <w:ind w:left="2010" w:hanging="1584"/>
      </w:pPr>
    </w:lvl>
  </w:abstractNum>
  <w:abstractNum w:abstractNumId="106" w15:restartNumberingAfterBreak="0">
    <w:nsid w:val="15BD15B3"/>
    <w:multiLevelType w:val="hybridMultilevel"/>
    <w:tmpl w:val="58BC938A"/>
    <w:lvl w:ilvl="0" w:tplc="0809000B">
      <w:start w:val="1"/>
      <w:numFmt w:val="bullet"/>
      <w:lvlText w:val=""/>
      <w:lvlJc w:val="left"/>
      <w:pPr>
        <w:ind w:left="786"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15C6752C"/>
    <w:multiLevelType w:val="hybridMultilevel"/>
    <w:tmpl w:val="E064F99A"/>
    <w:styleLink w:val="Bumbi-1525"/>
    <w:lvl w:ilvl="0" w:tplc="0409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start w:val="1"/>
      <w:numFmt w:val="bullet"/>
      <w:lvlText w:val=""/>
      <w:lvlJc w:val="left"/>
      <w:pPr>
        <w:ind w:left="2520" w:hanging="360"/>
      </w:pPr>
      <w:rPr>
        <w:rFonts w:ascii="Wingdings" w:hAnsi="Wingdings" w:hint="default"/>
      </w:rPr>
    </w:lvl>
    <w:lvl w:ilvl="3" w:tplc="04180001">
      <w:start w:val="1"/>
      <w:numFmt w:val="bullet"/>
      <w:lvlText w:val=""/>
      <w:lvlJc w:val="left"/>
      <w:pPr>
        <w:ind w:left="3240" w:hanging="360"/>
      </w:pPr>
      <w:rPr>
        <w:rFonts w:ascii="Symbol" w:hAnsi="Symbol" w:hint="default"/>
      </w:rPr>
    </w:lvl>
    <w:lvl w:ilvl="4" w:tplc="04180003">
      <w:start w:val="1"/>
      <w:numFmt w:val="bullet"/>
      <w:lvlText w:val="o"/>
      <w:lvlJc w:val="left"/>
      <w:pPr>
        <w:ind w:left="3960" w:hanging="360"/>
      </w:pPr>
      <w:rPr>
        <w:rFonts w:ascii="Courier New" w:hAnsi="Courier New" w:cs="Courier New" w:hint="default"/>
      </w:rPr>
    </w:lvl>
    <w:lvl w:ilvl="5" w:tplc="04180005">
      <w:start w:val="1"/>
      <w:numFmt w:val="bullet"/>
      <w:lvlText w:val=""/>
      <w:lvlJc w:val="left"/>
      <w:pPr>
        <w:ind w:left="4680" w:hanging="360"/>
      </w:pPr>
      <w:rPr>
        <w:rFonts w:ascii="Wingdings" w:hAnsi="Wingdings" w:hint="default"/>
      </w:rPr>
    </w:lvl>
    <w:lvl w:ilvl="6" w:tplc="04180001">
      <w:start w:val="1"/>
      <w:numFmt w:val="bullet"/>
      <w:lvlText w:val=""/>
      <w:lvlJc w:val="left"/>
      <w:pPr>
        <w:ind w:left="5400" w:hanging="360"/>
      </w:pPr>
      <w:rPr>
        <w:rFonts w:ascii="Symbol" w:hAnsi="Symbol" w:hint="default"/>
      </w:rPr>
    </w:lvl>
    <w:lvl w:ilvl="7" w:tplc="04180003">
      <w:start w:val="1"/>
      <w:numFmt w:val="bullet"/>
      <w:lvlText w:val="o"/>
      <w:lvlJc w:val="left"/>
      <w:pPr>
        <w:ind w:left="6120" w:hanging="360"/>
      </w:pPr>
      <w:rPr>
        <w:rFonts w:ascii="Courier New" w:hAnsi="Courier New" w:cs="Courier New" w:hint="default"/>
      </w:rPr>
    </w:lvl>
    <w:lvl w:ilvl="8" w:tplc="04180005">
      <w:start w:val="1"/>
      <w:numFmt w:val="bullet"/>
      <w:lvlText w:val=""/>
      <w:lvlJc w:val="left"/>
      <w:pPr>
        <w:ind w:left="6840" w:hanging="360"/>
      </w:pPr>
      <w:rPr>
        <w:rFonts w:ascii="Wingdings" w:hAnsi="Wingdings" w:hint="default"/>
      </w:rPr>
    </w:lvl>
  </w:abstractNum>
  <w:abstractNum w:abstractNumId="108" w15:restartNumberingAfterBreak="0">
    <w:nsid w:val="15F51C34"/>
    <w:multiLevelType w:val="hybridMultilevel"/>
    <w:tmpl w:val="5552868E"/>
    <w:styleLink w:val="Bumbi-1623"/>
    <w:lvl w:ilvl="0" w:tplc="8C842F14">
      <w:start w:val="1"/>
      <w:numFmt w:val="bullet"/>
      <w:lvlText w:val=""/>
      <w:lvlJc w:val="left"/>
      <w:pPr>
        <w:ind w:left="360" w:hanging="360"/>
      </w:pPr>
      <w:rPr>
        <w:rFonts w:ascii="Symbol" w:hAnsi="Symbol" w:hint="default"/>
      </w:rPr>
    </w:lvl>
    <w:lvl w:ilvl="1" w:tplc="04090019">
      <w:start w:val="1"/>
      <w:numFmt w:val="bullet"/>
      <w:lvlText w:val="o"/>
      <w:lvlJc w:val="left"/>
      <w:pPr>
        <w:ind w:left="1080" w:hanging="360"/>
      </w:pPr>
      <w:rPr>
        <w:rFonts w:ascii="Courier New" w:hAnsi="Courier New" w:cs="Courier New" w:hint="default"/>
      </w:rPr>
    </w:lvl>
    <w:lvl w:ilvl="2" w:tplc="0409001B">
      <w:start w:val="1"/>
      <w:numFmt w:val="bullet"/>
      <w:lvlText w:val=""/>
      <w:lvlJc w:val="left"/>
      <w:pPr>
        <w:ind w:left="1800" w:hanging="360"/>
      </w:pPr>
      <w:rPr>
        <w:rFonts w:ascii="Wingdings" w:hAnsi="Wingdings" w:hint="default"/>
      </w:rPr>
    </w:lvl>
    <w:lvl w:ilvl="3" w:tplc="0409000F">
      <w:start w:val="1"/>
      <w:numFmt w:val="bullet"/>
      <w:lvlText w:val=""/>
      <w:lvlJc w:val="left"/>
      <w:pPr>
        <w:ind w:left="2520" w:hanging="360"/>
      </w:pPr>
      <w:rPr>
        <w:rFonts w:ascii="Symbol" w:hAnsi="Symbol" w:hint="default"/>
      </w:rPr>
    </w:lvl>
    <w:lvl w:ilvl="4" w:tplc="04090019">
      <w:start w:val="1"/>
      <w:numFmt w:val="bullet"/>
      <w:lvlText w:val="o"/>
      <w:lvlJc w:val="left"/>
      <w:pPr>
        <w:ind w:left="3240" w:hanging="360"/>
      </w:pPr>
      <w:rPr>
        <w:rFonts w:ascii="Courier New" w:hAnsi="Courier New" w:cs="Courier New" w:hint="default"/>
      </w:rPr>
    </w:lvl>
    <w:lvl w:ilvl="5" w:tplc="0409001B">
      <w:start w:val="1"/>
      <w:numFmt w:val="bullet"/>
      <w:lvlText w:val=""/>
      <w:lvlJc w:val="left"/>
      <w:pPr>
        <w:ind w:left="3960" w:hanging="360"/>
      </w:pPr>
      <w:rPr>
        <w:rFonts w:ascii="Wingdings" w:hAnsi="Wingdings" w:hint="default"/>
      </w:rPr>
    </w:lvl>
    <w:lvl w:ilvl="6" w:tplc="0409000F">
      <w:start w:val="1"/>
      <w:numFmt w:val="bullet"/>
      <w:lvlText w:val=""/>
      <w:lvlJc w:val="left"/>
      <w:pPr>
        <w:ind w:left="4680" w:hanging="360"/>
      </w:pPr>
      <w:rPr>
        <w:rFonts w:ascii="Symbol" w:hAnsi="Symbol" w:hint="default"/>
      </w:rPr>
    </w:lvl>
    <w:lvl w:ilvl="7" w:tplc="04090019">
      <w:start w:val="1"/>
      <w:numFmt w:val="bullet"/>
      <w:lvlText w:val="o"/>
      <w:lvlJc w:val="left"/>
      <w:pPr>
        <w:ind w:left="5400" w:hanging="360"/>
      </w:pPr>
      <w:rPr>
        <w:rFonts w:ascii="Courier New" w:hAnsi="Courier New" w:cs="Courier New" w:hint="default"/>
      </w:rPr>
    </w:lvl>
    <w:lvl w:ilvl="8" w:tplc="0409001B">
      <w:start w:val="1"/>
      <w:numFmt w:val="bullet"/>
      <w:lvlText w:val=""/>
      <w:lvlJc w:val="left"/>
      <w:pPr>
        <w:ind w:left="6120" w:hanging="360"/>
      </w:pPr>
      <w:rPr>
        <w:rFonts w:ascii="Wingdings" w:hAnsi="Wingdings" w:hint="default"/>
      </w:rPr>
    </w:lvl>
  </w:abstractNum>
  <w:abstractNum w:abstractNumId="109" w15:restartNumberingAfterBreak="0">
    <w:nsid w:val="161B3707"/>
    <w:multiLevelType w:val="hybridMultilevel"/>
    <w:tmpl w:val="83887030"/>
    <w:lvl w:ilvl="0" w:tplc="1722B084">
      <w:start w:val="1"/>
      <w:numFmt w:val="bullet"/>
      <w:lvlText w:val=""/>
      <w:lvlJc w:val="left"/>
      <w:pPr>
        <w:ind w:left="786" w:hanging="360"/>
      </w:pPr>
      <w:rPr>
        <w:rFonts w:ascii="Symbol" w:hAnsi="Symbol" w:hint="default"/>
      </w:rPr>
    </w:lvl>
    <w:lvl w:ilvl="1" w:tplc="04180003" w:tentative="1">
      <w:start w:val="1"/>
      <w:numFmt w:val="bullet"/>
      <w:lvlText w:val="o"/>
      <w:lvlJc w:val="left"/>
      <w:pPr>
        <w:ind w:left="1506" w:hanging="360"/>
      </w:pPr>
      <w:rPr>
        <w:rFonts w:ascii="Courier New" w:hAnsi="Courier New" w:cs="Courier New" w:hint="default"/>
      </w:rPr>
    </w:lvl>
    <w:lvl w:ilvl="2" w:tplc="04180005" w:tentative="1">
      <w:start w:val="1"/>
      <w:numFmt w:val="bullet"/>
      <w:lvlText w:val=""/>
      <w:lvlJc w:val="left"/>
      <w:pPr>
        <w:ind w:left="2226" w:hanging="360"/>
      </w:pPr>
      <w:rPr>
        <w:rFonts w:ascii="Wingdings" w:hAnsi="Wingdings" w:hint="default"/>
      </w:rPr>
    </w:lvl>
    <w:lvl w:ilvl="3" w:tplc="04180001" w:tentative="1">
      <w:start w:val="1"/>
      <w:numFmt w:val="bullet"/>
      <w:lvlText w:val=""/>
      <w:lvlJc w:val="left"/>
      <w:pPr>
        <w:ind w:left="2946" w:hanging="360"/>
      </w:pPr>
      <w:rPr>
        <w:rFonts w:ascii="Symbol" w:hAnsi="Symbol" w:hint="default"/>
      </w:rPr>
    </w:lvl>
    <w:lvl w:ilvl="4" w:tplc="04180003" w:tentative="1">
      <w:start w:val="1"/>
      <w:numFmt w:val="bullet"/>
      <w:lvlText w:val="o"/>
      <w:lvlJc w:val="left"/>
      <w:pPr>
        <w:ind w:left="3666" w:hanging="360"/>
      </w:pPr>
      <w:rPr>
        <w:rFonts w:ascii="Courier New" w:hAnsi="Courier New" w:cs="Courier New" w:hint="default"/>
      </w:rPr>
    </w:lvl>
    <w:lvl w:ilvl="5" w:tplc="04180005" w:tentative="1">
      <w:start w:val="1"/>
      <w:numFmt w:val="bullet"/>
      <w:lvlText w:val=""/>
      <w:lvlJc w:val="left"/>
      <w:pPr>
        <w:ind w:left="4386" w:hanging="360"/>
      </w:pPr>
      <w:rPr>
        <w:rFonts w:ascii="Wingdings" w:hAnsi="Wingdings" w:hint="default"/>
      </w:rPr>
    </w:lvl>
    <w:lvl w:ilvl="6" w:tplc="04180001" w:tentative="1">
      <w:start w:val="1"/>
      <w:numFmt w:val="bullet"/>
      <w:lvlText w:val=""/>
      <w:lvlJc w:val="left"/>
      <w:pPr>
        <w:ind w:left="5106" w:hanging="360"/>
      </w:pPr>
      <w:rPr>
        <w:rFonts w:ascii="Symbol" w:hAnsi="Symbol" w:hint="default"/>
      </w:rPr>
    </w:lvl>
    <w:lvl w:ilvl="7" w:tplc="04180003" w:tentative="1">
      <w:start w:val="1"/>
      <w:numFmt w:val="bullet"/>
      <w:lvlText w:val="o"/>
      <w:lvlJc w:val="left"/>
      <w:pPr>
        <w:ind w:left="5826" w:hanging="360"/>
      </w:pPr>
      <w:rPr>
        <w:rFonts w:ascii="Courier New" w:hAnsi="Courier New" w:cs="Courier New" w:hint="default"/>
      </w:rPr>
    </w:lvl>
    <w:lvl w:ilvl="8" w:tplc="04180005" w:tentative="1">
      <w:start w:val="1"/>
      <w:numFmt w:val="bullet"/>
      <w:lvlText w:val=""/>
      <w:lvlJc w:val="left"/>
      <w:pPr>
        <w:ind w:left="6546" w:hanging="360"/>
      </w:pPr>
      <w:rPr>
        <w:rFonts w:ascii="Wingdings" w:hAnsi="Wingdings" w:hint="default"/>
      </w:rPr>
    </w:lvl>
  </w:abstractNum>
  <w:abstractNum w:abstractNumId="110" w15:restartNumberingAfterBreak="0">
    <w:nsid w:val="16574CB8"/>
    <w:multiLevelType w:val="hybridMultilevel"/>
    <w:tmpl w:val="FE7C848C"/>
    <w:styleLink w:val="Styleliteracifra625"/>
    <w:lvl w:ilvl="0" w:tplc="04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11" w15:restartNumberingAfterBreak="0">
    <w:nsid w:val="16D50DE2"/>
    <w:multiLevelType w:val="hybridMultilevel"/>
    <w:tmpl w:val="B4F6B81C"/>
    <w:lvl w:ilvl="0" w:tplc="1722B084">
      <w:start w:val="1"/>
      <w:numFmt w:val="bullet"/>
      <w:lvlText w:val=""/>
      <w:lvlJc w:val="left"/>
      <w:pPr>
        <w:ind w:left="644" w:hanging="360"/>
      </w:pPr>
      <w:rPr>
        <w:rFonts w:ascii="Symbol" w:hAnsi="Symbol" w:hint="default"/>
      </w:rPr>
    </w:lvl>
    <w:lvl w:ilvl="1" w:tplc="911EC47E">
      <w:numFmt w:val="bullet"/>
      <w:lvlText w:val="–"/>
      <w:lvlJc w:val="left"/>
      <w:pPr>
        <w:ind w:left="1364" w:hanging="360"/>
      </w:pPr>
      <w:rPr>
        <w:rFonts w:ascii="Times New Roman" w:eastAsia="SimSun" w:hAnsi="Times New Roman" w:cs="Times New Roman"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112" w15:restartNumberingAfterBreak="0">
    <w:nsid w:val="16D802C8"/>
    <w:multiLevelType w:val="hybridMultilevel"/>
    <w:tmpl w:val="E2D6C860"/>
    <w:styleLink w:val="Bumbi-1114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3" w15:restartNumberingAfterBreak="0">
    <w:nsid w:val="16EA4FF7"/>
    <w:multiLevelType w:val="hybridMultilevel"/>
    <w:tmpl w:val="9B102D6E"/>
    <w:lvl w:ilvl="0" w:tplc="20D88AC6">
      <w:start w:val="1"/>
      <w:numFmt w:val="upperLetter"/>
      <w:pStyle w:val="Titlucapito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4" w15:restartNumberingAfterBreak="0">
    <w:nsid w:val="16ED28F4"/>
    <w:multiLevelType w:val="hybridMultilevel"/>
    <w:tmpl w:val="DDD83126"/>
    <w:styleLink w:val="Styleliteracifra42101"/>
    <w:lvl w:ilvl="0" w:tplc="B7A0F8EA">
      <w:start w:val="8"/>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5" w15:restartNumberingAfterBreak="0">
    <w:nsid w:val="16FF657D"/>
    <w:multiLevelType w:val="hybridMultilevel"/>
    <w:tmpl w:val="6F9E7C22"/>
    <w:styleLink w:val="Bumbi-12215"/>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6" w15:restartNumberingAfterBreak="0">
    <w:nsid w:val="17F661A1"/>
    <w:multiLevelType w:val="hybridMultilevel"/>
    <w:tmpl w:val="EC866D54"/>
    <w:lvl w:ilvl="0" w:tplc="A8C4F870">
      <w:start w:val="1"/>
      <w:numFmt w:val="lowerLetter"/>
      <w:lvlText w:val="%1)"/>
      <w:lvlJc w:val="left"/>
      <w:pPr>
        <w:ind w:left="644" w:hanging="360"/>
      </w:pPr>
      <w:rPr>
        <w:rFonts w:hint="default"/>
        <w:b/>
        <w:bCs w:val="0"/>
        <w:i w:val="0"/>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17" w15:restartNumberingAfterBreak="0">
    <w:nsid w:val="183C725E"/>
    <w:multiLevelType w:val="hybridMultilevel"/>
    <w:tmpl w:val="786C2C32"/>
    <w:styleLink w:val="Bulet221"/>
    <w:lvl w:ilvl="0" w:tplc="04180001">
      <w:start w:val="1"/>
      <w:numFmt w:val="bullet"/>
      <w:lvlText w:val=""/>
      <w:lvlJc w:val="left"/>
      <w:pPr>
        <w:ind w:left="1440" w:hanging="360"/>
      </w:pPr>
      <w:rPr>
        <w:rFonts w:ascii="Symbol" w:hAnsi="Symbol"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18" w15:restartNumberingAfterBreak="0">
    <w:nsid w:val="196D1093"/>
    <w:multiLevelType w:val="hybridMultilevel"/>
    <w:tmpl w:val="61A2E822"/>
    <w:styleLink w:val="Bumbi-1116"/>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9" w15:restartNumberingAfterBreak="0">
    <w:nsid w:val="19725D25"/>
    <w:multiLevelType w:val="hybridMultilevel"/>
    <w:tmpl w:val="1A129804"/>
    <w:lvl w:ilvl="0" w:tplc="0409000D">
      <w:start w:val="1"/>
      <w:numFmt w:val="bullet"/>
      <w:lvlText w:val=""/>
      <w:lvlJc w:val="left"/>
      <w:pPr>
        <w:ind w:left="643"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197A229C"/>
    <w:multiLevelType w:val="hybridMultilevel"/>
    <w:tmpl w:val="39109FF2"/>
    <w:styleLink w:val="Bumbi-111121"/>
    <w:lvl w:ilvl="0" w:tplc="8C842F14">
      <w:start w:val="1"/>
      <w:numFmt w:val="bullet"/>
      <w:lvlText w:val=""/>
      <w:lvlJc w:val="left"/>
      <w:pPr>
        <w:ind w:left="1440" w:hanging="360"/>
      </w:pPr>
      <w:rPr>
        <w:rFonts w:ascii="Symbol" w:hAnsi="Symbol" w:hint="default"/>
        <w:b/>
        <w:i w:val="0"/>
        <w:color w:val="auto"/>
        <w:sz w:val="24"/>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21" w15:restartNumberingAfterBreak="0">
    <w:nsid w:val="198A0A95"/>
    <w:multiLevelType w:val="hybridMultilevel"/>
    <w:tmpl w:val="AB7639BE"/>
    <w:styleLink w:val="LFO6111"/>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2" w15:restartNumberingAfterBreak="0">
    <w:nsid w:val="19910477"/>
    <w:multiLevelType w:val="hybridMultilevel"/>
    <w:tmpl w:val="E4B6C4EE"/>
    <w:styleLink w:val="Bumbi-1723"/>
    <w:lvl w:ilvl="0" w:tplc="B4106DFE">
      <w:numFmt w:val="bullet"/>
      <w:lvlText w:val="-"/>
      <w:lvlJc w:val="left"/>
      <w:pPr>
        <w:tabs>
          <w:tab w:val="num" w:pos="720"/>
        </w:tabs>
        <w:ind w:left="720" w:hanging="360"/>
      </w:pPr>
      <w:rPr>
        <w:rFonts w:ascii="Times New Roman" w:eastAsia="Times New Roman" w:hAnsi="Times New Roman"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23" w15:restartNumberingAfterBreak="0">
    <w:nsid w:val="1997661E"/>
    <w:multiLevelType w:val="hybridMultilevel"/>
    <w:tmpl w:val="5A840C2C"/>
    <w:styleLink w:val="Styleliteracifra825"/>
    <w:lvl w:ilvl="0" w:tplc="04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24" w15:restartNumberingAfterBreak="0">
    <w:nsid w:val="1A0600B8"/>
    <w:multiLevelType w:val="hybridMultilevel"/>
    <w:tmpl w:val="70C0EE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1A1F5E24"/>
    <w:multiLevelType w:val="hybridMultilevel"/>
    <w:tmpl w:val="B2CE1648"/>
    <w:styleLink w:val="WW8Num241"/>
    <w:lvl w:ilvl="0" w:tplc="04090001">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6" w15:restartNumberingAfterBreak="0">
    <w:nsid w:val="1A695F60"/>
    <w:multiLevelType w:val="hybridMultilevel"/>
    <w:tmpl w:val="0F5A3428"/>
    <w:styleLink w:val="Styleliteracifra915"/>
    <w:lvl w:ilvl="0" w:tplc="6784B84E">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7" w15:restartNumberingAfterBreak="0">
    <w:nsid w:val="1AB13029"/>
    <w:multiLevelType w:val="hybridMultilevel"/>
    <w:tmpl w:val="C876EE2C"/>
    <w:styleLink w:val="Bumbi-17"/>
    <w:lvl w:ilvl="0" w:tplc="75D4C2DA">
      <w:start w:val="6"/>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8" w15:restartNumberingAfterBreak="0">
    <w:nsid w:val="1B1C2772"/>
    <w:multiLevelType w:val="hybridMultilevel"/>
    <w:tmpl w:val="1A5CB214"/>
    <w:styleLink w:val="ArticleSection211"/>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29" w15:restartNumberingAfterBreak="0">
    <w:nsid w:val="1B1D6748"/>
    <w:multiLevelType w:val="hybridMultilevel"/>
    <w:tmpl w:val="5470A7AE"/>
    <w:styleLink w:val="BumbiABC51121"/>
    <w:lvl w:ilvl="0" w:tplc="04090007">
      <w:start w:val="1"/>
      <w:numFmt w:val="bullet"/>
      <w:lvlText w:val=""/>
      <w:lvlPicBulletId w:val="0"/>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1B89078C"/>
    <w:multiLevelType w:val="hybridMultilevel"/>
    <w:tmpl w:val="485C72A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1C650B31"/>
    <w:multiLevelType w:val="hybridMultilevel"/>
    <w:tmpl w:val="0C80F054"/>
    <w:styleLink w:val="Bumbi-1822"/>
    <w:lvl w:ilvl="0" w:tplc="C3843E98">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2" w15:restartNumberingAfterBreak="0">
    <w:nsid w:val="1C854ECD"/>
    <w:multiLevelType w:val="hybridMultilevel"/>
    <w:tmpl w:val="B840DF52"/>
    <w:styleLink w:val="Styleliteracifra3244"/>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3" w15:restartNumberingAfterBreak="0">
    <w:nsid w:val="1CCA1EC4"/>
    <w:multiLevelType w:val="hybridMultilevel"/>
    <w:tmpl w:val="118226CC"/>
    <w:styleLink w:val="Bumbi-1120"/>
    <w:lvl w:ilvl="0" w:tplc="04180001">
      <w:start w:val="1"/>
      <w:numFmt w:val="bullet"/>
      <w:lvlText w:val=""/>
      <w:lvlJc w:val="left"/>
      <w:pPr>
        <w:ind w:left="3600" w:hanging="360"/>
      </w:pPr>
      <w:rPr>
        <w:rFonts w:ascii="Symbol" w:hAnsi="Symbol" w:hint="default"/>
      </w:rPr>
    </w:lvl>
    <w:lvl w:ilvl="1" w:tplc="04180003">
      <w:start w:val="1"/>
      <w:numFmt w:val="bullet"/>
      <w:lvlText w:val="o"/>
      <w:lvlJc w:val="left"/>
      <w:pPr>
        <w:ind w:left="4320" w:hanging="360"/>
      </w:pPr>
      <w:rPr>
        <w:rFonts w:ascii="Courier New" w:hAnsi="Courier New" w:cs="Courier New" w:hint="default"/>
      </w:rPr>
    </w:lvl>
    <w:lvl w:ilvl="2" w:tplc="04180005">
      <w:start w:val="1"/>
      <w:numFmt w:val="bullet"/>
      <w:lvlText w:val=""/>
      <w:lvlJc w:val="left"/>
      <w:pPr>
        <w:ind w:left="5040" w:hanging="360"/>
      </w:pPr>
      <w:rPr>
        <w:rFonts w:ascii="Wingdings" w:hAnsi="Wingdings" w:hint="default"/>
      </w:rPr>
    </w:lvl>
    <w:lvl w:ilvl="3" w:tplc="04180001">
      <w:start w:val="1"/>
      <w:numFmt w:val="bullet"/>
      <w:lvlText w:val=""/>
      <w:lvlJc w:val="left"/>
      <w:pPr>
        <w:ind w:left="5760" w:hanging="360"/>
      </w:pPr>
      <w:rPr>
        <w:rFonts w:ascii="Symbol" w:hAnsi="Symbol" w:hint="default"/>
      </w:rPr>
    </w:lvl>
    <w:lvl w:ilvl="4" w:tplc="04180003">
      <w:start w:val="1"/>
      <w:numFmt w:val="bullet"/>
      <w:lvlText w:val="o"/>
      <w:lvlJc w:val="left"/>
      <w:pPr>
        <w:ind w:left="6480" w:hanging="360"/>
      </w:pPr>
      <w:rPr>
        <w:rFonts w:ascii="Courier New" w:hAnsi="Courier New" w:cs="Courier New" w:hint="default"/>
      </w:rPr>
    </w:lvl>
    <w:lvl w:ilvl="5" w:tplc="04180005">
      <w:start w:val="1"/>
      <w:numFmt w:val="bullet"/>
      <w:lvlText w:val=""/>
      <w:lvlJc w:val="left"/>
      <w:pPr>
        <w:ind w:left="7200" w:hanging="360"/>
      </w:pPr>
      <w:rPr>
        <w:rFonts w:ascii="Wingdings" w:hAnsi="Wingdings" w:hint="default"/>
      </w:rPr>
    </w:lvl>
    <w:lvl w:ilvl="6" w:tplc="04180001">
      <w:start w:val="1"/>
      <w:numFmt w:val="bullet"/>
      <w:lvlText w:val=""/>
      <w:lvlJc w:val="left"/>
      <w:pPr>
        <w:ind w:left="7920" w:hanging="360"/>
      </w:pPr>
      <w:rPr>
        <w:rFonts w:ascii="Symbol" w:hAnsi="Symbol" w:hint="default"/>
      </w:rPr>
    </w:lvl>
    <w:lvl w:ilvl="7" w:tplc="04180003">
      <w:start w:val="1"/>
      <w:numFmt w:val="bullet"/>
      <w:lvlText w:val="o"/>
      <w:lvlJc w:val="left"/>
      <w:pPr>
        <w:ind w:left="8640" w:hanging="360"/>
      </w:pPr>
      <w:rPr>
        <w:rFonts w:ascii="Courier New" w:hAnsi="Courier New" w:cs="Courier New" w:hint="default"/>
      </w:rPr>
    </w:lvl>
    <w:lvl w:ilvl="8" w:tplc="04180005">
      <w:start w:val="1"/>
      <w:numFmt w:val="bullet"/>
      <w:lvlText w:val=""/>
      <w:lvlJc w:val="left"/>
      <w:pPr>
        <w:ind w:left="9360" w:hanging="360"/>
      </w:pPr>
      <w:rPr>
        <w:rFonts w:ascii="Wingdings" w:hAnsi="Wingdings" w:hint="default"/>
      </w:rPr>
    </w:lvl>
  </w:abstractNum>
  <w:abstractNum w:abstractNumId="134" w15:restartNumberingAfterBreak="0">
    <w:nsid w:val="1D335CC1"/>
    <w:multiLevelType w:val="hybridMultilevel"/>
    <w:tmpl w:val="FED60592"/>
    <w:styleLink w:val="Styleliteracifra411"/>
    <w:lvl w:ilvl="0" w:tplc="0809000F">
      <w:start w:val="1"/>
      <w:numFmt w:val="decimal"/>
      <w:lvlText w:val="%1."/>
      <w:lvlJc w:val="left"/>
      <w:pPr>
        <w:ind w:left="928" w:hanging="360"/>
      </w:pPr>
    </w:lvl>
    <w:lvl w:ilvl="1" w:tplc="08090019">
      <w:start w:val="1"/>
      <w:numFmt w:val="lowerLetter"/>
      <w:lvlText w:val="%2."/>
      <w:lvlJc w:val="left"/>
      <w:pPr>
        <w:ind w:left="1364" w:hanging="360"/>
      </w:pPr>
    </w:lvl>
    <w:lvl w:ilvl="2" w:tplc="0809001B">
      <w:start w:val="1"/>
      <w:numFmt w:val="lowerRoman"/>
      <w:lvlText w:val="%3."/>
      <w:lvlJc w:val="right"/>
      <w:pPr>
        <w:ind w:left="2084" w:hanging="180"/>
      </w:pPr>
    </w:lvl>
    <w:lvl w:ilvl="3" w:tplc="0809000F">
      <w:start w:val="1"/>
      <w:numFmt w:val="decimal"/>
      <w:lvlText w:val="%4."/>
      <w:lvlJc w:val="left"/>
      <w:pPr>
        <w:ind w:left="2804" w:hanging="360"/>
      </w:pPr>
    </w:lvl>
    <w:lvl w:ilvl="4" w:tplc="08090019">
      <w:start w:val="1"/>
      <w:numFmt w:val="lowerLetter"/>
      <w:lvlText w:val="%5."/>
      <w:lvlJc w:val="left"/>
      <w:pPr>
        <w:ind w:left="3524" w:hanging="360"/>
      </w:pPr>
    </w:lvl>
    <w:lvl w:ilvl="5" w:tplc="0809001B">
      <w:start w:val="1"/>
      <w:numFmt w:val="lowerRoman"/>
      <w:lvlText w:val="%6."/>
      <w:lvlJc w:val="right"/>
      <w:pPr>
        <w:ind w:left="4244" w:hanging="180"/>
      </w:pPr>
    </w:lvl>
    <w:lvl w:ilvl="6" w:tplc="0809000F">
      <w:start w:val="1"/>
      <w:numFmt w:val="decimal"/>
      <w:lvlText w:val="%7."/>
      <w:lvlJc w:val="left"/>
      <w:pPr>
        <w:ind w:left="4964" w:hanging="360"/>
      </w:pPr>
    </w:lvl>
    <w:lvl w:ilvl="7" w:tplc="08090019">
      <w:start w:val="1"/>
      <w:numFmt w:val="lowerLetter"/>
      <w:lvlText w:val="%8."/>
      <w:lvlJc w:val="left"/>
      <w:pPr>
        <w:ind w:left="5684" w:hanging="360"/>
      </w:pPr>
    </w:lvl>
    <w:lvl w:ilvl="8" w:tplc="0809001B">
      <w:start w:val="1"/>
      <w:numFmt w:val="lowerRoman"/>
      <w:lvlText w:val="%9."/>
      <w:lvlJc w:val="right"/>
      <w:pPr>
        <w:ind w:left="6404" w:hanging="180"/>
      </w:pPr>
    </w:lvl>
  </w:abstractNum>
  <w:abstractNum w:abstractNumId="135" w15:restartNumberingAfterBreak="0">
    <w:nsid w:val="1D544F6B"/>
    <w:multiLevelType w:val="hybridMultilevel"/>
    <w:tmpl w:val="E7DC6798"/>
    <w:styleLink w:val="Styleliteracifra3223"/>
    <w:lvl w:ilvl="0" w:tplc="04090005">
      <w:start w:val="1"/>
      <w:numFmt w:val="bullet"/>
      <w:lvlText w:val=""/>
      <w:lvlJc w:val="left"/>
      <w:pPr>
        <w:tabs>
          <w:tab w:val="num" w:pos="720"/>
        </w:tabs>
        <w:ind w:left="720" w:hanging="360"/>
      </w:pPr>
      <w:rPr>
        <w:rFonts w:ascii="Wingdings" w:hAnsi="Wingdings"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136" w15:restartNumberingAfterBreak="0">
    <w:nsid w:val="1D631584"/>
    <w:multiLevelType w:val="hybridMultilevel"/>
    <w:tmpl w:val="2802256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1D6F73AD"/>
    <w:multiLevelType w:val="hybridMultilevel"/>
    <w:tmpl w:val="6944C378"/>
    <w:lvl w:ilvl="0" w:tplc="7AD812F0">
      <w:start w:val="1"/>
      <w:numFmt w:val="bullet"/>
      <w:pStyle w:val="Bulete2"/>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1D8529FB"/>
    <w:multiLevelType w:val="hybridMultilevel"/>
    <w:tmpl w:val="57608620"/>
    <w:styleLink w:val="Styleliteracifra3211"/>
    <w:lvl w:ilvl="0" w:tplc="0409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39" w15:restartNumberingAfterBreak="0">
    <w:nsid w:val="1D8E0876"/>
    <w:multiLevelType w:val="hybridMultilevel"/>
    <w:tmpl w:val="8108A6B8"/>
    <w:styleLink w:val="Bumbi-12210"/>
    <w:lvl w:ilvl="0" w:tplc="0418000F">
      <w:start w:val="4"/>
      <w:numFmt w:val="decimal"/>
      <w:lvlText w:val="%1."/>
      <w:lvlJc w:val="left"/>
      <w:pPr>
        <w:ind w:left="720" w:hanging="360"/>
      </w:p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140" w15:restartNumberingAfterBreak="0">
    <w:nsid w:val="1E20566E"/>
    <w:multiLevelType w:val="hybridMultilevel"/>
    <w:tmpl w:val="1F8CB9AC"/>
    <w:styleLink w:val="Bumbi-171"/>
    <w:lvl w:ilvl="0" w:tplc="88D8573E">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41" w15:restartNumberingAfterBreak="0">
    <w:nsid w:val="1E5C75FE"/>
    <w:multiLevelType w:val="hybridMultilevel"/>
    <w:tmpl w:val="ADC841FA"/>
    <w:styleLink w:val="Styleliteracifra3"/>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2" w15:restartNumberingAfterBreak="0">
    <w:nsid w:val="1E684326"/>
    <w:multiLevelType w:val="hybridMultilevel"/>
    <w:tmpl w:val="1EDA15FA"/>
    <w:styleLink w:val="Bumbi-111125"/>
    <w:lvl w:ilvl="0" w:tplc="04090001">
      <w:start w:val="1"/>
      <w:numFmt w:val="bullet"/>
      <w:lvlText w:val=""/>
      <w:lvlJc w:val="left"/>
      <w:pPr>
        <w:ind w:left="2520" w:hanging="360"/>
      </w:pPr>
      <w:rPr>
        <w:rFonts w:ascii="Symbol" w:hAnsi="Symbol" w:hint="default"/>
        <w:sz w:val="24"/>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cs="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start w:val="1"/>
      <w:numFmt w:val="bullet"/>
      <w:lvlText w:val="o"/>
      <w:lvlJc w:val="left"/>
      <w:pPr>
        <w:ind w:left="7560" w:hanging="360"/>
      </w:pPr>
      <w:rPr>
        <w:rFonts w:ascii="Courier New" w:hAnsi="Courier New" w:cs="Courier New" w:hint="default"/>
      </w:rPr>
    </w:lvl>
    <w:lvl w:ilvl="8" w:tplc="04090005">
      <w:start w:val="1"/>
      <w:numFmt w:val="bullet"/>
      <w:lvlText w:val=""/>
      <w:lvlJc w:val="left"/>
      <w:pPr>
        <w:ind w:left="8280" w:hanging="360"/>
      </w:pPr>
      <w:rPr>
        <w:rFonts w:ascii="Wingdings" w:hAnsi="Wingdings" w:hint="default"/>
      </w:rPr>
    </w:lvl>
  </w:abstractNum>
  <w:abstractNum w:abstractNumId="143" w15:restartNumberingAfterBreak="0">
    <w:nsid w:val="1ECD4E8A"/>
    <w:multiLevelType w:val="hybridMultilevel"/>
    <w:tmpl w:val="A814B0D2"/>
    <w:styleLink w:val="Bumbi-1126"/>
    <w:lvl w:ilvl="0" w:tplc="B7A236A2">
      <w:start w:val="1"/>
      <w:numFmt w:val="decimal"/>
      <w:lvlText w:val="%1."/>
      <w:lvlJc w:val="left"/>
      <w:pPr>
        <w:ind w:left="720" w:hanging="360"/>
      </w:pPr>
      <w:rPr>
        <w:rFonts w:ascii="Times New Roman" w:eastAsia="Times New Roman" w:hAnsi="Times New Roman" w:cs="Times New Roman"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4" w15:restartNumberingAfterBreak="0">
    <w:nsid w:val="1F47219D"/>
    <w:multiLevelType w:val="hybridMultilevel"/>
    <w:tmpl w:val="B8C85BCA"/>
    <w:styleLink w:val="Styleliteracifra4117"/>
    <w:lvl w:ilvl="0" w:tplc="B4106DFE">
      <w:numFmt w:val="bullet"/>
      <w:lvlText w:val="-"/>
      <w:lvlJc w:val="left"/>
      <w:pPr>
        <w:tabs>
          <w:tab w:val="num" w:pos="360"/>
        </w:tabs>
        <w:ind w:left="360" w:hanging="360"/>
      </w:pPr>
      <w:rPr>
        <w:rFonts w:ascii="Times New Roman" w:eastAsia="Times New Roman" w:hAnsi="Times New Roman" w:cs="Times New Roman" w:hint="default"/>
      </w:rPr>
    </w:lvl>
    <w:lvl w:ilvl="1" w:tplc="08A4E458">
      <w:start w:val="1"/>
      <w:numFmt w:val="bullet"/>
      <w:lvlText w:val="o"/>
      <w:lvlJc w:val="left"/>
      <w:pPr>
        <w:tabs>
          <w:tab w:val="num" w:pos="1080"/>
        </w:tabs>
        <w:ind w:left="1080" w:hanging="360"/>
      </w:pPr>
      <w:rPr>
        <w:rFonts w:ascii="Courier New" w:hAnsi="Courier New" w:cs="Times New Roman" w:hint="default"/>
      </w:rPr>
    </w:lvl>
    <w:lvl w:ilvl="2" w:tplc="B7F02AD6">
      <w:start w:val="1"/>
      <w:numFmt w:val="bullet"/>
      <w:lvlText w:val=""/>
      <w:lvlJc w:val="left"/>
      <w:pPr>
        <w:tabs>
          <w:tab w:val="num" w:pos="1800"/>
        </w:tabs>
        <w:ind w:left="1800" w:hanging="360"/>
      </w:pPr>
      <w:rPr>
        <w:rFonts w:ascii="Wingdings" w:hAnsi="Wingdings" w:hint="default"/>
      </w:rPr>
    </w:lvl>
    <w:lvl w:ilvl="3" w:tplc="C688EE48">
      <w:start w:val="1"/>
      <w:numFmt w:val="bullet"/>
      <w:lvlText w:val=""/>
      <w:lvlJc w:val="left"/>
      <w:pPr>
        <w:tabs>
          <w:tab w:val="num" w:pos="2520"/>
        </w:tabs>
        <w:ind w:left="2520" w:hanging="360"/>
      </w:pPr>
      <w:rPr>
        <w:rFonts w:ascii="Symbol" w:hAnsi="Symbol" w:hint="default"/>
      </w:rPr>
    </w:lvl>
    <w:lvl w:ilvl="4" w:tplc="04209070">
      <w:start w:val="1"/>
      <w:numFmt w:val="bullet"/>
      <w:lvlText w:val="o"/>
      <w:lvlJc w:val="left"/>
      <w:pPr>
        <w:tabs>
          <w:tab w:val="num" w:pos="3240"/>
        </w:tabs>
        <w:ind w:left="3240" w:hanging="360"/>
      </w:pPr>
      <w:rPr>
        <w:rFonts w:ascii="Courier New" w:hAnsi="Courier New" w:cs="Times New Roman" w:hint="default"/>
      </w:rPr>
    </w:lvl>
    <w:lvl w:ilvl="5" w:tplc="C4C651EC">
      <w:start w:val="1"/>
      <w:numFmt w:val="bullet"/>
      <w:lvlText w:val=""/>
      <w:lvlJc w:val="left"/>
      <w:pPr>
        <w:tabs>
          <w:tab w:val="num" w:pos="3960"/>
        </w:tabs>
        <w:ind w:left="3960" w:hanging="360"/>
      </w:pPr>
      <w:rPr>
        <w:rFonts w:ascii="Wingdings" w:hAnsi="Wingdings" w:hint="default"/>
      </w:rPr>
    </w:lvl>
    <w:lvl w:ilvl="6" w:tplc="4D7C0042">
      <w:start w:val="1"/>
      <w:numFmt w:val="bullet"/>
      <w:lvlText w:val=""/>
      <w:lvlJc w:val="left"/>
      <w:pPr>
        <w:tabs>
          <w:tab w:val="num" w:pos="4680"/>
        </w:tabs>
        <w:ind w:left="4680" w:hanging="360"/>
      </w:pPr>
      <w:rPr>
        <w:rFonts w:ascii="Symbol" w:hAnsi="Symbol" w:hint="default"/>
      </w:rPr>
    </w:lvl>
    <w:lvl w:ilvl="7" w:tplc="1BA876BE">
      <w:start w:val="1"/>
      <w:numFmt w:val="bullet"/>
      <w:lvlText w:val="o"/>
      <w:lvlJc w:val="left"/>
      <w:pPr>
        <w:tabs>
          <w:tab w:val="num" w:pos="5400"/>
        </w:tabs>
        <w:ind w:left="5400" w:hanging="360"/>
      </w:pPr>
      <w:rPr>
        <w:rFonts w:ascii="Courier New" w:hAnsi="Courier New" w:cs="Times New Roman" w:hint="default"/>
      </w:rPr>
    </w:lvl>
    <w:lvl w:ilvl="8" w:tplc="C06474D4">
      <w:start w:val="1"/>
      <w:numFmt w:val="bullet"/>
      <w:lvlText w:val=""/>
      <w:lvlJc w:val="left"/>
      <w:pPr>
        <w:tabs>
          <w:tab w:val="num" w:pos="6120"/>
        </w:tabs>
        <w:ind w:left="6120" w:hanging="360"/>
      </w:pPr>
      <w:rPr>
        <w:rFonts w:ascii="Wingdings" w:hAnsi="Wingdings" w:hint="default"/>
      </w:rPr>
    </w:lvl>
  </w:abstractNum>
  <w:abstractNum w:abstractNumId="145" w15:restartNumberingAfterBreak="0">
    <w:nsid w:val="1F7D3D7C"/>
    <w:multiLevelType w:val="hybridMultilevel"/>
    <w:tmpl w:val="DE4C9EFA"/>
    <w:styleLink w:val="Styleliteracifra70"/>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6" w15:restartNumberingAfterBreak="0">
    <w:nsid w:val="20080A43"/>
    <w:multiLevelType w:val="hybridMultilevel"/>
    <w:tmpl w:val="C1623F1C"/>
    <w:styleLink w:val="Styleliteracifra28"/>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7" w15:restartNumberingAfterBreak="0">
    <w:nsid w:val="20602B33"/>
    <w:multiLevelType w:val="hybridMultilevel"/>
    <w:tmpl w:val="F47E3D36"/>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48" w15:restartNumberingAfterBreak="0">
    <w:nsid w:val="20D4296E"/>
    <w:multiLevelType w:val="hybridMultilevel"/>
    <w:tmpl w:val="4B986F9A"/>
    <w:styleLink w:val="Styleliteracifra146"/>
    <w:lvl w:ilvl="0" w:tplc="D1DEBD66">
      <w:start w:val="2"/>
      <w:numFmt w:val="bullet"/>
      <w:lvlText w:val="-"/>
      <w:lvlJc w:val="left"/>
      <w:pPr>
        <w:ind w:left="720" w:hanging="360"/>
      </w:pPr>
      <w:rPr>
        <w:rFonts w:ascii="Times New Roman" w:eastAsia="Times New Roman" w:hAnsi="Times New Roman" w:cs="Times New Roman" w:hint="default"/>
      </w:rPr>
    </w:lvl>
    <w:lvl w:ilvl="1" w:tplc="D1DEBD66">
      <w:start w:val="2"/>
      <w:numFmt w:val="bullet"/>
      <w:lvlText w:val="-"/>
      <w:lvlJc w:val="left"/>
      <w:pPr>
        <w:ind w:left="1440" w:hanging="360"/>
      </w:pPr>
      <w:rPr>
        <w:rFonts w:ascii="Times New Roman" w:eastAsia="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9" w15:restartNumberingAfterBreak="0">
    <w:nsid w:val="21877B2F"/>
    <w:multiLevelType w:val="hybridMultilevel"/>
    <w:tmpl w:val="C7463E04"/>
    <w:styleLink w:val="Bumbi-1291"/>
    <w:lvl w:ilvl="0" w:tplc="0418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50" w15:restartNumberingAfterBreak="0">
    <w:nsid w:val="21C41D4E"/>
    <w:multiLevelType w:val="hybridMultilevel"/>
    <w:tmpl w:val="A302051A"/>
    <w:styleLink w:val="Bumbi-124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1" w15:restartNumberingAfterBreak="0">
    <w:nsid w:val="21F31A4B"/>
    <w:multiLevelType w:val="hybridMultilevel"/>
    <w:tmpl w:val="C4D00BAC"/>
    <w:styleLink w:val="ArticleSection3238"/>
    <w:lvl w:ilvl="0" w:tplc="353CC40A">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2" w15:restartNumberingAfterBreak="0">
    <w:nsid w:val="226A0771"/>
    <w:multiLevelType w:val="hybridMultilevel"/>
    <w:tmpl w:val="4E9C4FFC"/>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153" w15:restartNumberingAfterBreak="0">
    <w:nsid w:val="229A194D"/>
    <w:multiLevelType w:val="hybridMultilevel"/>
    <w:tmpl w:val="B1FE0A8E"/>
    <w:lvl w:ilvl="0" w:tplc="2D488DB4">
      <w:start w:val="1"/>
      <w:numFmt w:val="decimal"/>
      <w:pStyle w:val="numtesto"/>
      <w:lvlText w:val="%1."/>
      <w:lvlJc w:val="left"/>
      <w:pPr>
        <w:ind w:left="720" w:hanging="360"/>
      </w:pPr>
    </w:lvl>
    <w:lvl w:ilvl="1" w:tplc="4C887820">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4" w15:restartNumberingAfterBreak="0">
    <w:nsid w:val="235528AA"/>
    <w:multiLevelType w:val="hybridMultilevel"/>
    <w:tmpl w:val="7BF6069C"/>
    <w:styleLink w:val="WWNum7338"/>
    <w:lvl w:ilvl="0" w:tplc="30EC49EE">
      <w:start w:val="3"/>
      <w:numFmt w:val="bullet"/>
      <w:lvlText w:val="-"/>
      <w:lvlJc w:val="left"/>
      <w:pPr>
        <w:ind w:left="1080" w:hanging="360"/>
      </w:pPr>
      <w:rPr>
        <w:rFonts w:ascii="Cambria" w:eastAsia="Times New Roman" w:hAnsi="Cambria" w:cs="Times New Roman" w:hint="default"/>
        <w:i/>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55" w15:restartNumberingAfterBreak="0">
    <w:nsid w:val="237C0F95"/>
    <w:multiLevelType w:val="hybridMultilevel"/>
    <w:tmpl w:val="DAB4BA00"/>
    <w:lvl w:ilvl="0" w:tplc="68E451CE">
      <w:start w:val="1"/>
      <w:numFmt w:val="bullet"/>
      <w:pStyle w:val="ListBulletTable"/>
      <w:lvlText w:val=""/>
      <w:lvlJc w:val="left"/>
      <w:pPr>
        <w:tabs>
          <w:tab w:val="num" w:pos="360"/>
        </w:tabs>
        <w:ind w:left="227" w:hanging="227"/>
      </w:pPr>
      <w:rPr>
        <w:rFonts w:ascii="Symbol" w:hAnsi="Symbol" w:hint="default"/>
      </w:rPr>
    </w:lvl>
    <w:lvl w:ilvl="1" w:tplc="04090005" w:tentative="1">
      <w:start w:val="1"/>
      <w:numFmt w:val="bullet"/>
      <w:lvlText w:val="o"/>
      <w:lvlJc w:val="left"/>
      <w:pPr>
        <w:tabs>
          <w:tab w:val="num" w:pos="1440"/>
        </w:tabs>
        <w:ind w:left="1440" w:hanging="360"/>
      </w:pPr>
      <w:rPr>
        <w:rFonts w:ascii="Courier New" w:hAnsi="Courier New" w:hint="default"/>
      </w:rPr>
    </w:lvl>
    <w:lvl w:ilvl="2" w:tplc="EC54F892"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56" w15:restartNumberingAfterBreak="0">
    <w:nsid w:val="23B21B7D"/>
    <w:multiLevelType w:val="hybridMultilevel"/>
    <w:tmpl w:val="7828FF8C"/>
    <w:styleLink w:val="111111221"/>
    <w:lvl w:ilvl="0" w:tplc="09FC8758">
      <w:start w:val="8"/>
      <w:numFmt w:val="bullet"/>
      <w:lvlText w:val="-"/>
      <w:lvlJc w:val="left"/>
      <w:pPr>
        <w:ind w:left="144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57" w15:restartNumberingAfterBreak="0">
    <w:nsid w:val="23FC447B"/>
    <w:multiLevelType w:val="hybridMultilevel"/>
    <w:tmpl w:val="3CE8FBA4"/>
    <w:lvl w:ilvl="0" w:tplc="7C7402D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8" w15:restartNumberingAfterBreak="0">
    <w:nsid w:val="246031C3"/>
    <w:multiLevelType w:val="hybridMultilevel"/>
    <w:tmpl w:val="A5E251DA"/>
    <w:styleLink w:val="ArticleSection322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59" w15:restartNumberingAfterBreak="0">
    <w:nsid w:val="24603608"/>
    <w:multiLevelType w:val="hybridMultilevel"/>
    <w:tmpl w:val="1650413A"/>
    <w:styleLink w:val="Styleliteracifra1461"/>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0" w15:restartNumberingAfterBreak="0">
    <w:nsid w:val="24616369"/>
    <w:multiLevelType w:val="hybridMultilevel"/>
    <w:tmpl w:val="9BA0DD0C"/>
    <w:styleLink w:val="WWNum732"/>
    <w:lvl w:ilvl="0" w:tplc="641E4A74">
      <w:start w:val="2"/>
      <w:numFmt w:val="bullet"/>
      <w:lvlText w:val="-"/>
      <w:lvlJc w:val="left"/>
      <w:pPr>
        <w:ind w:left="720"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1" w15:restartNumberingAfterBreak="0">
    <w:nsid w:val="247288C9"/>
    <w:multiLevelType w:val="hybridMultilevel"/>
    <w:tmpl w:val="B978C250"/>
    <w:lvl w:ilvl="0" w:tplc="2C180528">
      <w:start w:val="1"/>
      <w:numFmt w:val="bullet"/>
      <w:lvlText w:val="-"/>
      <w:lvlJc w:val="left"/>
      <w:pPr>
        <w:ind w:left="720" w:hanging="360"/>
      </w:pPr>
      <w:rPr>
        <w:rFonts w:ascii="&quot;Arial&quot;,sans-serif" w:hAnsi="&quot;Arial&quot;,sans-serif" w:hint="default"/>
      </w:rPr>
    </w:lvl>
    <w:lvl w:ilvl="1" w:tplc="2698E744">
      <w:start w:val="1"/>
      <w:numFmt w:val="bullet"/>
      <w:lvlText w:val="o"/>
      <w:lvlJc w:val="left"/>
      <w:pPr>
        <w:ind w:left="1440" w:hanging="360"/>
      </w:pPr>
      <w:rPr>
        <w:rFonts w:ascii="Courier New" w:hAnsi="Courier New" w:hint="default"/>
      </w:rPr>
    </w:lvl>
    <w:lvl w:ilvl="2" w:tplc="A8DED7D0">
      <w:start w:val="1"/>
      <w:numFmt w:val="bullet"/>
      <w:lvlText w:val=""/>
      <w:lvlJc w:val="left"/>
      <w:pPr>
        <w:ind w:left="2160" w:hanging="360"/>
      </w:pPr>
      <w:rPr>
        <w:rFonts w:ascii="Wingdings" w:hAnsi="Wingdings" w:hint="default"/>
      </w:rPr>
    </w:lvl>
    <w:lvl w:ilvl="3" w:tplc="FFACEE80">
      <w:start w:val="1"/>
      <w:numFmt w:val="bullet"/>
      <w:lvlText w:val=""/>
      <w:lvlJc w:val="left"/>
      <w:pPr>
        <w:ind w:left="2880" w:hanging="360"/>
      </w:pPr>
      <w:rPr>
        <w:rFonts w:ascii="Symbol" w:hAnsi="Symbol" w:hint="default"/>
      </w:rPr>
    </w:lvl>
    <w:lvl w:ilvl="4" w:tplc="3A52C624">
      <w:start w:val="1"/>
      <w:numFmt w:val="bullet"/>
      <w:lvlText w:val="o"/>
      <w:lvlJc w:val="left"/>
      <w:pPr>
        <w:ind w:left="3600" w:hanging="360"/>
      </w:pPr>
      <w:rPr>
        <w:rFonts w:ascii="Courier New" w:hAnsi="Courier New" w:hint="default"/>
      </w:rPr>
    </w:lvl>
    <w:lvl w:ilvl="5" w:tplc="FF8C6CE2">
      <w:start w:val="1"/>
      <w:numFmt w:val="bullet"/>
      <w:lvlText w:val=""/>
      <w:lvlJc w:val="left"/>
      <w:pPr>
        <w:ind w:left="4320" w:hanging="360"/>
      </w:pPr>
      <w:rPr>
        <w:rFonts w:ascii="Wingdings" w:hAnsi="Wingdings" w:hint="default"/>
      </w:rPr>
    </w:lvl>
    <w:lvl w:ilvl="6" w:tplc="892E289E">
      <w:start w:val="1"/>
      <w:numFmt w:val="bullet"/>
      <w:lvlText w:val=""/>
      <w:lvlJc w:val="left"/>
      <w:pPr>
        <w:ind w:left="5040" w:hanging="360"/>
      </w:pPr>
      <w:rPr>
        <w:rFonts w:ascii="Symbol" w:hAnsi="Symbol" w:hint="default"/>
      </w:rPr>
    </w:lvl>
    <w:lvl w:ilvl="7" w:tplc="BB5EB91E">
      <w:start w:val="1"/>
      <w:numFmt w:val="bullet"/>
      <w:lvlText w:val="o"/>
      <w:lvlJc w:val="left"/>
      <w:pPr>
        <w:ind w:left="5760" w:hanging="360"/>
      </w:pPr>
      <w:rPr>
        <w:rFonts w:ascii="Courier New" w:hAnsi="Courier New" w:hint="default"/>
      </w:rPr>
    </w:lvl>
    <w:lvl w:ilvl="8" w:tplc="57CC9D4E">
      <w:start w:val="1"/>
      <w:numFmt w:val="bullet"/>
      <w:lvlText w:val=""/>
      <w:lvlJc w:val="left"/>
      <w:pPr>
        <w:ind w:left="6480" w:hanging="360"/>
      </w:pPr>
      <w:rPr>
        <w:rFonts w:ascii="Wingdings" w:hAnsi="Wingdings" w:hint="default"/>
      </w:rPr>
    </w:lvl>
  </w:abstractNum>
  <w:abstractNum w:abstractNumId="162" w15:restartNumberingAfterBreak="0">
    <w:nsid w:val="24AE6876"/>
    <w:multiLevelType w:val="hybridMultilevel"/>
    <w:tmpl w:val="53C0651A"/>
    <w:styleLink w:val="Styleliteracifra83"/>
    <w:lvl w:ilvl="0" w:tplc="06A2D09A">
      <w:start w:val="1"/>
      <w:numFmt w:val="decimal"/>
      <w:lvlText w:val="%1."/>
      <w:lvlJc w:val="left"/>
      <w:pPr>
        <w:ind w:left="720" w:hanging="360"/>
      </w:pPr>
      <w:rPr>
        <w:rFonts w:ascii="Times New Roman" w:eastAsia="Times New Roman"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3" w15:restartNumberingAfterBreak="0">
    <w:nsid w:val="24CB2E81"/>
    <w:multiLevelType w:val="hybridMultilevel"/>
    <w:tmpl w:val="F260F580"/>
    <w:styleLink w:val="Styleliteracifra34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4" w15:restartNumberingAfterBreak="0">
    <w:nsid w:val="25810768"/>
    <w:multiLevelType w:val="hybridMultilevel"/>
    <w:tmpl w:val="C862F46E"/>
    <w:styleLink w:val="Bumbi-1"/>
    <w:lvl w:ilvl="0" w:tplc="64F21BEE">
      <w:start w:val="1"/>
      <w:numFmt w:val="bullet"/>
      <w:lvlText w:val=""/>
      <w:lvlJc w:val="left"/>
      <w:pPr>
        <w:ind w:left="720" w:hanging="360"/>
      </w:pPr>
      <w:rPr>
        <w:rFonts w:ascii="Symbol" w:hAnsi="Symbol"/>
      </w:rPr>
    </w:lvl>
    <w:lvl w:ilvl="1" w:tplc="0409000B">
      <w:start w:val="4"/>
      <w:numFmt w:val="bullet"/>
      <w:lvlText w:val="-"/>
      <w:lvlJc w:val="left"/>
      <w:pPr>
        <w:tabs>
          <w:tab w:val="num" w:pos="1440"/>
        </w:tabs>
        <w:ind w:left="1440" w:hanging="360"/>
      </w:pPr>
      <w:rPr>
        <w:rFonts w:ascii="Times New Roman" w:eastAsia="Times New Roman" w:hAnsi="Times New Roman" w:cs="Times New Roman" w:hint="default"/>
      </w:rPr>
    </w:lvl>
    <w:lvl w:ilvl="2" w:tplc="0409001B">
      <w:start w:val="1"/>
      <w:numFmt w:val="bullet"/>
      <w:lvlText w:val=""/>
      <w:lvlJc w:val="left"/>
      <w:pPr>
        <w:tabs>
          <w:tab w:val="num" w:pos="2160"/>
        </w:tabs>
        <w:ind w:left="2160" w:hanging="360"/>
      </w:pPr>
      <w:rPr>
        <w:rFonts w:ascii="Wingdings" w:hAnsi="Wingdings"/>
      </w:rPr>
    </w:lvl>
    <w:lvl w:ilvl="3" w:tplc="0409000F">
      <w:start w:val="1"/>
      <w:numFmt w:val="bullet"/>
      <w:lvlText w:val=""/>
      <w:lvlJc w:val="left"/>
      <w:pPr>
        <w:tabs>
          <w:tab w:val="num" w:pos="2880"/>
        </w:tabs>
        <w:ind w:left="2880" w:hanging="360"/>
      </w:pPr>
      <w:rPr>
        <w:rFonts w:ascii="Symbol" w:hAnsi="Symbol"/>
      </w:rPr>
    </w:lvl>
    <w:lvl w:ilvl="4" w:tplc="04090019">
      <w:start w:val="1"/>
      <w:numFmt w:val="bullet"/>
      <w:lvlText w:val="o"/>
      <w:lvlJc w:val="left"/>
      <w:pPr>
        <w:tabs>
          <w:tab w:val="num" w:pos="3600"/>
        </w:tabs>
        <w:ind w:left="3600" w:hanging="360"/>
      </w:pPr>
      <w:rPr>
        <w:rFonts w:ascii="Courier New" w:hAnsi="Courier New"/>
      </w:rPr>
    </w:lvl>
    <w:lvl w:ilvl="5" w:tplc="0409001B">
      <w:start w:val="1"/>
      <w:numFmt w:val="bullet"/>
      <w:lvlText w:val=""/>
      <w:lvlJc w:val="left"/>
      <w:pPr>
        <w:tabs>
          <w:tab w:val="num" w:pos="4320"/>
        </w:tabs>
        <w:ind w:left="4320" w:hanging="360"/>
      </w:pPr>
      <w:rPr>
        <w:rFonts w:ascii="Wingdings" w:hAnsi="Wingdings"/>
      </w:rPr>
    </w:lvl>
    <w:lvl w:ilvl="6" w:tplc="0409000F">
      <w:start w:val="1"/>
      <w:numFmt w:val="bullet"/>
      <w:lvlText w:val=""/>
      <w:lvlJc w:val="left"/>
      <w:pPr>
        <w:tabs>
          <w:tab w:val="num" w:pos="5040"/>
        </w:tabs>
        <w:ind w:left="5040" w:hanging="360"/>
      </w:pPr>
      <w:rPr>
        <w:rFonts w:ascii="Symbol" w:hAnsi="Symbol"/>
      </w:rPr>
    </w:lvl>
    <w:lvl w:ilvl="7" w:tplc="04090019">
      <w:start w:val="1"/>
      <w:numFmt w:val="bullet"/>
      <w:lvlText w:val="o"/>
      <w:lvlJc w:val="left"/>
      <w:pPr>
        <w:tabs>
          <w:tab w:val="num" w:pos="5760"/>
        </w:tabs>
        <w:ind w:left="5760" w:hanging="360"/>
      </w:pPr>
      <w:rPr>
        <w:rFonts w:ascii="Courier New" w:hAnsi="Courier New"/>
      </w:rPr>
    </w:lvl>
    <w:lvl w:ilvl="8" w:tplc="0409001B">
      <w:start w:val="1"/>
      <w:numFmt w:val="bullet"/>
      <w:lvlText w:val=""/>
      <w:lvlJc w:val="left"/>
      <w:pPr>
        <w:tabs>
          <w:tab w:val="num" w:pos="6480"/>
        </w:tabs>
        <w:ind w:left="6480" w:hanging="360"/>
      </w:pPr>
      <w:rPr>
        <w:rFonts w:ascii="Wingdings" w:hAnsi="Wingdings"/>
      </w:rPr>
    </w:lvl>
  </w:abstractNum>
  <w:abstractNum w:abstractNumId="165" w15:restartNumberingAfterBreak="0">
    <w:nsid w:val="258514BB"/>
    <w:multiLevelType w:val="hybridMultilevel"/>
    <w:tmpl w:val="67E2C7FE"/>
    <w:styleLink w:val="Styleliteracifra2151"/>
    <w:lvl w:ilvl="0" w:tplc="0BC01624">
      <w:start w:val="19"/>
      <w:numFmt w:val="bullet"/>
      <w:lvlText w:val="-"/>
      <w:lvlJc w:val="left"/>
      <w:pPr>
        <w:ind w:left="720" w:hanging="360"/>
      </w:pPr>
      <w:rPr>
        <w:rFonts w:ascii="Times New Roman" w:hAnsi="Times New Roman" w:cs="Times New Roman" w:hint="default"/>
        <w:sz w:val="24"/>
      </w:rPr>
    </w:lvl>
    <w:lvl w:ilvl="1" w:tplc="04090019">
      <w:numFmt w:val="bullet"/>
      <w:lvlText w:val="•"/>
      <w:lvlJc w:val="left"/>
      <w:pPr>
        <w:ind w:left="1800" w:hanging="720"/>
      </w:pPr>
      <w:rPr>
        <w:rFonts w:ascii="Times New Roman" w:eastAsia="Lucida Sans Unicode" w:hAnsi="Times New Roman"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166" w15:restartNumberingAfterBreak="0">
    <w:nsid w:val="258774A0"/>
    <w:multiLevelType w:val="hybridMultilevel"/>
    <w:tmpl w:val="C804D63E"/>
    <w:styleLink w:val="Styleliteracifra212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7" w15:restartNumberingAfterBreak="0">
    <w:nsid w:val="258D4DFD"/>
    <w:multiLevelType w:val="hybridMultilevel"/>
    <w:tmpl w:val="0B5AF492"/>
    <w:styleLink w:val="Styleliteracifra316"/>
    <w:lvl w:ilvl="0" w:tplc="8C842F14">
      <w:start w:val="19"/>
      <w:numFmt w:val="bullet"/>
      <w:lvlText w:val="-"/>
      <w:lvlJc w:val="left"/>
      <w:pPr>
        <w:ind w:left="780" w:hanging="360"/>
      </w:pPr>
      <w:rPr>
        <w:rFonts w:ascii="Times New Roman" w:hAnsi="Times New Roman" w:cs="Times New Roman" w:hint="default"/>
        <w:sz w:val="24"/>
      </w:rPr>
    </w:lvl>
    <w:lvl w:ilvl="1" w:tplc="08090001">
      <w:start w:val="1"/>
      <w:numFmt w:val="bullet"/>
      <w:lvlText w:val=""/>
      <w:lvlJc w:val="left"/>
      <w:pPr>
        <w:ind w:left="1500" w:hanging="360"/>
      </w:pPr>
      <w:rPr>
        <w:rFonts w:ascii="Symbol" w:hAnsi="Symbol" w:hint="default"/>
        <w:sz w:val="24"/>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168" w15:restartNumberingAfterBreak="0">
    <w:nsid w:val="25AF64D2"/>
    <w:multiLevelType w:val="hybridMultilevel"/>
    <w:tmpl w:val="174E88D0"/>
    <w:styleLink w:val="Styleliteracifra519"/>
    <w:lvl w:ilvl="0" w:tplc="04090001">
      <w:start w:val="1"/>
      <w:numFmt w:val="bullet"/>
      <w:lvlText w:val=""/>
      <w:lvlJc w:val="left"/>
      <w:pPr>
        <w:ind w:left="720" w:hanging="360"/>
      </w:pPr>
      <w:rPr>
        <w:rFonts w:ascii="Symbol" w:hAnsi="Symbol" w:hint="default"/>
        <w:b/>
        <w:i w:val="0"/>
        <w:color w:val="auto"/>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9" w15:restartNumberingAfterBreak="0">
    <w:nsid w:val="25E61974"/>
    <w:multiLevelType w:val="hybridMultilevel"/>
    <w:tmpl w:val="73EA6AB2"/>
    <w:lvl w:ilvl="0" w:tplc="CA666A30">
      <w:start w:val="1"/>
      <w:numFmt w:val="decimal"/>
      <w:pStyle w:val="Roman19"/>
      <w:lvlText w:val="I.4.24.%1. "/>
      <w:lvlJc w:val="left"/>
      <w:pPr>
        <w:ind w:left="3240" w:hanging="360"/>
      </w:pPr>
      <w:rPr>
        <w:rFonts w:ascii="Tahoma" w:hAnsi="Tahoma" w:hint="default"/>
        <w:b w:val="0"/>
        <w:i w:val="0"/>
        <w:sz w:val="22"/>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70" w15:restartNumberingAfterBreak="0">
    <w:nsid w:val="2608422C"/>
    <w:multiLevelType w:val="hybridMultilevel"/>
    <w:tmpl w:val="AF84D5F6"/>
    <w:styleLink w:val="WWNum734"/>
    <w:lvl w:ilvl="0" w:tplc="06983DCA">
      <w:start w:val="1"/>
      <w:numFmt w:val="bullet"/>
      <w:pStyle w:val="Lista41"/>
      <w:lvlText w:val=""/>
      <w:lvlJc w:val="left"/>
      <w:pPr>
        <w:tabs>
          <w:tab w:val="num" w:pos="1200"/>
        </w:tabs>
        <w:ind w:left="1200" w:hanging="360"/>
      </w:pPr>
      <w:rPr>
        <w:rFonts w:ascii="Symbol" w:hAnsi="Symbol" w:hint="default"/>
      </w:rPr>
    </w:lvl>
    <w:lvl w:ilvl="1" w:tplc="04090003">
      <w:start w:val="1"/>
      <w:numFmt w:val="bullet"/>
      <w:lvlText w:val=""/>
      <w:lvlJc w:val="left"/>
      <w:pPr>
        <w:tabs>
          <w:tab w:val="num" w:pos="2040"/>
        </w:tabs>
        <w:ind w:left="2040" w:hanging="360"/>
      </w:pPr>
      <w:rPr>
        <w:rFonts w:ascii="Wingdings" w:hAnsi="Wingdings" w:hint="default"/>
      </w:rPr>
    </w:lvl>
    <w:lvl w:ilvl="2" w:tplc="04090005" w:tentative="1">
      <w:start w:val="1"/>
      <w:numFmt w:val="bullet"/>
      <w:lvlText w:val=""/>
      <w:lvlJc w:val="left"/>
      <w:pPr>
        <w:tabs>
          <w:tab w:val="num" w:pos="2760"/>
        </w:tabs>
        <w:ind w:left="2760" w:hanging="360"/>
      </w:pPr>
      <w:rPr>
        <w:rFonts w:ascii="Wingdings" w:hAnsi="Wingdings" w:hint="default"/>
      </w:rPr>
    </w:lvl>
    <w:lvl w:ilvl="3" w:tplc="04090001" w:tentative="1">
      <w:start w:val="1"/>
      <w:numFmt w:val="bullet"/>
      <w:lvlText w:val=""/>
      <w:lvlJc w:val="left"/>
      <w:pPr>
        <w:tabs>
          <w:tab w:val="num" w:pos="3480"/>
        </w:tabs>
        <w:ind w:left="3480" w:hanging="360"/>
      </w:pPr>
      <w:rPr>
        <w:rFonts w:ascii="Symbol" w:hAnsi="Symbol" w:hint="default"/>
      </w:rPr>
    </w:lvl>
    <w:lvl w:ilvl="4" w:tplc="04090003" w:tentative="1">
      <w:start w:val="1"/>
      <w:numFmt w:val="bullet"/>
      <w:lvlText w:val="o"/>
      <w:lvlJc w:val="left"/>
      <w:pPr>
        <w:tabs>
          <w:tab w:val="num" w:pos="4200"/>
        </w:tabs>
        <w:ind w:left="4200" w:hanging="360"/>
      </w:pPr>
      <w:rPr>
        <w:rFonts w:ascii="Courier New" w:hAnsi="Courier New" w:cs="Courier New" w:hint="default"/>
      </w:rPr>
    </w:lvl>
    <w:lvl w:ilvl="5" w:tplc="04090005" w:tentative="1">
      <w:start w:val="1"/>
      <w:numFmt w:val="bullet"/>
      <w:lvlText w:val=""/>
      <w:lvlJc w:val="left"/>
      <w:pPr>
        <w:tabs>
          <w:tab w:val="num" w:pos="4920"/>
        </w:tabs>
        <w:ind w:left="4920" w:hanging="360"/>
      </w:pPr>
      <w:rPr>
        <w:rFonts w:ascii="Wingdings" w:hAnsi="Wingdings" w:hint="default"/>
      </w:rPr>
    </w:lvl>
    <w:lvl w:ilvl="6" w:tplc="04090001" w:tentative="1">
      <w:start w:val="1"/>
      <w:numFmt w:val="bullet"/>
      <w:lvlText w:val=""/>
      <w:lvlJc w:val="left"/>
      <w:pPr>
        <w:tabs>
          <w:tab w:val="num" w:pos="5640"/>
        </w:tabs>
        <w:ind w:left="5640" w:hanging="360"/>
      </w:pPr>
      <w:rPr>
        <w:rFonts w:ascii="Symbol" w:hAnsi="Symbol" w:hint="default"/>
      </w:rPr>
    </w:lvl>
    <w:lvl w:ilvl="7" w:tplc="04090003" w:tentative="1">
      <w:start w:val="1"/>
      <w:numFmt w:val="bullet"/>
      <w:lvlText w:val="o"/>
      <w:lvlJc w:val="left"/>
      <w:pPr>
        <w:tabs>
          <w:tab w:val="num" w:pos="6360"/>
        </w:tabs>
        <w:ind w:left="6360" w:hanging="360"/>
      </w:pPr>
      <w:rPr>
        <w:rFonts w:ascii="Courier New" w:hAnsi="Courier New" w:cs="Courier New" w:hint="default"/>
      </w:rPr>
    </w:lvl>
    <w:lvl w:ilvl="8" w:tplc="04090005" w:tentative="1">
      <w:start w:val="1"/>
      <w:numFmt w:val="bullet"/>
      <w:lvlText w:val=""/>
      <w:lvlJc w:val="left"/>
      <w:pPr>
        <w:tabs>
          <w:tab w:val="num" w:pos="7080"/>
        </w:tabs>
        <w:ind w:left="7080" w:hanging="360"/>
      </w:pPr>
      <w:rPr>
        <w:rFonts w:ascii="Wingdings" w:hAnsi="Wingdings" w:hint="default"/>
      </w:rPr>
    </w:lvl>
  </w:abstractNum>
  <w:abstractNum w:abstractNumId="171" w15:restartNumberingAfterBreak="0">
    <w:nsid w:val="26274FDD"/>
    <w:multiLevelType w:val="hybridMultilevel"/>
    <w:tmpl w:val="2B16514E"/>
    <w:styleLink w:val="Styleliteracifra21315"/>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72" w15:restartNumberingAfterBreak="0">
    <w:nsid w:val="265B19D5"/>
    <w:multiLevelType w:val="hybridMultilevel"/>
    <w:tmpl w:val="E6C4A81A"/>
    <w:lvl w:ilvl="0" w:tplc="0409000B">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2072" w:hanging="360"/>
      </w:pPr>
      <w:rPr>
        <w:rFonts w:ascii="Courier New" w:hAnsi="Courier New" w:cs="Courier New" w:hint="default"/>
      </w:rPr>
    </w:lvl>
    <w:lvl w:ilvl="2" w:tplc="04090005" w:tentative="1">
      <w:start w:val="1"/>
      <w:numFmt w:val="bullet"/>
      <w:lvlText w:val=""/>
      <w:lvlJc w:val="left"/>
      <w:pPr>
        <w:ind w:left="2792" w:hanging="360"/>
      </w:pPr>
      <w:rPr>
        <w:rFonts w:ascii="Wingdings" w:hAnsi="Wingdings" w:hint="default"/>
      </w:rPr>
    </w:lvl>
    <w:lvl w:ilvl="3" w:tplc="04090001" w:tentative="1">
      <w:start w:val="1"/>
      <w:numFmt w:val="bullet"/>
      <w:lvlText w:val=""/>
      <w:lvlJc w:val="left"/>
      <w:pPr>
        <w:ind w:left="3512" w:hanging="360"/>
      </w:pPr>
      <w:rPr>
        <w:rFonts w:ascii="Symbol" w:hAnsi="Symbol" w:hint="default"/>
      </w:rPr>
    </w:lvl>
    <w:lvl w:ilvl="4" w:tplc="04090003" w:tentative="1">
      <w:start w:val="1"/>
      <w:numFmt w:val="bullet"/>
      <w:lvlText w:val="o"/>
      <w:lvlJc w:val="left"/>
      <w:pPr>
        <w:ind w:left="4232" w:hanging="360"/>
      </w:pPr>
      <w:rPr>
        <w:rFonts w:ascii="Courier New" w:hAnsi="Courier New" w:cs="Courier New" w:hint="default"/>
      </w:rPr>
    </w:lvl>
    <w:lvl w:ilvl="5" w:tplc="04090005" w:tentative="1">
      <w:start w:val="1"/>
      <w:numFmt w:val="bullet"/>
      <w:lvlText w:val=""/>
      <w:lvlJc w:val="left"/>
      <w:pPr>
        <w:ind w:left="4952" w:hanging="360"/>
      </w:pPr>
      <w:rPr>
        <w:rFonts w:ascii="Wingdings" w:hAnsi="Wingdings" w:hint="default"/>
      </w:rPr>
    </w:lvl>
    <w:lvl w:ilvl="6" w:tplc="04090001" w:tentative="1">
      <w:start w:val="1"/>
      <w:numFmt w:val="bullet"/>
      <w:lvlText w:val=""/>
      <w:lvlJc w:val="left"/>
      <w:pPr>
        <w:ind w:left="5672" w:hanging="360"/>
      </w:pPr>
      <w:rPr>
        <w:rFonts w:ascii="Symbol" w:hAnsi="Symbol" w:hint="default"/>
      </w:rPr>
    </w:lvl>
    <w:lvl w:ilvl="7" w:tplc="04090003" w:tentative="1">
      <w:start w:val="1"/>
      <w:numFmt w:val="bullet"/>
      <w:lvlText w:val="o"/>
      <w:lvlJc w:val="left"/>
      <w:pPr>
        <w:ind w:left="6392" w:hanging="360"/>
      </w:pPr>
      <w:rPr>
        <w:rFonts w:ascii="Courier New" w:hAnsi="Courier New" w:cs="Courier New" w:hint="default"/>
      </w:rPr>
    </w:lvl>
    <w:lvl w:ilvl="8" w:tplc="04090005" w:tentative="1">
      <w:start w:val="1"/>
      <w:numFmt w:val="bullet"/>
      <w:lvlText w:val=""/>
      <w:lvlJc w:val="left"/>
      <w:pPr>
        <w:ind w:left="7112" w:hanging="360"/>
      </w:pPr>
      <w:rPr>
        <w:rFonts w:ascii="Wingdings" w:hAnsi="Wingdings" w:hint="default"/>
      </w:rPr>
    </w:lvl>
  </w:abstractNum>
  <w:abstractNum w:abstractNumId="173" w15:restartNumberingAfterBreak="0">
    <w:nsid w:val="27145FEE"/>
    <w:multiLevelType w:val="hybridMultilevel"/>
    <w:tmpl w:val="070A8400"/>
    <w:styleLink w:val="Styleliteracifra115"/>
    <w:lvl w:ilvl="0" w:tplc="8C842F14">
      <w:start w:val="19"/>
      <w:numFmt w:val="bullet"/>
      <w:lvlText w:val="-"/>
      <w:lvlJc w:val="left"/>
      <w:pPr>
        <w:ind w:left="1440" w:hanging="360"/>
      </w:pPr>
      <w:rPr>
        <w:rFonts w:ascii="Times New Roman" w:hAnsi="Times New Roman" w:cs="Times New Roman" w:hint="default"/>
        <w:sz w:val="24"/>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74" w15:restartNumberingAfterBreak="0">
    <w:nsid w:val="273136B2"/>
    <w:multiLevelType w:val="hybridMultilevel"/>
    <w:tmpl w:val="37F8928A"/>
    <w:styleLink w:val="ArticleSection321"/>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75" w15:restartNumberingAfterBreak="0">
    <w:nsid w:val="27FD41A5"/>
    <w:multiLevelType w:val="hybridMultilevel"/>
    <w:tmpl w:val="DFEE4366"/>
    <w:styleLink w:val="Styleliteracifra145"/>
    <w:lvl w:ilvl="0" w:tplc="04090001">
      <w:start w:val="1"/>
      <w:numFmt w:val="bullet"/>
      <w:lvlText w:val=""/>
      <w:lvlJc w:val="left"/>
      <w:pPr>
        <w:ind w:left="644"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6" w15:restartNumberingAfterBreak="0">
    <w:nsid w:val="280E4EFD"/>
    <w:multiLevelType w:val="multilevel"/>
    <w:tmpl w:val="611E284C"/>
    <w:styleLink w:val="ArticleSection12"/>
    <w:lvl w:ilvl="0">
      <w:start w:val="1"/>
      <w:numFmt w:val="decimal"/>
      <w:pStyle w:val="Nivel1"/>
      <w:lvlText w:val="%1."/>
      <w:lvlJc w:val="left"/>
      <w:pPr>
        <w:ind w:left="432" w:hanging="432"/>
      </w:pPr>
      <w:rPr>
        <w:rFonts w:hint="default"/>
      </w:rPr>
    </w:lvl>
    <w:lvl w:ilvl="1">
      <w:start w:val="1"/>
      <w:numFmt w:val="decimal"/>
      <w:pStyle w:val="Nivel2"/>
      <w:lvlText w:val="%1.%2."/>
      <w:lvlJc w:val="left"/>
      <w:pPr>
        <w:ind w:left="576" w:hanging="576"/>
      </w:pPr>
      <w:rPr>
        <w:rFonts w:hint="default"/>
      </w:rPr>
    </w:lvl>
    <w:lvl w:ilvl="2">
      <w:start w:val="1"/>
      <w:numFmt w:val="decimal"/>
      <w:pStyle w:val="Nivel3"/>
      <w:lvlText w:val="%1.%2.%3."/>
      <w:lvlJc w:val="left"/>
      <w:pPr>
        <w:ind w:left="720" w:hanging="720"/>
      </w:pPr>
      <w:rPr>
        <w:rFonts w:hint="default"/>
      </w:rPr>
    </w:lvl>
    <w:lvl w:ilvl="3">
      <w:start w:val="1"/>
      <w:numFmt w:val="decimal"/>
      <w:pStyle w:val="Nivel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7" w15:restartNumberingAfterBreak="0">
    <w:nsid w:val="281609AB"/>
    <w:multiLevelType w:val="hybridMultilevel"/>
    <w:tmpl w:val="54CEF66C"/>
    <w:lvl w:ilvl="0" w:tplc="0418000B">
      <w:start w:val="1"/>
      <w:numFmt w:val="bullet"/>
      <w:lvlText w:val=""/>
      <w:lvlJc w:val="left"/>
      <w:pPr>
        <w:tabs>
          <w:tab w:val="num" w:pos="927"/>
        </w:tabs>
        <w:ind w:left="927" w:hanging="360"/>
      </w:pPr>
      <w:rPr>
        <w:rFonts w:ascii="Wingdings" w:hAnsi="Wingdings" w:hint="default"/>
      </w:rPr>
    </w:lvl>
    <w:lvl w:ilvl="1" w:tplc="04180003" w:tentative="1">
      <w:start w:val="1"/>
      <w:numFmt w:val="bullet"/>
      <w:lvlText w:val="o"/>
      <w:lvlJc w:val="left"/>
      <w:pPr>
        <w:tabs>
          <w:tab w:val="num" w:pos="1647"/>
        </w:tabs>
        <w:ind w:left="1647" w:hanging="360"/>
      </w:pPr>
      <w:rPr>
        <w:rFonts w:ascii="Courier New" w:hAnsi="Courier New" w:cs="Courier New" w:hint="default"/>
      </w:rPr>
    </w:lvl>
    <w:lvl w:ilvl="2" w:tplc="04180005" w:tentative="1">
      <w:start w:val="1"/>
      <w:numFmt w:val="bullet"/>
      <w:lvlText w:val=""/>
      <w:lvlJc w:val="left"/>
      <w:pPr>
        <w:tabs>
          <w:tab w:val="num" w:pos="2367"/>
        </w:tabs>
        <w:ind w:left="2367" w:hanging="360"/>
      </w:pPr>
      <w:rPr>
        <w:rFonts w:ascii="Wingdings" w:hAnsi="Wingdings" w:hint="default"/>
      </w:rPr>
    </w:lvl>
    <w:lvl w:ilvl="3" w:tplc="04180001" w:tentative="1">
      <w:start w:val="1"/>
      <w:numFmt w:val="bullet"/>
      <w:lvlText w:val=""/>
      <w:lvlJc w:val="left"/>
      <w:pPr>
        <w:tabs>
          <w:tab w:val="num" w:pos="3087"/>
        </w:tabs>
        <w:ind w:left="3087" w:hanging="360"/>
      </w:pPr>
      <w:rPr>
        <w:rFonts w:ascii="Symbol" w:hAnsi="Symbol" w:hint="default"/>
      </w:rPr>
    </w:lvl>
    <w:lvl w:ilvl="4" w:tplc="04180003" w:tentative="1">
      <w:start w:val="1"/>
      <w:numFmt w:val="bullet"/>
      <w:lvlText w:val="o"/>
      <w:lvlJc w:val="left"/>
      <w:pPr>
        <w:tabs>
          <w:tab w:val="num" w:pos="3807"/>
        </w:tabs>
        <w:ind w:left="3807" w:hanging="360"/>
      </w:pPr>
      <w:rPr>
        <w:rFonts w:ascii="Courier New" w:hAnsi="Courier New" w:cs="Courier New" w:hint="default"/>
      </w:rPr>
    </w:lvl>
    <w:lvl w:ilvl="5" w:tplc="04180005" w:tentative="1">
      <w:start w:val="1"/>
      <w:numFmt w:val="bullet"/>
      <w:lvlText w:val=""/>
      <w:lvlJc w:val="left"/>
      <w:pPr>
        <w:tabs>
          <w:tab w:val="num" w:pos="4527"/>
        </w:tabs>
        <w:ind w:left="4527" w:hanging="360"/>
      </w:pPr>
      <w:rPr>
        <w:rFonts w:ascii="Wingdings" w:hAnsi="Wingdings" w:hint="default"/>
      </w:rPr>
    </w:lvl>
    <w:lvl w:ilvl="6" w:tplc="04180001" w:tentative="1">
      <w:start w:val="1"/>
      <w:numFmt w:val="bullet"/>
      <w:lvlText w:val=""/>
      <w:lvlJc w:val="left"/>
      <w:pPr>
        <w:tabs>
          <w:tab w:val="num" w:pos="5247"/>
        </w:tabs>
        <w:ind w:left="5247" w:hanging="360"/>
      </w:pPr>
      <w:rPr>
        <w:rFonts w:ascii="Symbol" w:hAnsi="Symbol" w:hint="default"/>
      </w:rPr>
    </w:lvl>
    <w:lvl w:ilvl="7" w:tplc="04180003" w:tentative="1">
      <w:start w:val="1"/>
      <w:numFmt w:val="bullet"/>
      <w:lvlText w:val="o"/>
      <w:lvlJc w:val="left"/>
      <w:pPr>
        <w:tabs>
          <w:tab w:val="num" w:pos="5967"/>
        </w:tabs>
        <w:ind w:left="5967" w:hanging="360"/>
      </w:pPr>
      <w:rPr>
        <w:rFonts w:ascii="Courier New" w:hAnsi="Courier New" w:cs="Courier New" w:hint="default"/>
      </w:rPr>
    </w:lvl>
    <w:lvl w:ilvl="8" w:tplc="04180005" w:tentative="1">
      <w:start w:val="1"/>
      <w:numFmt w:val="bullet"/>
      <w:lvlText w:val=""/>
      <w:lvlJc w:val="left"/>
      <w:pPr>
        <w:tabs>
          <w:tab w:val="num" w:pos="6687"/>
        </w:tabs>
        <w:ind w:left="6687" w:hanging="360"/>
      </w:pPr>
      <w:rPr>
        <w:rFonts w:ascii="Wingdings" w:hAnsi="Wingdings" w:hint="default"/>
      </w:rPr>
    </w:lvl>
  </w:abstractNum>
  <w:abstractNum w:abstractNumId="178" w15:restartNumberingAfterBreak="0">
    <w:nsid w:val="28864516"/>
    <w:multiLevelType w:val="hybridMultilevel"/>
    <w:tmpl w:val="5F1066E6"/>
    <w:styleLink w:val="Styleliteracifra95"/>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9" w15:restartNumberingAfterBreak="0">
    <w:nsid w:val="28D77517"/>
    <w:multiLevelType w:val="hybridMultilevel"/>
    <w:tmpl w:val="98F20386"/>
    <w:styleLink w:val="Styleliteracifra2117"/>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80" w15:restartNumberingAfterBreak="0">
    <w:nsid w:val="2A0417D2"/>
    <w:multiLevelType w:val="hybridMultilevel"/>
    <w:tmpl w:val="E462367A"/>
    <w:styleLink w:val="Bumbi-117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1" w15:restartNumberingAfterBreak="0">
    <w:nsid w:val="2A2B6B9A"/>
    <w:multiLevelType w:val="hybridMultilevel"/>
    <w:tmpl w:val="7D360988"/>
    <w:styleLink w:val="Bumbi-11143"/>
    <w:lvl w:ilvl="0" w:tplc="8C842F14">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2" w15:restartNumberingAfterBreak="0">
    <w:nsid w:val="2A9C67BD"/>
    <w:multiLevelType w:val="hybridMultilevel"/>
    <w:tmpl w:val="23BA21E4"/>
    <w:styleLink w:val="Styleliteracifra911"/>
    <w:lvl w:ilvl="0" w:tplc="04180001">
      <w:start w:val="1"/>
      <w:numFmt w:val="bullet"/>
      <w:lvlText w:val=""/>
      <w:lvlJc w:val="left"/>
      <w:pPr>
        <w:ind w:left="1440" w:hanging="360"/>
      </w:pPr>
      <w:rPr>
        <w:rFonts w:ascii="Wingdings" w:hAnsi="Wingdings"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183" w15:restartNumberingAfterBreak="0">
    <w:nsid w:val="2AD146AC"/>
    <w:multiLevelType w:val="hybridMultilevel"/>
    <w:tmpl w:val="F39C434E"/>
    <w:styleLink w:val="Bumbi-1245"/>
    <w:lvl w:ilvl="0" w:tplc="04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84" w15:restartNumberingAfterBreak="0">
    <w:nsid w:val="2B1E56C0"/>
    <w:multiLevelType w:val="hybridMultilevel"/>
    <w:tmpl w:val="9A38CF38"/>
    <w:lvl w:ilvl="0" w:tplc="04090017">
      <w:start w:val="1"/>
      <w:numFmt w:val="lowerLetter"/>
      <w:lvlText w:val="%1)"/>
      <w:lvlJc w:val="left"/>
      <w:pPr>
        <w:ind w:left="720" w:hanging="360"/>
      </w:pPr>
      <w:rPr>
        <w:rFonts w:hint="default"/>
      </w:rPr>
    </w:lvl>
    <w:lvl w:ilvl="1" w:tplc="33DABCD8">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2B580382"/>
    <w:multiLevelType w:val="hybridMultilevel"/>
    <w:tmpl w:val="D5469390"/>
    <w:styleLink w:val="Bumbi-163"/>
    <w:lvl w:ilvl="0" w:tplc="49E8BA0C">
      <w:start w:val="1"/>
      <w:numFmt w:val="decimal"/>
      <w:lvlText w:val="%1."/>
      <w:lvlJc w:val="left"/>
      <w:pPr>
        <w:ind w:left="720" w:hanging="360"/>
      </w:pPr>
      <w:rPr>
        <w:rFonts w:eastAsia="Calibr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6" w15:restartNumberingAfterBreak="0">
    <w:nsid w:val="2BA91ADB"/>
    <w:multiLevelType w:val="hybridMultilevel"/>
    <w:tmpl w:val="30EE93BE"/>
    <w:styleLink w:val="Styleliteracifra3315"/>
    <w:lvl w:ilvl="0" w:tplc="A210EFC6">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7" w15:restartNumberingAfterBreak="0">
    <w:nsid w:val="2BC279DC"/>
    <w:multiLevelType w:val="hybridMultilevel"/>
    <w:tmpl w:val="2C528B4A"/>
    <w:lvl w:ilvl="0" w:tplc="0DAE3D18">
      <w:start w:val="8"/>
      <w:numFmt w:val="bullet"/>
      <w:lvlText w:val="-"/>
      <w:lvlJc w:val="left"/>
      <w:pPr>
        <w:ind w:left="644" w:hanging="360"/>
      </w:pPr>
      <w:rPr>
        <w:rFonts w:ascii="Garamond" w:eastAsia="Calibri" w:hAnsi="Garamond" w:cs="Times New Roman" w:hint="default"/>
        <w:color w:val="auto"/>
      </w:rPr>
    </w:lvl>
    <w:lvl w:ilvl="1" w:tplc="FFFFFFFF" w:tentative="1">
      <w:start w:val="1"/>
      <w:numFmt w:val="bullet"/>
      <w:lvlText w:val="o"/>
      <w:lvlJc w:val="left"/>
      <w:pPr>
        <w:ind w:left="1081" w:hanging="360"/>
      </w:pPr>
      <w:rPr>
        <w:rFonts w:ascii="Courier New" w:hAnsi="Courier New" w:cs="Courier New" w:hint="default"/>
      </w:rPr>
    </w:lvl>
    <w:lvl w:ilvl="2" w:tplc="FFFFFFFF" w:tentative="1">
      <w:start w:val="1"/>
      <w:numFmt w:val="bullet"/>
      <w:lvlText w:val=""/>
      <w:lvlJc w:val="left"/>
      <w:pPr>
        <w:ind w:left="1801" w:hanging="360"/>
      </w:pPr>
      <w:rPr>
        <w:rFonts w:ascii="Wingdings" w:hAnsi="Wingdings" w:hint="default"/>
      </w:rPr>
    </w:lvl>
    <w:lvl w:ilvl="3" w:tplc="FFFFFFFF" w:tentative="1">
      <w:start w:val="1"/>
      <w:numFmt w:val="bullet"/>
      <w:lvlText w:val=""/>
      <w:lvlJc w:val="left"/>
      <w:pPr>
        <w:ind w:left="2521" w:hanging="360"/>
      </w:pPr>
      <w:rPr>
        <w:rFonts w:ascii="Symbol" w:hAnsi="Symbol" w:hint="default"/>
      </w:rPr>
    </w:lvl>
    <w:lvl w:ilvl="4" w:tplc="FFFFFFFF" w:tentative="1">
      <w:start w:val="1"/>
      <w:numFmt w:val="bullet"/>
      <w:lvlText w:val="o"/>
      <w:lvlJc w:val="left"/>
      <w:pPr>
        <w:ind w:left="3241" w:hanging="360"/>
      </w:pPr>
      <w:rPr>
        <w:rFonts w:ascii="Courier New" w:hAnsi="Courier New" w:cs="Courier New" w:hint="default"/>
      </w:rPr>
    </w:lvl>
    <w:lvl w:ilvl="5" w:tplc="FFFFFFFF" w:tentative="1">
      <w:start w:val="1"/>
      <w:numFmt w:val="bullet"/>
      <w:lvlText w:val=""/>
      <w:lvlJc w:val="left"/>
      <w:pPr>
        <w:ind w:left="3961" w:hanging="360"/>
      </w:pPr>
      <w:rPr>
        <w:rFonts w:ascii="Wingdings" w:hAnsi="Wingdings" w:hint="default"/>
      </w:rPr>
    </w:lvl>
    <w:lvl w:ilvl="6" w:tplc="FFFFFFFF" w:tentative="1">
      <w:start w:val="1"/>
      <w:numFmt w:val="bullet"/>
      <w:lvlText w:val=""/>
      <w:lvlJc w:val="left"/>
      <w:pPr>
        <w:ind w:left="4681" w:hanging="360"/>
      </w:pPr>
      <w:rPr>
        <w:rFonts w:ascii="Symbol" w:hAnsi="Symbol" w:hint="default"/>
      </w:rPr>
    </w:lvl>
    <w:lvl w:ilvl="7" w:tplc="FFFFFFFF" w:tentative="1">
      <w:start w:val="1"/>
      <w:numFmt w:val="bullet"/>
      <w:lvlText w:val="o"/>
      <w:lvlJc w:val="left"/>
      <w:pPr>
        <w:ind w:left="5401" w:hanging="360"/>
      </w:pPr>
      <w:rPr>
        <w:rFonts w:ascii="Courier New" w:hAnsi="Courier New" w:cs="Courier New" w:hint="default"/>
      </w:rPr>
    </w:lvl>
    <w:lvl w:ilvl="8" w:tplc="FFFFFFFF" w:tentative="1">
      <w:start w:val="1"/>
      <w:numFmt w:val="bullet"/>
      <w:lvlText w:val=""/>
      <w:lvlJc w:val="left"/>
      <w:pPr>
        <w:ind w:left="6121" w:hanging="360"/>
      </w:pPr>
      <w:rPr>
        <w:rFonts w:ascii="Wingdings" w:hAnsi="Wingdings" w:hint="default"/>
      </w:rPr>
    </w:lvl>
  </w:abstractNum>
  <w:abstractNum w:abstractNumId="188" w15:restartNumberingAfterBreak="0">
    <w:nsid w:val="2BC97D6A"/>
    <w:multiLevelType w:val="hybridMultilevel"/>
    <w:tmpl w:val="5C2C8ACC"/>
    <w:styleLink w:val="Styleliteracifra621"/>
    <w:lvl w:ilvl="0" w:tplc="A210EFC6">
      <w:start w:val="1"/>
      <w:numFmt w:val="decimal"/>
      <w:lvlText w:val="%1."/>
      <w:lvlJc w:val="left"/>
      <w:pPr>
        <w:ind w:left="1080" w:hanging="360"/>
      </w:pPr>
      <w:rPr>
        <w:rFonts w:eastAsia="Times New Roman"/>
        <w:b/>
      </w:rPr>
    </w:lvl>
    <w:lvl w:ilvl="1" w:tplc="04090003">
      <w:start w:val="1"/>
      <w:numFmt w:val="lowerLetter"/>
      <w:lvlText w:val="%2."/>
      <w:lvlJc w:val="left"/>
      <w:pPr>
        <w:ind w:left="1800" w:hanging="360"/>
      </w:pPr>
    </w:lvl>
    <w:lvl w:ilvl="2" w:tplc="04090005">
      <w:start w:val="1"/>
      <w:numFmt w:val="lowerRoman"/>
      <w:lvlText w:val="%3."/>
      <w:lvlJc w:val="right"/>
      <w:pPr>
        <w:ind w:left="2520" w:hanging="180"/>
      </w:pPr>
    </w:lvl>
    <w:lvl w:ilvl="3" w:tplc="04090001">
      <w:start w:val="1"/>
      <w:numFmt w:val="decimal"/>
      <w:lvlText w:val="%4."/>
      <w:lvlJc w:val="left"/>
      <w:pPr>
        <w:ind w:left="3240" w:hanging="360"/>
      </w:pPr>
    </w:lvl>
    <w:lvl w:ilvl="4" w:tplc="04090003">
      <w:start w:val="1"/>
      <w:numFmt w:val="lowerLetter"/>
      <w:lvlText w:val="%5."/>
      <w:lvlJc w:val="left"/>
      <w:pPr>
        <w:ind w:left="3960" w:hanging="360"/>
      </w:pPr>
    </w:lvl>
    <w:lvl w:ilvl="5" w:tplc="04090005">
      <w:start w:val="1"/>
      <w:numFmt w:val="lowerRoman"/>
      <w:lvlText w:val="%6."/>
      <w:lvlJc w:val="right"/>
      <w:pPr>
        <w:ind w:left="4680" w:hanging="180"/>
      </w:pPr>
    </w:lvl>
    <w:lvl w:ilvl="6" w:tplc="04090001">
      <w:start w:val="1"/>
      <w:numFmt w:val="decimal"/>
      <w:lvlText w:val="%7."/>
      <w:lvlJc w:val="left"/>
      <w:pPr>
        <w:ind w:left="5400" w:hanging="360"/>
      </w:pPr>
    </w:lvl>
    <w:lvl w:ilvl="7" w:tplc="04090003">
      <w:start w:val="1"/>
      <w:numFmt w:val="lowerLetter"/>
      <w:lvlText w:val="%8."/>
      <w:lvlJc w:val="left"/>
      <w:pPr>
        <w:ind w:left="6120" w:hanging="360"/>
      </w:pPr>
    </w:lvl>
    <w:lvl w:ilvl="8" w:tplc="04090005">
      <w:start w:val="1"/>
      <w:numFmt w:val="lowerRoman"/>
      <w:lvlText w:val="%9."/>
      <w:lvlJc w:val="right"/>
      <w:pPr>
        <w:ind w:left="6840" w:hanging="180"/>
      </w:pPr>
    </w:lvl>
  </w:abstractNum>
  <w:abstractNum w:abstractNumId="189" w15:restartNumberingAfterBreak="0">
    <w:nsid w:val="2C0C0D79"/>
    <w:multiLevelType w:val="hybridMultilevel"/>
    <w:tmpl w:val="7A3A7A00"/>
    <w:lvl w:ilvl="0" w:tplc="D65AE732">
      <w:numFmt w:val="bullet"/>
      <w:pStyle w:val="trattinotestospazio"/>
      <w:lvlText w:val="-"/>
      <w:lvlJc w:val="left"/>
      <w:pPr>
        <w:ind w:left="720" w:hanging="360"/>
      </w:pPr>
      <w:rPr>
        <w:rFonts w:ascii="Arial" w:eastAsiaTheme="minorHAnsi"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0" w15:restartNumberingAfterBreak="0">
    <w:nsid w:val="2C37004A"/>
    <w:multiLevelType w:val="hybridMultilevel"/>
    <w:tmpl w:val="7CC05E9C"/>
    <w:styleLink w:val="111111241"/>
    <w:lvl w:ilvl="0" w:tplc="CF72FA2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1" w15:restartNumberingAfterBreak="0">
    <w:nsid w:val="2C8A5A08"/>
    <w:multiLevelType w:val="hybridMultilevel"/>
    <w:tmpl w:val="644894EC"/>
    <w:styleLink w:val="Styleliteracifra591"/>
    <w:lvl w:ilvl="0" w:tplc="5D308A86">
      <w:start w:val="4"/>
      <w:numFmt w:val="bullet"/>
      <w:lvlText w:val="-"/>
      <w:lvlJc w:val="left"/>
      <w:pPr>
        <w:ind w:left="720" w:hanging="360"/>
      </w:pPr>
      <w:rPr>
        <w:rFonts w:ascii="Times New Roman" w:eastAsia="Times New Roman"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2" w15:restartNumberingAfterBreak="0">
    <w:nsid w:val="2D0564F2"/>
    <w:multiLevelType w:val="hybridMultilevel"/>
    <w:tmpl w:val="44865BA2"/>
    <w:styleLink w:val="Bumbi-1124"/>
    <w:lvl w:ilvl="0" w:tplc="08090001">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3" w15:restartNumberingAfterBreak="0">
    <w:nsid w:val="2D6117F6"/>
    <w:multiLevelType w:val="multilevel"/>
    <w:tmpl w:val="071889EA"/>
    <w:styleLink w:val="ArticleSection428"/>
    <w:lvl w:ilvl="0">
      <w:start w:val="1"/>
      <w:numFmt w:val="decimal"/>
      <w:pStyle w:val="I"/>
      <w:lvlText w:val="%1."/>
      <w:lvlJc w:val="left"/>
      <w:pPr>
        <w:ind w:left="360" w:hanging="360"/>
      </w:pPr>
      <w:rPr>
        <w:rFonts w:hint="default"/>
        <w:spacing w:val="0"/>
        <w:position w:val="0"/>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194" w15:restartNumberingAfterBreak="0">
    <w:nsid w:val="2DD92202"/>
    <w:multiLevelType w:val="hybridMultilevel"/>
    <w:tmpl w:val="51A6DDEA"/>
    <w:styleLink w:val="Bumbi-14211"/>
    <w:lvl w:ilvl="0" w:tplc="7590A8AC">
      <w:start w:val="2"/>
      <w:numFmt w:val="decimal"/>
      <w:lvlText w:val="%1."/>
      <w:lvlJc w:val="left"/>
      <w:pPr>
        <w:ind w:left="720" w:hanging="360"/>
      </w:pPr>
      <w:rPr>
        <w:b/>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5" w15:restartNumberingAfterBreak="0">
    <w:nsid w:val="2DE610D2"/>
    <w:multiLevelType w:val="hybridMultilevel"/>
    <w:tmpl w:val="D23C07A4"/>
    <w:styleLink w:val="ArticleSection4"/>
    <w:lvl w:ilvl="0" w:tplc="B7EEA980">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6" w15:restartNumberingAfterBreak="0">
    <w:nsid w:val="2DF968C4"/>
    <w:multiLevelType w:val="hybridMultilevel"/>
    <w:tmpl w:val="C5725FF6"/>
    <w:styleLink w:val="Styleliteracifra21125"/>
    <w:lvl w:ilvl="0" w:tplc="5BD2E15A">
      <w:start w:val="19"/>
      <w:numFmt w:val="bullet"/>
      <w:lvlText w:val="-"/>
      <w:lvlJc w:val="left"/>
      <w:pPr>
        <w:ind w:left="1440" w:hanging="360"/>
      </w:pPr>
      <w:rPr>
        <w:rFonts w:ascii="Times New Roman" w:hAnsi="Times New Roman" w:cs="Times New Roman" w:hint="default"/>
        <w:sz w:val="24"/>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97" w15:restartNumberingAfterBreak="0">
    <w:nsid w:val="2E00777E"/>
    <w:multiLevelType w:val="hybridMultilevel"/>
    <w:tmpl w:val="C22E106C"/>
    <w:styleLink w:val="Styleliteracifra4111"/>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8" w15:restartNumberingAfterBreak="0">
    <w:nsid w:val="2E036AF6"/>
    <w:multiLevelType w:val="hybridMultilevel"/>
    <w:tmpl w:val="4D0049C8"/>
    <w:lvl w:ilvl="0" w:tplc="04090017">
      <w:start w:val="1"/>
      <w:numFmt w:val="lowerLetter"/>
      <w:lvlText w:val="%1)"/>
      <w:lvlJc w:val="left"/>
      <w:pPr>
        <w:ind w:left="720" w:hanging="360"/>
      </w:pPr>
      <w:rPr>
        <w:rFonts w:hint="default"/>
      </w:rPr>
    </w:lvl>
    <w:lvl w:ilvl="1" w:tplc="FA46E910">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2ECA3799"/>
    <w:multiLevelType w:val="hybridMultilevel"/>
    <w:tmpl w:val="4B5A42D2"/>
    <w:styleLink w:val="Bumbi-1722"/>
    <w:lvl w:ilvl="0" w:tplc="C3843E98">
      <w:start w:val="1"/>
      <w:numFmt w:val="bullet"/>
      <w:lvlText w:val="-"/>
      <w:lvlJc w:val="left"/>
      <w:pPr>
        <w:ind w:left="360" w:hanging="360"/>
      </w:pPr>
      <w:rPr>
        <w:rFonts w:ascii="Arial" w:hAnsi="Arial" w:cs="Times New Roman" w:hint="default"/>
      </w:rPr>
    </w:lvl>
    <w:lvl w:ilvl="1" w:tplc="99FA8CB4">
      <w:start w:val="1"/>
      <w:numFmt w:val="bullet"/>
      <w:lvlText w:val="►"/>
      <w:lvlJc w:val="left"/>
      <w:pPr>
        <w:ind w:left="1080" w:hanging="360"/>
      </w:pPr>
      <w:rPr>
        <w:rFonts w:ascii="Arial" w:hAnsi="Arial" w:cs="Times New Roman" w:hint="default"/>
        <w:b/>
        <w:i w:val="0"/>
        <w:color w:val="auto"/>
        <w:sz w:val="24"/>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00" w15:restartNumberingAfterBreak="0">
    <w:nsid w:val="302A7C0C"/>
    <w:multiLevelType w:val="multilevel"/>
    <w:tmpl w:val="318C21B8"/>
    <w:lvl w:ilvl="0">
      <w:start w:val="1"/>
      <w:numFmt w:val="bullet"/>
      <w:pStyle w:val="buleturi"/>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1" w15:restartNumberingAfterBreak="0">
    <w:nsid w:val="30573520"/>
    <w:multiLevelType w:val="hybridMultilevel"/>
    <w:tmpl w:val="7BF0038C"/>
    <w:styleLink w:val="Bumbi-129"/>
    <w:lvl w:ilvl="0" w:tplc="8C842F14">
      <w:start w:val="19"/>
      <w:numFmt w:val="bullet"/>
      <w:lvlText w:val="-"/>
      <w:lvlJc w:val="left"/>
      <w:pPr>
        <w:ind w:left="720" w:hanging="360"/>
      </w:pPr>
      <w:rPr>
        <w:rFonts w:ascii="Times New Roman" w:hAnsi="Times New Roman" w:cs="Times New Roman"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02" w15:restartNumberingAfterBreak="0">
    <w:nsid w:val="308A5143"/>
    <w:multiLevelType w:val="hybridMultilevel"/>
    <w:tmpl w:val="D7CE89B2"/>
    <w:styleLink w:val="Styleliteracifra322"/>
    <w:lvl w:ilvl="0" w:tplc="08B44A38">
      <w:start w:val="1"/>
      <w:numFmt w:val="bullet"/>
      <w:lvlText w:val="-"/>
      <w:lvlJc w:val="left"/>
      <w:pPr>
        <w:ind w:left="362" w:hanging="360"/>
      </w:pPr>
      <w:rPr>
        <w:rFonts w:ascii="Times New Roman" w:eastAsia="Calibri" w:hAnsi="Times New Roman" w:cs="Times New Roman" w:hint="default"/>
      </w:rPr>
    </w:lvl>
    <w:lvl w:ilvl="1" w:tplc="04180003">
      <w:start w:val="1"/>
      <w:numFmt w:val="bullet"/>
      <w:lvlText w:val="o"/>
      <w:lvlJc w:val="left"/>
      <w:pPr>
        <w:ind w:left="1082" w:hanging="360"/>
      </w:pPr>
      <w:rPr>
        <w:rFonts w:ascii="Courier New" w:hAnsi="Courier New" w:cs="Courier New" w:hint="default"/>
      </w:rPr>
    </w:lvl>
    <w:lvl w:ilvl="2" w:tplc="04180005">
      <w:start w:val="1"/>
      <w:numFmt w:val="bullet"/>
      <w:lvlText w:val=""/>
      <w:lvlJc w:val="left"/>
      <w:pPr>
        <w:ind w:left="1802" w:hanging="360"/>
      </w:pPr>
      <w:rPr>
        <w:rFonts w:ascii="Wingdings" w:hAnsi="Wingdings" w:hint="default"/>
      </w:rPr>
    </w:lvl>
    <w:lvl w:ilvl="3" w:tplc="04180001">
      <w:start w:val="1"/>
      <w:numFmt w:val="bullet"/>
      <w:lvlText w:val=""/>
      <w:lvlJc w:val="left"/>
      <w:pPr>
        <w:ind w:left="2522" w:hanging="360"/>
      </w:pPr>
      <w:rPr>
        <w:rFonts w:ascii="Symbol" w:hAnsi="Symbol" w:hint="default"/>
      </w:rPr>
    </w:lvl>
    <w:lvl w:ilvl="4" w:tplc="04180003">
      <w:start w:val="1"/>
      <w:numFmt w:val="bullet"/>
      <w:lvlText w:val="o"/>
      <w:lvlJc w:val="left"/>
      <w:pPr>
        <w:ind w:left="3242" w:hanging="360"/>
      </w:pPr>
      <w:rPr>
        <w:rFonts w:ascii="Courier New" w:hAnsi="Courier New" w:cs="Courier New" w:hint="default"/>
      </w:rPr>
    </w:lvl>
    <w:lvl w:ilvl="5" w:tplc="04180005">
      <w:start w:val="1"/>
      <w:numFmt w:val="bullet"/>
      <w:lvlText w:val=""/>
      <w:lvlJc w:val="left"/>
      <w:pPr>
        <w:ind w:left="3962" w:hanging="360"/>
      </w:pPr>
      <w:rPr>
        <w:rFonts w:ascii="Wingdings" w:hAnsi="Wingdings" w:hint="default"/>
      </w:rPr>
    </w:lvl>
    <w:lvl w:ilvl="6" w:tplc="04180001">
      <w:start w:val="1"/>
      <w:numFmt w:val="bullet"/>
      <w:lvlText w:val=""/>
      <w:lvlJc w:val="left"/>
      <w:pPr>
        <w:ind w:left="4682" w:hanging="360"/>
      </w:pPr>
      <w:rPr>
        <w:rFonts w:ascii="Symbol" w:hAnsi="Symbol" w:hint="default"/>
      </w:rPr>
    </w:lvl>
    <w:lvl w:ilvl="7" w:tplc="04180003">
      <w:start w:val="1"/>
      <w:numFmt w:val="bullet"/>
      <w:lvlText w:val="o"/>
      <w:lvlJc w:val="left"/>
      <w:pPr>
        <w:ind w:left="5402" w:hanging="360"/>
      </w:pPr>
      <w:rPr>
        <w:rFonts w:ascii="Courier New" w:hAnsi="Courier New" w:cs="Courier New" w:hint="default"/>
      </w:rPr>
    </w:lvl>
    <w:lvl w:ilvl="8" w:tplc="04180005">
      <w:start w:val="1"/>
      <w:numFmt w:val="bullet"/>
      <w:lvlText w:val=""/>
      <w:lvlJc w:val="left"/>
      <w:pPr>
        <w:ind w:left="6122" w:hanging="360"/>
      </w:pPr>
      <w:rPr>
        <w:rFonts w:ascii="Wingdings" w:hAnsi="Wingdings" w:hint="default"/>
      </w:rPr>
    </w:lvl>
  </w:abstractNum>
  <w:abstractNum w:abstractNumId="203" w15:restartNumberingAfterBreak="0">
    <w:nsid w:val="30A2027A"/>
    <w:multiLevelType w:val="hybridMultilevel"/>
    <w:tmpl w:val="77C8ABF4"/>
    <w:styleLink w:val="Bumbi-1823"/>
    <w:lvl w:ilvl="0" w:tplc="C3843E98">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04" w15:restartNumberingAfterBreak="0">
    <w:nsid w:val="30BC66D6"/>
    <w:multiLevelType w:val="hybridMultilevel"/>
    <w:tmpl w:val="67B2B7AE"/>
    <w:styleLink w:val="Styleliteracifra2155"/>
    <w:lvl w:ilvl="0" w:tplc="8C842F14">
      <w:start w:val="19"/>
      <w:numFmt w:val="bullet"/>
      <w:lvlText w:val="-"/>
      <w:lvlJc w:val="left"/>
      <w:pPr>
        <w:ind w:left="720" w:hanging="360"/>
      </w:pPr>
      <w:rPr>
        <w:rFonts w:ascii="Times New Roman" w:hAnsi="Times New Roman" w:cs="Times New Roman"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05" w15:restartNumberingAfterBreak="0">
    <w:nsid w:val="30C23877"/>
    <w:multiLevelType w:val="hybridMultilevel"/>
    <w:tmpl w:val="B5484386"/>
    <w:styleLink w:val="Styleliteracifra3217"/>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6" w15:restartNumberingAfterBreak="0">
    <w:nsid w:val="30E57DE2"/>
    <w:multiLevelType w:val="hybridMultilevel"/>
    <w:tmpl w:val="17B257DE"/>
    <w:styleLink w:val="Styleliteracifra21216"/>
    <w:lvl w:ilvl="0" w:tplc="8C842F14">
      <w:start w:val="19"/>
      <w:numFmt w:val="bullet"/>
      <w:lvlText w:val="-"/>
      <w:lvlJc w:val="left"/>
      <w:pPr>
        <w:ind w:left="720" w:hanging="360"/>
      </w:pPr>
      <w:rPr>
        <w:rFonts w:ascii="Times New Roman" w:hAnsi="Times New Roman" w:cs="Times New Roman"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07" w15:restartNumberingAfterBreak="0">
    <w:nsid w:val="310C5421"/>
    <w:multiLevelType w:val="hybridMultilevel"/>
    <w:tmpl w:val="998292CC"/>
    <w:lvl w:ilvl="0" w:tplc="06567A40">
      <w:start w:val="1"/>
      <w:numFmt w:val="bullet"/>
      <w:pStyle w:val="Enumerare1"/>
      <w:lvlText w:val=""/>
      <w:lvlJc w:val="left"/>
      <w:pPr>
        <w:tabs>
          <w:tab w:val="num" w:pos="-141"/>
        </w:tabs>
        <w:ind w:left="596" w:hanging="170"/>
      </w:pPr>
      <w:rPr>
        <w:rFonts w:ascii="Wingdings" w:hAnsi="Wingdings" w:hint="default"/>
      </w:rPr>
    </w:lvl>
    <w:lvl w:ilvl="1" w:tplc="04090003">
      <w:start w:val="1"/>
      <w:numFmt w:val="bullet"/>
      <w:lvlText w:val="o"/>
      <w:lvlJc w:val="left"/>
      <w:pPr>
        <w:tabs>
          <w:tab w:val="num" w:pos="1299"/>
        </w:tabs>
        <w:ind w:left="1299" w:hanging="360"/>
      </w:pPr>
      <w:rPr>
        <w:rFonts w:ascii="Courier New" w:hAnsi="Courier New" w:cs="Courier New" w:hint="default"/>
      </w:rPr>
    </w:lvl>
    <w:lvl w:ilvl="2" w:tplc="04090005">
      <w:start w:val="1"/>
      <w:numFmt w:val="bullet"/>
      <w:lvlText w:val=""/>
      <w:lvlJc w:val="left"/>
      <w:pPr>
        <w:tabs>
          <w:tab w:val="num" w:pos="2019"/>
        </w:tabs>
        <w:ind w:left="2019" w:hanging="360"/>
      </w:pPr>
      <w:rPr>
        <w:rFonts w:ascii="Wingdings" w:hAnsi="Wingdings" w:hint="default"/>
      </w:rPr>
    </w:lvl>
    <w:lvl w:ilvl="3" w:tplc="04090001">
      <w:start w:val="1"/>
      <w:numFmt w:val="bullet"/>
      <w:lvlText w:val=""/>
      <w:lvlJc w:val="left"/>
      <w:pPr>
        <w:tabs>
          <w:tab w:val="num" w:pos="2739"/>
        </w:tabs>
        <w:ind w:left="2739" w:hanging="360"/>
      </w:pPr>
      <w:rPr>
        <w:rFonts w:ascii="Symbol" w:hAnsi="Symbol" w:hint="default"/>
      </w:rPr>
    </w:lvl>
    <w:lvl w:ilvl="4" w:tplc="04090003" w:tentative="1">
      <w:start w:val="1"/>
      <w:numFmt w:val="bullet"/>
      <w:lvlText w:val="o"/>
      <w:lvlJc w:val="left"/>
      <w:pPr>
        <w:tabs>
          <w:tab w:val="num" w:pos="3459"/>
        </w:tabs>
        <w:ind w:left="3459" w:hanging="360"/>
      </w:pPr>
      <w:rPr>
        <w:rFonts w:ascii="Courier New" w:hAnsi="Courier New" w:cs="Courier New" w:hint="default"/>
      </w:rPr>
    </w:lvl>
    <w:lvl w:ilvl="5" w:tplc="04090005" w:tentative="1">
      <w:start w:val="1"/>
      <w:numFmt w:val="bullet"/>
      <w:lvlText w:val=""/>
      <w:lvlJc w:val="left"/>
      <w:pPr>
        <w:tabs>
          <w:tab w:val="num" w:pos="4179"/>
        </w:tabs>
        <w:ind w:left="4179" w:hanging="360"/>
      </w:pPr>
      <w:rPr>
        <w:rFonts w:ascii="Wingdings" w:hAnsi="Wingdings" w:hint="default"/>
      </w:rPr>
    </w:lvl>
    <w:lvl w:ilvl="6" w:tplc="04090001" w:tentative="1">
      <w:start w:val="1"/>
      <w:numFmt w:val="bullet"/>
      <w:lvlText w:val=""/>
      <w:lvlJc w:val="left"/>
      <w:pPr>
        <w:tabs>
          <w:tab w:val="num" w:pos="4899"/>
        </w:tabs>
        <w:ind w:left="4899" w:hanging="360"/>
      </w:pPr>
      <w:rPr>
        <w:rFonts w:ascii="Symbol" w:hAnsi="Symbol" w:hint="default"/>
      </w:rPr>
    </w:lvl>
    <w:lvl w:ilvl="7" w:tplc="04090003" w:tentative="1">
      <w:start w:val="1"/>
      <w:numFmt w:val="bullet"/>
      <w:lvlText w:val="o"/>
      <w:lvlJc w:val="left"/>
      <w:pPr>
        <w:tabs>
          <w:tab w:val="num" w:pos="5619"/>
        </w:tabs>
        <w:ind w:left="5619" w:hanging="360"/>
      </w:pPr>
      <w:rPr>
        <w:rFonts w:ascii="Courier New" w:hAnsi="Courier New" w:cs="Courier New" w:hint="default"/>
      </w:rPr>
    </w:lvl>
    <w:lvl w:ilvl="8" w:tplc="04090005" w:tentative="1">
      <w:start w:val="1"/>
      <w:numFmt w:val="bullet"/>
      <w:lvlText w:val=""/>
      <w:lvlJc w:val="left"/>
      <w:pPr>
        <w:tabs>
          <w:tab w:val="num" w:pos="6339"/>
        </w:tabs>
        <w:ind w:left="6339" w:hanging="360"/>
      </w:pPr>
      <w:rPr>
        <w:rFonts w:ascii="Wingdings" w:hAnsi="Wingdings" w:hint="default"/>
      </w:rPr>
    </w:lvl>
  </w:abstractNum>
  <w:abstractNum w:abstractNumId="208" w15:restartNumberingAfterBreak="0">
    <w:nsid w:val="311B1D76"/>
    <w:multiLevelType w:val="hybridMultilevel"/>
    <w:tmpl w:val="117C30F8"/>
    <w:styleLink w:val="Bumbi-12125"/>
    <w:lvl w:ilvl="0" w:tplc="04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09" w15:restartNumberingAfterBreak="0">
    <w:nsid w:val="312D4E12"/>
    <w:multiLevelType w:val="hybridMultilevel"/>
    <w:tmpl w:val="37FC50B6"/>
    <w:styleLink w:val="Styleliteracifra5111"/>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10" w15:restartNumberingAfterBreak="0">
    <w:nsid w:val="31596317"/>
    <w:multiLevelType w:val="hybridMultilevel"/>
    <w:tmpl w:val="0A4208A4"/>
    <w:lvl w:ilvl="0" w:tplc="FD7E56A6">
      <w:start w:val="1"/>
      <w:numFmt w:val="bullet"/>
      <w:lvlText w:val=""/>
      <w:lvlJc w:val="left"/>
      <w:pPr>
        <w:ind w:left="433" w:hanging="433"/>
      </w:pPr>
      <w:rPr>
        <w:rFonts w:ascii="Symbol" w:hAnsi="Symbol" w:hint="default"/>
      </w:rPr>
    </w:lvl>
    <w:lvl w:ilvl="1" w:tplc="940AC138">
      <w:start w:val="1"/>
      <w:numFmt w:val="bullet"/>
      <w:pStyle w:val="Bull1"/>
      <w:lvlText w:val="o"/>
      <w:lvlJc w:val="left"/>
      <w:pPr>
        <w:ind w:left="928" w:hanging="360"/>
      </w:pPr>
      <w:rPr>
        <w:rFonts w:ascii="Courier New" w:hAnsi="Courier New" w:cs="Courier New" w:hint="default"/>
        <w:color w:val="auto"/>
      </w:rPr>
    </w:lvl>
    <w:lvl w:ilvl="2" w:tplc="04090005">
      <w:start w:val="1"/>
      <w:numFmt w:val="bullet"/>
      <w:lvlText w:val=""/>
      <w:lvlJc w:val="left"/>
      <w:pPr>
        <w:ind w:left="2651" w:hanging="360"/>
      </w:pPr>
      <w:rPr>
        <w:rFonts w:ascii="Wingdings" w:hAnsi="Wingdings" w:hint="default"/>
      </w:rPr>
    </w:lvl>
    <w:lvl w:ilvl="3" w:tplc="25B850B8">
      <w:numFmt w:val="bullet"/>
      <w:lvlText w:val=""/>
      <w:lvlJc w:val="left"/>
      <w:pPr>
        <w:ind w:left="3371" w:hanging="360"/>
      </w:pPr>
      <w:rPr>
        <w:rFonts w:ascii="Wingdings" w:eastAsia="Times New Roman" w:hAnsi="Wingdings" w:cs="Aria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211" w15:restartNumberingAfterBreak="0">
    <w:nsid w:val="31A262E2"/>
    <w:multiLevelType w:val="multilevel"/>
    <w:tmpl w:val="9EAA55F6"/>
    <w:styleLink w:val="Bumbi-11213"/>
    <w:lvl w:ilvl="0">
      <w:start w:val="1"/>
      <w:numFmt w:val="bullet"/>
      <w:lvlText w:val="o"/>
      <w:lvlJc w:val="left"/>
      <w:pPr>
        <w:tabs>
          <w:tab w:val="num" w:pos="720"/>
        </w:tabs>
        <w:ind w:left="720" w:hanging="360"/>
      </w:pPr>
      <w:rPr>
        <w:rFonts w:ascii="Courier New" w:hAnsi="Courier New" w:cs="Courier New" w:hint="default"/>
        <w:sz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31AE0C36"/>
    <w:multiLevelType w:val="hybridMultilevel"/>
    <w:tmpl w:val="2702BB5E"/>
    <w:styleLink w:val="Bumbi-111124"/>
    <w:lvl w:ilvl="0" w:tplc="04090003">
      <w:start w:val="1"/>
      <w:numFmt w:val="bullet"/>
      <w:lvlText w:val=""/>
      <w:lvlJc w:val="left"/>
      <w:pPr>
        <w:ind w:left="720" w:hanging="360"/>
      </w:pPr>
      <w:rPr>
        <w:rFonts w:ascii="Symbol" w:hAnsi="Symbol"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3" w15:restartNumberingAfterBreak="0">
    <w:nsid w:val="31BA70C3"/>
    <w:multiLevelType w:val="hybridMultilevel"/>
    <w:tmpl w:val="72F6D0E6"/>
    <w:lvl w:ilvl="0" w:tplc="9A925990">
      <w:start w:val="1"/>
      <w:numFmt w:val="bullet"/>
      <w:lvlText w:val="-"/>
      <w:lvlJc w:val="left"/>
      <w:pPr>
        <w:ind w:left="927" w:hanging="360"/>
      </w:pPr>
      <w:rPr>
        <w:rFonts w:ascii="Calibri" w:eastAsiaTheme="minorHAnsi" w:hAnsi="Calibri" w:cs="Calibr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31EB321E"/>
    <w:multiLevelType w:val="hybridMultilevel"/>
    <w:tmpl w:val="FD400C3E"/>
    <w:styleLink w:val="Styleliteracifra21121"/>
    <w:lvl w:ilvl="0" w:tplc="8C842F14">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5" w15:restartNumberingAfterBreak="0">
    <w:nsid w:val="3219194D"/>
    <w:multiLevelType w:val="hybridMultilevel"/>
    <w:tmpl w:val="A6E4F5EC"/>
    <w:styleLink w:val="Styleliteracifra1418"/>
    <w:lvl w:ilvl="0" w:tplc="C3843E98">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6" w15:restartNumberingAfterBreak="0">
    <w:nsid w:val="323A1429"/>
    <w:multiLevelType w:val="hybridMultilevel"/>
    <w:tmpl w:val="B1967868"/>
    <w:styleLink w:val="Styleliteracifra631"/>
    <w:lvl w:ilvl="0" w:tplc="8BD863D6">
      <w:start w:val="1"/>
      <w:numFmt w:val="bullet"/>
      <w:lvlText w:val=""/>
      <w:lvlJc w:val="left"/>
      <w:pPr>
        <w:ind w:left="1440" w:hanging="360"/>
      </w:pPr>
      <w:rPr>
        <w:rFonts w:ascii="Symbol" w:hAnsi="Symbol" w:hint="default"/>
      </w:rPr>
    </w:lvl>
    <w:lvl w:ilvl="1" w:tplc="04090019">
      <w:numFmt w:val="bullet"/>
      <w:lvlText w:val="•"/>
      <w:lvlJc w:val="left"/>
      <w:pPr>
        <w:ind w:left="2160" w:hanging="360"/>
      </w:pPr>
      <w:rPr>
        <w:rFonts w:ascii="Times New Roman" w:eastAsia="Calibri" w:hAnsi="Times New Roman" w:cs="Times New Roman"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cs="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cs="Courier New" w:hint="default"/>
      </w:rPr>
    </w:lvl>
    <w:lvl w:ilvl="8" w:tplc="0409001B">
      <w:start w:val="1"/>
      <w:numFmt w:val="bullet"/>
      <w:lvlText w:val=""/>
      <w:lvlJc w:val="left"/>
      <w:pPr>
        <w:ind w:left="7200" w:hanging="360"/>
      </w:pPr>
      <w:rPr>
        <w:rFonts w:ascii="Wingdings" w:hAnsi="Wingdings" w:hint="default"/>
      </w:rPr>
    </w:lvl>
  </w:abstractNum>
  <w:abstractNum w:abstractNumId="217" w15:restartNumberingAfterBreak="0">
    <w:nsid w:val="3276187B"/>
    <w:multiLevelType w:val="hybridMultilevel"/>
    <w:tmpl w:val="319820C6"/>
    <w:lvl w:ilvl="0" w:tplc="53FC4D3A">
      <w:start w:val="4"/>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32A07449"/>
    <w:multiLevelType w:val="hybridMultilevel"/>
    <w:tmpl w:val="BAA25924"/>
    <w:styleLink w:val="111111238"/>
    <w:lvl w:ilvl="0" w:tplc="9B745D5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9" w15:restartNumberingAfterBreak="0">
    <w:nsid w:val="340A1EE2"/>
    <w:multiLevelType w:val="hybridMultilevel"/>
    <w:tmpl w:val="E182C9BA"/>
    <w:styleLink w:val="Bumbi-146"/>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0" w15:restartNumberingAfterBreak="0">
    <w:nsid w:val="34404058"/>
    <w:multiLevelType w:val="hybridMultilevel"/>
    <w:tmpl w:val="6A0CC48C"/>
    <w:styleLink w:val="Bumbi-1713"/>
    <w:lvl w:ilvl="0" w:tplc="8C842F14">
      <w:start w:val="1"/>
      <w:numFmt w:val="bullet"/>
      <w:lvlText w:val=""/>
      <w:lvlJc w:val="left"/>
      <w:pPr>
        <w:ind w:left="720" w:hanging="360"/>
      </w:pPr>
      <w:rPr>
        <w:rFonts w:ascii="Symbol" w:hAnsi="Symbol" w:hint="default"/>
        <w:color w:val="auto"/>
        <w:sz w:val="24"/>
      </w:rPr>
    </w:lvl>
    <w:lvl w:ilvl="1" w:tplc="04090003">
      <w:numFmt w:val="bullet"/>
      <w:lvlText w:val="-"/>
      <w:lvlJc w:val="left"/>
      <w:pPr>
        <w:ind w:left="1440" w:hanging="360"/>
      </w:pPr>
      <w:rPr>
        <w:rFonts w:ascii="Times New Roman" w:eastAsia="Calibr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1" w15:restartNumberingAfterBreak="0">
    <w:nsid w:val="34735BA6"/>
    <w:multiLevelType w:val="hybridMultilevel"/>
    <w:tmpl w:val="636EDB42"/>
    <w:styleLink w:val="Styleliteracifra21221"/>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22" w15:restartNumberingAfterBreak="0">
    <w:nsid w:val="34847C70"/>
    <w:multiLevelType w:val="hybridMultilevel"/>
    <w:tmpl w:val="33ACCCC2"/>
    <w:styleLink w:val="Bumbi-1216"/>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3" w15:restartNumberingAfterBreak="0">
    <w:nsid w:val="34E86DFA"/>
    <w:multiLevelType w:val="multilevel"/>
    <w:tmpl w:val="D6EC9FC6"/>
    <w:styleLink w:val="Bumbi-127"/>
    <w:lvl w:ilvl="0">
      <w:start w:val="1"/>
      <w:numFmt w:val="decimal"/>
      <w:lvlText w:val="%1."/>
      <w:lvlJc w:val="left"/>
      <w:pPr>
        <w:ind w:left="1304" w:hanging="1304"/>
      </w:pPr>
      <w:rPr>
        <w:b/>
        <w:i w:val="0"/>
        <w:sz w:val="28"/>
        <w:szCs w:val="28"/>
      </w:rPr>
    </w:lvl>
    <w:lvl w:ilvl="1">
      <w:start w:val="1"/>
      <w:numFmt w:val="decimal"/>
      <w:lvlText w:val="%1.%2."/>
      <w:lvlJc w:val="left"/>
      <w:pPr>
        <w:ind w:left="1134" w:hanging="1134"/>
      </w:pPr>
      <w:rPr>
        <w:rFonts w:ascii="Times New Roman" w:hAnsi="Times New Roman" w:cs="Times New Roman"/>
        <w:sz w:val="24"/>
        <w:szCs w:val="24"/>
      </w:rPr>
    </w:lvl>
    <w:lvl w:ilvl="2">
      <w:start w:val="1"/>
      <w:numFmt w:val="decimal"/>
      <w:lvlText w:val="%1.%2.%3."/>
      <w:lvlJc w:val="left"/>
      <w:pPr>
        <w:ind w:left="1080" w:firstLine="0"/>
      </w:pPr>
    </w:lvl>
    <w:lvl w:ilvl="3">
      <w:start w:val="1"/>
      <w:numFmt w:val="decimal"/>
      <w:lvlText w:val="%1.%2.%3.%4."/>
      <w:lvlJc w:val="left"/>
      <w:pPr>
        <w:ind w:left="1548" w:hanging="648"/>
      </w:pPr>
      <w:rPr>
        <w:rFonts w:ascii="Times New Roman" w:hAnsi="Times New Roman" w:cs="Times New Roman"/>
      </w:rPr>
    </w:lvl>
    <w:lvl w:ilvl="4">
      <w:start w:val="1"/>
      <w:numFmt w:val="decimal"/>
      <w:lvlText w:val="%1.%2.%3.%4.%5."/>
      <w:lvlJc w:val="left"/>
      <w:pPr>
        <w:ind w:left="1502" w:hanging="792"/>
      </w:pPr>
      <w:rPr>
        <w:b/>
      </w:rPr>
    </w:lvl>
    <w:lvl w:ilvl="5">
      <w:start w:val="1"/>
      <w:numFmt w:val="decimal"/>
      <w:lvlText w:val="%1.%2.%3.%4.%5.%6."/>
      <w:lvlJc w:val="left"/>
      <w:pPr>
        <w:ind w:left="1656" w:hanging="936"/>
      </w:pPr>
    </w:lvl>
    <w:lvl w:ilvl="6">
      <w:start w:val="1"/>
      <w:numFmt w:val="decimal"/>
      <w:lvlText w:val="%1.%2.%3.%4.%5.%6.%7."/>
      <w:lvlJc w:val="left"/>
      <w:pPr>
        <w:ind w:left="2160" w:hanging="1080"/>
      </w:pPr>
    </w:lvl>
    <w:lvl w:ilvl="7">
      <w:start w:val="1"/>
      <w:numFmt w:val="decimal"/>
      <w:lvlText w:val="%1.%2.%3.%4.%5.%6.%7.%8."/>
      <w:lvlJc w:val="left"/>
      <w:pPr>
        <w:ind w:left="2664" w:hanging="1224"/>
      </w:pPr>
    </w:lvl>
    <w:lvl w:ilvl="8">
      <w:start w:val="1"/>
      <w:numFmt w:val="decimal"/>
      <w:lvlText w:val="%1.%2.%3.%4.%5.%6.%7.%8.%9."/>
      <w:lvlJc w:val="left"/>
      <w:pPr>
        <w:ind w:left="3240" w:hanging="1440"/>
      </w:pPr>
    </w:lvl>
  </w:abstractNum>
  <w:abstractNum w:abstractNumId="224" w15:restartNumberingAfterBreak="0">
    <w:nsid w:val="35C048EB"/>
    <w:multiLevelType w:val="hybridMultilevel"/>
    <w:tmpl w:val="210E5F74"/>
    <w:styleLink w:val="111111149"/>
    <w:lvl w:ilvl="0" w:tplc="914ECAA6">
      <w:start w:val="1"/>
      <w:numFmt w:val="bullet"/>
      <w:lvlText w:val="­"/>
      <w:lvlJc w:val="left"/>
      <w:pPr>
        <w:ind w:left="1440" w:hanging="360"/>
      </w:pPr>
      <w:rPr>
        <w:rFonts w:hAnsi="Arial"/>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25" w15:restartNumberingAfterBreak="0">
    <w:nsid w:val="35E70EED"/>
    <w:multiLevelType w:val="hybridMultilevel"/>
    <w:tmpl w:val="B7D03F94"/>
    <w:styleLink w:val="Styleliteracifra21124"/>
    <w:lvl w:ilvl="0" w:tplc="99FA8CB4">
      <w:start w:val="1"/>
      <w:numFmt w:val="bullet"/>
      <w:lvlText w:val="►"/>
      <w:lvlJc w:val="left"/>
      <w:pPr>
        <w:ind w:left="475" w:hanging="360"/>
      </w:pPr>
      <w:rPr>
        <w:rFonts w:ascii="Arial" w:hAnsi="Arial" w:cs="Times New Roman" w:hint="default"/>
        <w:b/>
        <w:i w:val="0"/>
        <w:color w:val="auto"/>
        <w:sz w:val="24"/>
      </w:rPr>
    </w:lvl>
    <w:lvl w:ilvl="1" w:tplc="08090003">
      <w:start w:val="1"/>
      <w:numFmt w:val="bullet"/>
      <w:lvlText w:val="o"/>
      <w:lvlJc w:val="left"/>
      <w:pPr>
        <w:ind w:left="1195" w:hanging="360"/>
      </w:pPr>
      <w:rPr>
        <w:rFonts w:ascii="Courier New" w:hAnsi="Courier New" w:cs="Courier New" w:hint="default"/>
      </w:rPr>
    </w:lvl>
    <w:lvl w:ilvl="2" w:tplc="08090005">
      <w:start w:val="1"/>
      <w:numFmt w:val="bullet"/>
      <w:lvlText w:val=""/>
      <w:lvlJc w:val="left"/>
      <w:pPr>
        <w:ind w:left="1915" w:hanging="360"/>
      </w:pPr>
      <w:rPr>
        <w:rFonts w:ascii="Wingdings" w:hAnsi="Wingdings" w:hint="default"/>
      </w:rPr>
    </w:lvl>
    <w:lvl w:ilvl="3" w:tplc="08090001">
      <w:start w:val="1"/>
      <w:numFmt w:val="bullet"/>
      <w:lvlText w:val=""/>
      <w:lvlJc w:val="left"/>
      <w:pPr>
        <w:ind w:left="2635" w:hanging="360"/>
      </w:pPr>
      <w:rPr>
        <w:rFonts w:ascii="Symbol" w:hAnsi="Symbol" w:hint="default"/>
      </w:rPr>
    </w:lvl>
    <w:lvl w:ilvl="4" w:tplc="08090003">
      <w:start w:val="1"/>
      <w:numFmt w:val="bullet"/>
      <w:lvlText w:val="o"/>
      <w:lvlJc w:val="left"/>
      <w:pPr>
        <w:ind w:left="3355" w:hanging="360"/>
      </w:pPr>
      <w:rPr>
        <w:rFonts w:ascii="Courier New" w:hAnsi="Courier New" w:cs="Courier New" w:hint="default"/>
      </w:rPr>
    </w:lvl>
    <w:lvl w:ilvl="5" w:tplc="08090005">
      <w:start w:val="1"/>
      <w:numFmt w:val="bullet"/>
      <w:lvlText w:val=""/>
      <w:lvlJc w:val="left"/>
      <w:pPr>
        <w:ind w:left="4075" w:hanging="360"/>
      </w:pPr>
      <w:rPr>
        <w:rFonts w:ascii="Wingdings" w:hAnsi="Wingdings" w:hint="default"/>
      </w:rPr>
    </w:lvl>
    <w:lvl w:ilvl="6" w:tplc="08090001">
      <w:start w:val="1"/>
      <w:numFmt w:val="bullet"/>
      <w:lvlText w:val=""/>
      <w:lvlJc w:val="left"/>
      <w:pPr>
        <w:ind w:left="4795" w:hanging="360"/>
      </w:pPr>
      <w:rPr>
        <w:rFonts w:ascii="Symbol" w:hAnsi="Symbol" w:hint="default"/>
      </w:rPr>
    </w:lvl>
    <w:lvl w:ilvl="7" w:tplc="08090003">
      <w:start w:val="1"/>
      <w:numFmt w:val="bullet"/>
      <w:lvlText w:val="o"/>
      <w:lvlJc w:val="left"/>
      <w:pPr>
        <w:ind w:left="5515" w:hanging="360"/>
      </w:pPr>
      <w:rPr>
        <w:rFonts w:ascii="Courier New" w:hAnsi="Courier New" w:cs="Courier New" w:hint="default"/>
      </w:rPr>
    </w:lvl>
    <w:lvl w:ilvl="8" w:tplc="08090005">
      <w:start w:val="1"/>
      <w:numFmt w:val="bullet"/>
      <w:lvlText w:val=""/>
      <w:lvlJc w:val="left"/>
      <w:pPr>
        <w:ind w:left="6235" w:hanging="360"/>
      </w:pPr>
      <w:rPr>
        <w:rFonts w:ascii="Wingdings" w:hAnsi="Wingdings" w:hint="default"/>
      </w:rPr>
    </w:lvl>
  </w:abstractNum>
  <w:abstractNum w:abstractNumId="226" w15:restartNumberingAfterBreak="0">
    <w:nsid w:val="36313411"/>
    <w:multiLevelType w:val="hybridMultilevel"/>
    <w:tmpl w:val="29A03320"/>
    <w:styleLink w:val="Styleliteracifra31"/>
    <w:lvl w:ilvl="0" w:tplc="C3843E98">
      <w:start w:val="1"/>
      <w:numFmt w:val="bullet"/>
      <w:lvlText w:val=""/>
      <w:lvlJc w:val="left"/>
      <w:pPr>
        <w:ind w:left="1080" w:hanging="720"/>
      </w:pPr>
      <w:rPr>
        <w:rFonts w:ascii="Symbol" w:hAnsi="Symbol" w:hint="default"/>
      </w:rPr>
    </w:lvl>
    <w:lvl w:ilvl="1" w:tplc="04090019">
      <w:numFmt w:val="bullet"/>
      <w:lvlText w:val="•"/>
      <w:lvlJc w:val="left"/>
      <w:pPr>
        <w:ind w:left="1800" w:hanging="720"/>
      </w:pPr>
      <w:rPr>
        <w:rFonts w:ascii="Times New Roman" w:eastAsia="Times New Roman" w:hAnsi="Times New Roman" w:cs="Times New Roman"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227" w15:restartNumberingAfterBreak="0">
    <w:nsid w:val="36517515"/>
    <w:multiLevelType w:val="hybridMultilevel"/>
    <w:tmpl w:val="0E6A6502"/>
    <w:styleLink w:val="Bumbi-1219"/>
    <w:lvl w:ilvl="0" w:tplc="08090019">
      <w:start w:val="1"/>
      <w:numFmt w:val="lowerLetter"/>
      <w:lvlText w:val="%1."/>
      <w:lvlJc w:val="left"/>
      <w:pPr>
        <w:ind w:left="720" w:hanging="360"/>
      </w:pPr>
      <w:rPr>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8" w15:restartNumberingAfterBreak="0">
    <w:nsid w:val="36663320"/>
    <w:multiLevelType w:val="hybridMultilevel"/>
    <w:tmpl w:val="A18AD786"/>
    <w:styleLink w:val="Styleliteracifra210"/>
    <w:lvl w:ilvl="0" w:tplc="04180001">
      <w:start w:val="1"/>
      <w:numFmt w:val="bullet"/>
      <w:lvlText w:val=""/>
      <w:lvlJc w:val="left"/>
      <w:pPr>
        <w:ind w:left="720" w:hanging="360"/>
      </w:pPr>
      <w:rPr>
        <w:rFonts w:ascii="Symbol" w:hAnsi="Symbol" w:hint="default"/>
        <w:color w:val="auto"/>
        <w:sz w:val="24"/>
      </w:rPr>
    </w:lvl>
    <w:lvl w:ilvl="1" w:tplc="4D90204C">
      <w:numFmt w:val="bullet"/>
      <w:lvlText w:val="-"/>
      <w:lvlJc w:val="left"/>
      <w:pPr>
        <w:ind w:left="1440" w:hanging="360"/>
      </w:pPr>
      <w:rPr>
        <w:rFonts w:ascii="Times New Roman" w:eastAsia="Calibri"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9" w15:restartNumberingAfterBreak="0">
    <w:nsid w:val="368B3ECE"/>
    <w:multiLevelType w:val="multilevel"/>
    <w:tmpl w:val="6444150A"/>
    <w:styleLink w:val="Styleliteracifra63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30" w15:restartNumberingAfterBreak="0">
    <w:nsid w:val="369C42B8"/>
    <w:multiLevelType w:val="hybridMultilevel"/>
    <w:tmpl w:val="99887040"/>
    <w:styleLink w:val="Bumbi-12221"/>
    <w:lvl w:ilvl="0" w:tplc="04090001">
      <w:start w:val="19"/>
      <w:numFmt w:val="bullet"/>
      <w:lvlText w:val="-"/>
      <w:lvlJc w:val="left"/>
      <w:pPr>
        <w:ind w:left="720" w:hanging="360"/>
      </w:pPr>
      <w:rPr>
        <w:rFonts w:ascii="Times New Roman" w:hAnsi="Times New Roman" w:cs="Times New Roman" w:hint="default"/>
        <w:sz w:val="24"/>
      </w:rPr>
    </w:lvl>
    <w:lvl w:ilvl="1" w:tplc="C14AC686">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1" w15:restartNumberingAfterBreak="0">
    <w:nsid w:val="37725DD7"/>
    <w:multiLevelType w:val="hybridMultilevel"/>
    <w:tmpl w:val="BE02E0D8"/>
    <w:lvl w:ilvl="0" w:tplc="576C4948">
      <w:start w:val="1"/>
      <w:numFmt w:val="lowerLetter"/>
      <w:lvlText w:val="%1)"/>
      <w:lvlJc w:val="left"/>
      <w:pPr>
        <w:ind w:left="644" w:hanging="360"/>
      </w:pPr>
      <w:rPr>
        <w:rFonts w:hint="default"/>
        <w:b/>
        <w:bCs/>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2" w15:restartNumberingAfterBreak="0">
    <w:nsid w:val="39872D90"/>
    <w:multiLevelType w:val="hybridMultilevel"/>
    <w:tmpl w:val="394ED64C"/>
    <w:styleLink w:val="Bumbi-1612"/>
    <w:lvl w:ilvl="0" w:tplc="04180001">
      <w:start w:val="1"/>
      <w:numFmt w:val="bullet"/>
      <w:lvlText w:val=""/>
      <w:lvlJc w:val="left"/>
      <w:pPr>
        <w:ind w:left="1287" w:hanging="360"/>
      </w:pPr>
      <w:rPr>
        <w:rFonts w:ascii="Symbol" w:hAnsi="Symbol" w:hint="default"/>
      </w:rPr>
    </w:lvl>
    <w:lvl w:ilvl="1" w:tplc="04180003">
      <w:start w:val="1"/>
      <w:numFmt w:val="bullet"/>
      <w:lvlText w:val="o"/>
      <w:lvlJc w:val="left"/>
      <w:pPr>
        <w:ind w:left="2007" w:hanging="360"/>
      </w:pPr>
      <w:rPr>
        <w:rFonts w:ascii="Courier New" w:hAnsi="Courier New" w:cs="Courier New" w:hint="default"/>
      </w:rPr>
    </w:lvl>
    <w:lvl w:ilvl="2" w:tplc="04180005">
      <w:start w:val="1"/>
      <w:numFmt w:val="bullet"/>
      <w:lvlText w:val=""/>
      <w:lvlJc w:val="left"/>
      <w:pPr>
        <w:ind w:left="2727" w:hanging="360"/>
      </w:pPr>
      <w:rPr>
        <w:rFonts w:ascii="Wingdings" w:hAnsi="Wingdings" w:hint="default"/>
      </w:rPr>
    </w:lvl>
    <w:lvl w:ilvl="3" w:tplc="04180001">
      <w:start w:val="1"/>
      <w:numFmt w:val="bullet"/>
      <w:lvlText w:val=""/>
      <w:lvlJc w:val="left"/>
      <w:pPr>
        <w:ind w:left="3447" w:hanging="360"/>
      </w:pPr>
      <w:rPr>
        <w:rFonts w:ascii="Symbol" w:hAnsi="Symbol" w:hint="default"/>
      </w:rPr>
    </w:lvl>
    <w:lvl w:ilvl="4" w:tplc="04180003">
      <w:start w:val="1"/>
      <w:numFmt w:val="bullet"/>
      <w:lvlText w:val="o"/>
      <w:lvlJc w:val="left"/>
      <w:pPr>
        <w:ind w:left="4167" w:hanging="360"/>
      </w:pPr>
      <w:rPr>
        <w:rFonts w:ascii="Courier New" w:hAnsi="Courier New" w:cs="Courier New" w:hint="default"/>
      </w:rPr>
    </w:lvl>
    <w:lvl w:ilvl="5" w:tplc="04180005">
      <w:start w:val="1"/>
      <w:numFmt w:val="bullet"/>
      <w:lvlText w:val=""/>
      <w:lvlJc w:val="left"/>
      <w:pPr>
        <w:ind w:left="4887" w:hanging="360"/>
      </w:pPr>
      <w:rPr>
        <w:rFonts w:ascii="Wingdings" w:hAnsi="Wingdings" w:hint="default"/>
      </w:rPr>
    </w:lvl>
    <w:lvl w:ilvl="6" w:tplc="04180001">
      <w:start w:val="1"/>
      <w:numFmt w:val="bullet"/>
      <w:lvlText w:val=""/>
      <w:lvlJc w:val="left"/>
      <w:pPr>
        <w:ind w:left="5607" w:hanging="360"/>
      </w:pPr>
      <w:rPr>
        <w:rFonts w:ascii="Symbol" w:hAnsi="Symbol" w:hint="default"/>
      </w:rPr>
    </w:lvl>
    <w:lvl w:ilvl="7" w:tplc="04180003">
      <w:start w:val="1"/>
      <w:numFmt w:val="bullet"/>
      <w:lvlText w:val="o"/>
      <w:lvlJc w:val="left"/>
      <w:pPr>
        <w:ind w:left="6327" w:hanging="360"/>
      </w:pPr>
      <w:rPr>
        <w:rFonts w:ascii="Courier New" w:hAnsi="Courier New" w:cs="Courier New" w:hint="default"/>
      </w:rPr>
    </w:lvl>
    <w:lvl w:ilvl="8" w:tplc="04180005">
      <w:start w:val="1"/>
      <w:numFmt w:val="bullet"/>
      <w:lvlText w:val=""/>
      <w:lvlJc w:val="left"/>
      <w:pPr>
        <w:ind w:left="7047" w:hanging="360"/>
      </w:pPr>
      <w:rPr>
        <w:rFonts w:ascii="Wingdings" w:hAnsi="Wingdings" w:hint="default"/>
      </w:rPr>
    </w:lvl>
  </w:abstractNum>
  <w:abstractNum w:abstractNumId="233" w15:restartNumberingAfterBreak="0">
    <w:nsid w:val="39AF2BE4"/>
    <w:multiLevelType w:val="hybridMultilevel"/>
    <w:tmpl w:val="CF4E84CA"/>
    <w:styleLink w:val="Styleliteracifra713"/>
    <w:lvl w:ilvl="0" w:tplc="5A8C25A6">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4" w15:restartNumberingAfterBreak="0">
    <w:nsid w:val="39D55664"/>
    <w:multiLevelType w:val="hybridMultilevel"/>
    <w:tmpl w:val="2678241E"/>
    <w:styleLink w:val="Bulet238"/>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5" w15:restartNumberingAfterBreak="0">
    <w:nsid w:val="39F12189"/>
    <w:multiLevelType w:val="hybridMultilevel"/>
    <w:tmpl w:val="62EA2AE0"/>
    <w:styleLink w:val="Styleliteracifra1431"/>
    <w:lvl w:ilvl="0" w:tplc="04090003">
      <w:start w:val="1"/>
      <w:numFmt w:val="bullet"/>
      <w:lvlText w:val=""/>
      <w:lvlJc w:val="left"/>
      <w:pPr>
        <w:ind w:left="1287" w:hanging="360"/>
      </w:pPr>
      <w:rPr>
        <w:rFonts w:ascii="Wingdings" w:hAnsi="Wingdings" w:hint="default"/>
      </w:r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start w:val="1"/>
      <w:numFmt w:val="bullet"/>
      <w:lvlText w:val="o"/>
      <w:lvlJc w:val="left"/>
      <w:pPr>
        <w:ind w:left="4167" w:hanging="360"/>
      </w:pPr>
      <w:rPr>
        <w:rFonts w:ascii="Courier New" w:hAnsi="Courier New" w:cs="Courier New" w:hint="default"/>
      </w:rPr>
    </w:lvl>
    <w:lvl w:ilvl="5" w:tplc="08090005">
      <w:start w:val="1"/>
      <w:numFmt w:val="bullet"/>
      <w:lvlText w:val=""/>
      <w:lvlJc w:val="left"/>
      <w:pPr>
        <w:ind w:left="4887" w:hanging="360"/>
      </w:pPr>
      <w:rPr>
        <w:rFonts w:ascii="Wingdings" w:hAnsi="Wingdings" w:hint="default"/>
      </w:rPr>
    </w:lvl>
    <w:lvl w:ilvl="6" w:tplc="08090001">
      <w:start w:val="1"/>
      <w:numFmt w:val="bullet"/>
      <w:lvlText w:val=""/>
      <w:lvlJc w:val="left"/>
      <w:pPr>
        <w:ind w:left="5607" w:hanging="360"/>
      </w:pPr>
      <w:rPr>
        <w:rFonts w:ascii="Symbol" w:hAnsi="Symbol" w:hint="default"/>
      </w:rPr>
    </w:lvl>
    <w:lvl w:ilvl="7" w:tplc="08090003">
      <w:start w:val="1"/>
      <w:numFmt w:val="bullet"/>
      <w:lvlText w:val="o"/>
      <w:lvlJc w:val="left"/>
      <w:pPr>
        <w:ind w:left="6327" w:hanging="360"/>
      </w:pPr>
      <w:rPr>
        <w:rFonts w:ascii="Courier New" w:hAnsi="Courier New" w:cs="Courier New" w:hint="default"/>
      </w:rPr>
    </w:lvl>
    <w:lvl w:ilvl="8" w:tplc="08090005">
      <w:start w:val="1"/>
      <w:numFmt w:val="bullet"/>
      <w:lvlText w:val=""/>
      <w:lvlJc w:val="left"/>
      <w:pPr>
        <w:ind w:left="7047" w:hanging="360"/>
      </w:pPr>
      <w:rPr>
        <w:rFonts w:ascii="Wingdings" w:hAnsi="Wingdings" w:hint="default"/>
      </w:rPr>
    </w:lvl>
  </w:abstractNum>
  <w:abstractNum w:abstractNumId="236" w15:restartNumberingAfterBreak="0">
    <w:nsid w:val="3A103A57"/>
    <w:multiLevelType w:val="hybridMultilevel"/>
    <w:tmpl w:val="B7E66436"/>
    <w:lvl w:ilvl="0" w:tplc="0DAE3D18">
      <w:start w:val="8"/>
      <w:numFmt w:val="bullet"/>
      <w:lvlText w:val="-"/>
      <w:lvlJc w:val="left"/>
      <w:pPr>
        <w:ind w:left="643" w:hanging="360"/>
      </w:pPr>
      <w:rPr>
        <w:rFonts w:ascii="Garamond" w:eastAsia="Calibri" w:hAnsi="Garamond" w:cs="Times New Roman" w:hint="default"/>
        <w:color w:val="auto"/>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37" w15:restartNumberingAfterBreak="0">
    <w:nsid w:val="3A255064"/>
    <w:multiLevelType w:val="hybridMultilevel"/>
    <w:tmpl w:val="37BCAB76"/>
    <w:styleLink w:val="WWNum768"/>
    <w:lvl w:ilvl="0" w:tplc="7A44F6AA">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3A382C25"/>
    <w:multiLevelType w:val="hybridMultilevel"/>
    <w:tmpl w:val="5FEA0E78"/>
    <w:styleLink w:val="ArticleSection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3A447FFB"/>
    <w:multiLevelType w:val="hybridMultilevel"/>
    <w:tmpl w:val="4CCCB58A"/>
    <w:styleLink w:val="Styleliteracifra211124"/>
    <w:lvl w:ilvl="0" w:tplc="04090001">
      <w:start w:val="1"/>
      <w:numFmt w:val="bullet"/>
      <w:lvlText w:val=""/>
      <w:lvlJc w:val="left"/>
      <w:pPr>
        <w:ind w:left="1166" w:hanging="360"/>
      </w:pPr>
      <w:rPr>
        <w:rFonts w:ascii="Symbol" w:hAnsi="Symbol" w:hint="default"/>
      </w:rPr>
    </w:lvl>
    <w:lvl w:ilvl="1" w:tplc="08090003">
      <w:start w:val="1"/>
      <w:numFmt w:val="bullet"/>
      <w:lvlText w:val="o"/>
      <w:lvlJc w:val="left"/>
      <w:pPr>
        <w:ind w:left="1886" w:hanging="360"/>
      </w:pPr>
      <w:rPr>
        <w:rFonts w:ascii="Courier New" w:hAnsi="Courier New" w:cs="Courier New" w:hint="default"/>
      </w:rPr>
    </w:lvl>
    <w:lvl w:ilvl="2" w:tplc="08090005">
      <w:start w:val="1"/>
      <w:numFmt w:val="bullet"/>
      <w:lvlText w:val=""/>
      <w:lvlJc w:val="left"/>
      <w:pPr>
        <w:ind w:left="2606" w:hanging="360"/>
      </w:pPr>
      <w:rPr>
        <w:rFonts w:ascii="Wingdings" w:hAnsi="Wingdings" w:hint="default"/>
      </w:rPr>
    </w:lvl>
    <w:lvl w:ilvl="3" w:tplc="08090001">
      <w:start w:val="1"/>
      <w:numFmt w:val="bullet"/>
      <w:lvlText w:val=""/>
      <w:lvlJc w:val="left"/>
      <w:pPr>
        <w:ind w:left="3326" w:hanging="360"/>
      </w:pPr>
      <w:rPr>
        <w:rFonts w:ascii="Symbol" w:hAnsi="Symbol" w:hint="default"/>
      </w:rPr>
    </w:lvl>
    <w:lvl w:ilvl="4" w:tplc="08090003">
      <w:start w:val="1"/>
      <w:numFmt w:val="bullet"/>
      <w:lvlText w:val="o"/>
      <w:lvlJc w:val="left"/>
      <w:pPr>
        <w:ind w:left="4046" w:hanging="360"/>
      </w:pPr>
      <w:rPr>
        <w:rFonts w:ascii="Courier New" w:hAnsi="Courier New" w:cs="Courier New" w:hint="default"/>
      </w:rPr>
    </w:lvl>
    <w:lvl w:ilvl="5" w:tplc="08090005">
      <w:start w:val="1"/>
      <w:numFmt w:val="bullet"/>
      <w:lvlText w:val=""/>
      <w:lvlJc w:val="left"/>
      <w:pPr>
        <w:ind w:left="4766" w:hanging="360"/>
      </w:pPr>
      <w:rPr>
        <w:rFonts w:ascii="Wingdings" w:hAnsi="Wingdings" w:hint="default"/>
      </w:rPr>
    </w:lvl>
    <w:lvl w:ilvl="6" w:tplc="08090001">
      <w:start w:val="1"/>
      <w:numFmt w:val="bullet"/>
      <w:lvlText w:val=""/>
      <w:lvlJc w:val="left"/>
      <w:pPr>
        <w:ind w:left="5486" w:hanging="360"/>
      </w:pPr>
      <w:rPr>
        <w:rFonts w:ascii="Symbol" w:hAnsi="Symbol" w:hint="default"/>
      </w:rPr>
    </w:lvl>
    <w:lvl w:ilvl="7" w:tplc="08090003">
      <w:start w:val="1"/>
      <w:numFmt w:val="bullet"/>
      <w:lvlText w:val="o"/>
      <w:lvlJc w:val="left"/>
      <w:pPr>
        <w:ind w:left="6206" w:hanging="360"/>
      </w:pPr>
      <w:rPr>
        <w:rFonts w:ascii="Courier New" w:hAnsi="Courier New" w:cs="Courier New" w:hint="default"/>
      </w:rPr>
    </w:lvl>
    <w:lvl w:ilvl="8" w:tplc="08090005">
      <w:start w:val="1"/>
      <w:numFmt w:val="bullet"/>
      <w:lvlText w:val=""/>
      <w:lvlJc w:val="left"/>
      <w:pPr>
        <w:ind w:left="6926" w:hanging="360"/>
      </w:pPr>
      <w:rPr>
        <w:rFonts w:ascii="Wingdings" w:hAnsi="Wingdings" w:hint="default"/>
      </w:rPr>
    </w:lvl>
  </w:abstractNum>
  <w:abstractNum w:abstractNumId="240" w15:restartNumberingAfterBreak="0">
    <w:nsid w:val="3A506067"/>
    <w:multiLevelType w:val="hybridMultilevel"/>
    <w:tmpl w:val="CD24864A"/>
    <w:styleLink w:val="Styleliteracifra3221"/>
    <w:lvl w:ilvl="0" w:tplc="240E83E4">
      <w:start w:val="1"/>
      <w:numFmt w:val="decimal"/>
      <w:lvlText w:val="%1."/>
      <w:lvlJc w:val="left"/>
      <w:pPr>
        <w:ind w:left="720" w:hanging="360"/>
      </w:pPr>
      <w:rPr>
        <w:b/>
        <w:bCs/>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41" w15:restartNumberingAfterBreak="0">
    <w:nsid w:val="3A616AE1"/>
    <w:multiLevelType w:val="hybridMultilevel"/>
    <w:tmpl w:val="A060EC74"/>
    <w:styleLink w:val="Styleliteracifra42110"/>
    <w:lvl w:ilvl="0" w:tplc="C3843E98">
      <w:start w:val="1"/>
      <w:numFmt w:val="bullet"/>
      <w:lvlText w:val="-"/>
      <w:lvlJc w:val="left"/>
      <w:pPr>
        <w:ind w:left="720" w:hanging="360"/>
      </w:pPr>
      <w:rPr>
        <w:rFonts w:ascii="Arial" w:hAnsi="Arial" w:cs="Times New Roman" w:hint="default"/>
      </w:rPr>
    </w:lvl>
    <w:lvl w:ilvl="1" w:tplc="04180003">
      <w:start w:val="1"/>
      <w:numFmt w:val="bullet"/>
      <w:lvlText w:val="o"/>
      <w:lvlJc w:val="left"/>
      <w:pPr>
        <w:ind w:left="1440" w:hanging="360"/>
      </w:pPr>
      <w:rPr>
        <w:rFonts w:ascii="Courier New" w:hAnsi="Courier New" w:cs="Courier New" w:hint="default"/>
      </w:rPr>
    </w:lvl>
    <w:lvl w:ilvl="2" w:tplc="C3843E98">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42" w15:restartNumberingAfterBreak="0">
    <w:nsid w:val="3B9E5BD1"/>
    <w:multiLevelType w:val="hybridMultilevel"/>
    <w:tmpl w:val="4BE06330"/>
    <w:styleLink w:val="Styleliteracifra2118"/>
    <w:lvl w:ilvl="0" w:tplc="5BD2E15A">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3" w15:restartNumberingAfterBreak="0">
    <w:nsid w:val="3BA44EBB"/>
    <w:multiLevelType w:val="hybridMultilevel"/>
    <w:tmpl w:val="21E23BDE"/>
    <w:styleLink w:val="WWNum73118"/>
    <w:lvl w:ilvl="0" w:tplc="04180003">
      <w:start w:val="1"/>
      <w:numFmt w:val="bullet"/>
      <w:lvlText w:val="o"/>
      <w:lvlJc w:val="left"/>
      <w:pPr>
        <w:ind w:left="2712" w:hanging="360"/>
      </w:pPr>
      <w:rPr>
        <w:rFonts w:ascii="Courier New" w:hAnsi="Courier New" w:cs="Courier New" w:hint="default"/>
      </w:rPr>
    </w:lvl>
    <w:lvl w:ilvl="1" w:tplc="04180003">
      <w:start w:val="1"/>
      <w:numFmt w:val="bullet"/>
      <w:lvlText w:val="o"/>
      <w:lvlJc w:val="left"/>
      <w:pPr>
        <w:ind w:left="3432" w:hanging="360"/>
      </w:pPr>
      <w:rPr>
        <w:rFonts w:ascii="Courier New" w:hAnsi="Courier New" w:cs="Courier New" w:hint="default"/>
      </w:rPr>
    </w:lvl>
    <w:lvl w:ilvl="2" w:tplc="04180005" w:tentative="1">
      <w:start w:val="1"/>
      <w:numFmt w:val="bullet"/>
      <w:lvlText w:val=""/>
      <w:lvlJc w:val="left"/>
      <w:pPr>
        <w:ind w:left="4152" w:hanging="360"/>
      </w:pPr>
      <w:rPr>
        <w:rFonts w:ascii="Wingdings" w:hAnsi="Wingdings" w:hint="default"/>
      </w:rPr>
    </w:lvl>
    <w:lvl w:ilvl="3" w:tplc="04180001" w:tentative="1">
      <w:start w:val="1"/>
      <w:numFmt w:val="bullet"/>
      <w:lvlText w:val=""/>
      <w:lvlJc w:val="left"/>
      <w:pPr>
        <w:ind w:left="4872" w:hanging="360"/>
      </w:pPr>
      <w:rPr>
        <w:rFonts w:ascii="Symbol" w:hAnsi="Symbol" w:hint="default"/>
      </w:rPr>
    </w:lvl>
    <w:lvl w:ilvl="4" w:tplc="04180003" w:tentative="1">
      <w:start w:val="1"/>
      <w:numFmt w:val="bullet"/>
      <w:lvlText w:val="o"/>
      <w:lvlJc w:val="left"/>
      <w:pPr>
        <w:ind w:left="5592" w:hanging="360"/>
      </w:pPr>
      <w:rPr>
        <w:rFonts w:ascii="Courier New" w:hAnsi="Courier New" w:cs="Courier New" w:hint="default"/>
      </w:rPr>
    </w:lvl>
    <w:lvl w:ilvl="5" w:tplc="04180005" w:tentative="1">
      <w:start w:val="1"/>
      <w:numFmt w:val="bullet"/>
      <w:lvlText w:val=""/>
      <w:lvlJc w:val="left"/>
      <w:pPr>
        <w:ind w:left="6312" w:hanging="360"/>
      </w:pPr>
      <w:rPr>
        <w:rFonts w:ascii="Wingdings" w:hAnsi="Wingdings" w:hint="default"/>
      </w:rPr>
    </w:lvl>
    <w:lvl w:ilvl="6" w:tplc="04180001" w:tentative="1">
      <w:start w:val="1"/>
      <w:numFmt w:val="bullet"/>
      <w:lvlText w:val=""/>
      <w:lvlJc w:val="left"/>
      <w:pPr>
        <w:ind w:left="7032" w:hanging="360"/>
      </w:pPr>
      <w:rPr>
        <w:rFonts w:ascii="Symbol" w:hAnsi="Symbol" w:hint="default"/>
      </w:rPr>
    </w:lvl>
    <w:lvl w:ilvl="7" w:tplc="04180003" w:tentative="1">
      <w:start w:val="1"/>
      <w:numFmt w:val="bullet"/>
      <w:lvlText w:val="o"/>
      <w:lvlJc w:val="left"/>
      <w:pPr>
        <w:ind w:left="7752" w:hanging="360"/>
      </w:pPr>
      <w:rPr>
        <w:rFonts w:ascii="Courier New" w:hAnsi="Courier New" w:cs="Courier New" w:hint="default"/>
      </w:rPr>
    </w:lvl>
    <w:lvl w:ilvl="8" w:tplc="04180005" w:tentative="1">
      <w:start w:val="1"/>
      <w:numFmt w:val="bullet"/>
      <w:lvlText w:val=""/>
      <w:lvlJc w:val="left"/>
      <w:pPr>
        <w:ind w:left="8472" w:hanging="360"/>
      </w:pPr>
      <w:rPr>
        <w:rFonts w:ascii="Wingdings" w:hAnsi="Wingdings" w:hint="default"/>
      </w:rPr>
    </w:lvl>
  </w:abstractNum>
  <w:abstractNum w:abstractNumId="244" w15:restartNumberingAfterBreak="0">
    <w:nsid w:val="3BD3455F"/>
    <w:multiLevelType w:val="hybridMultilevel"/>
    <w:tmpl w:val="6F8828F2"/>
    <w:styleLink w:val="Styleliteracifra815"/>
    <w:lvl w:ilvl="0" w:tplc="0409000F">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245" w15:restartNumberingAfterBreak="0">
    <w:nsid w:val="3C3501AC"/>
    <w:multiLevelType w:val="hybridMultilevel"/>
    <w:tmpl w:val="C3E48CA4"/>
    <w:lvl w:ilvl="0" w:tplc="1722B084">
      <w:start w:val="1"/>
      <w:numFmt w:val="bullet"/>
      <w:lvlText w:val=""/>
      <w:lvlJc w:val="left"/>
      <w:pPr>
        <w:ind w:left="644" w:hanging="360"/>
      </w:pPr>
      <w:rPr>
        <w:rFonts w:ascii="Symbol" w:hAnsi="Symbol" w:hint="default"/>
      </w:rPr>
    </w:lvl>
    <w:lvl w:ilvl="1" w:tplc="04180003" w:tentative="1">
      <w:start w:val="1"/>
      <w:numFmt w:val="bullet"/>
      <w:lvlText w:val="o"/>
      <w:lvlJc w:val="left"/>
      <w:pPr>
        <w:ind w:left="1647" w:hanging="360"/>
      </w:pPr>
      <w:rPr>
        <w:rFonts w:ascii="Courier New" w:hAnsi="Courier New" w:cs="Courier New" w:hint="default"/>
      </w:rPr>
    </w:lvl>
    <w:lvl w:ilvl="2" w:tplc="04180005" w:tentative="1">
      <w:start w:val="1"/>
      <w:numFmt w:val="bullet"/>
      <w:lvlText w:val=""/>
      <w:lvlJc w:val="left"/>
      <w:pPr>
        <w:ind w:left="2367" w:hanging="360"/>
      </w:pPr>
      <w:rPr>
        <w:rFonts w:ascii="Wingdings" w:hAnsi="Wingdings" w:hint="default"/>
      </w:rPr>
    </w:lvl>
    <w:lvl w:ilvl="3" w:tplc="04180001" w:tentative="1">
      <w:start w:val="1"/>
      <w:numFmt w:val="bullet"/>
      <w:lvlText w:val=""/>
      <w:lvlJc w:val="left"/>
      <w:pPr>
        <w:ind w:left="3087" w:hanging="360"/>
      </w:pPr>
      <w:rPr>
        <w:rFonts w:ascii="Symbol" w:hAnsi="Symbol" w:hint="default"/>
      </w:rPr>
    </w:lvl>
    <w:lvl w:ilvl="4" w:tplc="04180003" w:tentative="1">
      <w:start w:val="1"/>
      <w:numFmt w:val="bullet"/>
      <w:lvlText w:val="o"/>
      <w:lvlJc w:val="left"/>
      <w:pPr>
        <w:ind w:left="3807" w:hanging="360"/>
      </w:pPr>
      <w:rPr>
        <w:rFonts w:ascii="Courier New" w:hAnsi="Courier New" w:cs="Courier New" w:hint="default"/>
      </w:rPr>
    </w:lvl>
    <w:lvl w:ilvl="5" w:tplc="04180005" w:tentative="1">
      <w:start w:val="1"/>
      <w:numFmt w:val="bullet"/>
      <w:lvlText w:val=""/>
      <w:lvlJc w:val="left"/>
      <w:pPr>
        <w:ind w:left="4527" w:hanging="360"/>
      </w:pPr>
      <w:rPr>
        <w:rFonts w:ascii="Wingdings" w:hAnsi="Wingdings" w:hint="default"/>
      </w:rPr>
    </w:lvl>
    <w:lvl w:ilvl="6" w:tplc="04180001" w:tentative="1">
      <w:start w:val="1"/>
      <w:numFmt w:val="bullet"/>
      <w:lvlText w:val=""/>
      <w:lvlJc w:val="left"/>
      <w:pPr>
        <w:ind w:left="5247" w:hanging="360"/>
      </w:pPr>
      <w:rPr>
        <w:rFonts w:ascii="Symbol" w:hAnsi="Symbol" w:hint="default"/>
      </w:rPr>
    </w:lvl>
    <w:lvl w:ilvl="7" w:tplc="04180003" w:tentative="1">
      <w:start w:val="1"/>
      <w:numFmt w:val="bullet"/>
      <w:lvlText w:val="o"/>
      <w:lvlJc w:val="left"/>
      <w:pPr>
        <w:ind w:left="5967" w:hanging="360"/>
      </w:pPr>
      <w:rPr>
        <w:rFonts w:ascii="Courier New" w:hAnsi="Courier New" w:cs="Courier New" w:hint="default"/>
      </w:rPr>
    </w:lvl>
    <w:lvl w:ilvl="8" w:tplc="04180005" w:tentative="1">
      <w:start w:val="1"/>
      <w:numFmt w:val="bullet"/>
      <w:lvlText w:val=""/>
      <w:lvlJc w:val="left"/>
      <w:pPr>
        <w:ind w:left="6687" w:hanging="360"/>
      </w:pPr>
      <w:rPr>
        <w:rFonts w:ascii="Wingdings" w:hAnsi="Wingdings" w:hint="default"/>
      </w:rPr>
    </w:lvl>
  </w:abstractNum>
  <w:abstractNum w:abstractNumId="246" w15:restartNumberingAfterBreak="0">
    <w:nsid w:val="3C47286F"/>
    <w:multiLevelType w:val="hybridMultilevel"/>
    <w:tmpl w:val="C046DA82"/>
    <w:styleLink w:val="Bumbi-12119"/>
    <w:lvl w:ilvl="0" w:tplc="3C0AB370">
      <w:start w:val="1"/>
      <w:numFmt w:val="lowerLetter"/>
      <w:lvlText w:val="%1)"/>
      <w:lvlJc w:val="left"/>
      <w:pPr>
        <w:ind w:left="720" w:hanging="360"/>
      </w:pPr>
      <w:rPr>
        <w:rFonts w:ascii="Calibri" w:eastAsia="Calibri" w:hAnsi="Calibri" w:cs="Times New Roman"/>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7" w15:restartNumberingAfterBreak="0">
    <w:nsid w:val="3CA26555"/>
    <w:multiLevelType w:val="hybridMultilevel"/>
    <w:tmpl w:val="092EAD48"/>
    <w:lvl w:ilvl="0" w:tplc="0809000B">
      <w:start w:val="1"/>
      <w:numFmt w:val="bullet"/>
      <w:lvlText w:val=""/>
      <w:lvlJc w:val="left"/>
      <w:pPr>
        <w:ind w:left="785"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48" w15:restartNumberingAfterBreak="0">
    <w:nsid w:val="3CC462B3"/>
    <w:multiLevelType w:val="hybridMultilevel"/>
    <w:tmpl w:val="2584BAD0"/>
    <w:styleLink w:val="Bumbi-1511"/>
    <w:lvl w:ilvl="0" w:tplc="3C0AB37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9" w15:restartNumberingAfterBreak="0">
    <w:nsid w:val="3CF00E18"/>
    <w:multiLevelType w:val="singleLevel"/>
    <w:tmpl w:val="4E1A982C"/>
    <w:styleLink w:val="Styleliteracifra365"/>
    <w:lvl w:ilvl="0">
      <w:start w:val="1"/>
      <w:numFmt w:val="bullet"/>
      <w:lvlText w:val=""/>
      <w:lvlJc w:val="left"/>
      <w:pPr>
        <w:tabs>
          <w:tab w:val="num" w:pos="283"/>
        </w:tabs>
        <w:ind w:left="283" w:hanging="283"/>
      </w:pPr>
      <w:rPr>
        <w:rFonts w:ascii="Symbol" w:hAnsi="Symbol"/>
      </w:rPr>
    </w:lvl>
  </w:abstractNum>
  <w:abstractNum w:abstractNumId="250" w15:restartNumberingAfterBreak="0">
    <w:nsid w:val="3D0F376B"/>
    <w:multiLevelType w:val="hybridMultilevel"/>
    <w:tmpl w:val="9CFE66E0"/>
    <w:styleLink w:val="Styleliteracifra3325"/>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1" w15:restartNumberingAfterBreak="0">
    <w:nsid w:val="3D105860"/>
    <w:multiLevelType w:val="hybridMultilevel"/>
    <w:tmpl w:val="2AE4DB30"/>
    <w:styleLink w:val="ArticleSection313"/>
    <w:lvl w:ilvl="0" w:tplc="B7EEA980">
      <w:numFmt w:val="bullet"/>
      <w:lvlText w:val="•"/>
      <w:lvlJc w:val="left"/>
      <w:pPr>
        <w:ind w:left="720" w:hanging="360"/>
      </w:pPr>
      <w:rPr>
        <w:rFonts w:ascii="Times New Roman" w:eastAsia="Times New Roman"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3D7B59D5"/>
    <w:multiLevelType w:val="hybridMultilevel"/>
    <w:tmpl w:val="FBD8570A"/>
    <w:styleLink w:val="Bumbi-12122"/>
    <w:lvl w:ilvl="0" w:tplc="C3843E98">
      <w:start w:val="1"/>
      <w:numFmt w:val="bullet"/>
      <w:lvlText w:val="-"/>
      <w:lvlJc w:val="left"/>
      <w:pPr>
        <w:ind w:left="720" w:hanging="360"/>
      </w:pPr>
      <w:rPr>
        <w:rFonts w:ascii="Arial" w:hAnsi="Arial"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3" w15:restartNumberingAfterBreak="0">
    <w:nsid w:val="3D8E2304"/>
    <w:multiLevelType w:val="hybridMultilevel"/>
    <w:tmpl w:val="F040772C"/>
    <w:styleLink w:val="Styleliteracifra21122"/>
    <w:lvl w:ilvl="0" w:tplc="8C842F14">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4" w15:restartNumberingAfterBreak="0">
    <w:nsid w:val="3E5B60E6"/>
    <w:multiLevelType w:val="hybridMultilevel"/>
    <w:tmpl w:val="75B86F1E"/>
    <w:styleLink w:val="Styleliteracifra219"/>
    <w:lvl w:ilvl="0" w:tplc="98F8E2C0">
      <w:start w:val="1"/>
      <w:numFmt w:val="decimal"/>
      <w:lvlText w:val="%1."/>
      <w:lvlJc w:val="left"/>
      <w:pPr>
        <w:ind w:left="720" w:hanging="360"/>
      </w:pPr>
      <w:rPr>
        <w:rFonts w:ascii="Times New Roman" w:eastAsia="Times New Roman" w:hAnsi="Times New Roman" w:cs="Times New Roman"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5" w15:restartNumberingAfterBreak="0">
    <w:nsid w:val="3EAC1B97"/>
    <w:multiLevelType w:val="hybridMultilevel"/>
    <w:tmpl w:val="54221D0C"/>
    <w:styleLink w:val="Bumbi-155"/>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6" w15:restartNumberingAfterBreak="0">
    <w:nsid w:val="3F6F5053"/>
    <w:multiLevelType w:val="hybridMultilevel"/>
    <w:tmpl w:val="6E4E16F6"/>
    <w:styleLink w:val="Bumbi-11311"/>
    <w:lvl w:ilvl="0" w:tplc="04090001">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7" w15:restartNumberingAfterBreak="0">
    <w:nsid w:val="3F7D51C3"/>
    <w:multiLevelType w:val="hybridMultilevel"/>
    <w:tmpl w:val="BA98DCD6"/>
    <w:lvl w:ilvl="0" w:tplc="ABF42F6C">
      <w:start w:val="640"/>
      <w:numFmt w:val="bullet"/>
      <w:lvlText w:val="-"/>
      <w:lvlJc w:val="left"/>
      <w:pPr>
        <w:ind w:left="644"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8" w15:restartNumberingAfterBreak="0">
    <w:nsid w:val="3FF71D3E"/>
    <w:multiLevelType w:val="hybridMultilevel"/>
    <w:tmpl w:val="1FBCCEA4"/>
    <w:lvl w:ilvl="0" w:tplc="7C7402D4">
      <w:start w:val="1"/>
      <w:numFmt w:val="bullet"/>
      <w:lvlText w:val=""/>
      <w:lvlJc w:val="left"/>
      <w:pPr>
        <w:ind w:left="742" w:hanging="360"/>
      </w:pPr>
      <w:rPr>
        <w:rFonts w:ascii="Symbol" w:hAnsi="Symbol" w:hint="default"/>
      </w:rPr>
    </w:lvl>
    <w:lvl w:ilvl="1" w:tplc="08090003" w:tentative="1">
      <w:start w:val="1"/>
      <w:numFmt w:val="bullet"/>
      <w:lvlText w:val="o"/>
      <w:lvlJc w:val="left"/>
      <w:pPr>
        <w:ind w:left="1462" w:hanging="360"/>
      </w:pPr>
      <w:rPr>
        <w:rFonts w:ascii="Courier New" w:hAnsi="Courier New" w:cs="Courier New" w:hint="default"/>
      </w:rPr>
    </w:lvl>
    <w:lvl w:ilvl="2" w:tplc="08090005" w:tentative="1">
      <w:start w:val="1"/>
      <w:numFmt w:val="bullet"/>
      <w:lvlText w:val=""/>
      <w:lvlJc w:val="left"/>
      <w:pPr>
        <w:ind w:left="2182" w:hanging="360"/>
      </w:pPr>
      <w:rPr>
        <w:rFonts w:ascii="Wingdings" w:hAnsi="Wingdings" w:hint="default"/>
      </w:rPr>
    </w:lvl>
    <w:lvl w:ilvl="3" w:tplc="08090001" w:tentative="1">
      <w:start w:val="1"/>
      <w:numFmt w:val="bullet"/>
      <w:lvlText w:val=""/>
      <w:lvlJc w:val="left"/>
      <w:pPr>
        <w:ind w:left="2902" w:hanging="360"/>
      </w:pPr>
      <w:rPr>
        <w:rFonts w:ascii="Symbol" w:hAnsi="Symbol" w:hint="default"/>
      </w:rPr>
    </w:lvl>
    <w:lvl w:ilvl="4" w:tplc="08090003" w:tentative="1">
      <w:start w:val="1"/>
      <w:numFmt w:val="bullet"/>
      <w:lvlText w:val="o"/>
      <w:lvlJc w:val="left"/>
      <w:pPr>
        <w:ind w:left="3622" w:hanging="360"/>
      </w:pPr>
      <w:rPr>
        <w:rFonts w:ascii="Courier New" w:hAnsi="Courier New" w:cs="Courier New" w:hint="default"/>
      </w:rPr>
    </w:lvl>
    <w:lvl w:ilvl="5" w:tplc="08090005" w:tentative="1">
      <w:start w:val="1"/>
      <w:numFmt w:val="bullet"/>
      <w:lvlText w:val=""/>
      <w:lvlJc w:val="left"/>
      <w:pPr>
        <w:ind w:left="4342" w:hanging="360"/>
      </w:pPr>
      <w:rPr>
        <w:rFonts w:ascii="Wingdings" w:hAnsi="Wingdings" w:hint="default"/>
      </w:rPr>
    </w:lvl>
    <w:lvl w:ilvl="6" w:tplc="08090001" w:tentative="1">
      <w:start w:val="1"/>
      <w:numFmt w:val="bullet"/>
      <w:lvlText w:val=""/>
      <w:lvlJc w:val="left"/>
      <w:pPr>
        <w:ind w:left="5062" w:hanging="360"/>
      </w:pPr>
      <w:rPr>
        <w:rFonts w:ascii="Symbol" w:hAnsi="Symbol" w:hint="default"/>
      </w:rPr>
    </w:lvl>
    <w:lvl w:ilvl="7" w:tplc="08090003" w:tentative="1">
      <w:start w:val="1"/>
      <w:numFmt w:val="bullet"/>
      <w:lvlText w:val="o"/>
      <w:lvlJc w:val="left"/>
      <w:pPr>
        <w:ind w:left="5782" w:hanging="360"/>
      </w:pPr>
      <w:rPr>
        <w:rFonts w:ascii="Courier New" w:hAnsi="Courier New" w:cs="Courier New" w:hint="default"/>
      </w:rPr>
    </w:lvl>
    <w:lvl w:ilvl="8" w:tplc="08090005" w:tentative="1">
      <w:start w:val="1"/>
      <w:numFmt w:val="bullet"/>
      <w:lvlText w:val=""/>
      <w:lvlJc w:val="left"/>
      <w:pPr>
        <w:ind w:left="6502" w:hanging="360"/>
      </w:pPr>
      <w:rPr>
        <w:rFonts w:ascii="Wingdings" w:hAnsi="Wingdings" w:hint="default"/>
      </w:rPr>
    </w:lvl>
  </w:abstractNum>
  <w:abstractNum w:abstractNumId="259" w15:restartNumberingAfterBreak="0">
    <w:nsid w:val="40467E4A"/>
    <w:multiLevelType w:val="hybridMultilevel"/>
    <w:tmpl w:val="1D00F626"/>
    <w:styleLink w:val="ArticleSection311"/>
    <w:lvl w:ilvl="0" w:tplc="0409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60" w15:restartNumberingAfterBreak="0">
    <w:nsid w:val="40537C7F"/>
    <w:multiLevelType w:val="hybridMultilevel"/>
    <w:tmpl w:val="F1F876AC"/>
    <w:lvl w:ilvl="0" w:tplc="331E51A2">
      <w:numFmt w:val="bullet"/>
      <w:pStyle w:val="SRC-Enumerarelinie"/>
      <w:lvlText w:val="-"/>
      <w:lvlJc w:val="left"/>
      <w:pPr>
        <w:ind w:left="720" w:hanging="360"/>
      </w:pPr>
      <w:rPr>
        <w:rFonts w:ascii="Times New Roman" w:eastAsiaTheme="minorHAnsi" w:hAnsi="Times New Roman" w:cs="Times New Roman" w:hint="default"/>
      </w:rPr>
    </w:lvl>
    <w:lvl w:ilvl="1" w:tplc="2DFED46E">
      <w:start w:val="1"/>
      <w:numFmt w:val="bullet"/>
      <w:pStyle w:val="SRCBullet1"/>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1" w15:restartNumberingAfterBreak="0">
    <w:nsid w:val="40A409A2"/>
    <w:multiLevelType w:val="hybridMultilevel"/>
    <w:tmpl w:val="73FC0966"/>
    <w:styleLink w:val="Styleliteracifra1201"/>
    <w:lvl w:ilvl="0" w:tplc="0418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start w:val="1"/>
      <w:numFmt w:val="bullet"/>
      <w:lvlText w:val=""/>
      <w:lvlJc w:val="left"/>
      <w:pPr>
        <w:ind w:left="2520" w:hanging="360"/>
      </w:pPr>
      <w:rPr>
        <w:rFonts w:ascii="Wingdings" w:hAnsi="Wingdings" w:hint="default"/>
      </w:rPr>
    </w:lvl>
    <w:lvl w:ilvl="3" w:tplc="04180001">
      <w:start w:val="1"/>
      <w:numFmt w:val="bullet"/>
      <w:lvlText w:val=""/>
      <w:lvlJc w:val="left"/>
      <w:pPr>
        <w:ind w:left="3240" w:hanging="360"/>
      </w:pPr>
      <w:rPr>
        <w:rFonts w:ascii="Symbol" w:hAnsi="Symbol" w:hint="default"/>
      </w:rPr>
    </w:lvl>
    <w:lvl w:ilvl="4" w:tplc="04180003">
      <w:start w:val="1"/>
      <w:numFmt w:val="bullet"/>
      <w:lvlText w:val="o"/>
      <w:lvlJc w:val="left"/>
      <w:pPr>
        <w:ind w:left="3960" w:hanging="360"/>
      </w:pPr>
      <w:rPr>
        <w:rFonts w:ascii="Courier New" w:hAnsi="Courier New" w:cs="Courier New" w:hint="default"/>
      </w:rPr>
    </w:lvl>
    <w:lvl w:ilvl="5" w:tplc="04180005">
      <w:start w:val="1"/>
      <w:numFmt w:val="bullet"/>
      <w:lvlText w:val=""/>
      <w:lvlJc w:val="left"/>
      <w:pPr>
        <w:ind w:left="4680" w:hanging="360"/>
      </w:pPr>
      <w:rPr>
        <w:rFonts w:ascii="Wingdings" w:hAnsi="Wingdings" w:hint="default"/>
      </w:rPr>
    </w:lvl>
    <w:lvl w:ilvl="6" w:tplc="04180001">
      <w:start w:val="1"/>
      <w:numFmt w:val="bullet"/>
      <w:lvlText w:val=""/>
      <w:lvlJc w:val="left"/>
      <w:pPr>
        <w:ind w:left="5400" w:hanging="360"/>
      </w:pPr>
      <w:rPr>
        <w:rFonts w:ascii="Symbol" w:hAnsi="Symbol" w:hint="default"/>
      </w:rPr>
    </w:lvl>
    <w:lvl w:ilvl="7" w:tplc="04180003">
      <w:start w:val="1"/>
      <w:numFmt w:val="bullet"/>
      <w:lvlText w:val="o"/>
      <w:lvlJc w:val="left"/>
      <w:pPr>
        <w:ind w:left="6120" w:hanging="360"/>
      </w:pPr>
      <w:rPr>
        <w:rFonts w:ascii="Courier New" w:hAnsi="Courier New" w:cs="Courier New" w:hint="default"/>
      </w:rPr>
    </w:lvl>
    <w:lvl w:ilvl="8" w:tplc="04180005">
      <w:start w:val="1"/>
      <w:numFmt w:val="bullet"/>
      <w:lvlText w:val=""/>
      <w:lvlJc w:val="left"/>
      <w:pPr>
        <w:ind w:left="6840" w:hanging="360"/>
      </w:pPr>
      <w:rPr>
        <w:rFonts w:ascii="Wingdings" w:hAnsi="Wingdings" w:hint="default"/>
      </w:rPr>
    </w:lvl>
  </w:abstractNum>
  <w:abstractNum w:abstractNumId="262" w15:restartNumberingAfterBreak="0">
    <w:nsid w:val="41535BED"/>
    <w:multiLevelType w:val="hybridMultilevel"/>
    <w:tmpl w:val="DD9A138C"/>
    <w:styleLink w:val="Bumbi-12113"/>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3" w15:restartNumberingAfterBreak="0">
    <w:nsid w:val="416A2EFF"/>
    <w:multiLevelType w:val="multilevel"/>
    <w:tmpl w:val="6EDE9CFA"/>
    <w:styleLink w:val="Bumbi-1435"/>
    <w:lvl w:ilvl="0">
      <w:start w:val="1"/>
      <w:numFmt w:val="decimal"/>
      <w:lvlText w:val="E.%1."/>
      <w:lvlJc w:val="left"/>
      <w:pPr>
        <w:ind w:left="630" w:hanging="360"/>
      </w:pPr>
      <w:rPr>
        <w:sz w:val="24"/>
      </w:r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264" w15:restartNumberingAfterBreak="0">
    <w:nsid w:val="418251DC"/>
    <w:multiLevelType w:val="hybridMultilevel"/>
    <w:tmpl w:val="7A34B65A"/>
    <w:styleLink w:val="Styleliteracifra7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5" w15:restartNumberingAfterBreak="0">
    <w:nsid w:val="41D8324D"/>
    <w:multiLevelType w:val="hybridMultilevel"/>
    <w:tmpl w:val="04625C2A"/>
    <w:lvl w:ilvl="0" w:tplc="FFFFFFF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42515BD9"/>
    <w:multiLevelType w:val="hybridMultilevel"/>
    <w:tmpl w:val="ABD477A4"/>
    <w:styleLink w:val="Bumbi-11124"/>
    <w:lvl w:ilvl="0" w:tplc="8C842F14">
      <w:start w:val="19"/>
      <w:numFmt w:val="bullet"/>
      <w:lvlText w:val="-"/>
      <w:lvlJc w:val="left"/>
      <w:pPr>
        <w:ind w:left="1146"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7" w15:restartNumberingAfterBreak="0">
    <w:nsid w:val="42DD4DCF"/>
    <w:multiLevelType w:val="hybridMultilevel"/>
    <w:tmpl w:val="B192DE26"/>
    <w:lvl w:ilvl="0" w:tplc="7BAE4BB0">
      <w:start w:val="1"/>
      <w:numFmt w:val="bullet"/>
      <w:pStyle w:val="bullet1"/>
      <w:lvlText w:val=""/>
      <w:lvlJc w:val="left"/>
      <w:pPr>
        <w:tabs>
          <w:tab w:val="num" w:pos="720"/>
        </w:tabs>
        <w:ind w:left="720" w:hanging="360"/>
      </w:pPr>
      <w:rPr>
        <w:rFonts w:ascii="Wingdings" w:hAnsi="Wingdings" w:cs="Wingdings" w:hint="default"/>
        <w:color w:val="80808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numFmt w:val="bullet"/>
      <w:lvlText w:val="-"/>
      <w:lvlJc w:val="left"/>
      <w:pPr>
        <w:tabs>
          <w:tab w:val="num" w:pos="2160"/>
        </w:tabs>
        <w:ind w:left="2160" w:hanging="360"/>
      </w:pPr>
      <w:rPr>
        <w:rFonts w:ascii="Times New Roman" w:eastAsia="Times New Roman" w:hAnsi="Times New Roman" w:hint="default"/>
        <w:color w:val="808080"/>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68" w15:restartNumberingAfterBreak="0">
    <w:nsid w:val="42F45FC7"/>
    <w:multiLevelType w:val="hybridMultilevel"/>
    <w:tmpl w:val="37320238"/>
    <w:styleLink w:val="Bumbi-11144"/>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69" w15:restartNumberingAfterBreak="0">
    <w:nsid w:val="4310065F"/>
    <w:multiLevelType w:val="hybridMultilevel"/>
    <w:tmpl w:val="56FA2AB2"/>
    <w:lvl w:ilvl="0" w:tplc="0418000B">
      <w:start w:val="1"/>
      <w:numFmt w:val="bullet"/>
      <w:lvlText w:val=""/>
      <w:lvlJc w:val="left"/>
      <w:pPr>
        <w:ind w:left="644" w:hanging="360"/>
      </w:pPr>
      <w:rPr>
        <w:rFonts w:ascii="Wingdings" w:hAnsi="Wingdings" w:hint="default"/>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270" w15:restartNumberingAfterBreak="0">
    <w:nsid w:val="431D7905"/>
    <w:multiLevelType w:val="hybridMultilevel"/>
    <w:tmpl w:val="302A3AC6"/>
    <w:lvl w:ilvl="0" w:tplc="0409000D">
      <w:start w:val="1"/>
      <w:numFmt w:val="bullet"/>
      <w:lvlText w:val=""/>
      <w:lvlJc w:val="left"/>
      <w:pPr>
        <w:ind w:left="644" w:hanging="360"/>
      </w:pPr>
      <w:rPr>
        <w:rFonts w:ascii="Wingdings" w:hAnsi="Wingdings" w:hint="default"/>
      </w:rPr>
    </w:lvl>
    <w:lvl w:ilvl="1" w:tplc="04180003">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271" w15:restartNumberingAfterBreak="0">
    <w:nsid w:val="43282575"/>
    <w:multiLevelType w:val="hybridMultilevel"/>
    <w:tmpl w:val="DF22BE7C"/>
    <w:styleLink w:val="Bumbi-11261"/>
    <w:lvl w:ilvl="0" w:tplc="48EC0FC2">
      <w:start w:val="3"/>
      <w:numFmt w:val="bullet"/>
      <w:lvlText w:val="-"/>
      <w:lvlJc w:val="left"/>
      <w:pPr>
        <w:ind w:left="3240" w:hanging="360"/>
      </w:pPr>
      <w:rPr>
        <w:rFonts w:ascii="Times New Roman" w:eastAsia="Times New Roman" w:hAnsi="Times New Roman" w:cs="Times New Roman" w:hint="default"/>
      </w:rPr>
    </w:lvl>
    <w:lvl w:ilvl="1" w:tplc="04180003">
      <w:start w:val="1"/>
      <w:numFmt w:val="bullet"/>
      <w:lvlText w:val="o"/>
      <w:lvlJc w:val="left"/>
      <w:pPr>
        <w:ind w:left="3960" w:hanging="360"/>
      </w:pPr>
      <w:rPr>
        <w:rFonts w:ascii="Courier New" w:hAnsi="Courier New" w:cs="Courier New" w:hint="default"/>
      </w:rPr>
    </w:lvl>
    <w:lvl w:ilvl="2" w:tplc="04180005">
      <w:start w:val="1"/>
      <w:numFmt w:val="bullet"/>
      <w:lvlText w:val=""/>
      <w:lvlJc w:val="left"/>
      <w:pPr>
        <w:ind w:left="4680" w:hanging="360"/>
      </w:pPr>
      <w:rPr>
        <w:rFonts w:ascii="Wingdings" w:hAnsi="Wingdings" w:hint="default"/>
      </w:rPr>
    </w:lvl>
    <w:lvl w:ilvl="3" w:tplc="04180001">
      <w:start w:val="1"/>
      <w:numFmt w:val="bullet"/>
      <w:lvlText w:val=""/>
      <w:lvlJc w:val="left"/>
      <w:pPr>
        <w:ind w:left="5400" w:hanging="360"/>
      </w:pPr>
      <w:rPr>
        <w:rFonts w:ascii="Symbol" w:hAnsi="Symbol" w:hint="default"/>
      </w:rPr>
    </w:lvl>
    <w:lvl w:ilvl="4" w:tplc="04180003">
      <w:start w:val="1"/>
      <w:numFmt w:val="bullet"/>
      <w:lvlText w:val="o"/>
      <w:lvlJc w:val="left"/>
      <w:pPr>
        <w:ind w:left="6120" w:hanging="360"/>
      </w:pPr>
      <w:rPr>
        <w:rFonts w:ascii="Courier New" w:hAnsi="Courier New" w:cs="Courier New" w:hint="default"/>
      </w:rPr>
    </w:lvl>
    <w:lvl w:ilvl="5" w:tplc="04180005">
      <w:start w:val="1"/>
      <w:numFmt w:val="bullet"/>
      <w:lvlText w:val=""/>
      <w:lvlJc w:val="left"/>
      <w:pPr>
        <w:ind w:left="6840" w:hanging="360"/>
      </w:pPr>
      <w:rPr>
        <w:rFonts w:ascii="Wingdings" w:hAnsi="Wingdings" w:hint="default"/>
      </w:rPr>
    </w:lvl>
    <w:lvl w:ilvl="6" w:tplc="04180001">
      <w:start w:val="1"/>
      <w:numFmt w:val="bullet"/>
      <w:lvlText w:val=""/>
      <w:lvlJc w:val="left"/>
      <w:pPr>
        <w:ind w:left="7560" w:hanging="360"/>
      </w:pPr>
      <w:rPr>
        <w:rFonts w:ascii="Symbol" w:hAnsi="Symbol" w:hint="default"/>
      </w:rPr>
    </w:lvl>
    <w:lvl w:ilvl="7" w:tplc="04180003">
      <w:start w:val="1"/>
      <w:numFmt w:val="bullet"/>
      <w:lvlText w:val="o"/>
      <w:lvlJc w:val="left"/>
      <w:pPr>
        <w:ind w:left="8280" w:hanging="360"/>
      </w:pPr>
      <w:rPr>
        <w:rFonts w:ascii="Courier New" w:hAnsi="Courier New" w:cs="Courier New" w:hint="default"/>
      </w:rPr>
    </w:lvl>
    <w:lvl w:ilvl="8" w:tplc="04180005">
      <w:start w:val="1"/>
      <w:numFmt w:val="bullet"/>
      <w:lvlText w:val=""/>
      <w:lvlJc w:val="left"/>
      <w:pPr>
        <w:ind w:left="9000" w:hanging="360"/>
      </w:pPr>
      <w:rPr>
        <w:rFonts w:ascii="Wingdings" w:hAnsi="Wingdings" w:hint="default"/>
      </w:rPr>
    </w:lvl>
  </w:abstractNum>
  <w:abstractNum w:abstractNumId="272" w15:restartNumberingAfterBreak="0">
    <w:nsid w:val="43DA5030"/>
    <w:multiLevelType w:val="hybridMultilevel"/>
    <w:tmpl w:val="69069B7C"/>
    <w:lvl w:ilvl="0" w:tplc="785A7CCC">
      <w:start w:val="1"/>
      <w:numFmt w:val="lowerLetter"/>
      <w:pStyle w:val="letttesto"/>
      <w:lvlText w:val="%1."/>
      <w:lvlJc w:val="left"/>
      <w:pPr>
        <w:ind w:left="717" w:hanging="360"/>
      </w:pPr>
    </w:lvl>
    <w:lvl w:ilvl="1" w:tplc="04090019">
      <w:start w:val="1"/>
      <w:numFmt w:val="lowerLetter"/>
      <w:lvlText w:val="%2."/>
      <w:lvlJc w:val="left"/>
      <w:pPr>
        <w:ind w:left="1437" w:hanging="360"/>
      </w:pPr>
    </w:lvl>
    <w:lvl w:ilvl="2" w:tplc="0409001B" w:tentative="1">
      <w:start w:val="1"/>
      <w:numFmt w:val="lowerRoman"/>
      <w:lvlText w:val="%3."/>
      <w:lvlJc w:val="right"/>
      <w:pPr>
        <w:ind w:left="2157" w:hanging="180"/>
      </w:p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273" w15:restartNumberingAfterBreak="0">
    <w:nsid w:val="4483054F"/>
    <w:multiLevelType w:val="hybridMultilevel"/>
    <w:tmpl w:val="C7B63B10"/>
    <w:styleLink w:val="Styleliteracifra211111"/>
    <w:lvl w:ilvl="0" w:tplc="C3843E9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4" w15:restartNumberingAfterBreak="0">
    <w:nsid w:val="44D84A05"/>
    <w:multiLevelType w:val="hybridMultilevel"/>
    <w:tmpl w:val="C4CA0550"/>
    <w:styleLink w:val="Styleliteracifra5113"/>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5" w15:restartNumberingAfterBreak="0">
    <w:nsid w:val="452E2705"/>
    <w:multiLevelType w:val="hybridMultilevel"/>
    <w:tmpl w:val="5396263E"/>
    <w:styleLink w:val="Bumbi-15120"/>
    <w:lvl w:ilvl="0" w:tplc="04090001">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76" w15:restartNumberingAfterBreak="0">
    <w:nsid w:val="45505056"/>
    <w:multiLevelType w:val="hybridMultilevel"/>
    <w:tmpl w:val="65EA3106"/>
    <w:styleLink w:val="Bumbi-1271"/>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7" w15:restartNumberingAfterBreak="0">
    <w:nsid w:val="455A4397"/>
    <w:multiLevelType w:val="hybridMultilevel"/>
    <w:tmpl w:val="8EE802F4"/>
    <w:styleLink w:val="Styleliteracifra616"/>
    <w:lvl w:ilvl="0" w:tplc="04180001">
      <w:start w:val="1"/>
      <w:numFmt w:val="bullet"/>
      <w:lvlText w:val=""/>
      <w:lvlJc w:val="left"/>
      <w:pPr>
        <w:ind w:left="360" w:hanging="360"/>
      </w:pPr>
      <w:rPr>
        <w:rFonts w:ascii="Symbol" w:hAnsi="Symbol" w:hint="default"/>
      </w:rPr>
    </w:lvl>
    <w:lvl w:ilvl="1" w:tplc="04180003">
      <w:start w:val="1"/>
      <w:numFmt w:val="bullet"/>
      <w:lvlText w:val="o"/>
      <w:lvlJc w:val="left"/>
      <w:pPr>
        <w:ind w:left="1080" w:hanging="360"/>
      </w:pPr>
      <w:rPr>
        <w:rFonts w:ascii="Courier New" w:hAnsi="Courier New" w:cs="Courier New" w:hint="default"/>
      </w:rPr>
    </w:lvl>
    <w:lvl w:ilvl="2" w:tplc="04180005">
      <w:start w:val="1"/>
      <w:numFmt w:val="bullet"/>
      <w:lvlText w:val=""/>
      <w:lvlJc w:val="left"/>
      <w:pPr>
        <w:ind w:left="1800" w:hanging="360"/>
      </w:pPr>
      <w:rPr>
        <w:rFonts w:ascii="Wingdings" w:hAnsi="Wingdings" w:hint="default"/>
      </w:rPr>
    </w:lvl>
    <w:lvl w:ilvl="3" w:tplc="04180001">
      <w:start w:val="1"/>
      <w:numFmt w:val="bullet"/>
      <w:lvlText w:val=""/>
      <w:lvlJc w:val="left"/>
      <w:pPr>
        <w:ind w:left="2520" w:hanging="360"/>
      </w:pPr>
      <w:rPr>
        <w:rFonts w:ascii="Symbol" w:hAnsi="Symbol" w:hint="default"/>
      </w:rPr>
    </w:lvl>
    <w:lvl w:ilvl="4" w:tplc="04180003">
      <w:start w:val="1"/>
      <w:numFmt w:val="bullet"/>
      <w:lvlText w:val="o"/>
      <w:lvlJc w:val="left"/>
      <w:pPr>
        <w:ind w:left="3240" w:hanging="360"/>
      </w:pPr>
      <w:rPr>
        <w:rFonts w:ascii="Courier New" w:hAnsi="Courier New" w:cs="Courier New" w:hint="default"/>
      </w:rPr>
    </w:lvl>
    <w:lvl w:ilvl="5" w:tplc="04180005">
      <w:start w:val="1"/>
      <w:numFmt w:val="bullet"/>
      <w:lvlText w:val=""/>
      <w:lvlJc w:val="left"/>
      <w:pPr>
        <w:ind w:left="3960" w:hanging="360"/>
      </w:pPr>
      <w:rPr>
        <w:rFonts w:ascii="Wingdings" w:hAnsi="Wingdings" w:hint="default"/>
      </w:rPr>
    </w:lvl>
    <w:lvl w:ilvl="6" w:tplc="04180001">
      <w:start w:val="1"/>
      <w:numFmt w:val="bullet"/>
      <w:lvlText w:val=""/>
      <w:lvlJc w:val="left"/>
      <w:pPr>
        <w:ind w:left="4680" w:hanging="360"/>
      </w:pPr>
      <w:rPr>
        <w:rFonts w:ascii="Symbol" w:hAnsi="Symbol" w:hint="default"/>
      </w:rPr>
    </w:lvl>
    <w:lvl w:ilvl="7" w:tplc="04180003">
      <w:start w:val="1"/>
      <w:numFmt w:val="bullet"/>
      <w:lvlText w:val="o"/>
      <w:lvlJc w:val="left"/>
      <w:pPr>
        <w:ind w:left="5400" w:hanging="360"/>
      </w:pPr>
      <w:rPr>
        <w:rFonts w:ascii="Courier New" w:hAnsi="Courier New" w:cs="Courier New" w:hint="default"/>
      </w:rPr>
    </w:lvl>
    <w:lvl w:ilvl="8" w:tplc="04180005">
      <w:start w:val="1"/>
      <w:numFmt w:val="bullet"/>
      <w:lvlText w:val=""/>
      <w:lvlJc w:val="left"/>
      <w:pPr>
        <w:ind w:left="6120" w:hanging="360"/>
      </w:pPr>
      <w:rPr>
        <w:rFonts w:ascii="Wingdings" w:hAnsi="Wingdings" w:hint="default"/>
      </w:rPr>
    </w:lvl>
  </w:abstractNum>
  <w:abstractNum w:abstractNumId="278" w15:restartNumberingAfterBreak="0">
    <w:nsid w:val="45C00933"/>
    <w:multiLevelType w:val="hybridMultilevel"/>
    <w:tmpl w:val="406274FC"/>
    <w:lvl w:ilvl="0" w:tplc="5A6C4A86">
      <w:start w:val="1"/>
      <w:numFmt w:val="bullet"/>
      <w:pStyle w:val="ACBpatrat"/>
      <w:lvlText w:val=""/>
      <w:lvlJc w:val="left"/>
      <w:pPr>
        <w:ind w:left="1854" w:hanging="360"/>
      </w:pPr>
      <w:rPr>
        <w:rFonts w:ascii="Wingdings" w:hAnsi="Wingdings" w:hint="default"/>
        <w:b w:val="0"/>
        <w:i w:val="0"/>
        <w:sz w:val="18"/>
      </w:rPr>
    </w:lvl>
    <w:lvl w:ilvl="1" w:tplc="04180019" w:tentative="1">
      <w:start w:val="1"/>
      <w:numFmt w:val="bullet"/>
      <w:lvlText w:val="o"/>
      <w:lvlJc w:val="left"/>
      <w:pPr>
        <w:ind w:left="2574" w:hanging="360"/>
      </w:pPr>
      <w:rPr>
        <w:rFonts w:ascii="Courier New" w:hAnsi="Courier New" w:cs="Courier New" w:hint="default"/>
      </w:rPr>
    </w:lvl>
    <w:lvl w:ilvl="2" w:tplc="0418001B" w:tentative="1">
      <w:start w:val="1"/>
      <w:numFmt w:val="bullet"/>
      <w:lvlText w:val=""/>
      <w:lvlJc w:val="left"/>
      <w:pPr>
        <w:ind w:left="3294" w:hanging="360"/>
      </w:pPr>
      <w:rPr>
        <w:rFonts w:ascii="Wingdings" w:hAnsi="Wingdings" w:hint="default"/>
      </w:rPr>
    </w:lvl>
    <w:lvl w:ilvl="3" w:tplc="0418000F" w:tentative="1">
      <w:start w:val="1"/>
      <w:numFmt w:val="bullet"/>
      <w:lvlText w:val=""/>
      <w:lvlJc w:val="left"/>
      <w:pPr>
        <w:ind w:left="4014" w:hanging="360"/>
      </w:pPr>
      <w:rPr>
        <w:rFonts w:ascii="Symbol" w:hAnsi="Symbol" w:hint="default"/>
      </w:rPr>
    </w:lvl>
    <w:lvl w:ilvl="4" w:tplc="04180019" w:tentative="1">
      <w:start w:val="1"/>
      <w:numFmt w:val="bullet"/>
      <w:lvlText w:val="o"/>
      <w:lvlJc w:val="left"/>
      <w:pPr>
        <w:ind w:left="4734" w:hanging="360"/>
      </w:pPr>
      <w:rPr>
        <w:rFonts w:ascii="Courier New" w:hAnsi="Courier New" w:cs="Courier New" w:hint="default"/>
      </w:rPr>
    </w:lvl>
    <w:lvl w:ilvl="5" w:tplc="0418001B" w:tentative="1">
      <w:start w:val="1"/>
      <w:numFmt w:val="bullet"/>
      <w:lvlText w:val=""/>
      <w:lvlJc w:val="left"/>
      <w:pPr>
        <w:ind w:left="5454" w:hanging="360"/>
      </w:pPr>
      <w:rPr>
        <w:rFonts w:ascii="Wingdings" w:hAnsi="Wingdings" w:hint="default"/>
      </w:rPr>
    </w:lvl>
    <w:lvl w:ilvl="6" w:tplc="0418000F" w:tentative="1">
      <w:start w:val="1"/>
      <w:numFmt w:val="bullet"/>
      <w:lvlText w:val=""/>
      <w:lvlJc w:val="left"/>
      <w:pPr>
        <w:ind w:left="6174" w:hanging="360"/>
      </w:pPr>
      <w:rPr>
        <w:rFonts w:ascii="Symbol" w:hAnsi="Symbol" w:hint="default"/>
      </w:rPr>
    </w:lvl>
    <w:lvl w:ilvl="7" w:tplc="04180019" w:tentative="1">
      <w:start w:val="1"/>
      <w:numFmt w:val="bullet"/>
      <w:lvlText w:val="o"/>
      <w:lvlJc w:val="left"/>
      <w:pPr>
        <w:ind w:left="6894" w:hanging="360"/>
      </w:pPr>
      <w:rPr>
        <w:rFonts w:ascii="Courier New" w:hAnsi="Courier New" w:cs="Courier New" w:hint="default"/>
      </w:rPr>
    </w:lvl>
    <w:lvl w:ilvl="8" w:tplc="0418001B" w:tentative="1">
      <w:start w:val="1"/>
      <w:numFmt w:val="bullet"/>
      <w:lvlText w:val=""/>
      <w:lvlJc w:val="left"/>
      <w:pPr>
        <w:ind w:left="7614" w:hanging="360"/>
      </w:pPr>
      <w:rPr>
        <w:rFonts w:ascii="Wingdings" w:hAnsi="Wingdings" w:hint="default"/>
      </w:rPr>
    </w:lvl>
  </w:abstractNum>
  <w:abstractNum w:abstractNumId="279" w15:restartNumberingAfterBreak="0">
    <w:nsid w:val="45D54A8D"/>
    <w:multiLevelType w:val="hybridMultilevel"/>
    <w:tmpl w:val="A44A2834"/>
    <w:styleLink w:val="Styleliteracifra352"/>
    <w:lvl w:ilvl="0" w:tplc="04180001">
      <w:start w:val="19"/>
      <w:numFmt w:val="bullet"/>
      <w:lvlText w:val="-"/>
      <w:lvlJc w:val="left"/>
      <w:pPr>
        <w:ind w:left="720" w:hanging="360"/>
      </w:pPr>
      <w:rPr>
        <w:rFonts w:ascii="Times New Roman" w:hAnsi="Times New Roman" w:cs="Times New Roman" w:hint="default"/>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280" w15:restartNumberingAfterBreak="0">
    <w:nsid w:val="45E23386"/>
    <w:multiLevelType w:val="multilevel"/>
    <w:tmpl w:val="6E705808"/>
    <w:lvl w:ilvl="0">
      <w:start w:val="2"/>
      <w:numFmt w:val="decimal"/>
      <w:lvlText w:val="%1."/>
      <w:lvlJc w:val="left"/>
      <w:pPr>
        <w:tabs>
          <w:tab w:val="num" w:pos="720"/>
        </w:tabs>
        <w:ind w:left="720" w:hanging="720"/>
      </w:pPr>
      <w:rPr>
        <w:rFonts w:hint="default"/>
      </w:rPr>
    </w:lvl>
    <w:lvl w:ilvl="1">
      <w:start w:val="1"/>
      <w:numFmt w:val="decimal"/>
      <w:pStyle w:val="tpt2"/>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440"/>
        </w:tabs>
        <w:ind w:left="1440" w:hanging="144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520"/>
        </w:tabs>
        <w:ind w:left="2520" w:hanging="2520"/>
      </w:pPr>
      <w:rPr>
        <w:rFonts w:hint="default"/>
      </w:rPr>
    </w:lvl>
  </w:abstractNum>
  <w:abstractNum w:abstractNumId="281" w15:restartNumberingAfterBreak="0">
    <w:nsid w:val="45F167C2"/>
    <w:multiLevelType w:val="hybridMultilevel"/>
    <w:tmpl w:val="43F455E0"/>
    <w:lvl w:ilvl="0" w:tplc="7458F4AE">
      <w:start w:val="1"/>
      <w:numFmt w:val="lowerLetter"/>
      <w:lvlText w:val="%1)"/>
      <w:lvlJc w:val="left"/>
      <w:pPr>
        <w:ind w:left="785" w:hanging="360"/>
      </w:pPr>
      <w:rPr>
        <w:rFonts w:hint="default"/>
      </w:rPr>
    </w:lvl>
    <w:lvl w:ilvl="1" w:tplc="04090019" w:tentative="1">
      <w:start w:val="1"/>
      <w:numFmt w:val="lowerLetter"/>
      <w:lvlText w:val="%2."/>
      <w:lvlJc w:val="left"/>
      <w:pPr>
        <w:ind w:left="1994" w:hanging="360"/>
      </w:pPr>
    </w:lvl>
    <w:lvl w:ilvl="2" w:tplc="0409001B" w:tentative="1">
      <w:start w:val="1"/>
      <w:numFmt w:val="lowerRoman"/>
      <w:lvlText w:val="%3."/>
      <w:lvlJc w:val="right"/>
      <w:pPr>
        <w:ind w:left="2714" w:hanging="180"/>
      </w:pPr>
    </w:lvl>
    <w:lvl w:ilvl="3" w:tplc="0409000F" w:tentative="1">
      <w:start w:val="1"/>
      <w:numFmt w:val="decimal"/>
      <w:lvlText w:val="%4."/>
      <w:lvlJc w:val="left"/>
      <w:pPr>
        <w:ind w:left="3434" w:hanging="360"/>
      </w:pPr>
    </w:lvl>
    <w:lvl w:ilvl="4" w:tplc="04090019" w:tentative="1">
      <w:start w:val="1"/>
      <w:numFmt w:val="lowerLetter"/>
      <w:lvlText w:val="%5."/>
      <w:lvlJc w:val="left"/>
      <w:pPr>
        <w:ind w:left="4154" w:hanging="360"/>
      </w:pPr>
    </w:lvl>
    <w:lvl w:ilvl="5" w:tplc="0409001B" w:tentative="1">
      <w:start w:val="1"/>
      <w:numFmt w:val="lowerRoman"/>
      <w:lvlText w:val="%6."/>
      <w:lvlJc w:val="right"/>
      <w:pPr>
        <w:ind w:left="4874" w:hanging="180"/>
      </w:pPr>
    </w:lvl>
    <w:lvl w:ilvl="6" w:tplc="0409000F" w:tentative="1">
      <w:start w:val="1"/>
      <w:numFmt w:val="decimal"/>
      <w:lvlText w:val="%7."/>
      <w:lvlJc w:val="left"/>
      <w:pPr>
        <w:ind w:left="5594" w:hanging="360"/>
      </w:pPr>
    </w:lvl>
    <w:lvl w:ilvl="7" w:tplc="04090019" w:tentative="1">
      <w:start w:val="1"/>
      <w:numFmt w:val="lowerLetter"/>
      <w:lvlText w:val="%8."/>
      <w:lvlJc w:val="left"/>
      <w:pPr>
        <w:ind w:left="6314" w:hanging="360"/>
      </w:pPr>
    </w:lvl>
    <w:lvl w:ilvl="8" w:tplc="0409001B" w:tentative="1">
      <w:start w:val="1"/>
      <w:numFmt w:val="lowerRoman"/>
      <w:lvlText w:val="%9."/>
      <w:lvlJc w:val="right"/>
      <w:pPr>
        <w:ind w:left="7034" w:hanging="180"/>
      </w:pPr>
    </w:lvl>
  </w:abstractNum>
  <w:abstractNum w:abstractNumId="282" w15:restartNumberingAfterBreak="0">
    <w:nsid w:val="45FF0890"/>
    <w:multiLevelType w:val="hybridMultilevel"/>
    <w:tmpl w:val="5B90FE20"/>
    <w:lvl w:ilvl="0" w:tplc="3DE61E94">
      <w:start w:val="1"/>
      <w:numFmt w:val="decimal"/>
      <w:pStyle w:val="References"/>
      <w:lvlText w:val="[%1]"/>
      <w:lvlJc w:val="left"/>
      <w:pPr>
        <w:ind w:left="1571" w:hanging="360"/>
      </w:pPr>
      <w:rPr>
        <w:rFonts w:hint="default"/>
      </w:rPr>
    </w:lvl>
    <w:lvl w:ilvl="1" w:tplc="080C0019">
      <w:start w:val="1"/>
      <w:numFmt w:val="lowerLetter"/>
      <w:lvlText w:val="%2."/>
      <w:lvlJc w:val="left"/>
      <w:pPr>
        <w:ind w:left="2291" w:hanging="360"/>
      </w:pPr>
    </w:lvl>
    <w:lvl w:ilvl="2" w:tplc="080C001B" w:tentative="1">
      <w:start w:val="1"/>
      <w:numFmt w:val="lowerRoman"/>
      <w:lvlText w:val="%3."/>
      <w:lvlJc w:val="right"/>
      <w:pPr>
        <w:ind w:left="3011" w:hanging="180"/>
      </w:pPr>
    </w:lvl>
    <w:lvl w:ilvl="3" w:tplc="080C000F" w:tentative="1">
      <w:start w:val="1"/>
      <w:numFmt w:val="decimal"/>
      <w:lvlText w:val="%4."/>
      <w:lvlJc w:val="left"/>
      <w:pPr>
        <w:ind w:left="3731" w:hanging="360"/>
      </w:pPr>
    </w:lvl>
    <w:lvl w:ilvl="4" w:tplc="080C0019" w:tentative="1">
      <w:start w:val="1"/>
      <w:numFmt w:val="lowerLetter"/>
      <w:lvlText w:val="%5."/>
      <w:lvlJc w:val="left"/>
      <w:pPr>
        <w:ind w:left="4451" w:hanging="360"/>
      </w:pPr>
    </w:lvl>
    <w:lvl w:ilvl="5" w:tplc="080C001B" w:tentative="1">
      <w:start w:val="1"/>
      <w:numFmt w:val="lowerRoman"/>
      <w:lvlText w:val="%6."/>
      <w:lvlJc w:val="right"/>
      <w:pPr>
        <w:ind w:left="5171" w:hanging="180"/>
      </w:pPr>
    </w:lvl>
    <w:lvl w:ilvl="6" w:tplc="080C000F" w:tentative="1">
      <w:start w:val="1"/>
      <w:numFmt w:val="decimal"/>
      <w:lvlText w:val="%7."/>
      <w:lvlJc w:val="left"/>
      <w:pPr>
        <w:ind w:left="5891" w:hanging="360"/>
      </w:pPr>
    </w:lvl>
    <w:lvl w:ilvl="7" w:tplc="080C0019" w:tentative="1">
      <w:start w:val="1"/>
      <w:numFmt w:val="lowerLetter"/>
      <w:lvlText w:val="%8."/>
      <w:lvlJc w:val="left"/>
      <w:pPr>
        <w:ind w:left="6611" w:hanging="360"/>
      </w:pPr>
    </w:lvl>
    <w:lvl w:ilvl="8" w:tplc="080C001B" w:tentative="1">
      <w:start w:val="1"/>
      <w:numFmt w:val="lowerRoman"/>
      <w:lvlText w:val="%9."/>
      <w:lvlJc w:val="right"/>
      <w:pPr>
        <w:ind w:left="7331" w:hanging="180"/>
      </w:pPr>
    </w:lvl>
  </w:abstractNum>
  <w:abstractNum w:abstractNumId="283" w15:restartNumberingAfterBreak="0">
    <w:nsid w:val="46590116"/>
    <w:multiLevelType w:val="hybridMultilevel"/>
    <w:tmpl w:val="97B6C470"/>
    <w:lvl w:ilvl="0" w:tplc="C56E8CDE">
      <w:start w:val="1"/>
      <w:numFmt w:val="bullet"/>
      <w:pStyle w:val="SRCBullet2"/>
      <w:lvlText w:val=""/>
      <w:lvlJc w:val="left"/>
      <w:pPr>
        <w:tabs>
          <w:tab w:val="num" w:pos="852"/>
        </w:tabs>
        <w:ind w:left="852" w:hanging="284"/>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4" w15:restartNumberingAfterBreak="0">
    <w:nsid w:val="468A5F31"/>
    <w:multiLevelType w:val="hybridMultilevel"/>
    <w:tmpl w:val="79900752"/>
    <w:lvl w:ilvl="0" w:tplc="ABA0A832">
      <w:start w:val="1"/>
      <w:numFmt w:val="bullet"/>
      <w:pStyle w:val="Bulinoase"/>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5" w15:restartNumberingAfterBreak="0">
    <w:nsid w:val="46FF6C3D"/>
    <w:multiLevelType w:val="hybridMultilevel"/>
    <w:tmpl w:val="40DA7B92"/>
    <w:styleLink w:val="Bumbi-11145"/>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6" w15:restartNumberingAfterBreak="0">
    <w:nsid w:val="474C7E52"/>
    <w:multiLevelType w:val="hybridMultilevel"/>
    <w:tmpl w:val="A8FC41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15:restartNumberingAfterBreak="0">
    <w:nsid w:val="475078CA"/>
    <w:multiLevelType w:val="hybridMultilevel"/>
    <w:tmpl w:val="0EA2AF86"/>
    <w:styleLink w:val="Styleliteracifra622"/>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8" w15:restartNumberingAfterBreak="0">
    <w:nsid w:val="4758429E"/>
    <w:multiLevelType w:val="hybridMultilevel"/>
    <w:tmpl w:val="748EE1E6"/>
    <w:styleLink w:val="Styleliteracifra822"/>
    <w:lvl w:ilvl="0" w:tplc="8C842F14">
      <w:start w:val="1"/>
      <w:numFmt w:val="decimal"/>
      <w:lvlText w:val="%1."/>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3160"/>
      <w:numFmt w:val="bullet"/>
      <w:lvlText w:val="•"/>
      <w:lvlJc w:val="left"/>
      <w:pPr>
        <w:ind w:left="3900" w:hanging="660"/>
      </w:pPr>
      <w:rPr>
        <w:rFonts w:ascii="Times New Roman" w:eastAsia="Calibri" w:hAnsi="Times New Roman" w:cs="Times New Roman" w:hint="default"/>
      </w:rPr>
    </w:lvl>
    <w:lvl w:ilvl="5" w:tplc="04090005">
      <w:start w:val="1"/>
      <w:numFmt w:val="decimal"/>
      <w:lvlText w:val="%6)"/>
      <w:lvlJc w:val="left"/>
      <w:pPr>
        <w:ind w:left="4320" w:hanging="360"/>
      </w:p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9" w15:restartNumberingAfterBreak="0">
    <w:nsid w:val="479D1790"/>
    <w:multiLevelType w:val="multilevel"/>
    <w:tmpl w:val="140A43B8"/>
    <w:styleLink w:val="Styleliteracifra3125"/>
    <w:lvl w:ilvl="0">
      <w:start w:val="1"/>
      <w:numFmt w:val="decimal"/>
      <w:lvlText w:val="%1."/>
      <w:lvlJc w:val="left"/>
      <w:pPr>
        <w:ind w:left="340" w:hanging="227"/>
      </w:pPr>
    </w:lvl>
    <w:lvl w:ilvl="1">
      <w:start w:val="1"/>
      <w:numFmt w:val="decimal"/>
      <w:isLgl/>
      <w:lvlText w:val="%1.%2."/>
      <w:lvlJc w:val="left"/>
      <w:pPr>
        <w:ind w:left="833" w:hanging="720"/>
      </w:pPr>
    </w:lvl>
    <w:lvl w:ilvl="2">
      <w:start w:val="1"/>
      <w:numFmt w:val="decimal"/>
      <w:isLgl/>
      <w:lvlText w:val="%1.%2.%3."/>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lang w:val="x-none" w:eastAsia="x-none" w:bidi="x-none"/>
        <w:specVanish w:val="0"/>
      </w:rPr>
    </w:lvl>
    <w:lvl w:ilvl="3">
      <w:start w:val="1"/>
      <w:numFmt w:val="decimal"/>
      <w:isLgl/>
      <w:lvlText w:val="%1.%2.%3.%4."/>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lang w:val="x-none" w:eastAsia="x-none" w:bidi="x-none"/>
        <w:specVanish w:val="0"/>
      </w:rPr>
    </w:lvl>
    <w:lvl w:ilvl="4">
      <w:start w:val="1"/>
      <w:numFmt w:val="decimal"/>
      <w:isLg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lang w:val="x-none" w:eastAsia="x-none" w:bidi="x-none"/>
        <w:specVanish w:val="0"/>
      </w:rPr>
    </w:lvl>
    <w:lvl w:ilvl="5">
      <w:start w:val="1"/>
      <w:numFmt w:val="decimal"/>
      <w:isLgl/>
      <w:lvlText w:val="%1.%2.%3.%4.%5.%6."/>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 w:val="2"/>
        <w:szCs w:val="2"/>
        <w:u w:val="none" w:color="000000"/>
        <w:effect w:val="none"/>
        <w:bdr w:val="none" w:sz="0" w:space="0" w:color="auto" w:frame="1"/>
        <w:shd w:val="clear" w:color="auto" w:fill="000000"/>
        <w:vertAlign w:val="baseline"/>
        <w:em w:val="none"/>
        <w:lang w:val="x-none" w:eastAsia="x-none" w:bidi="x-none"/>
        <w:specVanish w:val="0"/>
      </w:rPr>
    </w:lvl>
    <w:lvl w:ilvl="6">
      <w:start w:val="1"/>
      <w:numFmt w:val="decimal"/>
      <w:isLgl/>
      <w:lvlText w:val="%1.%2.%3.%4.%5.%6.%7."/>
      <w:lvlJc w:val="left"/>
      <w:pPr>
        <w:ind w:left="1553" w:hanging="1440"/>
      </w:pPr>
    </w:lvl>
    <w:lvl w:ilvl="7">
      <w:start w:val="1"/>
      <w:numFmt w:val="decimal"/>
      <w:isLgl/>
      <w:lvlText w:val="%1.%2.%3.%4.%5.%6.%7.%8."/>
      <w:lvlJc w:val="left"/>
      <w:pPr>
        <w:ind w:left="1553" w:hanging="1440"/>
      </w:pPr>
    </w:lvl>
    <w:lvl w:ilvl="8">
      <w:start w:val="1"/>
      <w:numFmt w:val="decimal"/>
      <w:isLgl/>
      <w:lvlText w:val="%1.%2.%3.%4.%5.%6.%7.%8.%9."/>
      <w:lvlJc w:val="left"/>
      <w:pPr>
        <w:ind w:left="1913" w:hanging="1800"/>
      </w:pPr>
    </w:lvl>
  </w:abstractNum>
  <w:abstractNum w:abstractNumId="290" w15:restartNumberingAfterBreak="0">
    <w:nsid w:val="47B22FC9"/>
    <w:multiLevelType w:val="hybridMultilevel"/>
    <w:tmpl w:val="A170DD76"/>
    <w:styleLink w:val="Styleliteracifra521"/>
    <w:lvl w:ilvl="0" w:tplc="C3843E9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1" w15:restartNumberingAfterBreak="0">
    <w:nsid w:val="47F25F8A"/>
    <w:multiLevelType w:val="hybridMultilevel"/>
    <w:tmpl w:val="68BA1BCE"/>
    <w:styleLink w:val="Styleliteracifra4211"/>
    <w:lvl w:ilvl="0" w:tplc="8062C684">
      <w:numFmt w:val="bullet"/>
      <w:lvlText w:val="-"/>
      <w:lvlJc w:val="left"/>
      <w:pPr>
        <w:ind w:left="1440" w:hanging="360"/>
      </w:pPr>
      <w:rPr>
        <w:rFonts w:ascii="Times New Roman" w:eastAsia="Calibri" w:hAnsi="Times New Roman" w:cs="Times New Roman"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292" w15:restartNumberingAfterBreak="0">
    <w:nsid w:val="48187590"/>
    <w:multiLevelType w:val="multilevel"/>
    <w:tmpl w:val="0ED44AB0"/>
    <w:styleLink w:val="Styleliteracifra3218"/>
    <w:lvl w:ilvl="0">
      <w:start w:val="19"/>
      <w:numFmt w:val="bullet"/>
      <w:lvlText w:val="-"/>
      <w:lvlJc w:val="left"/>
      <w:pPr>
        <w:ind w:left="720" w:hanging="360"/>
      </w:pPr>
      <w:rPr>
        <w:rFonts w:ascii="Times New Roman" w:hAnsi="Times New Roman" w:cs="Times New Roman" w:hint="default"/>
        <w:sz w:val="24"/>
      </w:rPr>
    </w:lvl>
    <w:lvl w:ilvl="1">
      <w:start w:val="1"/>
      <w:numFmt w:val="bullet"/>
      <w:lvlText w:val=""/>
      <w:lvlJc w:val="left"/>
      <w:pPr>
        <w:ind w:left="945" w:hanging="585"/>
      </w:pPr>
      <w:rPr>
        <w:rFonts w:ascii="Symbol" w:hAnsi="Symbol" w:hint="default"/>
        <w:b/>
        <w:i w:val="0"/>
        <w:color w:val="auto"/>
        <w:sz w:val="24"/>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293" w15:restartNumberingAfterBreak="0">
    <w:nsid w:val="487E4554"/>
    <w:multiLevelType w:val="hybridMultilevel"/>
    <w:tmpl w:val="C41E5762"/>
    <w:styleLink w:val="Bumbi-162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4" w15:restartNumberingAfterBreak="0">
    <w:nsid w:val="488C5D2E"/>
    <w:multiLevelType w:val="hybridMultilevel"/>
    <w:tmpl w:val="DCAC61C8"/>
    <w:styleLink w:val="Bumbi-1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5" w15:restartNumberingAfterBreak="0">
    <w:nsid w:val="48E11801"/>
    <w:multiLevelType w:val="hybridMultilevel"/>
    <w:tmpl w:val="43429454"/>
    <w:styleLink w:val="Styleliteracifra3141"/>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6" w15:restartNumberingAfterBreak="0">
    <w:nsid w:val="490B71F5"/>
    <w:multiLevelType w:val="hybridMultilevel"/>
    <w:tmpl w:val="83D4BAF4"/>
    <w:styleLink w:val="WW8Num2434"/>
    <w:lvl w:ilvl="0" w:tplc="9C4EFC8E">
      <w:start w:val="7"/>
      <w:numFmt w:val="decimal"/>
      <w:lvlText w:val="%1."/>
      <w:lvlJc w:val="left"/>
      <w:pPr>
        <w:ind w:left="720" w:hanging="360"/>
      </w:pPr>
      <w:rPr>
        <w:b/>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7" w15:restartNumberingAfterBreak="0">
    <w:nsid w:val="492C66BC"/>
    <w:multiLevelType w:val="hybridMultilevel"/>
    <w:tmpl w:val="751040B0"/>
    <w:lvl w:ilvl="0" w:tplc="FFFFFFFF">
      <w:start w:val="1"/>
      <w:numFmt w:val="bullet"/>
      <w:lvlText w:val=""/>
      <w:lvlJc w:val="left"/>
      <w:pPr>
        <w:ind w:left="786" w:hanging="360"/>
      </w:pPr>
      <w:rPr>
        <w:rFonts w:ascii="Wingdings" w:hAnsi="Wingdings" w:hint="default"/>
      </w:rPr>
    </w:lvl>
    <w:lvl w:ilvl="1" w:tplc="0809000B">
      <w:start w:val="1"/>
      <w:numFmt w:val="bullet"/>
      <w:lvlText w:val=""/>
      <w:lvlJc w:val="left"/>
      <w:pPr>
        <w:ind w:left="1506" w:hanging="360"/>
      </w:pPr>
      <w:rPr>
        <w:rFonts w:ascii="Wingdings" w:hAnsi="Wingdings" w:hint="default"/>
      </w:rPr>
    </w:lvl>
    <w:lvl w:ilvl="2" w:tplc="FFFFFFFF" w:tentative="1">
      <w:start w:val="1"/>
      <w:numFmt w:val="bullet"/>
      <w:lvlText w:val=""/>
      <w:lvlJc w:val="left"/>
      <w:pPr>
        <w:ind w:left="2226" w:hanging="360"/>
      </w:pPr>
      <w:rPr>
        <w:rFonts w:ascii="Wingdings" w:hAnsi="Wingdings" w:hint="default"/>
      </w:rPr>
    </w:lvl>
    <w:lvl w:ilvl="3" w:tplc="FFFFFFFF" w:tentative="1">
      <w:start w:val="1"/>
      <w:numFmt w:val="bullet"/>
      <w:lvlText w:val=""/>
      <w:lvlJc w:val="left"/>
      <w:pPr>
        <w:ind w:left="2946" w:hanging="360"/>
      </w:pPr>
      <w:rPr>
        <w:rFonts w:ascii="Symbol" w:hAnsi="Symbol" w:hint="default"/>
      </w:rPr>
    </w:lvl>
    <w:lvl w:ilvl="4" w:tplc="FFFFFFFF" w:tentative="1">
      <w:start w:val="1"/>
      <w:numFmt w:val="bullet"/>
      <w:lvlText w:val="o"/>
      <w:lvlJc w:val="left"/>
      <w:pPr>
        <w:ind w:left="3666" w:hanging="360"/>
      </w:pPr>
      <w:rPr>
        <w:rFonts w:ascii="Courier New" w:hAnsi="Courier New" w:cs="Courier New" w:hint="default"/>
      </w:rPr>
    </w:lvl>
    <w:lvl w:ilvl="5" w:tplc="FFFFFFFF" w:tentative="1">
      <w:start w:val="1"/>
      <w:numFmt w:val="bullet"/>
      <w:lvlText w:val=""/>
      <w:lvlJc w:val="left"/>
      <w:pPr>
        <w:ind w:left="4386" w:hanging="360"/>
      </w:pPr>
      <w:rPr>
        <w:rFonts w:ascii="Wingdings" w:hAnsi="Wingdings" w:hint="default"/>
      </w:rPr>
    </w:lvl>
    <w:lvl w:ilvl="6" w:tplc="FFFFFFFF" w:tentative="1">
      <w:start w:val="1"/>
      <w:numFmt w:val="bullet"/>
      <w:lvlText w:val=""/>
      <w:lvlJc w:val="left"/>
      <w:pPr>
        <w:ind w:left="5106" w:hanging="360"/>
      </w:pPr>
      <w:rPr>
        <w:rFonts w:ascii="Symbol" w:hAnsi="Symbol" w:hint="default"/>
      </w:rPr>
    </w:lvl>
    <w:lvl w:ilvl="7" w:tplc="FFFFFFFF" w:tentative="1">
      <w:start w:val="1"/>
      <w:numFmt w:val="bullet"/>
      <w:lvlText w:val="o"/>
      <w:lvlJc w:val="left"/>
      <w:pPr>
        <w:ind w:left="5826" w:hanging="360"/>
      </w:pPr>
      <w:rPr>
        <w:rFonts w:ascii="Courier New" w:hAnsi="Courier New" w:cs="Courier New" w:hint="default"/>
      </w:rPr>
    </w:lvl>
    <w:lvl w:ilvl="8" w:tplc="FFFFFFFF" w:tentative="1">
      <w:start w:val="1"/>
      <w:numFmt w:val="bullet"/>
      <w:lvlText w:val=""/>
      <w:lvlJc w:val="left"/>
      <w:pPr>
        <w:ind w:left="6546" w:hanging="360"/>
      </w:pPr>
      <w:rPr>
        <w:rFonts w:ascii="Wingdings" w:hAnsi="Wingdings" w:hint="default"/>
      </w:rPr>
    </w:lvl>
  </w:abstractNum>
  <w:abstractNum w:abstractNumId="298" w15:restartNumberingAfterBreak="0">
    <w:nsid w:val="4946502A"/>
    <w:multiLevelType w:val="hybridMultilevel"/>
    <w:tmpl w:val="21EE03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9" w15:restartNumberingAfterBreak="0">
    <w:nsid w:val="494B7BBF"/>
    <w:multiLevelType w:val="hybridMultilevel"/>
    <w:tmpl w:val="9154F074"/>
    <w:styleLink w:val="ArticleSection138"/>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00" w15:restartNumberingAfterBreak="0">
    <w:nsid w:val="498D78DA"/>
    <w:multiLevelType w:val="hybridMultilevel"/>
    <w:tmpl w:val="13FAD1F0"/>
    <w:styleLink w:val="Bumbi-1513"/>
    <w:lvl w:ilvl="0" w:tplc="08090001">
      <w:start w:val="1"/>
      <w:numFmt w:val="bullet"/>
      <w:lvlText w:val=""/>
      <w:lvlJc w:val="left"/>
      <w:pPr>
        <w:ind w:left="720" w:hanging="360"/>
      </w:pPr>
      <w:rPr>
        <w:rFonts w:ascii="Symbol" w:hAnsi="Symbol" w:hint="default"/>
      </w:rPr>
    </w:lvl>
    <w:lvl w:ilvl="1" w:tplc="4AC00030">
      <w:start w:val="1"/>
      <w:numFmt w:val="bullet"/>
      <w:lvlText w:val="o"/>
      <w:lvlJc w:val="left"/>
      <w:pPr>
        <w:tabs>
          <w:tab w:val="num" w:pos="1440"/>
        </w:tabs>
        <w:ind w:left="1440" w:hanging="360"/>
      </w:pPr>
      <w:rPr>
        <w:rFonts w:ascii="Courier New" w:hAnsi="Courier New"/>
      </w:rPr>
    </w:lvl>
    <w:lvl w:ilvl="2" w:tplc="80B0533C">
      <w:start w:val="1"/>
      <w:numFmt w:val="bullet"/>
      <w:lvlText w:val=""/>
      <w:lvlJc w:val="left"/>
      <w:pPr>
        <w:tabs>
          <w:tab w:val="num" w:pos="2160"/>
        </w:tabs>
        <w:ind w:left="2160" w:hanging="360"/>
      </w:pPr>
      <w:rPr>
        <w:rFonts w:ascii="Wingdings" w:hAnsi="Wingdings"/>
      </w:rPr>
    </w:lvl>
    <w:lvl w:ilvl="3" w:tplc="783AA836">
      <w:start w:val="1"/>
      <w:numFmt w:val="bullet"/>
      <w:lvlText w:val=""/>
      <w:lvlJc w:val="left"/>
      <w:pPr>
        <w:tabs>
          <w:tab w:val="num" w:pos="2880"/>
        </w:tabs>
        <w:ind w:left="2880" w:hanging="360"/>
      </w:pPr>
      <w:rPr>
        <w:rFonts w:ascii="Symbol" w:hAnsi="Symbol"/>
      </w:rPr>
    </w:lvl>
    <w:lvl w:ilvl="4" w:tplc="C3461064">
      <w:start w:val="1"/>
      <w:numFmt w:val="bullet"/>
      <w:lvlText w:val="o"/>
      <w:lvlJc w:val="left"/>
      <w:pPr>
        <w:tabs>
          <w:tab w:val="num" w:pos="3600"/>
        </w:tabs>
        <w:ind w:left="3600" w:hanging="360"/>
      </w:pPr>
      <w:rPr>
        <w:rFonts w:ascii="Courier New" w:hAnsi="Courier New"/>
      </w:rPr>
    </w:lvl>
    <w:lvl w:ilvl="5" w:tplc="4332544E">
      <w:start w:val="1"/>
      <w:numFmt w:val="bullet"/>
      <w:lvlText w:val=""/>
      <w:lvlJc w:val="left"/>
      <w:pPr>
        <w:tabs>
          <w:tab w:val="num" w:pos="4320"/>
        </w:tabs>
        <w:ind w:left="4320" w:hanging="360"/>
      </w:pPr>
      <w:rPr>
        <w:rFonts w:ascii="Wingdings" w:hAnsi="Wingdings"/>
      </w:rPr>
    </w:lvl>
    <w:lvl w:ilvl="6" w:tplc="BE542A7E">
      <w:start w:val="1"/>
      <w:numFmt w:val="bullet"/>
      <w:lvlText w:val=""/>
      <w:lvlJc w:val="left"/>
      <w:pPr>
        <w:tabs>
          <w:tab w:val="num" w:pos="5040"/>
        </w:tabs>
        <w:ind w:left="5040" w:hanging="360"/>
      </w:pPr>
      <w:rPr>
        <w:rFonts w:ascii="Symbol" w:hAnsi="Symbol"/>
      </w:rPr>
    </w:lvl>
    <w:lvl w:ilvl="7" w:tplc="6ED8BC1C">
      <w:start w:val="1"/>
      <w:numFmt w:val="bullet"/>
      <w:lvlText w:val="o"/>
      <w:lvlJc w:val="left"/>
      <w:pPr>
        <w:tabs>
          <w:tab w:val="num" w:pos="5760"/>
        </w:tabs>
        <w:ind w:left="5760" w:hanging="360"/>
      </w:pPr>
      <w:rPr>
        <w:rFonts w:ascii="Courier New" w:hAnsi="Courier New"/>
      </w:rPr>
    </w:lvl>
    <w:lvl w:ilvl="8" w:tplc="04FA4820">
      <w:start w:val="1"/>
      <w:numFmt w:val="bullet"/>
      <w:lvlText w:val=""/>
      <w:lvlJc w:val="left"/>
      <w:pPr>
        <w:tabs>
          <w:tab w:val="num" w:pos="6480"/>
        </w:tabs>
        <w:ind w:left="6480" w:hanging="360"/>
      </w:pPr>
      <w:rPr>
        <w:rFonts w:ascii="Wingdings" w:hAnsi="Wingdings"/>
      </w:rPr>
    </w:lvl>
  </w:abstractNum>
  <w:abstractNum w:abstractNumId="301" w15:restartNumberingAfterBreak="0">
    <w:nsid w:val="49B14498"/>
    <w:multiLevelType w:val="hybridMultilevel"/>
    <w:tmpl w:val="D5E8C888"/>
    <w:styleLink w:val="Styleliteracifra20"/>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2" w15:restartNumberingAfterBreak="0">
    <w:nsid w:val="49CF5777"/>
    <w:multiLevelType w:val="multilevel"/>
    <w:tmpl w:val="683C50BA"/>
    <w:styleLink w:val="Styleliteracifra21213"/>
    <w:lvl w:ilvl="0">
      <w:start w:val="19"/>
      <w:numFmt w:val="bullet"/>
      <w:lvlText w:val="-"/>
      <w:lvlJc w:val="left"/>
      <w:pPr>
        <w:tabs>
          <w:tab w:val="num" w:pos="720"/>
        </w:tabs>
        <w:ind w:left="720" w:hanging="360"/>
      </w:pPr>
      <w:rPr>
        <w:rFonts w:ascii="Times New Roman" w:hAnsi="Times New Roman" w:cs="Times New Roman" w:hint="default"/>
        <w:sz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3" w15:restartNumberingAfterBreak="0">
    <w:nsid w:val="49D064DA"/>
    <w:multiLevelType w:val="hybridMultilevel"/>
    <w:tmpl w:val="7944AB32"/>
    <w:styleLink w:val="Bumbi-176"/>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4" w15:restartNumberingAfterBreak="0">
    <w:nsid w:val="49D47B53"/>
    <w:multiLevelType w:val="hybridMultilevel"/>
    <w:tmpl w:val="3E3E5466"/>
    <w:lvl w:ilvl="0" w:tplc="34A400D6">
      <w:start w:val="1"/>
      <w:numFmt w:val="bullet"/>
      <w:lvlText w:val="-"/>
      <w:lvlJc w:val="left"/>
      <w:pPr>
        <w:ind w:left="720" w:hanging="360"/>
      </w:pPr>
      <w:rPr>
        <w:rFonts w:ascii="Times New Roman" w:eastAsia="Times New Roman" w:hAnsi="Times New Roman" w:cs="Times New Roman" w:hint="default"/>
        <w:b/>
      </w:rPr>
    </w:lvl>
    <w:lvl w:ilvl="1" w:tplc="2F205532">
      <w:start w:val="1"/>
      <w:numFmt w:val="bullet"/>
      <w:pStyle w:val="24"/>
      <w:lvlText w:val="-"/>
      <w:lvlJc w:val="left"/>
      <w:pPr>
        <w:ind w:left="1440" w:hanging="360"/>
      </w:pPr>
      <w:rPr>
        <w:rFonts w:ascii="Times New Roman" w:eastAsia="Times New Roman" w:hAnsi="Times New Roman" w:cs="Times New Roman" w:hint="default"/>
        <w:b/>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05" w15:restartNumberingAfterBreak="0">
    <w:nsid w:val="4B7C299E"/>
    <w:multiLevelType w:val="multilevel"/>
    <w:tmpl w:val="C700016E"/>
    <w:styleLink w:val="1111111"/>
    <w:lvl w:ilvl="0">
      <w:start w:val="1"/>
      <w:numFmt w:val="upperRoman"/>
      <w:pStyle w:val="Roman1"/>
      <w:lvlText w:val="%1."/>
      <w:lvlJc w:val="left"/>
      <w:pPr>
        <w:ind w:left="357" w:hanging="357"/>
      </w:pPr>
      <w:rPr>
        <w:rFonts w:hint="default"/>
      </w:rPr>
    </w:lvl>
    <w:lvl w:ilvl="1">
      <w:start w:val="1"/>
      <w:numFmt w:val="decimal"/>
      <w:pStyle w:val="Roman2"/>
      <w:lvlText w:val="%1.%2."/>
      <w:lvlJc w:val="left"/>
      <w:pPr>
        <w:ind w:left="714" w:hanging="357"/>
      </w:pPr>
      <w:rPr>
        <w:rFonts w:hint="default"/>
      </w:rPr>
    </w:lvl>
    <w:lvl w:ilvl="2">
      <w:start w:val="1"/>
      <w:numFmt w:val="decimal"/>
      <w:pStyle w:val="Roman3"/>
      <w:lvlText w:val="%1.%2.%3."/>
      <w:lvlJc w:val="left"/>
      <w:pPr>
        <w:ind w:left="1071" w:hanging="357"/>
      </w:pPr>
      <w:rPr>
        <w:rFonts w:hint="default"/>
      </w:rPr>
    </w:lvl>
    <w:lvl w:ilvl="3">
      <w:start w:val="1"/>
      <w:numFmt w:val="decimal"/>
      <w:pStyle w:val="Roman4"/>
      <w:lvlText w:val="%1.%2.%3.%4."/>
      <w:lvlJc w:val="left"/>
      <w:pPr>
        <w:ind w:left="1428" w:hanging="357"/>
      </w:pPr>
      <w:rPr>
        <w:rFonts w:hint="default"/>
      </w:rPr>
    </w:lvl>
    <w:lvl w:ilvl="4">
      <w:start w:val="1"/>
      <w:numFmt w:val="decimal"/>
      <w:pStyle w:val="Roman5"/>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306" w15:restartNumberingAfterBreak="0">
    <w:nsid w:val="4BA24ADA"/>
    <w:multiLevelType w:val="hybridMultilevel"/>
    <w:tmpl w:val="9D80CC50"/>
    <w:styleLink w:val="Styleliteracifra32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7" w15:restartNumberingAfterBreak="0">
    <w:nsid w:val="4BC577CB"/>
    <w:multiLevelType w:val="hybridMultilevel"/>
    <w:tmpl w:val="E1CAC33E"/>
    <w:styleLink w:val="Styleliteracifra476"/>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8" w15:restartNumberingAfterBreak="0">
    <w:nsid w:val="4BFA7297"/>
    <w:multiLevelType w:val="singleLevel"/>
    <w:tmpl w:val="0B5E80E6"/>
    <w:lvl w:ilvl="0">
      <w:start w:val="6"/>
      <w:numFmt w:val="bullet"/>
      <w:pStyle w:val="rientro"/>
      <w:lvlText w:val=""/>
      <w:lvlJc w:val="left"/>
      <w:pPr>
        <w:tabs>
          <w:tab w:val="num" w:pos="644"/>
        </w:tabs>
        <w:ind w:left="510" w:hanging="226"/>
      </w:pPr>
      <w:rPr>
        <w:rFonts w:ascii="Symbol" w:hAnsi="Symbol" w:hint="default"/>
      </w:rPr>
    </w:lvl>
  </w:abstractNum>
  <w:abstractNum w:abstractNumId="309" w15:restartNumberingAfterBreak="0">
    <w:nsid w:val="4C0A5E96"/>
    <w:multiLevelType w:val="hybridMultilevel"/>
    <w:tmpl w:val="CB005970"/>
    <w:styleLink w:val="Bumbi-1422"/>
    <w:lvl w:ilvl="0" w:tplc="FC700CF6">
      <w:start w:val="3"/>
      <w:numFmt w:val="decimal"/>
      <w:lvlText w:val="F.%1."/>
      <w:lvlJc w:val="left"/>
      <w:pPr>
        <w:ind w:left="63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0" w15:restartNumberingAfterBreak="0">
    <w:nsid w:val="4C0A5FD6"/>
    <w:multiLevelType w:val="hybridMultilevel"/>
    <w:tmpl w:val="911C6A4A"/>
    <w:styleLink w:val="Styleliteracifra1451"/>
    <w:lvl w:ilvl="0" w:tplc="C1848774">
      <w:start w:val="1"/>
      <w:numFmt w:val="decimal"/>
      <w:lvlText w:val="%1."/>
      <w:lvlJc w:val="left"/>
      <w:pPr>
        <w:ind w:left="1440" w:hanging="360"/>
      </w:pPr>
    </w:lvl>
    <w:lvl w:ilvl="1" w:tplc="08090019">
      <w:start w:val="1"/>
      <w:numFmt w:val="lowerLetter"/>
      <w:lvlText w:val="%2."/>
      <w:lvlJc w:val="left"/>
      <w:pPr>
        <w:ind w:left="2160" w:hanging="360"/>
      </w:pPr>
    </w:lvl>
    <w:lvl w:ilvl="2" w:tplc="0809001B">
      <w:start w:val="1"/>
      <w:numFmt w:val="lowerRoman"/>
      <w:lvlText w:val="%3."/>
      <w:lvlJc w:val="right"/>
      <w:pPr>
        <w:ind w:left="2880" w:hanging="180"/>
      </w:pPr>
    </w:lvl>
    <w:lvl w:ilvl="3" w:tplc="0809000F">
      <w:start w:val="1"/>
      <w:numFmt w:val="decimal"/>
      <w:lvlText w:val="%4."/>
      <w:lvlJc w:val="left"/>
      <w:pPr>
        <w:ind w:left="3600" w:hanging="360"/>
      </w:pPr>
    </w:lvl>
    <w:lvl w:ilvl="4" w:tplc="08090019">
      <w:start w:val="1"/>
      <w:numFmt w:val="lowerLetter"/>
      <w:lvlText w:val="%5."/>
      <w:lvlJc w:val="left"/>
      <w:pPr>
        <w:ind w:left="4320" w:hanging="360"/>
      </w:pPr>
    </w:lvl>
    <w:lvl w:ilvl="5" w:tplc="0809001B">
      <w:start w:val="1"/>
      <w:numFmt w:val="lowerRoman"/>
      <w:lvlText w:val="%6."/>
      <w:lvlJc w:val="right"/>
      <w:pPr>
        <w:ind w:left="5040" w:hanging="180"/>
      </w:pPr>
    </w:lvl>
    <w:lvl w:ilvl="6" w:tplc="0809000F">
      <w:start w:val="1"/>
      <w:numFmt w:val="decimal"/>
      <w:lvlText w:val="%7."/>
      <w:lvlJc w:val="left"/>
      <w:pPr>
        <w:ind w:left="5760" w:hanging="360"/>
      </w:pPr>
    </w:lvl>
    <w:lvl w:ilvl="7" w:tplc="08090019">
      <w:start w:val="1"/>
      <w:numFmt w:val="lowerLetter"/>
      <w:lvlText w:val="%8."/>
      <w:lvlJc w:val="left"/>
      <w:pPr>
        <w:ind w:left="6480" w:hanging="360"/>
      </w:pPr>
    </w:lvl>
    <w:lvl w:ilvl="8" w:tplc="0809001B">
      <w:start w:val="1"/>
      <w:numFmt w:val="lowerRoman"/>
      <w:lvlText w:val="%9."/>
      <w:lvlJc w:val="right"/>
      <w:pPr>
        <w:ind w:left="7200" w:hanging="180"/>
      </w:pPr>
    </w:lvl>
  </w:abstractNum>
  <w:abstractNum w:abstractNumId="311" w15:restartNumberingAfterBreak="0">
    <w:nsid w:val="4C3315D7"/>
    <w:multiLevelType w:val="hybridMultilevel"/>
    <w:tmpl w:val="FCC6BF24"/>
    <w:styleLink w:val="Styleliteracifra21123"/>
    <w:lvl w:ilvl="0" w:tplc="FC700CF6">
      <w:start w:val="1"/>
      <w:numFmt w:val="bullet"/>
      <w:lvlText w:val=""/>
      <w:lvlJc w:val="left"/>
      <w:pPr>
        <w:ind w:left="360" w:hanging="360"/>
      </w:pPr>
      <w:rPr>
        <w:rFonts w:ascii="Symbol" w:hAnsi="Symbol" w:hint="default"/>
      </w:rPr>
    </w:lvl>
    <w:lvl w:ilvl="1" w:tplc="04090019">
      <w:start w:val="1"/>
      <w:numFmt w:val="bullet"/>
      <w:lvlText w:val="o"/>
      <w:lvlJc w:val="left"/>
      <w:pPr>
        <w:ind w:left="1080" w:hanging="360"/>
      </w:pPr>
      <w:rPr>
        <w:rFonts w:ascii="Courier New" w:hAnsi="Courier New" w:cs="Courier New" w:hint="default"/>
      </w:rPr>
    </w:lvl>
    <w:lvl w:ilvl="2" w:tplc="0409001B">
      <w:start w:val="1"/>
      <w:numFmt w:val="bullet"/>
      <w:lvlText w:val=""/>
      <w:lvlJc w:val="left"/>
      <w:pPr>
        <w:ind w:left="1800" w:hanging="360"/>
      </w:pPr>
      <w:rPr>
        <w:rFonts w:ascii="Wingdings" w:hAnsi="Wingdings" w:hint="default"/>
      </w:rPr>
    </w:lvl>
    <w:lvl w:ilvl="3" w:tplc="0409000F">
      <w:start w:val="1"/>
      <w:numFmt w:val="bullet"/>
      <w:lvlText w:val=""/>
      <w:lvlJc w:val="left"/>
      <w:pPr>
        <w:ind w:left="2520" w:hanging="360"/>
      </w:pPr>
      <w:rPr>
        <w:rFonts w:ascii="Symbol" w:hAnsi="Symbol" w:hint="default"/>
      </w:rPr>
    </w:lvl>
    <w:lvl w:ilvl="4" w:tplc="04090019">
      <w:start w:val="1"/>
      <w:numFmt w:val="bullet"/>
      <w:lvlText w:val="o"/>
      <w:lvlJc w:val="left"/>
      <w:pPr>
        <w:ind w:left="3240" w:hanging="360"/>
      </w:pPr>
      <w:rPr>
        <w:rFonts w:ascii="Courier New" w:hAnsi="Courier New" w:cs="Courier New" w:hint="default"/>
      </w:rPr>
    </w:lvl>
    <w:lvl w:ilvl="5" w:tplc="0409001B">
      <w:start w:val="1"/>
      <w:numFmt w:val="bullet"/>
      <w:lvlText w:val=""/>
      <w:lvlJc w:val="left"/>
      <w:pPr>
        <w:ind w:left="3960" w:hanging="360"/>
      </w:pPr>
      <w:rPr>
        <w:rFonts w:ascii="Wingdings" w:hAnsi="Wingdings" w:hint="default"/>
      </w:rPr>
    </w:lvl>
    <w:lvl w:ilvl="6" w:tplc="0409000F">
      <w:start w:val="1"/>
      <w:numFmt w:val="bullet"/>
      <w:lvlText w:val=""/>
      <w:lvlJc w:val="left"/>
      <w:pPr>
        <w:ind w:left="4680" w:hanging="360"/>
      </w:pPr>
      <w:rPr>
        <w:rFonts w:ascii="Symbol" w:hAnsi="Symbol" w:hint="default"/>
      </w:rPr>
    </w:lvl>
    <w:lvl w:ilvl="7" w:tplc="04090019">
      <w:start w:val="1"/>
      <w:numFmt w:val="bullet"/>
      <w:lvlText w:val="o"/>
      <w:lvlJc w:val="left"/>
      <w:pPr>
        <w:ind w:left="5400" w:hanging="360"/>
      </w:pPr>
      <w:rPr>
        <w:rFonts w:ascii="Courier New" w:hAnsi="Courier New" w:cs="Courier New" w:hint="default"/>
      </w:rPr>
    </w:lvl>
    <w:lvl w:ilvl="8" w:tplc="0409001B">
      <w:start w:val="1"/>
      <w:numFmt w:val="bullet"/>
      <w:lvlText w:val=""/>
      <w:lvlJc w:val="left"/>
      <w:pPr>
        <w:ind w:left="6120" w:hanging="360"/>
      </w:pPr>
      <w:rPr>
        <w:rFonts w:ascii="Wingdings" w:hAnsi="Wingdings" w:hint="default"/>
      </w:rPr>
    </w:lvl>
  </w:abstractNum>
  <w:abstractNum w:abstractNumId="312" w15:restartNumberingAfterBreak="0">
    <w:nsid w:val="4C3D0858"/>
    <w:multiLevelType w:val="hybridMultilevel"/>
    <w:tmpl w:val="9EEC37D8"/>
    <w:lvl w:ilvl="0" w:tplc="04090001">
      <w:start w:val="1"/>
      <w:numFmt w:val="bullet"/>
      <w:lvlText w:val=""/>
      <w:lvlJc w:val="left"/>
      <w:pPr>
        <w:ind w:left="742" w:hanging="360"/>
      </w:pPr>
      <w:rPr>
        <w:rFonts w:ascii="Symbol" w:hAnsi="Symbol" w:hint="default"/>
      </w:rPr>
    </w:lvl>
    <w:lvl w:ilvl="1" w:tplc="04090003" w:tentative="1">
      <w:start w:val="1"/>
      <w:numFmt w:val="bullet"/>
      <w:lvlText w:val="o"/>
      <w:lvlJc w:val="left"/>
      <w:pPr>
        <w:ind w:left="1462" w:hanging="360"/>
      </w:pPr>
      <w:rPr>
        <w:rFonts w:ascii="Courier New" w:hAnsi="Courier New" w:cs="Courier New" w:hint="default"/>
      </w:rPr>
    </w:lvl>
    <w:lvl w:ilvl="2" w:tplc="04090005" w:tentative="1">
      <w:start w:val="1"/>
      <w:numFmt w:val="bullet"/>
      <w:lvlText w:val=""/>
      <w:lvlJc w:val="left"/>
      <w:pPr>
        <w:ind w:left="2182" w:hanging="360"/>
      </w:pPr>
      <w:rPr>
        <w:rFonts w:ascii="Wingdings" w:hAnsi="Wingdings" w:hint="default"/>
      </w:rPr>
    </w:lvl>
    <w:lvl w:ilvl="3" w:tplc="04090001" w:tentative="1">
      <w:start w:val="1"/>
      <w:numFmt w:val="bullet"/>
      <w:lvlText w:val=""/>
      <w:lvlJc w:val="left"/>
      <w:pPr>
        <w:ind w:left="2902" w:hanging="360"/>
      </w:pPr>
      <w:rPr>
        <w:rFonts w:ascii="Symbol" w:hAnsi="Symbol" w:hint="default"/>
      </w:rPr>
    </w:lvl>
    <w:lvl w:ilvl="4" w:tplc="04090003" w:tentative="1">
      <w:start w:val="1"/>
      <w:numFmt w:val="bullet"/>
      <w:lvlText w:val="o"/>
      <w:lvlJc w:val="left"/>
      <w:pPr>
        <w:ind w:left="3622" w:hanging="360"/>
      </w:pPr>
      <w:rPr>
        <w:rFonts w:ascii="Courier New" w:hAnsi="Courier New" w:cs="Courier New" w:hint="default"/>
      </w:rPr>
    </w:lvl>
    <w:lvl w:ilvl="5" w:tplc="04090005" w:tentative="1">
      <w:start w:val="1"/>
      <w:numFmt w:val="bullet"/>
      <w:lvlText w:val=""/>
      <w:lvlJc w:val="left"/>
      <w:pPr>
        <w:ind w:left="4342" w:hanging="360"/>
      </w:pPr>
      <w:rPr>
        <w:rFonts w:ascii="Wingdings" w:hAnsi="Wingdings" w:hint="default"/>
      </w:rPr>
    </w:lvl>
    <w:lvl w:ilvl="6" w:tplc="04090001" w:tentative="1">
      <w:start w:val="1"/>
      <w:numFmt w:val="bullet"/>
      <w:lvlText w:val=""/>
      <w:lvlJc w:val="left"/>
      <w:pPr>
        <w:ind w:left="5062" w:hanging="360"/>
      </w:pPr>
      <w:rPr>
        <w:rFonts w:ascii="Symbol" w:hAnsi="Symbol" w:hint="default"/>
      </w:rPr>
    </w:lvl>
    <w:lvl w:ilvl="7" w:tplc="04090003" w:tentative="1">
      <w:start w:val="1"/>
      <w:numFmt w:val="bullet"/>
      <w:lvlText w:val="o"/>
      <w:lvlJc w:val="left"/>
      <w:pPr>
        <w:ind w:left="5782" w:hanging="360"/>
      </w:pPr>
      <w:rPr>
        <w:rFonts w:ascii="Courier New" w:hAnsi="Courier New" w:cs="Courier New" w:hint="default"/>
      </w:rPr>
    </w:lvl>
    <w:lvl w:ilvl="8" w:tplc="04090005" w:tentative="1">
      <w:start w:val="1"/>
      <w:numFmt w:val="bullet"/>
      <w:lvlText w:val=""/>
      <w:lvlJc w:val="left"/>
      <w:pPr>
        <w:ind w:left="6502" w:hanging="360"/>
      </w:pPr>
      <w:rPr>
        <w:rFonts w:ascii="Wingdings" w:hAnsi="Wingdings" w:hint="default"/>
      </w:rPr>
    </w:lvl>
  </w:abstractNum>
  <w:abstractNum w:abstractNumId="313" w15:restartNumberingAfterBreak="0">
    <w:nsid w:val="4C7E3587"/>
    <w:multiLevelType w:val="hybridMultilevel"/>
    <w:tmpl w:val="71A8B2C4"/>
    <w:lvl w:ilvl="0" w:tplc="04090003">
      <w:start w:val="1"/>
      <w:numFmt w:val="bullet"/>
      <w:lvlText w:val="o"/>
      <w:lvlJc w:val="left"/>
      <w:pPr>
        <w:ind w:left="927" w:hanging="360"/>
      </w:pPr>
      <w:rPr>
        <w:rFonts w:ascii="Courier New" w:hAnsi="Courier New" w:cs="Courier New" w:hint="default"/>
      </w:rPr>
    </w:lvl>
    <w:lvl w:ilvl="1" w:tplc="04090003" w:tentative="1">
      <w:start w:val="1"/>
      <w:numFmt w:val="bullet"/>
      <w:lvlText w:val="o"/>
      <w:lvlJc w:val="left"/>
      <w:pPr>
        <w:ind w:left="448" w:hanging="360"/>
      </w:pPr>
      <w:rPr>
        <w:rFonts w:ascii="Courier New" w:hAnsi="Courier New" w:cs="Courier New" w:hint="default"/>
      </w:rPr>
    </w:lvl>
    <w:lvl w:ilvl="2" w:tplc="04090005" w:tentative="1">
      <w:start w:val="1"/>
      <w:numFmt w:val="bullet"/>
      <w:lvlText w:val=""/>
      <w:lvlJc w:val="left"/>
      <w:pPr>
        <w:ind w:left="1168" w:hanging="360"/>
      </w:pPr>
      <w:rPr>
        <w:rFonts w:ascii="Wingdings" w:hAnsi="Wingdings" w:hint="default"/>
      </w:rPr>
    </w:lvl>
    <w:lvl w:ilvl="3" w:tplc="04090001" w:tentative="1">
      <w:start w:val="1"/>
      <w:numFmt w:val="bullet"/>
      <w:lvlText w:val=""/>
      <w:lvlJc w:val="left"/>
      <w:pPr>
        <w:ind w:left="1888" w:hanging="360"/>
      </w:pPr>
      <w:rPr>
        <w:rFonts w:ascii="Symbol" w:hAnsi="Symbol" w:hint="default"/>
      </w:rPr>
    </w:lvl>
    <w:lvl w:ilvl="4" w:tplc="04090003" w:tentative="1">
      <w:start w:val="1"/>
      <w:numFmt w:val="bullet"/>
      <w:lvlText w:val="o"/>
      <w:lvlJc w:val="left"/>
      <w:pPr>
        <w:ind w:left="2608" w:hanging="360"/>
      </w:pPr>
      <w:rPr>
        <w:rFonts w:ascii="Courier New" w:hAnsi="Courier New" w:cs="Courier New" w:hint="default"/>
      </w:rPr>
    </w:lvl>
    <w:lvl w:ilvl="5" w:tplc="04090005" w:tentative="1">
      <w:start w:val="1"/>
      <w:numFmt w:val="bullet"/>
      <w:lvlText w:val=""/>
      <w:lvlJc w:val="left"/>
      <w:pPr>
        <w:ind w:left="3328" w:hanging="360"/>
      </w:pPr>
      <w:rPr>
        <w:rFonts w:ascii="Wingdings" w:hAnsi="Wingdings" w:hint="default"/>
      </w:rPr>
    </w:lvl>
    <w:lvl w:ilvl="6" w:tplc="04090001" w:tentative="1">
      <w:start w:val="1"/>
      <w:numFmt w:val="bullet"/>
      <w:lvlText w:val=""/>
      <w:lvlJc w:val="left"/>
      <w:pPr>
        <w:ind w:left="4048" w:hanging="360"/>
      </w:pPr>
      <w:rPr>
        <w:rFonts w:ascii="Symbol" w:hAnsi="Symbol" w:hint="default"/>
      </w:rPr>
    </w:lvl>
    <w:lvl w:ilvl="7" w:tplc="04090003" w:tentative="1">
      <w:start w:val="1"/>
      <w:numFmt w:val="bullet"/>
      <w:lvlText w:val="o"/>
      <w:lvlJc w:val="left"/>
      <w:pPr>
        <w:ind w:left="4768" w:hanging="360"/>
      </w:pPr>
      <w:rPr>
        <w:rFonts w:ascii="Courier New" w:hAnsi="Courier New" w:cs="Courier New" w:hint="default"/>
      </w:rPr>
    </w:lvl>
    <w:lvl w:ilvl="8" w:tplc="04090005" w:tentative="1">
      <w:start w:val="1"/>
      <w:numFmt w:val="bullet"/>
      <w:lvlText w:val=""/>
      <w:lvlJc w:val="left"/>
      <w:pPr>
        <w:ind w:left="5488" w:hanging="360"/>
      </w:pPr>
      <w:rPr>
        <w:rFonts w:ascii="Wingdings" w:hAnsi="Wingdings" w:hint="default"/>
      </w:rPr>
    </w:lvl>
  </w:abstractNum>
  <w:abstractNum w:abstractNumId="314" w15:restartNumberingAfterBreak="0">
    <w:nsid w:val="4CBB72FF"/>
    <w:multiLevelType w:val="hybridMultilevel"/>
    <w:tmpl w:val="F7D073D6"/>
    <w:styleLink w:val="Styleliteracifra21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5" w15:restartNumberingAfterBreak="0">
    <w:nsid w:val="4CF22B8D"/>
    <w:multiLevelType w:val="hybridMultilevel"/>
    <w:tmpl w:val="418E71A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6" w15:restartNumberingAfterBreak="0">
    <w:nsid w:val="4D101FD1"/>
    <w:multiLevelType w:val="hybridMultilevel"/>
    <w:tmpl w:val="7466DD42"/>
    <w:styleLink w:val="Bumbi-1175"/>
    <w:lvl w:ilvl="0" w:tplc="04090003">
      <w:start w:val="1"/>
      <w:numFmt w:val="bullet"/>
      <w:lvlText w:val="o"/>
      <w:lvlJc w:val="left"/>
      <w:pPr>
        <w:ind w:left="900" w:hanging="360"/>
      </w:pPr>
      <w:rPr>
        <w:rFonts w:ascii="Courier New" w:hAnsi="Courier New" w:cs="Courier New" w:hint="default"/>
      </w:rPr>
    </w:lvl>
    <w:lvl w:ilvl="1" w:tplc="08090003">
      <w:start w:val="1"/>
      <w:numFmt w:val="bullet"/>
      <w:lvlText w:val="o"/>
      <w:lvlJc w:val="left"/>
      <w:pPr>
        <w:ind w:left="1620" w:hanging="360"/>
      </w:pPr>
      <w:rPr>
        <w:rFonts w:ascii="Courier New" w:hAnsi="Courier New" w:cs="Courier New" w:hint="default"/>
      </w:rPr>
    </w:lvl>
    <w:lvl w:ilvl="2" w:tplc="08090005">
      <w:start w:val="1"/>
      <w:numFmt w:val="bullet"/>
      <w:lvlText w:val=""/>
      <w:lvlJc w:val="left"/>
      <w:pPr>
        <w:ind w:left="2340" w:hanging="360"/>
      </w:pPr>
      <w:rPr>
        <w:rFonts w:ascii="Wingdings" w:hAnsi="Wingdings" w:hint="default"/>
      </w:rPr>
    </w:lvl>
    <w:lvl w:ilvl="3" w:tplc="08090001">
      <w:start w:val="1"/>
      <w:numFmt w:val="bullet"/>
      <w:lvlText w:val=""/>
      <w:lvlJc w:val="left"/>
      <w:pPr>
        <w:ind w:left="3060" w:hanging="360"/>
      </w:pPr>
      <w:rPr>
        <w:rFonts w:ascii="Symbol" w:hAnsi="Symbol" w:hint="default"/>
      </w:rPr>
    </w:lvl>
    <w:lvl w:ilvl="4" w:tplc="08090003">
      <w:start w:val="1"/>
      <w:numFmt w:val="bullet"/>
      <w:lvlText w:val="o"/>
      <w:lvlJc w:val="left"/>
      <w:pPr>
        <w:ind w:left="3780" w:hanging="360"/>
      </w:pPr>
      <w:rPr>
        <w:rFonts w:ascii="Courier New" w:hAnsi="Courier New" w:cs="Courier New" w:hint="default"/>
      </w:rPr>
    </w:lvl>
    <w:lvl w:ilvl="5" w:tplc="08090005">
      <w:start w:val="1"/>
      <w:numFmt w:val="bullet"/>
      <w:lvlText w:val=""/>
      <w:lvlJc w:val="left"/>
      <w:pPr>
        <w:ind w:left="4500" w:hanging="360"/>
      </w:pPr>
      <w:rPr>
        <w:rFonts w:ascii="Wingdings" w:hAnsi="Wingdings" w:hint="default"/>
      </w:rPr>
    </w:lvl>
    <w:lvl w:ilvl="6" w:tplc="08090001">
      <w:start w:val="1"/>
      <w:numFmt w:val="bullet"/>
      <w:lvlText w:val=""/>
      <w:lvlJc w:val="left"/>
      <w:pPr>
        <w:ind w:left="5220" w:hanging="360"/>
      </w:pPr>
      <w:rPr>
        <w:rFonts w:ascii="Symbol" w:hAnsi="Symbol" w:hint="default"/>
      </w:rPr>
    </w:lvl>
    <w:lvl w:ilvl="7" w:tplc="08090003">
      <w:start w:val="1"/>
      <w:numFmt w:val="bullet"/>
      <w:lvlText w:val="o"/>
      <w:lvlJc w:val="left"/>
      <w:pPr>
        <w:ind w:left="5940" w:hanging="360"/>
      </w:pPr>
      <w:rPr>
        <w:rFonts w:ascii="Courier New" w:hAnsi="Courier New" w:cs="Courier New" w:hint="default"/>
      </w:rPr>
    </w:lvl>
    <w:lvl w:ilvl="8" w:tplc="08090005">
      <w:start w:val="1"/>
      <w:numFmt w:val="bullet"/>
      <w:lvlText w:val=""/>
      <w:lvlJc w:val="left"/>
      <w:pPr>
        <w:ind w:left="6660" w:hanging="360"/>
      </w:pPr>
      <w:rPr>
        <w:rFonts w:ascii="Wingdings" w:hAnsi="Wingdings" w:hint="default"/>
      </w:rPr>
    </w:lvl>
  </w:abstractNum>
  <w:abstractNum w:abstractNumId="317" w15:restartNumberingAfterBreak="0">
    <w:nsid w:val="4D1A27D7"/>
    <w:multiLevelType w:val="hybridMultilevel"/>
    <w:tmpl w:val="09B01760"/>
    <w:lvl w:ilvl="0" w:tplc="04090017">
      <w:start w:val="1"/>
      <w:numFmt w:val="lowerLetter"/>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8" w15:restartNumberingAfterBreak="0">
    <w:nsid w:val="4D980149"/>
    <w:multiLevelType w:val="hybridMultilevel"/>
    <w:tmpl w:val="0D6AEE08"/>
    <w:styleLink w:val="Styleliteracifra21311"/>
    <w:lvl w:ilvl="0" w:tplc="8C842F14">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9" w15:restartNumberingAfterBreak="0">
    <w:nsid w:val="4DC12870"/>
    <w:multiLevelType w:val="hybridMultilevel"/>
    <w:tmpl w:val="2F260E62"/>
    <w:styleLink w:val="Styleliteracifra3311"/>
    <w:lvl w:ilvl="0" w:tplc="8C842F14">
      <w:start w:val="19"/>
      <w:numFmt w:val="bullet"/>
      <w:lvlText w:val="-"/>
      <w:lvlJc w:val="left"/>
      <w:pPr>
        <w:tabs>
          <w:tab w:val="num" w:pos="720"/>
        </w:tabs>
        <w:ind w:left="720" w:hanging="360"/>
      </w:pPr>
      <w:rPr>
        <w:rFonts w:ascii="Times New Roman" w:hAnsi="Times New Roman" w:cs="Times New Roman" w:hint="default"/>
        <w:i w:val="0"/>
        <w:color w:val="auto"/>
        <w:sz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20" w15:restartNumberingAfterBreak="0">
    <w:nsid w:val="4DE10056"/>
    <w:multiLevelType w:val="hybridMultilevel"/>
    <w:tmpl w:val="9854346A"/>
    <w:styleLink w:val="111111348"/>
    <w:lvl w:ilvl="0" w:tplc="8A6863BA">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1" w15:restartNumberingAfterBreak="0">
    <w:nsid w:val="4E001EE7"/>
    <w:multiLevelType w:val="hybridMultilevel"/>
    <w:tmpl w:val="9B92B4A6"/>
    <w:styleLink w:val="WWNum9515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2" w15:restartNumberingAfterBreak="0">
    <w:nsid w:val="4E0A1AE6"/>
    <w:multiLevelType w:val="multilevel"/>
    <w:tmpl w:val="5B76150C"/>
    <w:styleLink w:val="Styleliteracifra7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23" w15:restartNumberingAfterBreak="0">
    <w:nsid w:val="4E3E64B5"/>
    <w:multiLevelType w:val="hybridMultilevel"/>
    <w:tmpl w:val="60D2D034"/>
    <w:styleLink w:val="WWNum731"/>
    <w:lvl w:ilvl="0" w:tplc="EB6081AE">
      <w:start w:val="1"/>
      <w:numFmt w:val="decimal"/>
      <w:lvlText w:val="%1."/>
      <w:lvlJc w:val="left"/>
      <w:pPr>
        <w:ind w:left="720" w:hanging="360"/>
      </w:pPr>
      <w:rPr>
        <w:color w:val="auto"/>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4" w15:restartNumberingAfterBreak="0">
    <w:nsid w:val="4E403714"/>
    <w:multiLevelType w:val="hybridMultilevel"/>
    <w:tmpl w:val="7714CE48"/>
    <w:lvl w:ilvl="0" w:tplc="08090001">
      <w:start w:val="1"/>
      <w:numFmt w:val="bullet"/>
      <w:lvlText w:val=""/>
      <w:lvlJc w:val="left"/>
      <w:pPr>
        <w:ind w:left="643" w:hanging="360"/>
      </w:pPr>
      <w:rPr>
        <w:rFonts w:ascii="Symbol" w:hAnsi="Symbol" w:hint="default"/>
      </w:rPr>
    </w:lvl>
    <w:lvl w:ilvl="1" w:tplc="08090003" w:tentative="1">
      <w:start w:val="1"/>
      <w:numFmt w:val="bullet"/>
      <w:lvlText w:val="o"/>
      <w:lvlJc w:val="left"/>
      <w:pPr>
        <w:ind w:left="1363" w:hanging="360"/>
      </w:pPr>
      <w:rPr>
        <w:rFonts w:ascii="Courier New" w:hAnsi="Courier New" w:cs="Courier New" w:hint="default"/>
      </w:rPr>
    </w:lvl>
    <w:lvl w:ilvl="2" w:tplc="08090005" w:tentative="1">
      <w:start w:val="1"/>
      <w:numFmt w:val="bullet"/>
      <w:lvlText w:val=""/>
      <w:lvlJc w:val="left"/>
      <w:pPr>
        <w:ind w:left="2083" w:hanging="360"/>
      </w:pPr>
      <w:rPr>
        <w:rFonts w:ascii="Wingdings" w:hAnsi="Wingdings" w:hint="default"/>
      </w:rPr>
    </w:lvl>
    <w:lvl w:ilvl="3" w:tplc="08090001" w:tentative="1">
      <w:start w:val="1"/>
      <w:numFmt w:val="bullet"/>
      <w:lvlText w:val=""/>
      <w:lvlJc w:val="left"/>
      <w:pPr>
        <w:ind w:left="2803" w:hanging="360"/>
      </w:pPr>
      <w:rPr>
        <w:rFonts w:ascii="Symbol" w:hAnsi="Symbol" w:hint="default"/>
      </w:rPr>
    </w:lvl>
    <w:lvl w:ilvl="4" w:tplc="08090003" w:tentative="1">
      <w:start w:val="1"/>
      <w:numFmt w:val="bullet"/>
      <w:lvlText w:val="o"/>
      <w:lvlJc w:val="left"/>
      <w:pPr>
        <w:ind w:left="3523" w:hanging="360"/>
      </w:pPr>
      <w:rPr>
        <w:rFonts w:ascii="Courier New" w:hAnsi="Courier New" w:cs="Courier New" w:hint="default"/>
      </w:rPr>
    </w:lvl>
    <w:lvl w:ilvl="5" w:tplc="08090005" w:tentative="1">
      <w:start w:val="1"/>
      <w:numFmt w:val="bullet"/>
      <w:lvlText w:val=""/>
      <w:lvlJc w:val="left"/>
      <w:pPr>
        <w:ind w:left="4243" w:hanging="360"/>
      </w:pPr>
      <w:rPr>
        <w:rFonts w:ascii="Wingdings" w:hAnsi="Wingdings" w:hint="default"/>
      </w:rPr>
    </w:lvl>
    <w:lvl w:ilvl="6" w:tplc="08090001" w:tentative="1">
      <w:start w:val="1"/>
      <w:numFmt w:val="bullet"/>
      <w:lvlText w:val=""/>
      <w:lvlJc w:val="left"/>
      <w:pPr>
        <w:ind w:left="4963" w:hanging="360"/>
      </w:pPr>
      <w:rPr>
        <w:rFonts w:ascii="Symbol" w:hAnsi="Symbol" w:hint="default"/>
      </w:rPr>
    </w:lvl>
    <w:lvl w:ilvl="7" w:tplc="08090003" w:tentative="1">
      <w:start w:val="1"/>
      <w:numFmt w:val="bullet"/>
      <w:lvlText w:val="o"/>
      <w:lvlJc w:val="left"/>
      <w:pPr>
        <w:ind w:left="5683" w:hanging="360"/>
      </w:pPr>
      <w:rPr>
        <w:rFonts w:ascii="Courier New" w:hAnsi="Courier New" w:cs="Courier New" w:hint="default"/>
      </w:rPr>
    </w:lvl>
    <w:lvl w:ilvl="8" w:tplc="08090005" w:tentative="1">
      <w:start w:val="1"/>
      <w:numFmt w:val="bullet"/>
      <w:lvlText w:val=""/>
      <w:lvlJc w:val="left"/>
      <w:pPr>
        <w:ind w:left="6403" w:hanging="360"/>
      </w:pPr>
      <w:rPr>
        <w:rFonts w:ascii="Wingdings" w:hAnsi="Wingdings" w:hint="default"/>
      </w:rPr>
    </w:lvl>
  </w:abstractNum>
  <w:abstractNum w:abstractNumId="325" w15:restartNumberingAfterBreak="0">
    <w:nsid w:val="4E4B6823"/>
    <w:multiLevelType w:val="hybridMultilevel"/>
    <w:tmpl w:val="9C980334"/>
    <w:styleLink w:val="Bumbi-161"/>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6" w15:restartNumberingAfterBreak="0">
    <w:nsid w:val="4E845FE0"/>
    <w:multiLevelType w:val="hybridMultilevel"/>
    <w:tmpl w:val="7F6823F6"/>
    <w:styleLink w:val="Styleliteracifra21212"/>
    <w:lvl w:ilvl="0" w:tplc="8C842F14">
      <w:start w:val="1"/>
      <w:numFmt w:val="lowerLetter"/>
      <w:lvlText w:val="%1)"/>
      <w:lvlJc w:val="left"/>
      <w:pPr>
        <w:ind w:left="720" w:hanging="360"/>
      </w:pPr>
    </w:lvl>
    <w:lvl w:ilvl="1" w:tplc="04090003">
      <w:start w:val="1"/>
      <w:numFmt w:val="lowerLetter"/>
      <w:lvlText w:val="%2."/>
      <w:lvlJc w:val="left"/>
      <w:pPr>
        <w:ind w:left="1440" w:hanging="360"/>
      </w:pPr>
    </w:lvl>
    <w:lvl w:ilvl="2" w:tplc="04090005">
      <w:start w:val="1"/>
      <w:numFmt w:val="lowerRoman"/>
      <w:lvlText w:val="%3."/>
      <w:lvlJc w:val="right"/>
      <w:pPr>
        <w:ind w:left="2160" w:hanging="180"/>
      </w:pPr>
    </w:lvl>
    <w:lvl w:ilvl="3" w:tplc="04090001">
      <w:numFmt w:val="bullet"/>
      <w:lvlText w:val="-"/>
      <w:lvlJc w:val="left"/>
      <w:pPr>
        <w:ind w:left="2880" w:hanging="360"/>
      </w:pPr>
      <w:rPr>
        <w:rFonts w:ascii="Calibri" w:eastAsia="Calibri" w:hAnsi="Calibri" w:cs="Calibri" w:hint="default"/>
      </w:rPr>
    </w:lvl>
    <w:lvl w:ilvl="4" w:tplc="04090003">
      <w:start w:val="1"/>
      <w:numFmt w:val="lowerLetter"/>
      <w:lvlText w:val="%5."/>
      <w:lvlJc w:val="left"/>
      <w:pPr>
        <w:ind w:left="3600" w:hanging="360"/>
      </w:pPr>
    </w:lvl>
    <w:lvl w:ilvl="5" w:tplc="04090005">
      <w:start w:val="1"/>
      <w:numFmt w:val="lowerRoman"/>
      <w:lvlText w:val="%6."/>
      <w:lvlJc w:val="right"/>
      <w:pPr>
        <w:ind w:left="4320" w:hanging="180"/>
      </w:pPr>
    </w:lvl>
    <w:lvl w:ilvl="6" w:tplc="04090001">
      <w:start w:val="1"/>
      <w:numFmt w:val="decimal"/>
      <w:lvlText w:val="%7."/>
      <w:lvlJc w:val="left"/>
      <w:pPr>
        <w:ind w:left="5040" w:hanging="360"/>
      </w:pPr>
    </w:lvl>
    <w:lvl w:ilvl="7" w:tplc="04090003">
      <w:start w:val="1"/>
      <w:numFmt w:val="lowerLetter"/>
      <w:lvlText w:val="%8."/>
      <w:lvlJc w:val="left"/>
      <w:pPr>
        <w:ind w:left="5760" w:hanging="360"/>
      </w:pPr>
    </w:lvl>
    <w:lvl w:ilvl="8" w:tplc="04090005">
      <w:start w:val="1"/>
      <w:numFmt w:val="lowerRoman"/>
      <w:lvlText w:val="%9."/>
      <w:lvlJc w:val="right"/>
      <w:pPr>
        <w:ind w:left="6480" w:hanging="180"/>
      </w:pPr>
    </w:lvl>
  </w:abstractNum>
  <w:abstractNum w:abstractNumId="327" w15:restartNumberingAfterBreak="0">
    <w:nsid w:val="4E962296"/>
    <w:multiLevelType w:val="hybridMultilevel"/>
    <w:tmpl w:val="1F44E6B8"/>
    <w:styleLink w:val="Styleliteracifra213"/>
    <w:lvl w:ilvl="0" w:tplc="995CEC10">
      <w:start w:val="4"/>
      <w:numFmt w:val="bullet"/>
      <w:lvlText w:val="-"/>
      <w:lvlJc w:val="left"/>
      <w:pPr>
        <w:ind w:left="1080" w:hanging="360"/>
      </w:pPr>
      <w:rPr>
        <w:rFonts w:ascii="Times New Roman" w:eastAsia="Times New Roman" w:hAnsi="Times New Roman" w:cs="Times New Roman" w:hint="default"/>
      </w:rPr>
    </w:lvl>
    <w:lvl w:ilvl="1" w:tplc="FBA0E794">
      <w:start w:val="1"/>
      <w:numFmt w:val="bullet"/>
      <w:lvlText w:val="-"/>
      <w:lvlJc w:val="left"/>
      <w:pPr>
        <w:ind w:left="1080" w:hanging="360"/>
      </w:pPr>
      <w:rPr>
        <w:rFonts w:ascii="Arial" w:hAnsi="Arial" w:cs="Times New Roman" w:hint="default"/>
        <w:color w:val="auto"/>
        <w:sz w:val="24"/>
        <w:szCs w:val="14"/>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328" w15:restartNumberingAfterBreak="0">
    <w:nsid w:val="4E962757"/>
    <w:multiLevelType w:val="hybridMultilevel"/>
    <w:tmpl w:val="D4B82342"/>
    <w:styleLink w:val="Styleliteracifra29"/>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9" w15:restartNumberingAfterBreak="0">
    <w:nsid w:val="4EA30A61"/>
    <w:multiLevelType w:val="hybridMultilevel"/>
    <w:tmpl w:val="2520A89C"/>
    <w:styleLink w:val="ArticleSection35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0" w15:restartNumberingAfterBreak="0">
    <w:nsid w:val="4EAB44D2"/>
    <w:multiLevelType w:val="hybridMultilevel"/>
    <w:tmpl w:val="49F4720C"/>
    <w:lvl w:ilvl="0" w:tplc="9A925990">
      <w:start w:val="1"/>
      <w:numFmt w:val="bullet"/>
      <w:lvlText w:val="-"/>
      <w:lvlJc w:val="left"/>
      <w:pPr>
        <w:ind w:left="927" w:hanging="360"/>
      </w:pPr>
      <w:rPr>
        <w:rFonts w:ascii="Calibri" w:eastAsiaTheme="minorHAnsi" w:hAnsi="Calibri" w:cs="Calibri" w:hint="default"/>
        <w:b w:val="0"/>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331" w15:restartNumberingAfterBreak="0">
    <w:nsid w:val="4EB00B19"/>
    <w:multiLevelType w:val="hybridMultilevel"/>
    <w:tmpl w:val="2678241E"/>
    <w:styleLink w:val="WWNum77"/>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2" w15:restartNumberingAfterBreak="0">
    <w:nsid w:val="4F391088"/>
    <w:multiLevelType w:val="hybridMultilevel"/>
    <w:tmpl w:val="A598514E"/>
    <w:lvl w:ilvl="0" w:tplc="8846909E">
      <w:start w:val="1"/>
      <w:numFmt w:val="upperRoman"/>
      <w:pStyle w:val="liniute0"/>
      <w:lvlText w:val="%1."/>
      <w:lvlJc w:val="left"/>
      <w:pPr>
        <w:tabs>
          <w:tab w:val="num" w:pos="990"/>
        </w:tabs>
        <w:ind w:left="990" w:hanging="720"/>
      </w:pPr>
      <w:rPr>
        <w:rFonts w:hint="default"/>
      </w:rPr>
    </w:lvl>
    <w:lvl w:ilvl="1" w:tplc="04090003">
      <w:start w:val="1"/>
      <w:numFmt w:val="bullet"/>
      <w:lvlText w:val=""/>
      <w:lvlJc w:val="left"/>
      <w:pPr>
        <w:tabs>
          <w:tab w:val="num" w:pos="1350"/>
        </w:tabs>
        <w:ind w:left="1350" w:hanging="360"/>
      </w:pPr>
      <w:rPr>
        <w:rFonts w:ascii="Symbol" w:hAnsi="Symbol" w:cs="Symbol" w:hint="default"/>
      </w:rPr>
    </w:lvl>
    <w:lvl w:ilvl="2" w:tplc="04090005">
      <w:start w:val="1"/>
      <w:numFmt w:val="bullet"/>
      <w:lvlText w:val=""/>
      <w:lvlJc w:val="left"/>
      <w:pPr>
        <w:tabs>
          <w:tab w:val="num" w:pos="2250"/>
        </w:tabs>
        <w:ind w:left="2250" w:hanging="360"/>
      </w:pPr>
      <w:rPr>
        <w:rFonts w:ascii="Wingdings" w:hAnsi="Wingdings" w:hint="default"/>
      </w:rPr>
    </w:lvl>
    <w:lvl w:ilvl="3" w:tplc="04090001">
      <w:start w:val="1"/>
      <w:numFmt w:val="bullet"/>
      <w:lvlText w:val=""/>
      <w:lvlJc w:val="left"/>
      <w:pPr>
        <w:tabs>
          <w:tab w:val="num" w:pos="2790"/>
        </w:tabs>
        <w:ind w:left="2790" w:hanging="360"/>
      </w:pPr>
      <w:rPr>
        <w:rFonts w:ascii="Symbol" w:hAnsi="Symbol" w:cs="Symbol" w:hint="default"/>
      </w:rPr>
    </w:lvl>
    <w:lvl w:ilvl="4" w:tplc="04090003">
      <w:start w:val="1"/>
      <w:numFmt w:val="lowerLetter"/>
      <w:lvlText w:val="%5."/>
      <w:lvlJc w:val="left"/>
      <w:pPr>
        <w:tabs>
          <w:tab w:val="num" w:pos="3510"/>
        </w:tabs>
        <w:ind w:left="3510" w:hanging="360"/>
      </w:pPr>
    </w:lvl>
    <w:lvl w:ilvl="5" w:tplc="04090005">
      <w:start w:val="1"/>
      <w:numFmt w:val="lowerRoman"/>
      <w:lvlText w:val="%6."/>
      <w:lvlJc w:val="right"/>
      <w:pPr>
        <w:tabs>
          <w:tab w:val="num" w:pos="4230"/>
        </w:tabs>
        <w:ind w:left="4230" w:hanging="180"/>
      </w:pPr>
    </w:lvl>
    <w:lvl w:ilvl="6" w:tplc="04090001">
      <w:start w:val="1"/>
      <w:numFmt w:val="decimal"/>
      <w:lvlText w:val="%7."/>
      <w:lvlJc w:val="left"/>
      <w:pPr>
        <w:tabs>
          <w:tab w:val="num" w:pos="4950"/>
        </w:tabs>
        <w:ind w:left="4950" w:hanging="360"/>
      </w:pPr>
    </w:lvl>
    <w:lvl w:ilvl="7" w:tplc="04090003">
      <w:start w:val="1"/>
      <w:numFmt w:val="lowerLetter"/>
      <w:lvlText w:val="%8."/>
      <w:lvlJc w:val="left"/>
      <w:pPr>
        <w:tabs>
          <w:tab w:val="num" w:pos="5670"/>
        </w:tabs>
        <w:ind w:left="5670" w:hanging="360"/>
      </w:pPr>
    </w:lvl>
    <w:lvl w:ilvl="8" w:tplc="04090005">
      <w:start w:val="1"/>
      <w:numFmt w:val="lowerRoman"/>
      <w:lvlText w:val="%9."/>
      <w:lvlJc w:val="right"/>
      <w:pPr>
        <w:tabs>
          <w:tab w:val="num" w:pos="6390"/>
        </w:tabs>
        <w:ind w:left="6390" w:hanging="180"/>
      </w:pPr>
    </w:lvl>
  </w:abstractNum>
  <w:abstractNum w:abstractNumId="333" w15:restartNumberingAfterBreak="0">
    <w:nsid w:val="4F5958C8"/>
    <w:multiLevelType w:val="hybridMultilevel"/>
    <w:tmpl w:val="8F74D126"/>
    <w:styleLink w:val="Styleliteracifra345"/>
    <w:lvl w:ilvl="0" w:tplc="8C842F14">
      <w:start w:val="19"/>
      <w:numFmt w:val="bullet"/>
      <w:lvlText w:val="-"/>
      <w:lvlJc w:val="left"/>
      <w:pPr>
        <w:ind w:left="1440" w:hanging="360"/>
      </w:pPr>
      <w:rPr>
        <w:rFonts w:ascii="Times New Roman" w:hAnsi="Times New Roman" w:cs="Times New Roman" w:hint="default"/>
        <w:sz w:val="24"/>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34" w15:restartNumberingAfterBreak="0">
    <w:nsid w:val="4F826340"/>
    <w:multiLevelType w:val="hybridMultilevel"/>
    <w:tmpl w:val="253E15F8"/>
    <w:styleLink w:val="ArticleSection3148"/>
    <w:lvl w:ilvl="0" w:tplc="04090003">
      <w:start w:val="1"/>
      <w:numFmt w:val="bullet"/>
      <w:pStyle w:val="ACBlinie"/>
      <w:lvlText w:val="-"/>
      <w:lvlJc w:val="left"/>
      <w:pPr>
        <w:ind w:left="899" w:hanging="360"/>
      </w:pPr>
      <w:rPr>
        <w:rFonts w:hint="default"/>
        <w:b w:val="0"/>
        <w:i w:val="0"/>
        <w:sz w:val="22"/>
        <w:szCs w:val="22"/>
      </w:rPr>
    </w:lvl>
    <w:lvl w:ilvl="1" w:tplc="04090003" w:tentative="1">
      <w:start w:val="1"/>
      <w:numFmt w:val="bullet"/>
      <w:lvlText w:val="o"/>
      <w:lvlJc w:val="left"/>
      <w:pPr>
        <w:ind w:left="1979" w:hanging="360"/>
      </w:pPr>
      <w:rPr>
        <w:rFonts w:ascii="Courier New" w:hAnsi="Courier New" w:cs="Courier New" w:hint="default"/>
      </w:rPr>
    </w:lvl>
    <w:lvl w:ilvl="2" w:tplc="04090005" w:tentative="1">
      <w:start w:val="1"/>
      <w:numFmt w:val="bullet"/>
      <w:lvlText w:val=""/>
      <w:lvlJc w:val="left"/>
      <w:pPr>
        <w:ind w:left="2699" w:hanging="360"/>
      </w:pPr>
      <w:rPr>
        <w:rFonts w:ascii="Wingdings" w:hAnsi="Wingdings" w:hint="default"/>
      </w:rPr>
    </w:lvl>
    <w:lvl w:ilvl="3" w:tplc="04090001" w:tentative="1">
      <w:start w:val="1"/>
      <w:numFmt w:val="bullet"/>
      <w:lvlText w:val=""/>
      <w:lvlJc w:val="left"/>
      <w:pPr>
        <w:ind w:left="3419" w:hanging="360"/>
      </w:pPr>
      <w:rPr>
        <w:rFonts w:ascii="Symbol" w:hAnsi="Symbol" w:hint="default"/>
      </w:rPr>
    </w:lvl>
    <w:lvl w:ilvl="4" w:tplc="04090003" w:tentative="1">
      <w:start w:val="1"/>
      <w:numFmt w:val="bullet"/>
      <w:lvlText w:val="o"/>
      <w:lvlJc w:val="left"/>
      <w:pPr>
        <w:ind w:left="4139" w:hanging="360"/>
      </w:pPr>
      <w:rPr>
        <w:rFonts w:ascii="Courier New" w:hAnsi="Courier New" w:cs="Courier New" w:hint="default"/>
      </w:rPr>
    </w:lvl>
    <w:lvl w:ilvl="5" w:tplc="04090005" w:tentative="1">
      <w:start w:val="1"/>
      <w:numFmt w:val="bullet"/>
      <w:lvlText w:val=""/>
      <w:lvlJc w:val="left"/>
      <w:pPr>
        <w:ind w:left="4859" w:hanging="360"/>
      </w:pPr>
      <w:rPr>
        <w:rFonts w:ascii="Wingdings" w:hAnsi="Wingdings" w:hint="default"/>
      </w:rPr>
    </w:lvl>
    <w:lvl w:ilvl="6" w:tplc="04090001" w:tentative="1">
      <w:start w:val="1"/>
      <w:numFmt w:val="bullet"/>
      <w:lvlText w:val=""/>
      <w:lvlJc w:val="left"/>
      <w:pPr>
        <w:ind w:left="5579" w:hanging="360"/>
      </w:pPr>
      <w:rPr>
        <w:rFonts w:ascii="Symbol" w:hAnsi="Symbol" w:hint="default"/>
      </w:rPr>
    </w:lvl>
    <w:lvl w:ilvl="7" w:tplc="04090003" w:tentative="1">
      <w:start w:val="1"/>
      <w:numFmt w:val="bullet"/>
      <w:lvlText w:val="o"/>
      <w:lvlJc w:val="left"/>
      <w:pPr>
        <w:ind w:left="6299" w:hanging="360"/>
      </w:pPr>
      <w:rPr>
        <w:rFonts w:ascii="Courier New" w:hAnsi="Courier New" w:cs="Courier New" w:hint="default"/>
      </w:rPr>
    </w:lvl>
    <w:lvl w:ilvl="8" w:tplc="04090005" w:tentative="1">
      <w:start w:val="1"/>
      <w:numFmt w:val="bullet"/>
      <w:lvlText w:val=""/>
      <w:lvlJc w:val="left"/>
      <w:pPr>
        <w:ind w:left="7019" w:hanging="360"/>
      </w:pPr>
      <w:rPr>
        <w:rFonts w:ascii="Wingdings" w:hAnsi="Wingdings" w:hint="default"/>
      </w:rPr>
    </w:lvl>
  </w:abstractNum>
  <w:abstractNum w:abstractNumId="335" w15:restartNumberingAfterBreak="0">
    <w:nsid w:val="504F1DF3"/>
    <w:multiLevelType w:val="hybridMultilevel"/>
    <w:tmpl w:val="31829AA6"/>
    <w:styleLink w:val="Bulet22"/>
    <w:lvl w:ilvl="0" w:tplc="76E6CBC8">
      <w:start w:val="3"/>
      <w:numFmt w:val="bullet"/>
      <w:lvlText w:val="-"/>
      <w:lvlJc w:val="left"/>
      <w:pPr>
        <w:ind w:left="720" w:hanging="360"/>
      </w:pPr>
      <w:rPr>
        <w:rFonts w:ascii="Arial" w:eastAsia="Times New Roman" w:hAnsi="Arial" w:cs="Aria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36" w15:restartNumberingAfterBreak="0">
    <w:nsid w:val="50633D55"/>
    <w:multiLevelType w:val="hybridMultilevel"/>
    <w:tmpl w:val="5F1078DC"/>
    <w:styleLink w:val="Styleliteracifra1416"/>
    <w:lvl w:ilvl="0" w:tplc="FFFFFFFF">
      <w:start w:val="1"/>
      <w:numFmt w:val="bullet"/>
      <w:lvlText w:val=""/>
      <w:lvlJc w:val="left"/>
      <w:pPr>
        <w:ind w:left="720" w:hanging="360"/>
      </w:pPr>
      <w:rPr>
        <w:rFonts w:ascii="Symbol" w:hAnsi="Symbol" w:hint="default"/>
        <w:b/>
        <w:i w:val="0"/>
        <w:color w:val="auto"/>
        <w:sz w:val="24"/>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37" w15:restartNumberingAfterBreak="0">
    <w:nsid w:val="50E06AB2"/>
    <w:multiLevelType w:val="hybridMultilevel"/>
    <w:tmpl w:val="D72AF366"/>
    <w:styleLink w:val="Bumbi-1825"/>
    <w:lvl w:ilvl="0" w:tplc="08090001">
      <w:start w:val="19"/>
      <w:numFmt w:val="bullet"/>
      <w:lvlText w:val="-"/>
      <w:lvlJc w:val="left"/>
      <w:pPr>
        <w:ind w:left="720" w:hanging="360"/>
      </w:pPr>
      <w:rPr>
        <w:rFonts w:ascii="Times New Roman" w:hAnsi="Times New Roman" w:cs="Times New Roman" w:hint="default"/>
        <w:color w:val="auto"/>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8" w15:restartNumberingAfterBreak="0">
    <w:nsid w:val="516B4D2D"/>
    <w:multiLevelType w:val="hybridMultilevel"/>
    <w:tmpl w:val="D674DF9E"/>
    <w:styleLink w:val="ArticleSection2138"/>
    <w:lvl w:ilvl="0" w:tplc="CBF2AF24">
      <w:start w:val="1"/>
      <w:numFmt w:val="lowerLetter"/>
      <w:pStyle w:val="BuletLitere"/>
      <w:lvlText w:val="%1."/>
      <w:lvlJc w:val="left"/>
      <w:pPr>
        <w:tabs>
          <w:tab w:val="num" w:pos="1758"/>
        </w:tabs>
        <w:ind w:left="1758" w:hanging="454"/>
      </w:pPr>
      <w:rPr>
        <w:rFonts w:ascii="Arial" w:hAnsi="Arial" w:hint="default"/>
        <w:b/>
        <w:i w:val="0"/>
        <w:sz w:val="22"/>
        <w:szCs w:val="22"/>
      </w:rPr>
    </w:lvl>
    <w:lvl w:ilvl="1" w:tplc="04180003" w:tentative="1">
      <w:start w:val="1"/>
      <w:numFmt w:val="lowerLetter"/>
      <w:lvlText w:val="%2."/>
      <w:lvlJc w:val="left"/>
      <w:pPr>
        <w:tabs>
          <w:tab w:val="num" w:pos="1440"/>
        </w:tabs>
        <w:ind w:left="1440" w:hanging="360"/>
      </w:pPr>
    </w:lvl>
    <w:lvl w:ilvl="2" w:tplc="04180005" w:tentative="1">
      <w:start w:val="1"/>
      <w:numFmt w:val="lowerRoman"/>
      <w:lvlText w:val="%3."/>
      <w:lvlJc w:val="right"/>
      <w:pPr>
        <w:tabs>
          <w:tab w:val="num" w:pos="2160"/>
        </w:tabs>
        <w:ind w:left="2160" w:hanging="180"/>
      </w:pPr>
    </w:lvl>
    <w:lvl w:ilvl="3" w:tplc="04180001" w:tentative="1">
      <w:start w:val="1"/>
      <w:numFmt w:val="decimal"/>
      <w:lvlText w:val="%4."/>
      <w:lvlJc w:val="left"/>
      <w:pPr>
        <w:tabs>
          <w:tab w:val="num" w:pos="2880"/>
        </w:tabs>
        <w:ind w:left="2880" w:hanging="360"/>
      </w:pPr>
    </w:lvl>
    <w:lvl w:ilvl="4" w:tplc="04180003" w:tentative="1">
      <w:start w:val="1"/>
      <w:numFmt w:val="lowerLetter"/>
      <w:lvlText w:val="%5."/>
      <w:lvlJc w:val="left"/>
      <w:pPr>
        <w:tabs>
          <w:tab w:val="num" w:pos="3600"/>
        </w:tabs>
        <w:ind w:left="3600" w:hanging="360"/>
      </w:pPr>
    </w:lvl>
    <w:lvl w:ilvl="5" w:tplc="04180005" w:tentative="1">
      <w:start w:val="1"/>
      <w:numFmt w:val="lowerRoman"/>
      <w:lvlText w:val="%6."/>
      <w:lvlJc w:val="right"/>
      <w:pPr>
        <w:tabs>
          <w:tab w:val="num" w:pos="4320"/>
        </w:tabs>
        <w:ind w:left="4320" w:hanging="180"/>
      </w:pPr>
    </w:lvl>
    <w:lvl w:ilvl="6" w:tplc="04180001" w:tentative="1">
      <w:start w:val="1"/>
      <w:numFmt w:val="decimal"/>
      <w:lvlText w:val="%7."/>
      <w:lvlJc w:val="left"/>
      <w:pPr>
        <w:tabs>
          <w:tab w:val="num" w:pos="5040"/>
        </w:tabs>
        <w:ind w:left="5040" w:hanging="360"/>
      </w:pPr>
    </w:lvl>
    <w:lvl w:ilvl="7" w:tplc="04180003" w:tentative="1">
      <w:start w:val="1"/>
      <w:numFmt w:val="lowerLetter"/>
      <w:lvlText w:val="%8."/>
      <w:lvlJc w:val="left"/>
      <w:pPr>
        <w:tabs>
          <w:tab w:val="num" w:pos="5760"/>
        </w:tabs>
        <w:ind w:left="5760" w:hanging="360"/>
      </w:pPr>
    </w:lvl>
    <w:lvl w:ilvl="8" w:tplc="04180005" w:tentative="1">
      <w:start w:val="1"/>
      <w:numFmt w:val="lowerRoman"/>
      <w:lvlText w:val="%9."/>
      <w:lvlJc w:val="right"/>
      <w:pPr>
        <w:tabs>
          <w:tab w:val="num" w:pos="6480"/>
        </w:tabs>
        <w:ind w:left="6480" w:hanging="180"/>
      </w:pPr>
    </w:lvl>
  </w:abstractNum>
  <w:abstractNum w:abstractNumId="339" w15:restartNumberingAfterBreak="0">
    <w:nsid w:val="51F73E8C"/>
    <w:multiLevelType w:val="hybridMultilevel"/>
    <w:tmpl w:val="BD5ADA1C"/>
    <w:styleLink w:val="Bumbi-160"/>
    <w:lvl w:ilvl="0" w:tplc="6018F302">
      <w:start w:val="1"/>
      <w:numFmt w:val="bullet"/>
      <w:lvlText w:val=""/>
      <w:lvlJc w:val="left"/>
      <w:pPr>
        <w:ind w:left="720" w:hanging="360"/>
      </w:pPr>
      <w:rPr>
        <w:rFonts w:ascii="Symbol" w:hAnsi="Symbol" w:hint="default"/>
        <w:b/>
        <w:i w:val="0"/>
        <w:color w:val="auto"/>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0" w15:restartNumberingAfterBreak="0">
    <w:nsid w:val="52066EC9"/>
    <w:multiLevelType w:val="hybridMultilevel"/>
    <w:tmpl w:val="A78E61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1" w15:restartNumberingAfterBreak="0">
    <w:nsid w:val="52A6720C"/>
    <w:multiLevelType w:val="hybridMultilevel"/>
    <w:tmpl w:val="3134E72C"/>
    <w:styleLink w:val="ArticleSection438"/>
    <w:lvl w:ilvl="0" w:tplc="F29A8D5E">
      <w:start w:val="1"/>
      <w:numFmt w:val="bullet"/>
      <w:lvlText w:val="-"/>
      <w:lvlJc w:val="left"/>
      <w:pPr>
        <w:ind w:left="1440" w:hanging="360"/>
      </w:pPr>
      <w:rPr>
        <w:rFonts w:ascii="Times New Roman" w:eastAsia="Calibri" w:hAnsi="Times New Roman" w:cs="Times New Roman" w:hint="default"/>
      </w:rPr>
    </w:lvl>
    <w:lvl w:ilvl="1" w:tplc="28E40300">
      <w:numFmt w:val="bullet"/>
      <w:lvlText w:val="–"/>
      <w:lvlJc w:val="left"/>
      <w:pPr>
        <w:ind w:left="2160" w:hanging="360"/>
      </w:pPr>
      <w:rPr>
        <w:rFonts w:ascii="Times New Roman" w:eastAsia="Arial" w:hAnsi="Times New Roman"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42" w15:restartNumberingAfterBreak="0">
    <w:nsid w:val="52C47EE0"/>
    <w:multiLevelType w:val="hybridMultilevel"/>
    <w:tmpl w:val="622E1726"/>
    <w:styleLink w:val="Styleliteracifra211121"/>
    <w:lvl w:ilvl="0" w:tplc="99FA8CB4">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3" w15:restartNumberingAfterBreak="0">
    <w:nsid w:val="52FAC601"/>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4" w15:restartNumberingAfterBreak="0">
    <w:nsid w:val="531336BD"/>
    <w:multiLevelType w:val="hybridMultilevel"/>
    <w:tmpl w:val="6D6EB840"/>
    <w:styleLink w:val="Bumbi-1711"/>
    <w:lvl w:ilvl="0" w:tplc="8C842F14">
      <w:start w:val="19"/>
      <w:numFmt w:val="bullet"/>
      <w:lvlText w:val="-"/>
      <w:lvlJc w:val="left"/>
      <w:pPr>
        <w:ind w:left="1080" w:hanging="360"/>
      </w:pPr>
      <w:rPr>
        <w:rFonts w:ascii="Times New Roman" w:hAnsi="Times New Roman" w:cs="Times New Roman" w:hint="default"/>
        <w:sz w:val="24"/>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45" w15:restartNumberingAfterBreak="0">
    <w:nsid w:val="53F93431"/>
    <w:multiLevelType w:val="hybridMultilevel"/>
    <w:tmpl w:val="DF1E20FE"/>
    <w:lvl w:ilvl="0" w:tplc="1722B084">
      <w:start w:val="1"/>
      <w:numFmt w:val="bullet"/>
      <w:lvlText w:val=""/>
      <w:lvlJc w:val="left"/>
      <w:pPr>
        <w:ind w:left="786" w:hanging="360"/>
      </w:pPr>
      <w:rPr>
        <w:rFonts w:ascii="Symbol" w:hAnsi="Symbol" w:hint="default"/>
      </w:rPr>
    </w:lvl>
    <w:lvl w:ilvl="1" w:tplc="04180003" w:tentative="1">
      <w:start w:val="1"/>
      <w:numFmt w:val="bullet"/>
      <w:lvlText w:val="o"/>
      <w:lvlJc w:val="left"/>
      <w:pPr>
        <w:ind w:left="1506" w:hanging="360"/>
      </w:pPr>
      <w:rPr>
        <w:rFonts w:ascii="Courier New" w:hAnsi="Courier New" w:cs="Courier New" w:hint="default"/>
      </w:rPr>
    </w:lvl>
    <w:lvl w:ilvl="2" w:tplc="04180005" w:tentative="1">
      <w:start w:val="1"/>
      <w:numFmt w:val="bullet"/>
      <w:lvlText w:val=""/>
      <w:lvlJc w:val="left"/>
      <w:pPr>
        <w:ind w:left="2226" w:hanging="360"/>
      </w:pPr>
      <w:rPr>
        <w:rFonts w:ascii="Wingdings" w:hAnsi="Wingdings" w:hint="default"/>
      </w:rPr>
    </w:lvl>
    <w:lvl w:ilvl="3" w:tplc="04180001" w:tentative="1">
      <w:start w:val="1"/>
      <w:numFmt w:val="bullet"/>
      <w:lvlText w:val=""/>
      <w:lvlJc w:val="left"/>
      <w:pPr>
        <w:ind w:left="2946" w:hanging="360"/>
      </w:pPr>
      <w:rPr>
        <w:rFonts w:ascii="Symbol" w:hAnsi="Symbol" w:hint="default"/>
      </w:rPr>
    </w:lvl>
    <w:lvl w:ilvl="4" w:tplc="04180003" w:tentative="1">
      <w:start w:val="1"/>
      <w:numFmt w:val="bullet"/>
      <w:lvlText w:val="o"/>
      <w:lvlJc w:val="left"/>
      <w:pPr>
        <w:ind w:left="3666" w:hanging="360"/>
      </w:pPr>
      <w:rPr>
        <w:rFonts w:ascii="Courier New" w:hAnsi="Courier New" w:cs="Courier New" w:hint="default"/>
      </w:rPr>
    </w:lvl>
    <w:lvl w:ilvl="5" w:tplc="04180005" w:tentative="1">
      <w:start w:val="1"/>
      <w:numFmt w:val="bullet"/>
      <w:lvlText w:val=""/>
      <w:lvlJc w:val="left"/>
      <w:pPr>
        <w:ind w:left="4386" w:hanging="360"/>
      </w:pPr>
      <w:rPr>
        <w:rFonts w:ascii="Wingdings" w:hAnsi="Wingdings" w:hint="default"/>
      </w:rPr>
    </w:lvl>
    <w:lvl w:ilvl="6" w:tplc="04180001" w:tentative="1">
      <w:start w:val="1"/>
      <w:numFmt w:val="bullet"/>
      <w:lvlText w:val=""/>
      <w:lvlJc w:val="left"/>
      <w:pPr>
        <w:ind w:left="5106" w:hanging="360"/>
      </w:pPr>
      <w:rPr>
        <w:rFonts w:ascii="Symbol" w:hAnsi="Symbol" w:hint="default"/>
      </w:rPr>
    </w:lvl>
    <w:lvl w:ilvl="7" w:tplc="04180003" w:tentative="1">
      <w:start w:val="1"/>
      <w:numFmt w:val="bullet"/>
      <w:lvlText w:val="o"/>
      <w:lvlJc w:val="left"/>
      <w:pPr>
        <w:ind w:left="5826" w:hanging="360"/>
      </w:pPr>
      <w:rPr>
        <w:rFonts w:ascii="Courier New" w:hAnsi="Courier New" w:cs="Courier New" w:hint="default"/>
      </w:rPr>
    </w:lvl>
    <w:lvl w:ilvl="8" w:tplc="04180005" w:tentative="1">
      <w:start w:val="1"/>
      <w:numFmt w:val="bullet"/>
      <w:lvlText w:val=""/>
      <w:lvlJc w:val="left"/>
      <w:pPr>
        <w:ind w:left="6546" w:hanging="360"/>
      </w:pPr>
      <w:rPr>
        <w:rFonts w:ascii="Wingdings" w:hAnsi="Wingdings" w:hint="default"/>
      </w:rPr>
    </w:lvl>
  </w:abstractNum>
  <w:abstractNum w:abstractNumId="346" w15:restartNumberingAfterBreak="0">
    <w:nsid w:val="540F79D9"/>
    <w:multiLevelType w:val="hybridMultilevel"/>
    <w:tmpl w:val="832004DA"/>
    <w:styleLink w:val="Styleliteracifra4210"/>
    <w:lvl w:ilvl="0" w:tplc="8C842F14">
      <w:start w:val="19"/>
      <w:numFmt w:val="bullet"/>
      <w:lvlText w:val="-"/>
      <w:lvlJc w:val="left"/>
      <w:pPr>
        <w:ind w:left="45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7" w15:restartNumberingAfterBreak="0">
    <w:nsid w:val="54742CAA"/>
    <w:multiLevelType w:val="multilevel"/>
    <w:tmpl w:val="5D84E6C6"/>
    <w:styleLink w:val="Bumbi-1221"/>
    <w:lvl w:ilvl="0">
      <w:numFmt w:val="bullet"/>
      <w:lvlText w:val=""/>
      <w:lvlJc w:val="left"/>
      <w:pPr>
        <w:ind w:left="720" w:hanging="360"/>
      </w:pPr>
      <w:rPr>
        <w:rFonts w:ascii="Symbol" w:hAnsi="Symbol"/>
      </w:rPr>
    </w:lvl>
    <w:lvl w:ilvl="1">
      <w:numFmt w:val="bullet"/>
      <w:lvlText w:val="–"/>
      <w:lvlJc w:val="left"/>
      <w:pPr>
        <w:ind w:left="1440" w:hanging="360"/>
      </w:pPr>
      <w:rPr>
        <w:rFonts w:ascii="Times New Roman" w:eastAsia="Calibri" w:hAnsi="Times New Roman" w:cs="Times New Roman"/>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48" w15:restartNumberingAfterBreak="0">
    <w:nsid w:val="550B426C"/>
    <w:multiLevelType w:val="hybridMultilevel"/>
    <w:tmpl w:val="7712525A"/>
    <w:lvl w:ilvl="0" w:tplc="26C4AFC2">
      <w:start w:val="1"/>
      <w:numFmt w:val="bullet"/>
      <w:pStyle w:val="SRC-Enumerarebu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9" w15:restartNumberingAfterBreak="0">
    <w:nsid w:val="551E34AC"/>
    <w:multiLevelType w:val="hybridMultilevel"/>
    <w:tmpl w:val="CD4C532A"/>
    <w:styleLink w:val="Bumbi-1616"/>
    <w:lvl w:ilvl="0" w:tplc="04090001">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0" w15:restartNumberingAfterBreak="0">
    <w:nsid w:val="55CA6B03"/>
    <w:multiLevelType w:val="hybridMultilevel"/>
    <w:tmpl w:val="2F5645B0"/>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51" w15:restartNumberingAfterBreak="0">
    <w:nsid w:val="5608280D"/>
    <w:multiLevelType w:val="hybridMultilevel"/>
    <w:tmpl w:val="857A2DE6"/>
    <w:styleLink w:val="Bumbi-11115"/>
    <w:lvl w:ilvl="0" w:tplc="5BD2E15A">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2" w15:restartNumberingAfterBreak="0">
    <w:nsid w:val="56083397"/>
    <w:multiLevelType w:val="hybridMultilevel"/>
    <w:tmpl w:val="DE8A0A3A"/>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53" w15:restartNumberingAfterBreak="0">
    <w:nsid w:val="563F7A4D"/>
    <w:multiLevelType w:val="hybridMultilevel"/>
    <w:tmpl w:val="7158985E"/>
    <w:styleLink w:val="Bumbi-1231"/>
    <w:lvl w:ilvl="0" w:tplc="8C842F14">
      <w:start w:val="3"/>
      <w:numFmt w:val="lowerLetter"/>
      <w:lvlText w:val="%1."/>
      <w:lvlJc w:val="left"/>
      <w:pPr>
        <w:ind w:left="720" w:hanging="360"/>
      </w:pPr>
    </w:lvl>
    <w:lvl w:ilvl="1" w:tplc="04180003">
      <w:start w:val="1"/>
      <w:numFmt w:val="lowerLetter"/>
      <w:lvlText w:val="%2."/>
      <w:lvlJc w:val="left"/>
      <w:pPr>
        <w:ind w:left="720" w:hanging="360"/>
      </w:pPr>
    </w:lvl>
    <w:lvl w:ilvl="2" w:tplc="04180005">
      <w:start w:val="1"/>
      <w:numFmt w:val="lowerRoman"/>
      <w:lvlText w:val="%3."/>
      <w:lvlJc w:val="right"/>
      <w:pPr>
        <w:ind w:left="1440" w:hanging="180"/>
      </w:pPr>
    </w:lvl>
    <w:lvl w:ilvl="3" w:tplc="04180001">
      <w:start w:val="1"/>
      <w:numFmt w:val="decimal"/>
      <w:lvlText w:val="%4."/>
      <w:lvlJc w:val="left"/>
      <w:pPr>
        <w:ind w:left="2160" w:hanging="360"/>
      </w:pPr>
    </w:lvl>
    <w:lvl w:ilvl="4" w:tplc="04180003">
      <w:start w:val="1"/>
      <w:numFmt w:val="lowerLetter"/>
      <w:lvlText w:val="%5."/>
      <w:lvlJc w:val="left"/>
      <w:pPr>
        <w:ind w:left="2880" w:hanging="360"/>
      </w:pPr>
    </w:lvl>
    <w:lvl w:ilvl="5" w:tplc="04180005">
      <w:start w:val="1"/>
      <w:numFmt w:val="lowerRoman"/>
      <w:lvlText w:val="%6."/>
      <w:lvlJc w:val="right"/>
      <w:pPr>
        <w:ind w:left="3600" w:hanging="180"/>
      </w:pPr>
    </w:lvl>
    <w:lvl w:ilvl="6" w:tplc="04180001">
      <w:start w:val="1"/>
      <w:numFmt w:val="decimal"/>
      <w:lvlText w:val="%7."/>
      <w:lvlJc w:val="left"/>
      <w:pPr>
        <w:ind w:left="4320" w:hanging="360"/>
      </w:pPr>
    </w:lvl>
    <w:lvl w:ilvl="7" w:tplc="04180003">
      <w:start w:val="1"/>
      <w:numFmt w:val="lowerLetter"/>
      <w:lvlText w:val="%8."/>
      <w:lvlJc w:val="left"/>
      <w:pPr>
        <w:ind w:left="5040" w:hanging="360"/>
      </w:pPr>
    </w:lvl>
    <w:lvl w:ilvl="8" w:tplc="04180005">
      <w:start w:val="1"/>
      <w:numFmt w:val="lowerRoman"/>
      <w:lvlText w:val="%9."/>
      <w:lvlJc w:val="right"/>
      <w:pPr>
        <w:ind w:left="5760" w:hanging="180"/>
      </w:pPr>
    </w:lvl>
  </w:abstractNum>
  <w:abstractNum w:abstractNumId="354" w15:restartNumberingAfterBreak="0">
    <w:nsid w:val="56471E49"/>
    <w:multiLevelType w:val="hybridMultilevel"/>
    <w:tmpl w:val="DACC79E0"/>
    <w:styleLink w:val="WW8Num2411"/>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5" w15:restartNumberingAfterBreak="0">
    <w:nsid w:val="5687362B"/>
    <w:multiLevelType w:val="hybridMultilevel"/>
    <w:tmpl w:val="82F6BEF6"/>
    <w:lvl w:ilvl="0" w:tplc="0418000B">
      <w:start w:val="1"/>
      <w:numFmt w:val="bullet"/>
      <w:lvlText w:val=""/>
      <w:lvlJc w:val="left"/>
      <w:pPr>
        <w:ind w:left="785" w:hanging="360"/>
      </w:pPr>
      <w:rPr>
        <w:rFonts w:ascii="Wingdings" w:hAnsi="Wingdings" w:hint="default"/>
      </w:rPr>
    </w:lvl>
    <w:lvl w:ilvl="1" w:tplc="04180003" w:tentative="1">
      <w:start w:val="1"/>
      <w:numFmt w:val="bullet"/>
      <w:lvlText w:val="o"/>
      <w:lvlJc w:val="left"/>
      <w:pPr>
        <w:ind w:left="1505" w:hanging="360"/>
      </w:pPr>
      <w:rPr>
        <w:rFonts w:ascii="Courier New" w:hAnsi="Courier New" w:cs="Courier New" w:hint="default"/>
      </w:rPr>
    </w:lvl>
    <w:lvl w:ilvl="2" w:tplc="04180005" w:tentative="1">
      <w:start w:val="1"/>
      <w:numFmt w:val="bullet"/>
      <w:lvlText w:val=""/>
      <w:lvlJc w:val="left"/>
      <w:pPr>
        <w:ind w:left="2225" w:hanging="360"/>
      </w:pPr>
      <w:rPr>
        <w:rFonts w:ascii="Wingdings" w:hAnsi="Wingdings" w:hint="default"/>
      </w:rPr>
    </w:lvl>
    <w:lvl w:ilvl="3" w:tplc="04180001" w:tentative="1">
      <w:start w:val="1"/>
      <w:numFmt w:val="bullet"/>
      <w:lvlText w:val=""/>
      <w:lvlJc w:val="left"/>
      <w:pPr>
        <w:ind w:left="2945" w:hanging="360"/>
      </w:pPr>
      <w:rPr>
        <w:rFonts w:ascii="Symbol" w:hAnsi="Symbol" w:hint="default"/>
      </w:rPr>
    </w:lvl>
    <w:lvl w:ilvl="4" w:tplc="04180003" w:tentative="1">
      <w:start w:val="1"/>
      <w:numFmt w:val="bullet"/>
      <w:lvlText w:val="o"/>
      <w:lvlJc w:val="left"/>
      <w:pPr>
        <w:ind w:left="3665" w:hanging="360"/>
      </w:pPr>
      <w:rPr>
        <w:rFonts w:ascii="Courier New" w:hAnsi="Courier New" w:cs="Courier New" w:hint="default"/>
      </w:rPr>
    </w:lvl>
    <w:lvl w:ilvl="5" w:tplc="04180005" w:tentative="1">
      <w:start w:val="1"/>
      <w:numFmt w:val="bullet"/>
      <w:lvlText w:val=""/>
      <w:lvlJc w:val="left"/>
      <w:pPr>
        <w:ind w:left="4385" w:hanging="360"/>
      </w:pPr>
      <w:rPr>
        <w:rFonts w:ascii="Wingdings" w:hAnsi="Wingdings" w:hint="default"/>
      </w:rPr>
    </w:lvl>
    <w:lvl w:ilvl="6" w:tplc="04180001" w:tentative="1">
      <w:start w:val="1"/>
      <w:numFmt w:val="bullet"/>
      <w:lvlText w:val=""/>
      <w:lvlJc w:val="left"/>
      <w:pPr>
        <w:ind w:left="5105" w:hanging="360"/>
      </w:pPr>
      <w:rPr>
        <w:rFonts w:ascii="Symbol" w:hAnsi="Symbol" w:hint="default"/>
      </w:rPr>
    </w:lvl>
    <w:lvl w:ilvl="7" w:tplc="04180003" w:tentative="1">
      <w:start w:val="1"/>
      <w:numFmt w:val="bullet"/>
      <w:lvlText w:val="o"/>
      <w:lvlJc w:val="left"/>
      <w:pPr>
        <w:ind w:left="5825" w:hanging="360"/>
      </w:pPr>
      <w:rPr>
        <w:rFonts w:ascii="Courier New" w:hAnsi="Courier New" w:cs="Courier New" w:hint="default"/>
      </w:rPr>
    </w:lvl>
    <w:lvl w:ilvl="8" w:tplc="04180005" w:tentative="1">
      <w:start w:val="1"/>
      <w:numFmt w:val="bullet"/>
      <w:lvlText w:val=""/>
      <w:lvlJc w:val="left"/>
      <w:pPr>
        <w:ind w:left="6545" w:hanging="360"/>
      </w:pPr>
      <w:rPr>
        <w:rFonts w:ascii="Wingdings" w:hAnsi="Wingdings" w:hint="default"/>
      </w:rPr>
    </w:lvl>
  </w:abstractNum>
  <w:abstractNum w:abstractNumId="356" w15:restartNumberingAfterBreak="0">
    <w:nsid w:val="56D31D0F"/>
    <w:multiLevelType w:val="hybridMultilevel"/>
    <w:tmpl w:val="69541C46"/>
    <w:styleLink w:val="Bumbi-11218"/>
    <w:lvl w:ilvl="0" w:tplc="30569EF6">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7" w15:restartNumberingAfterBreak="0">
    <w:nsid w:val="570F2026"/>
    <w:multiLevelType w:val="hybridMultilevel"/>
    <w:tmpl w:val="359C3182"/>
    <w:styleLink w:val="Styleliteracifra3234"/>
    <w:lvl w:ilvl="0" w:tplc="FBA0E794">
      <w:start w:val="1"/>
      <w:numFmt w:val="bullet"/>
      <w:lvlText w:val="-"/>
      <w:lvlJc w:val="left"/>
      <w:pPr>
        <w:tabs>
          <w:tab w:val="num" w:pos="720"/>
        </w:tabs>
        <w:ind w:left="720" w:hanging="360"/>
      </w:pPr>
      <w:rPr>
        <w:rFonts w:ascii="Arial" w:hAnsi="Arial" w:cs="Times New Roman" w:hint="default"/>
        <w:sz w:val="24"/>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58" w15:restartNumberingAfterBreak="0">
    <w:nsid w:val="571E4F85"/>
    <w:multiLevelType w:val="hybridMultilevel"/>
    <w:tmpl w:val="D29AE074"/>
    <w:styleLink w:val="Bumbi-1512"/>
    <w:lvl w:ilvl="0" w:tplc="04180017">
      <w:start w:val="1"/>
      <w:numFmt w:val="bullet"/>
      <w:lvlText w:val=""/>
      <w:lvlJc w:val="left"/>
      <w:pPr>
        <w:ind w:left="1080" w:hanging="360"/>
      </w:pPr>
      <w:rPr>
        <w:rFonts w:ascii="Symbol" w:hAnsi="Symbol" w:hint="default"/>
      </w:rPr>
    </w:lvl>
    <w:lvl w:ilvl="1" w:tplc="04180019">
      <w:start w:val="1"/>
      <w:numFmt w:val="bullet"/>
      <w:lvlText w:val="o"/>
      <w:lvlJc w:val="left"/>
      <w:pPr>
        <w:ind w:left="1800" w:hanging="360"/>
      </w:pPr>
      <w:rPr>
        <w:rFonts w:ascii="Courier New" w:hAnsi="Courier New" w:cs="Courier New" w:hint="default"/>
      </w:rPr>
    </w:lvl>
    <w:lvl w:ilvl="2" w:tplc="0418001B">
      <w:start w:val="1"/>
      <w:numFmt w:val="bullet"/>
      <w:lvlText w:val=""/>
      <w:lvlJc w:val="left"/>
      <w:pPr>
        <w:ind w:left="2520" w:hanging="360"/>
      </w:pPr>
      <w:rPr>
        <w:rFonts w:ascii="Wingdings" w:hAnsi="Wingdings" w:hint="default"/>
      </w:rPr>
    </w:lvl>
    <w:lvl w:ilvl="3" w:tplc="0418000F">
      <w:start w:val="1"/>
      <w:numFmt w:val="bullet"/>
      <w:lvlText w:val=""/>
      <w:lvlJc w:val="left"/>
      <w:pPr>
        <w:ind w:left="3240" w:hanging="360"/>
      </w:pPr>
      <w:rPr>
        <w:rFonts w:ascii="Symbol" w:hAnsi="Symbol" w:hint="default"/>
      </w:rPr>
    </w:lvl>
    <w:lvl w:ilvl="4" w:tplc="04180019">
      <w:start w:val="1"/>
      <w:numFmt w:val="bullet"/>
      <w:lvlText w:val="o"/>
      <w:lvlJc w:val="left"/>
      <w:pPr>
        <w:ind w:left="3960" w:hanging="360"/>
      </w:pPr>
      <w:rPr>
        <w:rFonts w:ascii="Courier New" w:hAnsi="Courier New" w:cs="Courier New" w:hint="default"/>
      </w:rPr>
    </w:lvl>
    <w:lvl w:ilvl="5" w:tplc="0418001B">
      <w:start w:val="1"/>
      <w:numFmt w:val="bullet"/>
      <w:lvlText w:val=""/>
      <w:lvlJc w:val="left"/>
      <w:pPr>
        <w:ind w:left="4680" w:hanging="360"/>
      </w:pPr>
      <w:rPr>
        <w:rFonts w:ascii="Wingdings" w:hAnsi="Wingdings" w:hint="default"/>
      </w:rPr>
    </w:lvl>
    <w:lvl w:ilvl="6" w:tplc="0418000F">
      <w:start w:val="1"/>
      <w:numFmt w:val="bullet"/>
      <w:lvlText w:val=""/>
      <w:lvlJc w:val="left"/>
      <w:pPr>
        <w:ind w:left="5400" w:hanging="360"/>
      </w:pPr>
      <w:rPr>
        <w:rFonts w:ascii="Symbol" w:hAnsi="Symbol" w:hint="default"/>
      </w:rPr>
    </w:lvl>
    <w:lvl w:ilvl="7" w:tplc="04180019">
      <w:start w:val="1"/>
      <w:numFmt w:val="bullet"/>
      <w:lvlText w:val="o"/>
      <w:lvlJc w:val="left"/>
      <w:pPr>
        <w:ind w:left="6120" w:hanging="360"/>
      </w:pPr>
      <w:rPr>
        <w:rFonts w:ascii="Courier New" w:hAnsi="Courier New" w:cs="Courier New" w:hint="default"/>
      </w:rPr>
    </w:lvl>
    <w:lvl w:ilvl="8" w:tplc="0418001B">
      <w:start w:val="1"/>
      <w:numFmt w:val="bullet"/>
      <w:lvlText w:val=""/>
      <w:lvlJc w:val="left"/>
      <w:pPr>
        <w:ind w:left="6840" w:hanging="360"/>
      </w:pPr>
      <w:rPr>
        <w:rFonts w:ascii="Wingdings" w:hAnsi="Wingdings" w:hint="default"/>
      </w:rPr>
    </w:lvl>
  </w:abstractNum>
  <w:abstractNum w:abstractNumId="359" w15:restartNumberingAfterBreak="0">
    <w:nsid w:val="57645D81"/>
    <w:multiLevelType w:val="hybridMultilevel"/>
    <w:tmpl w:val="B88EAE8E"/>
    <w:styleLink w:val="Bumbi-1421"/>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0" w15:restartNumberingAfterBreak="0">
    <w:nsid w:val="57CC0393"/>
    <w:multiLevelType w:val="hybridMultilevel"/>
    <w:tmpl w:val="A930064E"/>
    <w:styleLink w:val="Styleliteracifra41113"/>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61" w15:restartNumberingAfterBreak="0">
    <w:nsid w:val="58502FA6"/>
    <w:multiLevelType w:val="hybridMultilevel"/>
    <w:tmpl w:val="42422BB4"/>
    <w:styleLink w:val="Bulet2111"/>
    <w:lvl w:ilvl="0" w:tplc="ECB80AA6">
      <w:numFmt w:val="bullet"/>
      <w:lvlText w:val="-"/>
      <w:lvlJc w:val="left"/>
      <w:pPr>
        <w:ind w:left="1426" w:hanging="360"/>
      </w:pPr>
      <w:rPr>
        <w:rFonts w:ascii="Times New Roman" w:eastAsia="Times New Roman" w:hAnsi="Times New Roman" w:cs="Times New Roman" w:hint="default"/>
        <w:i/>
      </w:rPr>
    </w:lvl>
    <w:lvl w:ilvl="1" w:tplc="04090003">
      <w:start w:val="1"/>
      <w:numFmt w:val="bullet"/>
      <w:lvlText w:val="o"/>
      <w:lvlJc w:val="left"/>
      <w:pPr>
        <w:ind w:left="2146" w:hanging="360"/>
      </w:pPr>
      <w:rPr>
        <w:rFonts w:ascii="Courier New" w:hAnsi="Courier New" w:cs="Courier New" w:hint="default"/>
      </w:rPr>
    </w:lvl>
    <w:lvl w:ilvl="2" w:tplc="04090005">
      <w:start w:val="1"/>
      <w:numFmt w:val="bullet"/>
      <w:lvlText w:val=""/>
      <w:lvlJc w:val="left"/>
      <w:pPr>
        <w:ind w:left="2866" w:hanging="360"/>
      </w:pPr>
      <w:rPr>
        <w:rFonts w:ascii="Wingdings" w:hAnsi="Wingdings" w:hint="default"/>
      </w:rPr>
    </w:lvl>
    <w:lvl w:ilvl="3" w:tplc="04090001">
      <w:start w:val="1"/>
      <w:numFmt w:val="bullet"/>
      <w:lvlText w:val=""/>
      <w:lvlJc w:val="left"/>
      <w:pPr>
        <w:ind w:left="3586" w:hanging="360"/>
      </w:pPr>
      <w:rPr>
        <w:rFonts w:ascii="Symbol" w:hAnsi="Symbol" w:hint="default"/>
      </w:rPr>
    </w:lvl>
    <w:lvl w:ilvl="4" w:tplc="04090003">
      <w:start w:val="1"/>
      <w:numFmt w:val="bullet"/>
      <w:lvlText w:val="o"/>
      <w:lvlJc w:val="left"/>
      <w:pPr>
        <w:ind w:left="4306" w:hanging="360"/>
      </w:pPr>
      <w:rPr>
        <w:rFonts w:ascii="Courier New" w:hAnsi="Courier New" w:cs="Courier New" w:hint="default"/>
      </w:rPr>
    </w:lvl>
    <w:lvl w:ilvl="5" w:tplc="04090005">
      <w:start w:val="1"/>
      <w:numFmt w:val="bullet"/>
      <w:lvlText w:val=""/>
      <w:lvlJc w:val="left"/>
      <w:pPr>
        <w:ind w:left="5026" w:hanging="360"/>
      </w:pPr>
      <w:rPr>
        <w:rFonts w:ascii="Wingdings" w:hAnsi="Wingdings" w:hint="default"/>
      </w:rPr>
    </w:lvl>
    <w:lvl w:ilvl="6" w:tplc="04090001">
      <w:start w:val="1"/>
      <w:numFmt w:val="bullet"/>
      <w:lvlText w:val=""/>
      <w:lvlJc w:val="left"/>
      <w:pPr>
        <w:ind w:left="5746" w:hanging="360"/>
      </w:pPr>
      <w:rPr>
        <w:rFonts w:ascii="Symbol" w:hAnsi="Symbol" w:hint="default"/>
      </w:rPr>
    </w:lvl>
    <w:lvl w:ilvl="7" w:tplc="04090003">
      <w:start w:val="1"/>
      <w:numFmt w:val="bullet"/>
      <w:lvlText w:val="o"/>
      <w:lvlJc w:val="left"/>
      <w:pPr>
        <w:ind w:left="6466" w:hanging="360"/>
      </w:pPr>
      <w:rPr>
        <w:rFonts w:ascii="Courier New" w:hAnsi="Courier New" w:cs="Courier New" w:hint="default"/>
      </w:rPr>
    </w:lvl>
    <w:lvl w:ilvl="8" w:tplc="04090005">
      <w:start w:val="1"/>
      <w:numFmt w:val="bullet"/>
      <w:lvlText w:val=""/>
      <w:lvlJc w:val="left"/>
      <w:pPr>
        <w:ind w:left="7186" w:hanging="360"/>
      </w:pPr>
      <w:rPr>
        <w:rFonts w:ascii="Wingdings" w:hAnsi="Wingdings" w:hint="default"/>
      </w:rPr>
    </w:lvl>
  </w:abstractNum>
  <w:abstractNum w:abstractNumId="362" w15:restartNumberingAfterBreak="0">
    <w:nsid w:val="586B3CB1"/>
    <w:multiLevelType w:val="hybridMultilevel"/>
    <w:tmpl w:val="0DDE3A70"/>
    <w:lvl w:ilvl="0" w:tplc="1722B084">
      <w:start w:val="1"/>
      <w:numFmt w:val="bullet"/>
      <w:lvlText w:val=""/>
      <w:lvlJc w:val="left"/>
      <w:pPr>
        <w:ind w:left="644" w:hanging="360"/>
      </w:pPr>
      <w:rPr>
        <w:rFonts w:ascii="Symbol" w:hAnsi="Symbol" w:hint="default"/>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363" w15:restartNumberingAfterBreak="0">
    <w:nsid w:val="589B6A70"/>
    <w:multiLevelType w:val="hybridMultilevel"/>
    <w:tmpl w:val="92CE9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4" w15:restartNumberingAfterBreak="0">
    <w:nsid w:val="595905DA"/>
    <w:multiLevelType w:val="hybridMultilevel"/>
    <w:tmpl w:val="EE5CBDBC"/>
    <w:lvl w:ilvl="0" w:tplc="759655FC">
      <w:start w:val="1"/>
      <w:numFmt w:val="bullet"/>
      <w:pStyle w:val="palllinotestonospazio"/>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5" w15:restartNumberingAfterBreak="0">
    <w:nsid w:val="59671A88"/>
    <w:multiLevelType w:val="hybridMultilevel"/>
    <w:tmpl w:val="00A63D84"/>
    <w:styleLink w:val="Bumbi-1434"/>
    <w:lvl w:ilvl="0" w:tplc="8C842F14">
      <w:start w:val="19"/>
      <w:numFmt w:val="bullet"/>
      <w:lvlText w:val="-"/>
      <w:lvlJc w:val="left"/>
      <w:pPr>
        <w:tabs>
          <w:tab w:val="num" w:pos="720"/>
        </w:tabs>
        <w:ind w:left="720" w:hanging="360"/>
      </w:pPr>
      <w:rPr>
        <w:rFonts w:ascii="Times New Roman" w:hAnsi="Times New Roman" w:cs="Times New Roman" w:hint="default"/>
        <w:sz w:val="24"/>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366" w15:restartNumberingAfterBreak="0">
    <w:nsid w:val="598633F6"/>
    <w:multiLevelType w:val="hybridMultilevel"/>
    <w:tmpl w:val="FEA2340E"/>
    <w:styleLink w:val="Styleliteracifra319"/>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67" w15:restartNumberingAfterBreak="0">
    <w:nsid w:val="59B839D5"/>
    <w:multiLevelType w:val="hybridMultilevel"/>
    <w:tmpl w:val="DADCBD3C"/>
    <w:styleLink w:val="Bumbi-162"/>
    <w:lvl w:ilvl="0" w:tplc="8C842F14">
      <w:start w:val="19"/>
      <w:numFmt w:val="bullet"/>
      <w:lvlText w:val="-"/>
      <w:lvlJc w:val="left"/>
      <w:pPr>
        <w:tabs>
          <w:tab w:val="num" w:pos="720"/>
        </w:tabs>
        <w:ind w:left="720" w:hanging="360"/>
      </w:pPr>
      <w:rPr>
        <w:rFonts w:ascii="Times New Roman" w:hAnsi="Times New Roman" w:cs="Times New Roman" w:hint="default"/>
        <w:sz w:val="24"/>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start w:val="1"/>
      <w:numFmt w:val="bullet"/>
      <w:lvlText w:val=""/>
      <w:lvlJc w:val="left"/>
      <w:pPr>
        <w:tabs>
          <w:tab w:val="num" w:pos="2160"/>
        </w:tabs>
        <w:ind w:left="2160" w:hanging="360"/>
      </w:pPr>
      <w:rPr>
        <w:rFonts w:ascii="Wingdings" w:hAnsi="Wingdings" w:hint="default"/>
      </w:rPr>
    </w:lvl>
    <w:lvl w:ilvl="3" w:tplc="04180001">
      <w:start w:val="1"/>
      <w:numFmt w:val="bullet"/>
      <w:lvlText w:val=""/>
      <w:lvlJc w:val="left"/>
      <w:pPr>
        <w:tabs>
          <w:tab w:val="num" w:pos="2880"/>
        </w:tabs>
        <w:ind w:left="2880" w:hanging="360"/>
      </w:pPr>
      <w:rPr>
        <w:rFonts w:ascii="Symbol" w:hAnsi="Symbol" w:hint="default"/>
      </w:rPr>
    </w:lvl>
    <w:lvl w:ilvl="4" w:tplc="04180003">
      <w:start w:val="1"/>
      <w:numFmt w:val="bullet"/>
      <w:lvlText w:val="o"/>
      <w:lvlJc w:val="left"/>
      <w:pPr>
        <w:tabs>
          <w:tab w:val="num" w:pos="3600"/>
        </w:tabs>
        <w:ind w:left="3600" w:hanging="360"/>
      </w:pPr>
      <w:rPr>
        <w:rFonts w:ascii="Courier New" w:hAnsi="Courier New" w:cs="Courier New" w:hint="default"/>
      </w:rPr>
    </w:lvl>
    <w:lvl w:ilvl="5" w:tplc="04180005">
      <w:start w:val="1"/>
      <w:numFmt w:val="bullet"/>
      <w:lvlText w:val=""/>
      <w:lvlJc w:val="left"/>
      <w:pPr>
        <w:tabs>
          <w:tab w:val="num" w:pos="4320"/>
        </w:tabs>
        <w:ind w:left="4320" w:hanging="360"/>
      </w:pPr>
      <w:rPr>
        <w:rFonts w:ascii="Wingdings" w:hAnsi="Wingdings" w:hint="default"/>
      </w:rPr>
    </w:lvl>
    <w:lvl w:ilvl="6" w:tplc="04180001">
      <w:start w:val="1"/>
      <w:numFmt w:val="bullet"/>
      <w:lvlText w:val=""/>
      <w:lvlJc w:val="left"/>
      <w:pPr>
        <w:tabs>
          <w:tab w:val="num" w:pos="5040"/>
        </w:tabs>
        <w:ind w:left="5040" w:hanging="360"/>
      </w:pPr>
      <w:rPr>
        <w:rFonts w:ascii="Symbol" w:hAnsi="Symbol" w:hint="default"/>
      </w:rPr>
    </w:lvl>
    <w:lvl w:ilvl="7" w:tplc="04180003">
      <w:start w:val="1"/>
      <w:numFmt w:val="bullet"/>
      <w:lvlText w:val="o"/>
      <w:lvlJc w:val="left"/>
      <w:pPr>
        <w:tabs>
          <w:tab w:val="num" w:pos="5760"/>
        </w:tabs>
        <w:ind w:left="5760" w:hanging="360"/>
      </w:pPr>
      <w:rPr>
        <w:rFonts w:ascii="Courier New" w:hAnsi="Courier New" w:cs="Courier New" w:hint="default"/>
      </w:rPr>
    </w:lvl>
    <w:lvl w:ilvl="8" w:tplc="04180005">
      <w:start w:val="1"/>
      <w:numFmt w:val="bullet"/>
      <w:lvlText w:val=""/>
      <w:lvlJc w:val="left"/>
      <w:pPr>
        <w:tabs>
          <w:tab w:val="num" w:pos="6480"/>
        </w:tabs>
        <w:ind w:left="6480" w:hanging="360"/>
      </w:pPr>
      <w:rPr>
        <w:rFonts w:ascii="Wingdings" w:hAnsi="Wingdings" w:hint="default"/>
      </w:rPr>
    </w:lvl>
  </w:abstractNum>
  <w:abstractNum w:abstractNumId="368" w15:restartNumberingAfterBreak="0">
    <w:nsid w:val="59CF207F"/>
    <w:multiLevelType w:val="hybridMultilevel"/>
    <w:tmpl w:val="C04A552A"/>
    <w:lvl w:ilvl="0" w:tplc="C3AC53B4">
      <w:numFmt w:val="bullet"/>
      <w:lvlText w:val=""/>
      <w:lvlJc w:val="left"/>
      <w:pPr>
        <w:ind w:left="644" w:hanging="360"/>
      </w:pPr>
      <w:rPr>
        <w:rFonts w:ascii="Wingdings" w:eastAsia="Wingdings" w:hAnsi="Wingdings" w:cs="Wingdings" w:hint="default"/>
        <w:w w:val="100"/>
        <w:sz w:val="24"/>
        <w:szCs w:val="24"/>
        <w:lang w:val="ro-RO" w:eastAsia="en-US" w:bidi="ar-SA"/>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369" w15:restartNumberingAfterBreak="0">
    <w:nsid w:val="59EC6FA4"/>
    <w:multiLevelType w:val="hybridMultilevel"/>
    <w:tmpl w:val="62DC1592"/>
    <w:styleLink w:val="Bumbi-153"/>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0" w15:restartNumberingAfterBreak="0">
    <w:nsid w:val="5A4C4FB8"/>
    <w:multiLevelType w:val="hybridMultilevel"/>
    <w:tmpl w:val="B4E08018"/>
    <w:styleLink w:val="Styleliteracifra71"/>
    <w:lvl w:ilvl="0" w:tplc="F230A7D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1" w15:restartNumberingAfterBreak="0">
    <w:nsid w:val="5A843F97"/>
    <w:multiLevelType w:val="hybridMultilevel"/>
    <w:tmpl w:val="AD0C3FEE"/>
    <w:styleLink w:val="WW8Num2424"/>
    <w:lvl w:ilvl="0" w:tplc="5BD2E15A">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2" w15:restartNumberingAfterBreak="0">
    <w:nsid w:val="5A8B61F4"/>
    <w:multiLevelType w:val="hybridMultilevel"/>
    <w:tmpl w:val="193218CA"/>
    <w:styleLink w:val="Styleliteracifra3312"/>
    <w:lvl w:ilvl="0" w:tplc="4788BDD0">
      <w:start w:val="2"/>
      <w:numFmt w:val="bullet"/>
      <w:lvlText w:val="-"/>
      <w:lvlJc w:val="left"/>
      <w:pPr>
        <w:ind w:left="720" w:hanging="360"/>
      </w:pPr>
      <w:rPr>
        <w:rFonts w:ascii="Times New Roman" w:eastAsia="Times New Roman" w:hAnsi="Times New Roman" w:cs="Times New Roman"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373" w15:restartNumberingAfterBreak="0">
    <w:nsid w:val="5B4A0164"/>
    <w:multiLevelType w:val="singleLevel"/>
    <w:tmpl w:val="65C84062"/>
    <w:lvl w:ilvl="0">
      <w:start w:val="1"/>
      <w:numFmt w:val="bullet"/>
      <w:pStyle w:val="normb1"/>
      <w:lvlText w:val=""/>
      <w:lvlJc w:val="left"/>
      <w:pPr>
        <w:tabs>
          <w:tab w:val="num" w:pos="3600"/>
        </w:tabs>
        <w:ind w:left="3600" w:hanging="360"/>
      </w:pPr>
      <w:rPr>
        <w:rFonts w:ascii="Symbol" w:hAnsi="Symbol" w:hint="default"/>
      </w:rPr>
    </w:lvl>
  </w:abstractNum>
  <w:abstractNum w:abstractNumId="374" w15:restartNumberingAfterBreak="0">
    <w:nsid w:val="5BB506EE"/>
    <w:multiLevelType w:val="hybridMultilevel"/>
    <w:tmpl w:val="319C852A"/>
    <w:styleLink w:val="Styleliteracifra3415"/>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5" w15:restartNumberingAfterBreak="0">
    <w:nsid w:val="5C0A2730"/>
    <w:multiLevelType w:val="hybridMultilevel"/>
    <w:tmpl w:val="55F8A110"/>
    <w:styleLink w:val="Styleliteracifra2131"/>
    <w:lvl w:ilvl="0" w:tplc="04180001">
      <w:start w:val="1"/>
      <w:numFmt w:val="bullet"/>
      <w:lvlText w:val=""/>
      <w:lvlJc w:val="left"/>
      <w:pPr>
        <w:ind w:left="720" w:hanging="360"/>
      </w:pPr>
      <w:rPr>
        <w:rFonts w:ascii="Symbol" w:hAnsi="Symbol" w:hint="default"/>
      </w:rPr>
    </w:lvl>
    <w:lvl w:ilvl="1" w:tplc="88D8573E">
      <w:numFmt w:val="bullet"/>
      <w:lvlText w:val="-"/>
      <w:lvlJc w:val="left"/>
      <w:pPr>
        <w:ind w:left="1440" w:hanging="360"/>
      </w:pPr>
      <w:rPr>
        <w:rFonts w:ascii="Calibri" w:eastAsia="Calibri" w:hAnsi="Calibri" w:cs="Calibri"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76" w15:restartNumberingAfterBreak="0">
    <w:nsid w:val="5C4047E7"/>
    <w:multiLevelType w:val="hybridMultilevel"/>
    <w:tmpl w:val="4184B340"/>
    <w:styleLink w:val="Bumbi-12211"/>
    <w:lvl w:ilvl="0" w:tplc="04180001">
      <w:start w:val="19"/>
      <w:numFmt w:val="bullet"/>
      <w:lvlText w:val="-"/>
      <w:lvlJc w:val="left"/>
      <w:pPr>
        <w:ind w:left="720" w:hanging="360"/>
      </w:pPr>
      <w:rPr>
        <w:rFonts w:ascii="Times New Roman" w:hAnsi="Times New Roman" w:cs="Times New Roman" w:hint="default"/>
        <w:sz w:val="24"/>
      </w:rPr>
    </w:lvl>
    <w:lvl w:ilvl="1" w:tplc="88D8573E">
      <w:numFmt w:val="bullet"/>
      <w:lvlText w:val=""/>
      <w:lvlJc w:val="left"/>
      <w:pPr>
        <w:ind w:left="1440" w:hanging="360"/>
      </w:pPr>
      <w:rPr>
        <w:rFonts w:ascii="Wingdings" w:eastAsia="Calibri" w:hAnsi="Wingdings" w:cs="Times New Roman" w:hint="default"/>
        <w:color w:val="FF0000"/>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77" w15:restartNumberingAfterBreak="0">
    <w:nsid w:val="5C532C9B"/>
    <w:multiLevelType w:val="hybridMultilevel"/>
    <w:tmpl w:val="FD8EF3BC"/>
    <w:styleLink w:val="Bumbi-11214"/>
    <w:lvl w:ilvl="0" w:tplc="995CEC10">
      <w:start w:val="4"/>
      <w:numFmt w:val="bullet"/>
      <w:lvlText w:val="-"/>
      <w:lvlJc w:val="left"/>
      <w:pPr>
        <w:ind w:left="1080" w:hanging="360"/>
      </w:pPr>
      <w:rPr>
        <w:rFonts w:ascii="Times New Roman" w:eastAsia="Times New Roman" w:hAnsi="Times New Roman" w:cs="Times New Roman" w:hint="default"/>
      </w:rPr>
    </w:lvl>
    <w:lvl w:ilvl="1" w:tplc="FBA0E794">
      <w:start w:val="1"/>
      <w:numFmt w:val="bullet"/>
      <w:lvlText w:val="-"/>
      <w:lvlJc w:val="left"/>
      <w:pPr>
        <w:ind w:left="1080" w:hanging="360"/>
      </w:pPr>
      <w:rPr>
        <w:rFonts w:ascii="Arial" w:hAnsi="Arial" w:cs="Times New Roman" w:hint="default"/>
        <w:sz w:val="24"/>
        <w:szCs w:val="14"/>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378" w15:restartNumberingAfterBreak="0">
    <w:nsid w:val="5C7C5B25"/>
    <w:multiLevelType w:val="hybridMultilevel"/>
    <w:tmpl w:val="D834FCAA"/>
    <w:styleLink w:val="Styleliteracifra233"/>
    <w:lvl w:ilvl="0" w:tplc="995CEC10">
      <w:start w:val="19"/>
      <w:numFmt w:val="bullet"/>
      <w:lvlText w:val="-"/>
      <w:lvlJc w:val="left"/>
      <w:pPr>
        <w:ind w:left="720" w:hanging="360"/>
      </w:pPr>
      <w:rPr>
        <w:rFonts w:ascii="Times New Roman" w:hAnsi="Times New Roman" w:cs="Times New Roman" w:hint="default"/>
        <w:sz w:val="24"/>
      </w:rPr>
    </w:lvl>
    <w:lvl w:ilvl="1" w:tplc="FBA0E794">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379" w15:restartNumberingAfterBreak="0">
    <w:nsid w:val="5C8B1325"/>
    <w:multiLevelType w:val="hybridMultilevel"/>
    <w:tmpl w:val="3B6287EC"/>
    <w:styleLink w:val="WWNum78"/>
    <w:lvl w:ilvl="0" w:tplc="04090001">
      <w:start w:val="1"/>
      <w:numFmt w:val="bullet"/>
      <w:lvlText w:val=""/>
      <w:lvlJc w:val="left"/>
      <w:pPr>
        <w:ind w:left="1647" w:hanging="360"/>
      </w:pPr>
      <w:rPr>
        <w:rFonts w:ascii="Symbol" w:hAnsi="Symbol" w:hint="default"/>
      </w:rPr>
    </w:lvl>
    <w:lvl w:ilvl="1" w:tplc="04090003">
      <w:start w:val="1"/>
      <w:numFmt w:val="bullet"/>
      <w:lvlText w:val="o"/>
      <w:lvlJc w:val="left"/>
      <w:pPr>
        <w:ind w:left="927" w:hanging="360"/>
      </w:pPr>
      <w:rPr>
        <w:rFonts w:ascii="Courier New" w:hAnsi="Courier New" w:cs="Courier New" w:hint="default"/>
      </w:rPr>
    </w:lvl>
    <w:lvl w:ilvl="2" w:tplc="04090005" w:tentative="1">
      <w:start w:val="1"/>
      <w:numFmt w:val="bullet"/>
      <w:lvlText w:val=""/>
      <w:lvlJc w:val="left"/>
      <w:pPr>
        <w:ind w:left="3087" w:hanging="360"/>
      </w:pPr>
      <w:rPr>
        <w:rFonts w:ascii="Wingdings" w:hAnsi="Wingdings" w:hint="default"/>
      </w:rPr>
    </w:lvl>
    <w:lvl w:ilvl="3" w:tplc="04090001" w:tentative="1">
      <w:start w:val="1"/>
      <w:numFmt w:val="bullet"/>
      <w:lvlText w:val=""/>
      <w:lvlJc w:val="left"/>
      <w:pPr>
        <w:ind w:left="3807" w:hanging="360"/>
      </w:pPr>
      <w:rPr>
        <w:rFonts w:ascii="Symbol" w:hAnsi="Symbol" w:hint="default"/>
      </w:rPr>
    </w:lvl>
    <w:lvl w:ilvl="4" w:tplc="04090003" w:tentative="1">
      <w:start w:val="1"/>
      <w:numFmt w:val="bullet"/>
      <w:lvlText w:val="o"/>
      <w:lvlJc w:val="left"/>
      <w:pPr>
        <w:ind w:left="4527" w:hanging="360"/>
      </w:pPr>
      <w:rPr>
        <w:rFonts w:ascii="Courier New" w:hAnsi="Courier New" w:cs="Courier New" w:hint="default"/>
      </w:rPr>
    </w:lvl>
    <w:lvl w:ilvl="5" w:tplc="04090005" w:tentative="1">
      <w:start w:val="1"/>
      <w:numFmt w:val="bullet"/>
      <w:lvlText w:val=""/>
      <w:lvlJc w:val="left"/>
      <w:pPr>
        <w:ind w:left="5247" w:hanging="360"/>
      </w:pPr>
      <w:rPr>
        <w:rFonts w:ascii="Wingdings" w:hAnsi="Wingdings" w:hint="default"/>
      </w:rPr>
    </w:lvl>
    <w:lvl w:ilvl="6" w:tplc="04090001" w:tentative="1">
      <w:start w:val="1"/>
      <w:numFmt w:val="bullet"/>
      <w:lvlText w:val=""/>
      <w:lvlJc w:val="left"/>
      <w:pPr>
        <w:ind w:left="5967" w:hanging="360"/>
      </w:pPr>
      <w:rPr>
        <w:rFonts w:ascii="Symbol" w:hAnsi="Symbol" w:hint="default"/>
      </w:rPr>
    </w:lvl>
    <w:lvl w:ilvl="7" w:tplc="04090003" w:tentative="1">
      <w:start w:val="1"/>
      <w:numFmt w:val="bullet"/>
      <w:lvlText w:val="o"/>
      <w:lvlJc w:val="left"/>
      <w:pPr>
        <w:ind w:left="6687" w:hanging="360"/>
      </w:pPr>
      <w:rPr>
        <w:rFonts w:ascii="Courier New" w:hAnsi="Courier New" w:cs="Courier New" w:hint="default"/>
      </w:rPr>
    </w:lvl>
    <w:lvl w:ilvl="8" w:tplc="04090005" w:tentative="1">
      <w:start w:val="1"/>
      <w:numFmt w:val="bullet"/>
      <w:lvlText w:val=""/>
      <w:lvlJc w:val="left"/>
      <w:pPr>
        <w:ind w:left="7407" w:hanging="360"/>
      </w:pPr>
      <w:rPr>
        <w:rFonts w:ascii="Wingdings" w:hAnsi="Wingdings" w:hint="default"/>
      </w:rPr>
    </w:lvl>
  </w:abstractNum>
  <w:abstractNum w:abstractNumId="380" w15:restartNumberingAfterBreak="0">
    <w:nsid w:val="5CB30089"/>
    <w:multiLevelType w:val="multilevel"/>
    <w:tmpl w:val="5B064FB0"/>
    <w:styleLink w:val="Styleliteracifra431"/>
    <w:lvl w:ilvl="0">
      <w:start w:val="1"/>
      <w:numFmt w:val="decimal"/>
      <w:lvlText w:val="%1."/>
      <w:lvlJc w:val="left"/>
      <w:pPr>
        <w:ind w:left="720" w:hanging="360"/>
      </w:pPr>
    </w:lvl>
    <w:lvl w:ilvl="1">
      <w:start w:val="1"/>
      <w:numFmt w:val="decimal"/>
      <w:isLgl/>
      <w:lvlText w:val="%1.%2."/>
      <w:lvlJc w:val="left"/>
      <w:pPr>
        <w:ind w:left="780" w:hanging="42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81" w15:restartNumberingAfterBreak="0">
    <w:nsid w:val="5CE1725A"/>
    <w:multiLevelType w:val="hybridMultilevel"/>
    <w:tmpl w:val="68527E16"/>
    <w:styleLink w:val="Styleliteracifra1153"/>
    <w:lvl w:ilvl="0" w:tplc="FFFFFFFF">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2" w15:restartNumberingAfterBreak="0">
    <w:nsid w:val="5CEE6FC0"/>
    <w:multiLevelType w:val="hybridMultilevel"/>
    <w:tmpl w:val="C8E8F9E0"/>
    <w:lvl w:ilvl="0" w:tplc="9A925990">
      <w:start w:val="1"/>
      <w:numFmt w:val="bullet"/>
      <w:lvlText w:val="-"/>
      <w:lvlJc w:val="left"/>
      <w:pPr>
        <w:ind w:left="785" w:hanging="360"/>
      </w:pPr>
      <w:rPr>
        <w:rFonts w:ascii="Calibri" w:eastAsiaTheme="minorHAnsi" w:hAnsi="Calibri" w:cs="Calibri" w:hint="default"/>
        <w:b w:val="0"/>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3" w15:restartNumberingAfterBreak="0">
    <w:nsid w:val="5CFE43BA"/>
    <w:multiLevelType w:val="hybridMultilevel"/>
    <w:tmpl w:val="E7E0F9D4"/>
    <w:styleLink w:val="Styleliteracifra21225"/>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4" w15:restartNumberingAfterBreak="0">
    <w:nsid w:val="5D206F0A"/>
    <w:multiLevelType w:val="hybridMultilevel"/>
    <w:tmpl w:val="86282642"/>
    <w:styleLink w:val="Styleliteracifra333"/>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5" w15:restartNumberingAfterBreak="0">
    <w:nsid w:val="5D2644A5"/>
    <w:multiLevelType w:val="hybridMultilevel"/>
    <w:tmpl w:val="BF9EC990"/>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86" w15:restartNumberingAfterBreak="0">
    <w:nsid w:val="5D2929E6"/>
    <w:multiLevelType w:val="hybridMultilevel"/>
    <w:tmpl w:val="24D69D64"/>
    <w:styleLink w:val="Bumbi-1625"/>
    <w:lvl w:ilvl="0" w:tplc="08090015">
      <w:start w:val="1"/>
      <w:numFmt w:val="upp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7" w15:restartNumberingAfterBreak="0">
    <w:nsid w:val="5D34611E"/>
    <w:multiLevelType w:val="hybridMultilevel"/>
    <w:tmpl w:val="F086D728"/>
    <w:styleLink w:val="WWNum73"/>
    <w:lvl w:ilvl="0" w:tplc="35C4FAB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8" w15:restartNumberingAfterBreak="0">
    <w:nsid w:val="5D3C0342"/>
    <w:multiLevelType w:val="hybridMultilevel"/>
    <w:tmpl w:val="31FAA378"/>
    <w:styleLink w:val="Styleliteracifra5114"/>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89" w15:restartNumberingAfterBreak="0">
    <w:nsid w:val="5D4C6C44"/>
    <w:multiLevelType w:val="hybridMultilevel"/>
    <w:tmpl w:val="6E50707E"/>
    <w:lvl w:ilvl="0" w:tplc="FFFFFFFF">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0" w15:restartNumberingAfterBreak="0">
    <w:nsid w:val="5D752778"/>
    <w:multiLevelType w:val="hybridMultilevel"/>
    <w:tmpl w:val="9D101D7C"/>
    <w:styleLink w:val="Styleliteracifra611"/>
    <w:lvl w:ilvl="0" w:tplc="ED0EF4A4">
      <w:numFmt w:val="bullet"/>
      <w:lvlText w:val="-"/>
      <w:lvlJc w:val="left"/>
      <w:pPr>
        <w:ind w:left="720" w:hanging="360"/>
      </w:pPr>
      <w:rPr>
        <w:rFonts w:ascii="Times New Roman" w:eastAsia="Calibri" w:hAnsi="Times New Roman" w:cs="Times New Roman"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391" w15:restartNumberingAfterBreak="0">
    <w:nsid w:val="5E372046"/>
    <w:multiLevelType w:val="hybridMultilevel"/>
    <w:tmpl w:val="CDC80BD8"/>
    <w:lvl w:ilvl="0" w:tplc="0409000F">
      <w:start w:val="1"/>
      <w:numFmt w:val="decimal"/>
      <w:pStyle w:val="ListaNumerotata"/>
      <w:lvlText w:val="(%1.)"/>
      <w:lvlJc w:val="left"/>
      <w:pPr>
        <w:ind w:left="1004" w:hanging="360"/>
      </w:pPr>
    </w:lvl>
    <w:lvl w:ilvl="1" w:tplc="04090019">
      <w:start w:val="1"/>
      <w:numFmt w:val="lowerLetter"/>
      <w:lvlText w:val="%2."/>
      <w:lvlJc w:val="left"/>
      <w:pPr>
        <w:ind w:left="1724" w:hanging="360"/>
      </w:pPr>
    </w:lvl>
    <w:lvl w:ilvl="2" w:tplc="0409001B">
      <w:start w:val="1"/>
      <w:numFmt w:val="lowerRoman"/>
      <w:lvlText w:val="%3."/>
      <w:lvlJc w:val="right"/>
      <w:pPr>
        <w:ind w:left="2444" w:hanging="180"/>
      </w:pPr>
    </w:lvl>
    <w:lvl w:ilvl="3" w:tplc="0409000F">
      <w:start w:val="1"/>
      <w:numFmt w:val="decimal"/>
      <w:lvlText w:val="%4."/>
      <w:lvlJc w:val="left"/>
      <w:pPr>
        <w:ind w:left="3164" w:hanging="360"/>
      </w:pPr>
    </w:lvl>
    <w:lvl w:ilvl="4" w:tplc="04090019">
      <w:start w:val="1"/>
      <w:numFmt w:val="lowerLetter"/>
      <w:lvlText w:val="%5."/>
      <w:lvlJc w:val="left"/>
      <w:pPr>
        <w:ind w:left="3884" w:hanging="360"/>
      </w:pPr>
    </w:lvl>
    <w:lvl w:ilvl="5" w:tplc="0409001B">
      <w:start w:val="1"/>
      <w:numFmt w:val="lowerRoman"/>
      <w:lvlText w:val="%6."/>
      <w:lvlJc w:val="right"/>
      <w:pPr>
        <w:ind w:left="4604" w:hanging="180"/>
      </w:pPr>
    </w:lvl>
    <w:lvl w:ilvl="6" w:tplc="0409000F">
      <w:start w:val="1"/>
      <w:numFmt w:val="decimal"/>
      <w:lvlText w:val="%7."/>
      <w:lvlJc w:val="left"/>
      <w:pPr>
        <w:ind w:left="5324" w:hanging="360"/>
      </w:pPr>
    </w:lvl>
    <w:lvl w:ilvl="7" w:tplc="04090019">
      <w:start w:val="1"/>
      <w:numFmt w:val="lowerLetter"/>
      <w:lvlText w:val="%8."/>
      <w:lvlJc w:val="left"/>
      <w:pPr>
        <w:ind w:left="6044" w:hanging="360"/>
      </w:pPr>
    </w:lvl>
    <w:lvl w:ilvl="8" w:tplc="0409001B">
      <w:start w:val="1"/>
      <w:numFmt w:val="lowerRoman"/>
      <w:lvlText w:val="%9."/>
      <w:lvlJc w:val="right"/>
      <w:pPr>
        <w:ind w:left="6764" w:hanging="180"/>
      </w:pPr>
    </w:lvl>
  </w:abstractNum>
  <w:abstractNum w:abstractNumId="392" w15:restartNumberingAfterBreak="0">
    <w:nsid w:val="5E855103"/>
    <w:multiLevelType w:val="hybridMultilevel"/>
    <w:tmpl w:val="5A9A6378"/>
    <w:styleLink w:val="WWNum7316"/>
    <w:lvl w:ilvl="0" w:tplc="2C228060">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3" w15:restartNumberingAfterBreak="0">
    <w:nsid w:val="5EAD4BF6"/>
    <w:multiLevelType w:val="hybridMultilevel"/>
    <w:tmpl w:val="BEAC4A14"/>
    <w:styleLink w:val="WWNum76"/>
    <w:lvl w:ilvl="0" w:tplc="4594903C">
      <w:start w:val="1"/>
      <w:numFmt w:val="bullet"/>
      <w:pStyle w:val="StyleStyleHeading2TimesNewRomanNotItalicJustifiedFirst"/>
      <w:lvlText w:val="¤"/>
      <w:lvlJc w:val="left"/>
      <w:pPr>
        <w:ind w:left="1800" w:hanging="360"/>
      </w:pPr>
      <w:rPr>
        <w:rFonts w:ascii="Algerian" w:hAnsi="Algerian" w:hint="default"/>
        <w:spacing w:val="0"/>
        <w:w w:val="100"/>
        <w:position w:val="0"/>
      </w:rPr>
    </w:lvl>
    <w:lvl w:ilvl="1" w:tplc="04090003">
      <w:start w:val="1"/>
      <w:numFmt w:val="bullet"/>
      <w:pStyle w:val="StyleStyleHeading2TimesNewRomanNotItalicJustifiedFirs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4" w15:restartNumberingAfterBreak="0">
    <w:nsid w:val="5ED60B4C"/>
    <w:multiLevelType w:val="hybridMultilevel"/>
    <w:tmpl w:val="276A67F2"/>
    <w:styleLink w:val="Bumbi-12213"/>
    <w:lvl w:ilvl="0" w:tplc="04180003">
      <w:start w:val="1"/>
      <w:numFmt w:val="bullet"/>
      <w:lvlText w:val="o"/>
      <w:lvlJc w:val="left"/>
      <w:pPr>
        <w:ind w:left="1080" w:hanging="360"/>
      </w:pPr>
      <w:rPr>
        <w:rFonts w:ascii="Courier New" w:hAnsi="Courier New" w:cs="Courier New" w:hint="default"/>
      </w:rPr>
    </w:lvl>
    <w:lvl w:ilvl="1" w:tplc="04180003">
      <w:start w:val="1"/>
      <w:numFmt w:val="bullet"/>
      <w:lvlText w:val="o"/>
      <w:lvlJc w:val="left"/>
      <w:pPr>
        <w:ind w:left="1800" w:hanging="360"/>
      </w:pPr>
      <w:rPr>
        <w:rFonts w:ascii="Courier New" w:hAnsi="Courier New" w:cs="Courier New" w:hint="default"/>
      </w:rPr>
    </w:lvl>
    <w:lvl w:ilvl="2" w:tplc="04180005">
      <w:start w:val="1"/>
      <w:numFmt w:val="bullet"/>
      <w:lvlText w:val=""/>
      <w:lvlJc w:val="left"/>
      <w:pPr>
        <w:ind w:left="2520" w:hanging="360"/>
      </w:pPr>
      <w:rPr>
        <w:rFonts w:ascii="Wingdings" w:hAnsi="Wingdings" w:hint="default"/>
      </w:rPr>
    </w:lvl>
    <w:lvl w:ilvl="3" w:tplc="04180001">
      <w:start w:val="1"/>
      <w:numFmt w:val="bullet"/>
      <w:lvlText w:val=""/>
      <w:lvlJc w:val="left"/>
      <w:pPr>
        <w:ind w:left="3240" w:hanging="360"/>
      </w:pPr>
      <w:rPr>
        <w:rFonts w:ascii="Symbol" w:hAnsi="Symbol" w:hint="default"/>
      </w:rPr>
    </w:lvl>
    <w:lvl w:ilvl="4" w:tplc="04180003">
      <w:start w:val="1"/>
      <w:numFmt w:val="bullet"/>
      <w:lvlText w:val="o"/>
      <w:lvlJc w:val="left"/>
      <w:pPr>
        <w:ind w:left="3960" w:hanging="360"/>
      </w:pPr>
      <w:rPr>
        <w:rFonts w:ascii="Courier New" w:hAnsi="Courier New" w:cs="Courier New" w:hint="default"/>
      </w:rPr>
    </w:lvl>
    <w:lvl w:ilvl="5" w:tplc="04180005">
      <w:start w:val="1"/>
      <w:numFmt w:val="bullet"/>
      <w:lvlText w:val=""/>
      <w:lvlJc w:val="left"/>
      <w:pPr>
        <w:ind w:left="4680" w:hanging="360"/>
      </w:pPr>
      <w:rPr>
        <w:rFonts w:ascii="Wingdings" w:hAnsi="Wingdings" w:hint="default"/>
      </w:rPr>
    </w:lvl>
    <w:lvl w:ilvl="6" w:tplc="04180001">
      <w:start w:val="1"/>
      <w:numFmt w:val="bullet"/>
      <w:lvlText w:val=""/>
      <w:lvlJc w:val="left"/>
      <w:pPr>
        <w:ind w:left="5400" w:hanging="360"/>
      </w:pPr>
      <w:rPr>
        <w:rFonts w:ascii="Symbol" w:hAnsi="Symbol" w:hint="default"/>
      </w:rPr>
    </w:lvl>
    <w:lvl w:ilvl="7" w:tplc="04180003">
      <w:start w:val="1"/>
      <w:numFmt w:val="bullet"/>
      <w:lvlText w:val="o"/>
      <w:lvlJc w:val="left"/>
      <w:pPr>
        <w:ind w:left="6120" w:hanging="360"/>
      </w:pPr>
      <w:rPr>
        <w:rFonts w:ascii="Courier New" w:hAnsi="Courier New" w:cs="Courier New" w:hint="default"/>
      </w:rPr>
    </w:lvl>
    <w:lvl w:ilvl="8" w:tplc="04180005">
      <w:start w:val="1"/>
      <w:numFmt w:val="bullet"/>
      <w:lvlText w:val=""/>
      <w:lvlJc w:val="left"/>
      <w:pPr>
        <w:ind w:left="6840" w:hanging="360"/>
      </w:pPr>
      <w:rPr>
        <w:rFonts w:ascii="Wingdings" w:hAnsi="Wingdings" w:hint="default"/>
      </w:rPr>
    </w:lvl>
  </w:abstractNum>
  <w:abstractNum w:abstractNumId="395" w15:restartNumberingAfterBreak="0">
    <w:nsid w:val="5EF238AF"/>
    <w:multiLevelType w:val="hybridMultilevel"/>
    <w:tmpl w:val="7FD4499E"/>
    <w:styleLink w:val="Bumbi-11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6" w15:restartNumberingAfterBreak="0">
    <w:nsid w:val="5F7C53C2"/>
    <w:multiLevelType w:val="hybridMultilevel"/>
    <w:tmpl w:val="BB4AAE48"/>
    <w:lvl w:ilvl="0" w:tplc="04090001">
      <w:start w:val="1"/>
      <w:numFmt w:val="bullet"/>
      <w:lvlText w:val=""/>
      <w:lvlJc w:val="left"/>
      <w:pPr>
        <w:ind w:left="927" w:hanging="360"/>
      </w:pPr>
      <w:rPr>
        <w:rFonts w:ascii="Symbol" w:hAnsi="Symbol"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97" w15:restartNumberingAfterBreak="0">
    <w:nsid w:val="5FBE512A"/>
    <w:multiLevelType w:val="hybridMultilevel"/>
    <w:tmpl w:val="4C560496"/>
    <w:styleLink w:val="Styleliteracifra2122"/>
    <w:lvl w:ilvl="0" w:tplc="4762DBA4">
      <w:start w:val="2"/>
      <w:numFmt w:val="bullet"/>
      <w:lvlText w:val="-"/>
      <w:lvlJc w:val="left"/>
      <w:pPr>
        <w:ind w:left="720" w:hanging="360"/>
      </w:pPr>
      <w:rPr>
        <w:rFonts w:ascii="Times New Roman" w:eastAsia="Times New Roman" w:hAnsi="Times New Roman" w:cs="Times New Roman"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8" w15:restartNumberingAfterBreak="0">
    <w:nsid w:val="5FD717A7"/>
    <w:multiLevelType w:val="hybridMultilevel"/>
    <w:tmpl w:val="09B01760"/>
    <w:lvl w:ilvl="0" w:tplc="FFFFFFFF">
      <w:start w:val="1"/>
      <w:numFmt w:val="lowerLetter"/>
      <w:lvlText w:val="%1)"/>
      <w:lvlJc w:val="left"/>
      <w:pPr>
        <w:ind w:left="644" w:hanging="360"/>
      </w:pPr>
      <w:rPr>
        <w:rFonts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399" w15:restartNumberingAfterBreak="0">
    <w:nsid w:val="5FE358FB"/>
    <w:multiLevelType w:val="hybridMultilevel"/>
    <w:tmpl w:val="EB06EB20"/>
    <w:styleLink w:val="Bumbi-1721"/>
    <w:lvl w:ilvl="0" w:tplc="C3843E98">
      <w:start w:val="5"/>
      <w:numFmt w:val="decimal"/>
      <w:lvlText w:val="%1."/>
      <w:lvlJc w:val="left"/>
      <w:pPr>
        <w:ind w:left="720" w:hanging="360"/>
      </w:pPr>
      <w:rPr>
        <w:b/>
      </w:rPr>
    </w:lvl>
    <w:lvl w:ilvl="1" w:tplc="08090003">
      <w:start w:val="1"/>
      <w:numFmt w:val="lowerLetter"/>
      <w:lvlText w:val="%2."/>
      <w:lvlJc w:val="left"/>
      <w:pPr>
        <w:ind w:left="1440" w:hanging="360"/>
      </w:pPr>
    </w:lvl>
    <w:lvl w:ilvl="2" w:tplc="08090005">
      <w:start w:val="1"/>
      <w:numFmt w:val="lowerRoman"/>
      <w:lvlText w:val="%3."/>
      <w:lvlJc w:val="right"/>
      <w:pPr>
        <w:ind w:left="2160" w:hanging="180"/>
      </w:pPr>
    </w:lvl>
    <w:lvl w:ilvl="3" w:tplc="08090001">
      <w:start w:val="1"/>
      <w:numFmt w:val="decimal"/>
      <w:lvlText w:val="%4."/>
      <w:lvlJc w:val="left"/>
      <w:pPr>
        <w:ind w:left="2880" w:hanging="360"/>
      </w:pPr>
    </w:lvl>
    <w:lvl w:ilvl="4" w:tplc="08090003">
      <w:start w:val="1"/>
      <w:numFmt w:val="lowerLetter"/>
      <w:lvlText w:val="%5."/>
      <w:lvlJc w:val="left"/>
      <w:pPr>
        <w:ind w:left="3600" w:hanging="360"/>
      </w:pPr>
    </w:lvl>
    <w:lvl w:ilvl="5" w:tplc="08090005">
      <w:start w:val="1"/>
      <w:numFmt w:val="lowerRoman"/>
      <w:lvlText w:val="%6."/>
      <w:lvlJc w:val="right"/>
      <w:pPr>
        <w:ind w:left="4320" w:hanging="180"/>
      </w:pPr>
    </w:lvl>
    <w:lvl w:ilvl="6" w:tplc="08090001">
      <w:start w:val="1"/>
      <w:numFmt w:val="decimal"/>
      <w:lvlText w:val="%7."/>
      <w:lvlJc w:val="left"/>
      <w:pPr>
        <w:ind w:left="5040" w:hanging="360"/>
      </w:pPr>
    </w:lvl>
    <w:lvl w:ilvl="7" w:tplc="08090003">
      <w:start w:val="1"/>
      <w:numFmt w:val="lowerLetter"/>
      <w:lvlText w:val="%8."/>
      <w:lvlJc w:val="left"/>
      <w:pPr>
        <w:ind w:left="5760" w:hanging="360"/>
      </w:pPr>
    </w:lvl>
    <w:lvl w:ilvl="8" w:tplc="08090005">
      <w:start w:val="1"/>
      <w:numFmt w:val="lowerRoman"/>
      <w:lvlText w:val="%9."/>
      <w:lvlJc w:val="right"/>
      <w:pPr>
        <w:ind w:left="6480" w:hanging="180"/>
      </w:pPr>
    </w:lvl>
  </w:abstractNum>
  <w:abstractNum w:abstractNumId="400" w15:restartNumberingAfterBreak="0">
    <w:nsid w:val="604468FB"/>
    <w:multiLevelType w:val="hybridMultilevel"/>
    <w:tmpl w:val="BBAEB668"/>
    <w:lvl w:ilvl="0" w:tplc="04090019">
      <w:start w:val="1"/>
      <w:numFmt w:val="bullet"/>
      <w:lvlText w:val=""/>
      <w:lvlJc w:val="left"/>
      <w:pPr>
        <w:tabs>
          <w:tab w:val="num" w:pos="1069"/>
        </w:tabs>
        <w:ind w:left="1069" w:hanging="360"/>
      </w:pPr>
      <w:rPr>
        <w:rFonts w:ascii="Symbol" w:hAnsi="Symbol" w:hint="default"/>
      </w:rPr>
    </w:lvl>
    <w:lvl w:ilvl="1" w:tplc="951E4832">
      <w:start w:val="547"/>
      <w:numFmt w:val="bullet"/>
      <w:lvlText w:val="-"/>
      <w:lvlJc w:val="left"/>
      <w:pPr>
        <w:tabs>
          <w:tab w:val="num" w:pos="439"/>
        </w:tabs>
        <w:ind w:left="439" w:hanging="360"/>
      </w:pPr>
      <w:rPr>
        <w:rFonts w:ascii="Arial" w:eastAsia="Times New Roman" w:hAnsi="Arial" w:cs="Arial" w:hint="default"/>
      </w:rPr>
    </w:lvl>
    <w:lvl w:ilvl="2" w:tplc="04090005">
      <w:start w:val="1"/>
      <w:numFmt w:val="bullet"/>
      <w:lvlText w:val=""/>
      <w:lvlJc w:val="left"/>
      <w:pPr>
        <w:tabs>
          <w:tab w:val="num" w:pos="1159"/>
        </w:tabs>
        <w:ind w:left="1159" w:hanging="360"/>
      </w:pPr>
      <w:rPr>
        <w:rFonts w:ascii="Wingdings" w:hAnsi="Wingdings" w:hint="default"/>
      </w:rPr>
    </w:lvl>
    <w:lvl w:ilvl="3" w:tplc="04090001">
      <w:start w:val="1"/>
      <w:numFmt w:val="bullet"/>
      <w:lvlText w:val=""/>
      <w:lvlJc w:val="left"/>
      <w:pPr>
        <w:tabs>
          <w:tab w:val="num" w:pos="1879"/>
        </w:tabs>
        <w:ind w:left="1879" w:hanging="360"/>
      </w:pPr>
      <w:rPr>
        <w:rFonts w:ascii="Symbol" w:hAnsi="Symbol" w:hint="default"/>
      </w:rPr>
    </w:lvl>
    <w:lvl w:ilvl="4" w:tplc="04090003" w:tentative="1">
      <w:start w:val="1"/>
      <w:numFmt w:val="bullet"/>
      <w:lvlText w:val="o"/>
      <w:lvlJc w:val="left"/>
      <w:pPr>
        <w:tabs>
          <w:tab w:val="num" w:pos="2599"/>
        </w:tabs>
        <w:ind w:left="2599" w:hanging="360"/>
      </w:pPr>
      <w:rPr>
        <w:rFonts w:ascii="Courier New" w:hAnsi="Courier New" w:cs="Courier New" w:hint="default"/>
      </w:rPr>
    </w:lvl>
    <w:lvl w:ilvl="5" w:tplc="04090005" w:tentative="1">
      <w:start w:val="1"/>
      <w:numFmt w:val="bullet"/>
      <w:lvlText w:val=""/>
      <w:lvlJc w:val="left"/>
      <w:pPr>
        <w:tabs>
          <w:tab w:val="num" w:pos="3319"/>
        </w:tabs>
        <w:ind w:left="3319" w:hanging="360"/>
      </w:pPr>
      <w:rPr>
        <w:rFonts w:ascii="Wingdings" w:hAnsi="Wingdings" w:hint="default"/>
      </w:rPr>
    </w:lvl>
    <w:lvl w:ilvl="6" w:tplc="04090001" w:tentative="1">
      <w:start w:val="1"/>
      <w:numFmt w:val="bullet"/>
      <w:lvlText w:val=""/>
      <w:lvlJc w:val="left"/>
      <w:pPr>
        <w:tabs>
          <w:tab w:val="num" w:pos="4039"/>
        </w:tabs>
        <w:ind w:left="4039" w:hanging="360"/>
      </w:pPr>
      <w:rPr>
        <w:rFonts w:ascii="Symbol" w:hAnsi="Symbol" w:hint="default"/>
      </w:rPr>
    </w:lvl>
    <w:lvl w:ilvl="7" w:tplc="04090003" w:tentative="1">
      <w:start w:val="1"/>
      <w:numFmt w:val="bullet"/>
      <w:lvlText w:val="o"/>
      <w:lvlJc w:val="left"/>
      <w:pPr>
        <w:tabs>
          <w:tab w:val="num" w:pos="4759"/>
        </w:tabs>
        <w:ind w:left="4759" w:hanging="360"/>
      </w:pPr>
      <w:rPr>
        <w:rFonts w:ascii="Courier New" w:hAnsi="Courier New" w:cs="Courier New" w:hint="default"/>
      </w:rPr>
    </w:lvl>
    <w:lvl w:ilvl="8" w:tplc="04090005" w:tentative="1">
      <w:start w:val="1"/>
      <w:numFmt w:val="bullet"/>
      <w:lvlText w:val=""/>
      <w:lvlJc w:val="left"/>
      <w:pPr>
        <w:tabs>
          <w:tab w:val="num" w:pos="5479"/>
        </w:tabs>
        <w:ind w:left="5479" w:hanging="360"/>
      </w:pPr>
      <w:rPr>
        <w:rFonts w:ascii="Wingdings" w:hAnsi="Wingdings" w:hint="default"/>
      </w:rPr>
    </w:lvl>
  </w:abstractNum>
  <w:abstractNum w:abstractNumId="401" w15:restartNumberingAfterBreak="0">
    <w:nsid w:val="60624B49"/>
    <w:multiLevelType w:val="hybridMultilevel"/>
    <w:tmpl w:val="7D4C4246"/>
    <w:lvl w:ilvl="0" w:tplc="E3C81494">
      <w:start w:val="1"/>
      <w:numFmt w:val="bullet"/>
      <w:pStyle w:val="Enumerare2"/>
      <w:lvlText w:val="-"/>
      <w:lvlJc w:val="left"/>
      <w:pPr>
        <w:ind w:left="1086" w:hanging="360"/>
      </w:pPr>
      <w:rPr>
        <w:rFonts w:ascii="Tahoma" w:eastAsia="Times New Roman" w:hAnsi="Tahoma" w:hint="default"/>
      </w:rPr>
    </w:lvl>
    <w:lvl w:ilvl="1" w:tplc="04180003">
      <w:start w:val="1"/>
      <w:numFmt w:val="bullet"/>
      <w:lvlText w:val="o"/>
      <w:lvlJc w:val="left"/>
      <w:pPr>
        <w:ind w:left="1896" w:hanging="360"/>
      </w:pPr>
      <w:rPr>
        <w:rFonts w:ascii="Courier New" w:hAnsi="Courier New" w:cs="Courier New" w:hint="default"/>
      </w:rPr>
    </w:lvl>
    <w:lvl w:ilvl="2" w:tplc="04180005">
      <w:start w:val="1"/>
      <w:numFmt w:val="bullet"/>
      <w:lvlText w:val=""/>
      <w:lvlJc w:val="left"/>
      <w:pPr>
        <w:ind w:left="2616" w:hanging="360"/>
      </w:pPr>
      <w:rPr>
        <w:rFonts w:ascii="Wingdings" w:hAnsi="Wingdings" w:cs="Wingdings" w:hint="default"/>
      </w:rPr>
    </w:lvl>
    <w:lvl w:ilvl="3" w:tplc="04180001">
      <w:start w:val="1"/>
      <w:numFmt w:val="bullet"/>
      <w:lvlText w:val=""/>
      <w:lvlJc w:val="left"/>
      <w:pPr>
        <w:ind w:left="3336" w:hanging="360"/>
      </w:pPr>
      <w:rPr>
        <w:rFonts w:ascii="Symbol" w:hAnsi="Symbol" w:cs="Symbol" w:hint="default"/>
      </w:rPr>
    </w:lvl>
    <w:lvl w:ilvl="4" w:tplc="04180003">
      <w:start w:val="1"/>
      <w:numFmt w:val="bullet"/>
      <w:lvlText w:val="o"/>
      <w:lvlJc w:val="left"/>
      <w:pPr>
        <w:ind w:left="4056" w:hanging="360"/>
      </w:pPr>
      <w:rPr>
        <w:rFonts w:ascii="Courier New" w:hAnsi="Courier New" w:cs="Courier New" w:hint="default"/>
      </w:rPr>
    </w:lvl>
    <w:lvl w:ilvl="5" w:tplc="04180005">
      <w:start w:val="1"/>
      <w:numFmt w:val="bullet"/>
      <w:lvlText w:val=""/>
      <w:lvlJc w:val="left"/>
      <w:pPr>
        <w:ind w:left="4776" w:hanging="360"/>
      </w:pPr>
      <w:rPr>
        <w:rFonts w:ascii="Wingdings" w:hAnsi="Wingdings" w:cs="Wingdings" w:hint="default"/>
      </w:rPr>
    </w:lvl>
    <w:lvl w:ilvl="6" w:tplc="04180001">
      <w:start w:val="1"/>
      <w:numFmt w:val="bullet"/>
      <w:lvlText w:val=""/>
      <w:lvlJc w:val="left"/>
      <w:pPr>
        <w:ind w:left="5496" w:hanging="360"/>
      </w:pPr>
      <w:rPr>
        <w:rFonts w:ascii="Symbol" w:hAnsi="Symbol" w:cs="Symbol" w:hint="default"/>
      </w:rPr>
    </w:lvl>
    <w:lvl w:ilvl="7" w:tplc="04180003">
      <w:start w:val="1"/>
      <w:numFmt w:val="bullet"/>
      <w:lvlText w:val="o"/>
      <w:lvlJc w:val="left"/>
      <w:pPr>
        <w:ind w:left="6216" w:hanging="360"/>
      </w:pPr>
      <w:rPr>
        <w:rFonts w:ascii="Courier New" w:hAnsi="Courier New" w:cs="Courier New" w:hint="default"/>
      </w:rPr>
    </w:lvl>
    <w:lvl w:ilvl="8" w:tplc="04180005">
      <w:start w:val="1"/>
      <w:numFmt w:val="bullet"/>
      <w:lvlText w:val=""/>
      <w:lvlJc w:val="left"/>
      <w:pPr>
        <w:ind w:left="6936" w:hanging="360"/>
      </w:pPr>
      <w:rPr>
        <w:rFonts w:ascii="Wingdings" w:hAnsi="Wingdings" w:cs="Wingdings" w:hint="default"/>
      </w:rPr>
    </w:lvl>
  </w:abstractNum>
  <w:abstractNum w:abstractNumId="402" w15:restartNumberingAfterBreak="0">
    <w:nsid w:val="60736F58"/>
    <w:multiLevelType w:val="hybridMultilevel"/>
    <w:tmpl w:val="BAEED6E8"/>
    <w:styleLink w:val="Styleliteracifra144"/>
    <w:lvl w:ilvl="0" w:tplc="04090001">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3" w15:restartNumberingAfterBreak="0">
    <w:nsid w:val="60DC110E"/>
    <w:multiLevelType w:val="hybridMultilevel"/>
    <w:tmpl w:val="F3E09CF0"/>
    <w:styleLink w:val="Bumbi-183"/>
    <w:lvl w:ilvl="0" w:tplc="8C842F14">
      <w:start w:val="19"/>
      <w:numFmt w:val="bullet"/>
      <w:lvlText w:val="-"/>
      <w:lvlJc w:val="left"/>
      <w:pPr>
        <w:ind w:left="720" w:hanging="360"/>
      </w:pPr>
      <w:rPr>
        <w:rFonts w:ascii="Times New Roman" w:hAnsi="Times New Roman" w:cs="Times New Roman" w:hint="default"/>
        <w:sz w:val="24"/>
      </w:rPr>
    </w:lvl>
    <w:lvl w:ilvl="1" w:tplc="8C842F14">
      <w:start w:val="19"/>
      <w:numFmt w:val="bullet"/>
      <w:lvlText w:val="-"/>
      <w:lvlJc w:val="left"/>
      <w:pPr>
        <w:ind w:left="1800" w:hanging="720"/>
      </w:pPr>
      <w:rPr>
        <w:rFonts w:ascii="Times New Roman" w:hAnsi="Times New Roman" w:cs="Times New Roman" w:hint="default"/>
        <w:sz w:val="24"/>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4" w15:restartNumberingAfterBreak="0">
    <w:nsid w:val="61280554"/>
    <w:multiLevelType w:val="singleLevel"/>
    <w:tmpl w:val="9C40EDDE"/>
    <w:lvl w:ilvl="0">
      <w:start w:val="1"/>
      <w:numFmt w:val="bullet"/>
      <w:pStyle w:val="Bullet10"/>
      <w:lvlText w:val=""/>
      <w:lvlJc w:val="left"/>
      <w:pPr>
        <w:tabs>
          <w:tab w:val="num" w:pos="360"/>
        </w:tabs>
        <w:ind w:left="360" w:hanging="360"/>
      </w:pPr>
      <w:rPr>
        <w:rFonts w:ascii="Symbol" w:hAnsi="Symbol" w:cs="Times New Roman" w:hint="default"/>
        <w:color w:val="auto"/>
        <w:sz w:val="16"/>
        <w:szCs w:val="16"/>
      </w:rPr>
    </w:lvl>
  </w:abstractNum>
  <w:abstractNum w:abstractNumId="405" w15:restartNumberingAfterBreak="0">
    <w:nsid w:val="617050D7"/>
    <w:multiLevelType w:val="multilevel"/>
    <w:tmpl w:val="02B89D9C"/>
    <w:styleLink w:val="WWNum73128"/>
    <w:lvl w:ilvl="0">
      <w:start w:val="1"/>
      <w:numFmt w:val="decimal"/>
      <w:lvlText w:val="%1."/>
      <w:lvlJc w:val="left"/>
      <w:pPr>
        <w:ind w:left="360" w:hanging="360"/>
      </w:pPr>
      <w:rPr>
        <w:spacing w:val="0"/>
        <w:position w:val="0"/>
      </w:rPr>
    </w:lvl>
    <w:lvl w:ilvl="1">
      <w:start w:val="3"/>
      <w:numFmt w:val="bullet"/>
      <w:lvlText w:val="-"/>
      <w:lvlJc w:val="left"/>
      <w:pPr>
        <w:ind w:left="0" w:firstLine="0"/>
      </w:pPr>
      <w:rPr>
        <w:rFonts w:ascii="Times New Roman" w:eastAsia="Times New Roman" w:hAnsi="Times New Roman" w:cs="Times New Roman" w:hint="default"/>
      </w:rPr>
    </w:lvl>
    <w:lvl w:ilvl="2">
      <w:start w:val="1"/>
      <w:numFmt w:val="lowerRoman"/>
      <w:lvlText w:val="%3."/>
      <w:lvlJc w:val="right"/>
      <w:pPr>
        <w:ind w:left="0" w:firstLine="0"/>
      </w:pPr>
    </w:lvl>
    <w:lvl w:ilvl="3">
      <w:start w:val="1"/>
      <w:numFmt w:val="bullet"/>
      <w:lvlText w:val=""/>
      <w:lvlJc w:val="left"/>
      <w:pPr>
        <w:ind w:left="0" w:firstLine="0"/>
      </w:pPr>
      <w:rPr>
        <w:rFonts w:ascii="Symbol" w:hAnsi="Symbol" w:hint="default"/>
      </w:rPr>
    </w:lvl>
    <w:lvl w:ilvl="4">
      <w:start w:val="1"/>
      <w:numFmt w:val="lowerLetter"/>
      <w:lvlText w:val="%5."/>
      <w:lvlJc w:val="left"/>
      <w:pPr>
        <w:ind w:left="0" w:firstLine="0"/>
      </w:pPr>
    </w:lvl>
    <w:lvl w:ilvl="5">
      <w:start w:val="1"/>
      <w:numFmt w:val="lowerRoman"/>
      <w:lvlText w:val="%6."/>
      <w:lvlJc w:val="right"/>
      <w:pPr>
        <w:ind w:left="0" w:firstLine="0"/>
      </w:pPr>
    </w:lvl>
    <w:lvl w:ilvl="6">
      <w:start w:val="1"/>
      <w:numFmt w:val="decimal"/>
      <w:lvlText w:val="%7."/>
      <w:lvlJc w:val="left"/>
      <w:pPr>
        <w:ind w:left="0" w:firstLine="0"/>
      </w:pPr>
    </w:lvl>
    <w:lvl w:ilvl="7">
      <w:start w:val="1"/>
      <w:numFmt w:val="lowerLetter"/>
      <w:lvlText w:val="%8."/>
      <w:lvlJc w:val="left"/>
      <w:pPr>
        <w:ind w:left="0" w:firstLine="0"/>
      </w:pPr>
    </w:lvl>
    <w:lvl w:ilvl="8">
      <w:start w:val="1"/>
      <w:numFmt w:val="lowerRoman"/>
      <w:lvlText w:val="%9."/>
      <w:lvlJc w:val="right"/>
      <w:pPr>
        <w:ind w:left="0" w:firstLine="0"/>
      </w:pPr>
    </w:lvl>
  </w:abstractNum>
  <w:abstractNum w:abstractNumId="406" w15:restartNumberingAfterBreak="0">
    <w:nsid w:val="621767A1"/>
    <w:multiLevelType w:val="hybridMultilevel"/>
    <w:tmpl w:val="CED086EA"/>
    <w:styleLink w:val="Styleliteracifra421"/>
    <w:lvl w:ilvl="0" w:tplc="8C842F14">
      <w:numFmt w:val="bullet"/>
      <w:lvlText w:val="•"/>
      <w:lvlJc w:val="left"/>
      <w:pPr>
        <w:ind w:left="360" w:hanging="360"/>
      </w:pPr>
      <w:rPr>
        <w:rFonts w:ascii="Times New Roman" w:eastAsia="Calibri" w:hAnsi="Times New Roman" w:cs="Times New Roman"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07" w15:restartNumberingAfterBreak="0">
    <w:nsid w:val="622B4D6F"/>
    <w:multiLevelType w:val="hybridMultilevel"/>
    <w:tmpl w:val="B69C2028"/>
    <w:lvl w:ilvl="0" w:tplc="0418000D">
      <w:start w:val="1"/>
      <w:numFmt w:val="bullet"/>
      <w:lvlText w:val=""/>
      <w:lvlJc w:val="left"/>
      <w:pPr>
        <w:ind w:left="502" w:hanging="360"/>
      </w:pPr>
      <w:rPr>
        <w:rFonts w:ascii="Wingdings" w:hAnsi="Wingdings" w:hint="default"/>
      </w:rPr>
    </w:lvl>
    <w:lvl w:ilvl="1" w:tplc="04180003" w:tentative="1">
      <w:start w:val="1"/>
      <w:numFmt w:val="bullet"/>
      <w:lvlText w:val="o"/>
      <w:lvlJc w:val="left"/>
      <w:pPr>
        <w:ind w:left="1222" w:hanging="360"/>
      </w:pPr>
      <w:rPr>
        <w:rFonts w:ascii="Courier New" w:hAnsi="Courier New" w:cs="Courier New" w:hint="default"/>
      </w:rPr>
    </w:lvl>
    <w:lvl w:ilvl="2" w:tplc="04180005" w:tentative="1">
      <w:start w:val="1"/>
      <w:numFmt w:val="bullet"/>
      <w:lvlText w:val=""/>
      <w:lvlJc w:val="left"/>
      <w:pPr>
        <w:ind w:left="1942" w:hanging="360"/>
      </w:pPr>
      <w:rPr>
        <w:rFonts w:ascii="Wingdings" w:hAnsi="Wingdings" w:hint="default"/>
      </w:rPr>
    </w:lvl>
    <w:lvl w:ilvl="3" w:tplc="04180001" w:tentative="1">
      <w:start w:val="1"/>
      <w:numFmt w:val="bullet"/>
      <w:lvlText w:val=""/>
      <w:lvlJc w:val="left"/>
      <w:pPr>
        <w:ind w:left="2662" w:hanging="360"/>
      </w:pPr>
      <w:rPr>
        <w:rFonts w:ascii="Symbol" w:hAnsi="Symbol" w:hint="default"/>
      </w:rPr>
    </w:lvl>
    <w:lvl w:ilvl="4" w:tplc="04180003" w:tentative="1">
      <w:start w:val="1"/>
      <w:numFmt w:val="bullet"/>
      <w:lvlText w:val="o"/>
      <w:lvlJc w:val="left"/>
      <w:pPr>
        <w:ind w:left="3382" w:hanging="360"/>
      </w:pPr>
      <w:rPr>
        <w:rFonts w:ascii="Courier New" w:hAnsi="Courier New" w:cs="Courier New" w:hint="default"/>
      </w:rPr>
    </w:lvl>
    <w:lvl w:ilvl="5" w:tplc="04180005" w:tentative="1">
      <w:start w:val="1"/>
      <w:numFmt w:val="bullet"/>
      <w:lvlText w:val=""/>
      <w:lvlJc w:val="left"/>
      <w:pPr>
        <w:ind w:left="4102" w:hanging="360"/>
      </w:pPr>
      <w:rPr>
        <w:rFonts w:ascii="Wingdings" w:hAnsi="Wingdings" w:hint="default"/>
      </w:rPr>
    </w:lvl>
    <w:lvl w:ilvl="6" w:tplc="04180001" w:tentative="1">
      <w:start w:val="1"/>
      <w:numFmt w:val="bullet"/>
      <w:lvlText w:val=""/>
      <w:lvlJc w:val="left"/>
      <w:pPr>
        <w:ind w:left="4822" w:hanging="360"/>
      </w:pPr>
      <w:rPr>
        <w:rFonts w:ascii="Symbol" w:hAnsi="Symbol" w:hint="default"/>
      </w:rPr>
    </w:lvl>
    <w:lvl w:ilvl="7" w:tplc="04180003" w:tentative="1">
      <w:start w:val="1"/>
      <w:numFmt w:val="bullet"/>
      <w:lvlText w:val="o"/>
      <w:lvlJc w:val="left"/>
      <w:pPr>
        <w:ind w:left="5542" w:hanging="360"/>
      </w:pPr>
      <w:rPr>
        <w:rFonts w:ascii="Courier New" w:hAnsi="Courier New" w:cs="Courier New" w:hint="default"/>
      </w:rPr>
    </w:lvl>
    <w:lvl w:ilvl="8" w:tplc="04180005" w:tentative="1">
      <w:start w:val="1"/>
      <w:numFmt w:val="bullet"/>
      <w:lvlText w:val=""/>
      <w:lvlJc w:val="left"/>
      <w:pPr>
        <w:ind w:left="6262" w:hanging="360"/>
      </w:pPr>
      <w:rPr>
        <w:rFonts w:ascii="Wingdings" w:hAnsi="Wingdings" w:hint="default"/>
      </w:rPr>
    </w:lvl>
  </w:abstractNum>
  <w:abstractNum w:abstractNumId="408" w15:restartNumberingAfterBreak="0">
    <w:nsid w:val="625F20EF"/>
    <w:multiLevelType w:val="multilevel"/>
    <w:tmpl w:val="663ED038"/>
    <w:styleLink w:val="Styleliteracifra716"/>
    <w:lvl w:ilvl="0">
      <w:start w:val="1"/>
      <w:numFmt w:val="decimal"/>
      <w:lvlText w:val="%1."/>
      <w:lvlJc w:val="left"/>
      <w:pPr>
        <w:ind w:left="720" w:hanging="360"/>
      </w:pPr>
      <w:rPr>
        <w:rFonts w:eastAsia="Times New Roman"/>
        <w:b/>
      </w:r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09" w15:restartNumberingAfterBreak="0">
    <w:nsid w:val="62726E94"/>
    <w:multiLevelType w:val="hybridMultilevel"/>
    <w:tmpl w:val="9EA6CC3A"/>
    <w:styleLink w:val="Styleliteracifra422"/>
    <w:lvl w:ilvl="0" w:tplc="0409000B">
      <w:start w:val="1"/>
      <w:numFmt w:val="bullet"/>
      <w:lvlText w:val=""/>
      <w:lvlJc w:val="left"/>
      <w:pPr>
        <w:ind w:left="1440" w:hanging="360"/>
      </w:pPr>
      <w:rPr>
        <w:rFonts w:ascii="Wingdings" w:hAnsi="Wingdings" w:hint="default"/>
      </w:rPr>
    </w:lvl>
    <w:lvl w:ilvl="1" w:tplc="5B0AF5FC">
      <w:numFmt w:val="bullet"/>
      <w:lvlText w:val="-"/>
      <w:lvlJc w:val="left"/>
      <w:pPr>
        <w:ind w:left="2160" w:hanging="360"/>
      </w:pPr>
      <w:rPr>
        <w:rFonts w:ascii="Times New Roman" w:eastAsia="Calibri" w:hAnsi="Times New Roman" w:cs="Times New Roman"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10" w15:restartNumberingAfterBreak="0">
    <w:nsid w:val="62E36A7E"/>
    <w:multiLevelType w:val="hybridMultilevel"/>
    <w:tmpl w:val="360CEEA0"/>
    <w:styleLink w:val="Styleliteracifra4212"/>
    <w:lvl w:ilvl="0" w:tplc="C3843E98">
      <w:start w:val="4"/>
      <w:numFmt w:val="bullet"/>
      <w:lvlText w:val="-"/>
      <w:lvlJc w:val="left"/>
      <w:pPr>
        <w:ind w:left="720" w:hanging="360"/>
      </w:pPr>
      <w:rPr>
        <w:rFonts w:ascii="Times New Roman" w:eastAsia="Times New Roman" w:hAnsi="Times New Roman" w:cs="Times New Roman" w:hint="default"/>
      </w:rPr>
    </w:lvl>
    <w:lvl w:ilvl="1" w:tplc="08090003">
      <w:numFmt w:val="bullet"/>
      <w:lvlText w:val="•"/>
      <w:lvlJc w:val="left"/>
      <w:pPr>
        <w:ind w:left="1800" w:hanging="720"/>
      </w:pPr>
      <w:rPr>
        <w:rFonts w:ascii="Times New Roman" w:eastAsia="Calibri" w:hAnsi="Times New Roman" w:cs="Times New Roman"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1" w15:restartNumberingAfterBreak="0">
    <w:nsid w:val="63044EC4"/>
    <w:multiLevelType w:val="hybridMultilevel"/>
    <w:tmpl w:val="F2E8417C"/>
    <w:lvl w:ilvl="0" w:tplc="28BE4C54">
      <w:numFmt w:val="bullet"/>
      <w:lvlText w:val="-"/>
      <w:lvlJc w:val="left"/>
      <w:pPr>
        <w:ind w:left="360" w:hanging="360"/>
      </w:pPr>
      <w:rPr>
        <w:rFonts w:ascii="Times New Roman" w:eastAsia="Batang" w:hAnsi="Times New Roman"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2" w15:restartNumberingAfterBreak="0">
    <w:nsid w:val="630A3E1F"/>
    <w:multiLevelType w:val="multilevel"/>
    <w:tmpl w:val="E820DA14"/>
    <w:styleLink w:val="Bumbi-1915"/>
    <w:lvl w:ilvl="0">
      <w:numFmt w:val="bullet"/>
      <w:lvlText w:val="-"/>
      <w:lvlJc w:val="left"/>
      <w:pPr>
        <w:ind w:left="0" w:firstLine="0"/>
      </w:pPr>
      <w:rPr>
        <w:rFonts w:ascii="Times New Roman" w:eastAsia="Times New Roman" w:hAnsi="Times New Roman"/>
      </w:rPr>
    </w:lvl>
    <w:lvl w:ilvl="1">
      <w:numFmt w:val="bullet"/>
      <w:lvlText w:val="o"/>
      <w:lvlJc w:val="left"/>
      <w:pPr>
        <w:ind w:left="0" w:firstLine="0"/>
      </w:pPr>
      <w:rPr>
        <w:rFonts w:ascii="Courier New" w:hAnsi="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rPr>
    </w:lvl>
    <w:lvl w:ilvl="8">
      <w:numFmt w:val="bullet"/>
      <w:lvlText w:val=""/>
      <w:lvlJc w:val="left"/>
      <w:pPr>
        <w:ind w:left="0" w:firstLine="0"/>
      </w:pPr>
      <w:rPr>
        <w:rFonts w:ascii="Wingdings" w:hAnsi="Wingdings"/>
      </w:rPr>
    </w:lvl>
  </w:abstractNum>
  <w:abstractNum w:abstractNumId="413" w15:restartNumberingAfterBreak="0">
    <w:nsid w:val="639D550F"/>
    <w:multiLevelType w:val="hybridMultilevel"/>
    <w:tmpl w:val="37D69D4E"/>
    <w:styleLink w:val="111111229"/>
    <w:lvl w:ilvl="0" w:tplc="A492F4F0">
      <w:start w:val="1"/>
      <w:numFmt w:val="decimal"/>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414" w15:restartNumberingAfterBreak="0">
    <w:nsid w:val="63CC4B01"/>
    <w:multiLevelType w:val="hybridMultilevel"/>
    <w:tmpl w:val="0610DF08"/>
    <w:styleLink w:val="Bumbi-1715"/>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3160"/>
      <w:numFmt w:val="bullet"/>
      <w:lvlText w:val="•"/>
      <w:lvlJc w:val="left"/>
      <w:pPr>
        <w:ind w:left="3900" w:hanging="660"/>
      </w:pPr>
      <w:rPr>
        <w:rFonts w:ascii="Times New Roman" w:eastAsia="Calibri" w:hAnsi="Times New Roman"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5" w15:restartNumberingAfterBreak="0">
    <w:nsid w:val="64137960"/>
    <w:multiLevelType w:val="multilevel"/>
    <w:tmpl w:val="0432627A"/>
    <w:styleLink w:val="WWNum75"/>
    <w:lvl w:ilvl="0">
      <w:start w:val="1"/>
      <w:numFmt w:val="decimal"/>
      <w:pStyle w:val="cap1"/>
      <w:lvlText w:val="%1."/>
      <w:lvlJc w:val="left"/>
      <w:pPr>
        <w:tabs>
          <w:tab w:val="num" w:pos="360"/>
        </w:tabs>
        <w:ind w:left="360" w:hanging="360"/>
      </w:pPr>
      <w:rPr>
        <w:rFonts w:ascii="Arial" w:hAnsi="Arial" w:cs="Arial" w:hint="default"/>
      </w:rPr>
    </w:lvl>
    <w:lvl w:ilvl="1">
      <w:start w:val="1"/>
      <w:numFmt w:val="decimal"/>
      <w:pStyle w:val="cap2"/>
      <w:lvlText w:val="%1.%2."/>
      <w:lvlJc w:val="left"/>
      <w:pPr>
        <w:tabs>
          <w:tab w:val="num" w:pos="792"/>
        </w:tabs>
        <w:ind w:left="792" w:hanging="432"/>
      </w:pPr>
      <w:rPr>
        <w:rFonts w:hint="default"/>
      </w:rPr>
    </w:lvl>
    <w:lvl w:ilvl="2">
      <w:start w:val="1"/>
      <w:numFmt w:val="decimal"/>
      <w:pStyle w:val="cap3"/>
      <w:lvlText w:val="%1.%2.%3."/>
      <w:lvlJc w:val="left"/>
      <w:pPr>
        <w:tabs>
          <w:tab w:val="num" w:pos="1440"/>
        </w:tabs>
        <w:ind w:left="1224" w:hanging="504"/>
      </w:pPr>
      <w:rPr>
        <w:rFonts w:hint="default"/>
      </w:rPr>
    </w:lvl>
    <w:lvl w:ilvl="3">
      <w:start w:val="1"/>
      <w:numFmt w:val="decimal"/>
      <w:pStyle w:val="cap4"/>
      <w:lvlText w:val="%1.%2.%3.%4."/>
      <w:lvlJc w:val="left"/>
      <w:pPr>
        <w:tabs>
          <w:tab w:val="num" w:pos="1800"/>
        </w:tabs>
        <w:ind w:left="1728" w:hanging="648"/>
      </w:pPr>
      <w:rPr>
        <w:rFonts w:hint="default"/>
        <w:lang w:val="ro-RO"/>
      </w:rPr>
    </w:lvl>
    <w:lvl w:ilvl="4">
      <w:start w:val="1"/>
      <w:numFmt w:val="decimal"/>
      <w:pStyle w:val="cap5"/>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16" w15:restartNumberingAfterBreak="0">
    <w:nsid w:val="64194CA0"/>
    <w:multiLevelType w:val="hybridMultilevel"/>
    <w:tmpl w:val="9AF2A344"/>
    <w:styleLink w:val="Styleliteracifra32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7" w15:restartNumberingAfterBreak="0">
    <w:nsid w:val="641E2356"/>
    <w:multiLevelType w:val="hybridMultilevel"/>
    <w:tmpl w:val="2678241E"/>
    <w:styleLink w:val="ArticleSection88"/>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18" w15:restartNumberingAfterBreak="0">
    <w:nsid w:val="64A14C4D"/>
    <w:multiLevelType w:val="hybridMultilevel"/>
    <w:tmpl w:val="98B01ACE"/>
    <w:styleLink w:val="Styleliteracifra535"/>
    <w:lvl w:ilvl="0" w:tplc="0418000B">
      <w:start w:val="1"/>
      <w:numFmt w:val="bullet"/>
      <w:lvlText w:val=""/>
      <w:lvlJc w:val="left"/>
      <w:pPr>
        <w:ind w:left="1440" w:hanging="360"/>
      </w:pPr>
      <w:rPr>
        <w:rFonts w:ascii="Wingdings" w:hAnsi="Wingdings" w:hint="default"/>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419" w15:restartNumberingAfterBreak="0">
    <w:nsid w:val="64C05DA9"/>
    <w:multiLevelType w:val="hybridMultilevel"/>
    <w:tmpl w:val="FA74DA12"/>
    <w:styleLink w:val="Styleliteracifra3316"/>
    <w:lvl w:ilvl="0" w:tplc="0418000B">
      <w:start w:val="1"/>
      <w:numFmt w:val="bullet"/>
      <w:lvlText w:val=""/>
      <w:lvlJc w:val="left"/>
      <w:pPr>
        <w:ind w:left="1440" w:hanging="360"/>
      </w:pPr>
      <w:rPr>
        <w:rFonts w:ascii="Symbol" w:hAnsi="Symbol" w:hint="default"/>
        <w:color w:val="auto"/>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20" w15:restartNumberingAfterBreak="0">
    <w:nsid w:val="64D2217B"/>
    <w:multiLevelType w:val="hybridMultilevel"/>
    <w:tmpl w:val="94BA28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1" w15:restartNumberingAfterBreak="0">
    <w:nsid w:val="64FC62BC"/>
    <w:multiLevelType w:val="hybridMultilevel"/>
    <w:tmpl w:val="98DE1F3C"/>
    <w:lvl w:ilvl="0" w:tplc="8C8C5B4A">
      <w:start w:val="1"/>
      <w:numFmt w:val="upperRoman"/>
      <w:lvlText w:val="%1."/>
      <w:lvlJc w:val="left"/>
      <w:pPr>
        <w:ind w:left="1428" w:hanging="720"/>
      </w:pPr>
      <w:rPr>
        <w:rFonts w:hint="default"/>
      </w:rPr>
    </w:lvl>
    <w:lvl w:ilvl="1" w:tplc="08090019" w:tentative="1">
      <w:start w:val="1"/>
      <w:numFmt w:val="lowerLetter"/>
      <w:lvlText w:val="%2."/>
      <w:lvlJc w:val="left"/>
      <w:pPr>
        <w:ind w:left="1788" w:hanging="360"/>
      </w:pPr>
    </w:lvl>
    <w:lvl w:ilvl="2" w:tplc="0809001B" w:tentative="1">
      <w:start w:val="1"/>
      <w:numFmt w:val="lowerRoman"/>
      <w:lvlText w:val="%3."/>
      <w:lvlJc w:val="right"/>
      <w:pPr>
        <w:ind w:left="2508" w:hanging="180"/>
      </w:pPr>
    </w:lvl>
    <w:lvl w:ilvl="3" w:tplc="0809000F" w:tentative="1">
      <w:start w:val="1"/>
      <w:numFmt w:val="decimal"/>
      <w:lvlText w:val="%4."/>
      <w:lvlJc w:val="left"/>
      <w:pPr>
        <w:ind w:left="3228" w:hanging="360"/>
      </w:pPr>
    </w:lvl>
    <w:lvl w:ilvl="4" w:tplc="08090019" w:tentative="1">
      <w:start w:val="1"/>
      <w:numFmt w:val="lowerLetter"/>
      <w:lvlText w:val="%5."/>
      <w:lvlJc w:val="left"/>
      <w:pPr>
        <w:ind w:left="3948" w:hanging="360"/>
      </w:pPr>
    </w:lvl>
    <w:lvl w:ilvl="5" w:tplc="0809001B" w:tentative="1">
      <w:start w:val="1"/>
      <w:numFmt w:val="lowerRoman"/>
      <w:lvlText w:val="%6."/>
      <w:lvlJc w:val="right"/>
      <w:pPr>
        <w:ind w:left="4668" w:hanging="180"/>
      </w:pPr>
    </w:lvl>
    <w:lvl w:ilvl="6" w:tplc="0809000F" w:tentative="1">
      <w:start w:val="1"/>
      <w:numFmt w:val="decimal"/>
      <w:lvlText w:val="%7."/>
      <w:lvlJc w:val="left"/>
      <w:pPr>
        <w:ind w:left="5388" w:hanging="360"/>
      </w:pPr>
    </w:lvl>
    <w:lvl w:ilvl="7" w:tplc="08090019" w:tentative="1">
      <w:start w:val="1"/>
      <w:numFmt w:val="lowerLetter"/>
      <w:lvlText w:val="%8."/>
      <w:lvlJc w:val="left"/>
      <w:pPr>
        <w:ind w:left="6108" w:hanging="360"/>
      </w:pPr>
    </w:lvl>
    <w:lvl w:ilvl="8" w:tplc="0809001B" w:tentative="1">
      <w:start w:val="1"/>
      <w:numFmt w:val="lowerRoman"/>
      <w:lvlText w:val="%9."/>
      <w:lvlJc w:val="right"/>
      <w:pPr>
        <w:ind w:left="6828" w:hanging="180"/>
      </w:pPr>
    </w:lvl>
  </w:abstractNum>
  <w:abstractNum w:abstractNumId="422" w15:restartNumberingAfterBreak="0">
    <w:nsid w:val="65D02DFE"/>
    <w:multiLevelType w:val="hybridMultilevel"/>
    <w:tmpl w:val="CF5C79C2"/>
    <w:lvl w:ilvl="0" w:tplc="04090003">
      <w:start w:val="1"/>
      <w:numFmt w:val="bullet"/>
      <w:lvlText w:val="o"/>
      <w:lvlJc w:val="left"/>
      <w:pPr>
        <w:ind w:left="927" w:hanging="360"/>
      </w:pPr>
      <w:rPr>
        <w:rFonts w:ascii="Courier New" w:hAnsi="Courier New" w:cs="Courier New" w:hint="default"/>
      </w:rPr>
    </w:lvl>
    <w:lvl w:ilvl="1" w:tplc="04090003" w:tentative="1">
      <w:start w:val="1"/>
      <w:numFmt w:val="bullet"/>
      <w:lvlText w:val="o"/>
      <w:lvlJc w:val="left"/>
      <w:pPr>
        <w:ind w:left="1234" w:hanging="360"/>
      </w:pPr>
      <w:rPr>
        <w:rFonts w:ascii="Courier New" w:hAnsi="Courier New" w:cs="Courier New" w:hint="default"/>
      </w:rPr>
    </w:lvl>
    <w:lvl w:ilvl="2" w:tplc="04090005" w:tentative="1">
      <w:start w:val="1"/>
      <w:numFmt w:val="bullet"/>
      <w:lvlText w:val=""/>
      <w:lvlJc w:val="left"/>
      <w:pPr>
        <w:ind w:left="1954" w:hanging="360"/>
      </w:pPr>
      <w:rPr>
        <w:rFonts w:ascii="Wingdings" w:hAnsi="Wingdings" w:hint="default"/>
      </w:rPr>
    </w:lvl>
    <w:lvl w:ilvl="3" w:tplc="04090001" w:tentative="1">
      <w:start w:val="1"/>
      <w:numFmt w:val="bullet"/>
      <w:lvlText w:val=""/>
      <w:lvlJc w:val="left"/>
      <w:pPr>
        <w:ind w:left="2674" w:hanging="360"/>
      </w:pPr>
      <w:rPr>
        <w:rFonts w:ascii="Symbol" w:hAnsi="Symbol" w:hint="default"/>
      </w:rPr>
    </w:lvl>
    <w:lvl w:ilvl="4" w:tplc="04090003" w:tentative="1">
      <w:start w:val="1"/>
      <w:numFmt w:val="bullet"/>
      <w:lvlText w:val="o"/>
      <w:lvlJc w:val="left"/>
      <w:pPr>
        <w:ind w:left="3394" w:hanging="360"/>
      </w:pPr>
      <w:rPr>
        <w:rFonts w:ascii="Courier New" w:hAnsi="Courier New" w:cs="Courier New" w:hint="default"/>
      </w:rPr>
    </w:lvl>
    <w:lvl w:ilvl="5" w:tplc="04090005" w:tentative="1">
      <w:start w:val="1"/>
      <w:numFmt w:val="bullet"/>
      <w:lvlText w:val=""/>
      <w:lvlJc w:val="left"/>
      <w:pPr>
        <w:ind w:left="4114" w:hanging="360"/>
      </w:pPr>
      <w:rPr>
        <w:rFonts w:ascii="Wingdings" w:hAnsi="Wingdings" w:hint="default"/>
      </w:rPr>
    </w:lvl>
    <w:lvl w:ilvl="6" w:tplc="04090001" w:tentative="1">
      <w:start w:val="1"/>
      <w:numFmt w:val="bullet"/>
      <w:lvlText w:val=""/>
      <w:lvlJc w:val="left"/>
      <w:pPr>
        <w:ind w:left="4834" w:hanging="360"/>
      </w:pPr>
      <w:rPr>
        <w:rFonts w:ascii="Symbol" w:hAnsi="Symbol" w:hint="default"/>
      </w:rPr>
    </w:lvl>
    <w:lvl w:ilvl="7" w:tplc="04090003" w:tentative="1">
      <w:start w:val="1"/>
      <w:numFmt w:val="bullet"/>
      <w:lvlText w:val="o"/>
      <w:lvlJc w:val="left"/>
      <w:pPr>
        <w:ind w:left="5554" w:hanging="360"/>
      </w:pPr>
      <w:rPr>
        <w:rFonts w:ascii="Courier New" w:hAnsi="Courier New" w:cs="Courier New" w:hint="default"/>
      </w:rPr>
    </w:lvl>
    <w:lvl w:ilvl="8" w:tplc="04090005" w:tentative="1">
      <w:start w:val="1"/>
      <w:numFmt w:val="bullet"/>
      <w:lvlText w:val=""/>
      <w:lvlJc w:val="left"/>
      <w:pPr>
        <w:ind w:left="6274" w:hanging="360"/>
      </w:pPr>
      <w:rPr>
        <w:rFonts w:ascii="Wingdings" w:hAnsi="Wingdings" w:hint="default"/>
      </w:rPr>
    </w:lvl>
  </w:abstractNum>
  <w:abstractNum w:abstractNumId="423" w15:restartNumberingAfterBreak="0">
    <w:nsid w:val="65F00556"/>
    <w:multiLevelType w:val="hybridMultilevel"/>
    <w:tmpl w:val="C8145914"/>
    <w:styleLink w:val="Styleliteracifra346"/>
    <w:lvl w:ilvl="0" w:tplc="FFFFFFFF">
      <w:start w:val="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4" w15:restartNumberingAfterBreak="0">
    <w:nsid w:val="662B5C67"/>
    <w:multiLevelType w:val="singleLevel"/>
    <w:tmpl w:val="C07E2B00"/>
    <w:lvl w:ilvl="0">
      <w:start w:val="1"/>
      <w:numFmt w:val="bullet"/>
      <w:pStyle w:val="ListDash"/>
      <w:lvlText w:val="–"/>
      <w:lvlJc w:val="left"/>
      <w:pPr>
        <w:tabs>
          <w:tab w:val="num" w:pos="709"/>
        </w:tabs>
        <w:ind w:left="709" w:hanging="283"/>
      </w:pPr>
      <w:rPr>
        <w:rFonts w:ascii="Times New Roman" w:hAnsi="Times New Roman"/>
      </w:rPr>
    </w:lvl>
  </w:abstractNum>
  <w:abstractNum w:abstractNumId="425" w15:restartNumberingAfterBreak="0">
    <w:nsid w:val="665773D3"/>
    <w:multiLevelType w:val="hybridMultilevel"/>
    <w:tmpl w:val="7D2437EC"/>
    <w:styleLink w:val="Styleliteracifra5115"/>
    <w:lvl w:ilvl="0" w:tplc="99FA8CB4">
      <w:start w:val="1"/>
      <w:numFmt w:val="bullet"/>
      <w:lvlText w:val="►"/>
      <w:lvlJc w:val="left"/>
      <w:pPr>
        <w:ind w:left="360" w:hanging="360"/>
      </w:pPr>
      <w:rPr>
        <w:rFonts w:ascii="Arial" w:hAnsi="Arial" w:cs="Times New Roman" w:hint="default"/>
        <w:b/>
        <w:i w:val="0"/>
        <w:color w:val="auto"/>
        <w:sz w:val="24"/>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26" w15:restartNumberingAfterBreak="0">
    <w:nsid w:val="668C475D"/>
    <w:multiLevelType w:val="hybridMultilevel"/>
    <w:tmpl w:val="E4DC53F2"/>
    <w:styleLink w:val="Styleliteracifra5112"/>
    <w:lvl w:ilvl="0" w:tplc="8C842F14">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7" w15:restartNumberingAfterBreak="0">
    <w:nsid w:val="66C31C89"/>
    <w:multiLevelType w:val="hybridMultilevel"/>
    <w:tmpl w:val="E27417AC"/>
    <w:styleLink w:val="Bumbi-11142"/>
    <w:lvl w:ilvl="0" w:tplc="04090001">
      <w:start w:val="1"/>
      <w:numFmt w:val="bullet"/>
      <w:lvlText w:val=""/>
      <w:lvlJc w:val="left"/>
      <w:pPr>
        <w:ind w:left="720" w:hanging="360"/>
      </w:pPr>
      <w:rPr>
        <w:rFonts w:ascii="Symbol" w:hAnsi="Symbol"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8" w15:restartNumberingAfterBreak="0">
    <w:nsid w:val="67806CF1"/>
    <w:multiLevelType w:val="hybridMultilevel"/>
    <w:tmpl w:val="C2385A30"/>
    <w:lvl w:ilvl="0" w:tplc="094297EC">
      <w:start w:val="1"/>
      <w:numFmt w:val="bullet"/>
      <w:pStyle w:val="SRC-Bulinaparagraf"/>
      <w:lvlText w:val=""/>
      <w:lvlJc w:val="left"/>
      <w:pPr>
        <w:ind w:left="720" w:hanging="360"/>
      </w:pPr>
      <w:rPr>
        <w:rFonts w:ascii="Symbol" w:hAnsi="Symbol" w:hint="default"/>
      </w:rPr>
    </w:lvl>
    <w:lvl w:ilvl="1" w:tplc="588C8610">
      <w:numFmt w:val="bullet"/>
      <w:lvlText w:val="•"/>
      <w:lvlJc w:val="left"/>
      <w:pPr>
        <w:ind w:left="1800" w:hanging="720"/>
      </w:pPr>
      <w:rPr>
        <w:rFonts w:ascii="Tahoma" w:eastAsiaTheme="minorHAnsi" w:hAnsi="Tahoma"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9" w15:restartNumberingAfterBreak="0">
    <w:nsid w:val="67D22EB2"/>
    <w:multiLevelType w:val="multilevel"/>
    <w:tmpl w:val="28F227D4"/>
    <w:styleLink w:val="Styleliteracifra511"/>
    <w:lvl w:ilvl="0">
      <w:start w:val="1"/>
      <w:numFmt w:val="bullet"/>
      <w:lvlText w:val=""/>
      <w:lvlJc w:val="left"/>
      <w:pPr>
        <w:tabs>
          <w:tab w:val="num" w:pos="1740"/>
        </w:tabs>
        <w:ind w:left="1740" w:hanging="360"/>
      </w:pPr>
      <w:rPr>
        <w:rFonts w:ascii="Symbol" w:hAnsi="Symbol" w:hint="default"/>
        <w:sz w:val="20"/>
      </w:rPr>
    </w:lvl>
    <w:lvl w:ilvl="1">
      <w:start w:val="1"/>
      <w:numFmt w:val="bullet"/>
      <w:lvlText w:val="o"/>
      <w:lvlJc w:val="left"/>
      <w:pPr>
        <w:tabs>
          <w:tab w:val="num" w:pos="2460"/>
        </w:tabs>
        <w:ind w:left="2460" w:hanging="360"/>
      </w:pPr>
      <w:rPr>
        <w:rFonts w:ascii="Courier New" w:hAnsi="Courier New" w:cs="Times New Roman" w:hint="default"/>
        <w:sz w:val="20"/>
      </w:rPr>
    </w:lvl>
    <w:lvl w:ilvl="2">
      <w:start w:val="1"/>
      <w:numFmt w:val="bullet"/>
      <w:lvlText w:val=""/>
      <w:lvlJc w:val="left"/>
      <w:pPr>
        <w:tabs>
          <w:tab w:val="num" w:pos="3180"/>
        </w:tabs>
        <w:ind w:left="3180" w:hanging="360"/>
      </w:pPr>
      <w:rPr>
        <w:rFonts w:ascii="Wingdings" w:hAnsi="Wingdings" w:hint="default"/>
        <w:sz w:val="20"/>
      </w:rPr>
    </w:lvl>
    <w:lvl w:ilvl="3">
      <w:start w:val="1"/>
      <w:numFmt w:val="bullet"/>
      <w:lvlText w:val=""/>
      <w:lvlJc w:val="left"/>
      <w:pPr>
        <w:tabs>
          <w:tab w:val="num" w:pos="3900"/>
        </w:tabs>
        <w:ind w:left="3900" w:hanging="360"/>
      </w:pPr>
      <w:rPr>
        <w:rFonts w:ascii="Wingdings" w:hAnsi="Wingdings" w:hint="default"/>
        <w:sz w:val="20"/>
      </w:rPr>
    </w:lvl>
    <w:lvl w:ilvl="4">
      <w:start w:val="1"/>
      <w:numFmt w:val="bullet"/>
      <w:lvlText w:val=""/>
      <w:lvlJc w:val="left"/>
      <w:pPr>
        <w:tabs>
          <w:tab w:val="num" w:pos="4620"/>
        </w:tabs>
        <w:ind w:left="4620" w:hanging="360"/>
      </w:pPr>
      <w:rPr>
        <w:rFonts w:ascii="Wingdings" w:hAnsi="Wingdings" w:hint="default"/>
        <w:sz w:val="20"/>
      </w:rPr>
    </w:lvl>
    <w:lvl w:ilvl="5">
      <w:start w:val="1"/>
      <w:numFmt w:val="bullet"/>
      <w:lvlText w:val=""/>
      <w:lvlJc w:val="left"/>
      <w:pPr>
        <w:tabs>
          <w:tab w:val="num" w:pos="5340"/>
        </w:tabs>
        <w:ind w:left="5340" w:hanging="360"/>
      </w:pPr>
      <w:rPr>
        <w:rFonts w:ascii="Wingdings" w:hAnsi="Wingdings" w:hint="default"/>
        <w:sz w:val="20"/>
      </w:rPr>
    </w:lvl>
    <w:lvl w:ilvl="6">
      <w:start w:val="1"/>
      <w:numFmt w:val="bullet"/>
      <w:lvlText w:val=""/>
      <w:lvlJc w:val="left"/>
      <w:pPr>
        <w:tabs>
          <w:tab w:val="num" w:pos="6060"/>
        </w:tabs>
        <w:ind w:left="6060" w:hanging="360"/>
      </w:pPr>
      <w:rPr>
        <w:rFonts w:ascii="Wingdings" w:hAnsi="Wingdings" w:hint="default"/>
        <w:sz w:val="20"/>
      </w:rPr>
    </w:lvl>
    <w:lvl w:ilvl="7">
      <w:start w:val="1"/>
      <w:numFmt w:val="bullet"/>
      <w:lvlText w:val=""/>
      <w:lvlJc w:val="left"/>
      <w:pPr>
        <w:tabs>
          <w:tab w:val="num" w:pos="6780"/>
        </w:tabs>
        <w:ind w:left="6780" w:hanging="360"/>
      </w:pPr>
      <w:rPr>
        <w:rFonts w:ascii="Wingdings" w:hAnsi="Wingdings" w:hint="default"/>
        <w:sz w:val="20"/>
      </w:rPr>
    </w:lvl>
    <w:lvl w:ilvl="8">
      <w:start w:val="1"/>
      <w:numFmt w:val="bullet"/>
      <w:lvlText w:val=""/>
      <w:lvlJc w:val="left"/>
      <w:pPr>
        <w:tabs>
          <w:tab w:val="num" w:pos="7500"/>
        </w:tabs>
        <w:ind w:left="7500" w:hanging="360"/>
      </w:pPr>
      <w:rPr>
        <w:rFonts w:ascii="Wingdings" w:hAnsi="Wingdings" w:hint="default"/>
        <w:sz w:val="20"/>
      </w:rPr>
    </w:lvl>
  </w:abstractNum>
  <w:abstractNum w:abstractNumId="430" w15:restartNumberingAfterBreak="0">
    <w:nsid w:val="67E630BE"/>
    <w:multiLevelType w:val="hybridMultilevel"/>
    <w:tmpl w:val="69541C46"/>
    <w:styleLink w:val="Styleliteracifra617"/>
    <w:lvl w:ilvl="0" w:tplc="04180001">
      <w:start w:val="1"/>
      <w:numFmt w:val="lowerLetter"/>
      <w:lvlText w:val="%1)"/>
      <w:lvlJc w:val="left"/>
      <w:pPr>
        <w:ind w:left="720" w:hanging="360"/>
      </w:pPr>
    </w:lvl>
    <w:lvl w:ilvl="1" w:tplc="04180003">
      <w:start w:val="1"/>
      <w:numFmt w:val="lowerLetter"/>
      <w:lvlText w:val="%2."/>
      <w:lvlJc w:val="left"/>
      <w:pPr>
        <w:ind w:left="1440" w:hanging="360"/>
      </w:pPr>
    </w:lvl>
    <w:lvl w:ilvl="2" w:tplc="04180005">
      <w:start w:val="1"/>
      <w:numFmt w:val="lowerRoman"/>
      <w:lvlText w:val="%3."/>
      <w:lvlJc w:val="right"/>
      <w:pPr>
        <w:ind w:left="2160" w:hanging="180"/>
      </w:pPr>
    </w:lvl>
    <w:lvl w:ilvl="3" w:tplc="04180001">
      <w:start w:val="1"/>
      <w:numFmt w:val="decimal"/>
      <w:lvlText w:val="%4."/>
      <w:lvlJc w:val="left"/>
      <w:pPr>
        <w:ind w:left="2880" w:hanging="360"/>
      </w:pPr>
    </w:lvl>
    <w:lvl w:ilvl="4" w:tplc="04180003">
      <w:start w:val="1"/>
      <w:numFmt w:val="lowerLetter"/>
      <w:lvlText w:val="%5."/>
      <w:lvlJc w:val="left"/>
      <w:pPr>
        <w:ind w:left="3600" w:hanging="360"/>
      </w:pPr>
    </w:lvl>
    <w:lvl w:ilvl="5" w:tplc="04180005">
      <w:start w:val="1"/>
      <w:numFmt w:val="lowerRoman"/>
      <w:lvlText w:val="%6."/>
      <w:lvlJc w:val="right"/>
      <w:pPr>
        <w:ind w:left="4320" w:hanging="180"/>
      </w:pPr>
    </w:lvl>
    <w:lvl w:ilvl="6" w:tplc="04180001">
      <w:start w:val="1"/>
      <w:numFmt w:val="decimal"/>
      <w:lvlText w:val="%7."/>
      <w:lvlJc w:val="left"/>
      <w:pPr>
        <w:ind w:left="5040" w:hanging="360"/>
      </w:pPr>
    </w:lvl>
    <w:lvl w:ilvl="7" w:tplc="04180003">
      <w:start w:val="1"/>
      <w:numFmt w:val="lowerLetter"/>
      <w:lvlText w:val="%8."/>
      <w:lvlJc w:val="left"/>
      <w:pPr>
        <w:ind w:left="5760" w:hanging="360"/>
      </w:pPr>
    </w:lvl>
    <w:lvl w:ilvl="8" w:tplc="04180005">
      <w:start w:val="1"/>
      <w:numFmt w:val="lowerRoman"/>
      <w:lvlText w:val="%9."/>
      <w:lvlJc w:val="right"/>
      <w:pPr>
        <w:ind w:left="6480" w:hanging="180"/>
      </w:pPr>
    </w:lvl>
  </w:abstractNum>
  <w:abstractNum w:abstractNumId="431" w15:restartNumberingAfterBreak="0">
    <w:nsid w:val="682946BC"/>
    <w:multiLevelType w:val="hybridMultilevel"/>
    <w:tmpl w:val="AD16A58C"/>
    <w:lvl w:ilvl="0" w:tplc="9A925990">
      <w:start w:val="1"/>
      <w:numFmt w:val="bullet"/>
      <w:lvlText w:val="-"/>
      <w:lvlJc w:val="left"/>
      <w:pPr>
        <w:ind w:left="785" w:hanging="360"/>
      </w:pPr>
      <w:rPr>
        <w:rFonts w:ascii="Calibri" w:eastAsiaTheme="minorHAnsi" w:hAnsi="Calibri" w:cs="Calibri" w:hint="default"/>
        <w:b w:val="0"/>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2" w15:restartNumberingAfterBreak="0">
    <w:nsid w:val="682E0794"/>
    <w:multiLevelType w:val="hybridMultilevel"/>
    <w:tmpl w:val="E41232FE"/>
    <w:styleLink w:val="Bumbi-119"/>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3" w15:restartNumberingAfterBreak="0">
    <w:nsid w:val="68612235"/>
    <w:multiLevelType w:val="hybridMultilevel"/>
    <w:tmpl w:val="E6087228"/>
    <w:styleLink w:val="Bumbi-1824"/>
    <w:lvl w:ilvl="0" w:tplc="4A7C0C8E">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4" w15:restartNumberingAfterBreak="0">
    <w:nsid w:val="68816B62"/>
    <w:multiLevelType w:val="hybridMultilevel"/>
    <w:tmpl w:val="AA9CCC7E"/>
    <w:styleLink w:val="Styleliteracifra43110"/>
    <w:lvl w:ilvl="0" w:tplc="553EB678">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5" w15:restartNumberingAfterBreak="0">
    <w:nsid w:val="68B245EA"/>
    <w:multiLevelType w:val="hybridMultilevel"/>
    <w:tmpl w:val="CE2893BE"/>
    <w:styleLink w:val="Bumbi-1232"/>
    <w:lvl w:ilvl="0" w:tplc="C3843E9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6" w15:restartNumberingAfterBreak="0">
    <w:nsid w:val="68F42220"/>
    <w:multiLevelType w:val="hybridMultilevel"/>
    <w:tmpl w:val="70B2FC96"/>
    <w:styleLink w:val="Bumbi-15111"/>
    <w:lvl w:ilvl="0" w:tplc="9648AD56">
      <w:start w:val="19"/>
      <w:numFmt w:val="bullet"/>
      <w:lvlText w:val="-"/>
      <w:lvlJc w:val="left"/>
      <w:pPr>
        <w:ind w:left="720" w:hanging="360"/>
      </w:pPr>
      <w:rPr>
        <w:rFonts w:ascii="Times New Roman" w:hAnsi="Times New Roman" w:cs="Times New Roman" w:hint="default"/>
        <w:color w:val="auto"/>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7" w15:restartNumberingAfterBreak="0">
    <w:nsid w:val="690D761D"/>
    <w:multiLevelType w:val="hybridMultilevel"/>
    <w:tmpl w:val="FBC8D586"/>
    <w:styleLink w:val="Bumbi-173"/>
    <w:lvl w:ilvl="0" w:tplc="2C0A0500">
      <w:start w:val="19"/>
      <w:numFmt w:val="bullet"/>
      <w:lvlText w:val="-"/>
      <w:lvlJc w:val="left"/>
      <w:pPr>
        <w:ind w:left="1429" w:hanging="360"/>
      </w:pPr>
      <w:rPr>
        <w:rFonts w:ascii="Times New Roman" w:hAnsi="Times New Roman" w:cs="Times New Roman" w:hint="default"/>
        <w:color w:val="auto"/>
        <w:sz w:val="24"/>
      </w:rPr>
    </w:lvl>
    <w:lvl w:ilvl="1" w:tplc="08090003">
      <w:start w:val="1"/>
      <w:numFmt w:val="bullet"/>
      <w:lvlText w:val="o"/>
      <w:lvlJc w:val="left"/>
      <w:pPr>
        <w:ind w:left="2149" w:hanging="360"/>
      </w:pPr>
      <w:rPr>
        <w:rFonts w:ascii="Courier New" w:hAnsi="Courier New" w:cs="Courier New" w:hint="default"/>
      </w:rPr>
    </w:lvl>
    <w:lvl w:ilvl="2" w:tplc="08090005">
      <w:start w:val="1"/>
      <w:numFmt w:val="bullet"/>
      <w:lvlText w:val=""/>
      <w:lvlJc w:val="left"/>
      <w:pPr>
        <w:ind w:left="2869" w:hanging="360"/>
      </w:pPr>
      <w:rPr>
        <w:rFonts w:ascii="Wingdings" w:hAnsi="Wingdings" w:hint="default"/>
      </w:rPr>
    </w:lvl>
    <w:lvl w:ilvl="3" w:tplc="08090001">
      <w:start w:val="1"/>
      <w:numFmt w:val="bullet"/>
      <w:lvlText w:val=""/>
      <w:lvlJc w:val="left"/>
      <w:pPr>
        <w:ind w:left="3589" w:hanging="360"/>
      </w:pPr>
      <w:rPr>
        <w:rFonts w:ascii="Symbol" w:hAnsi="Symbol" w:hint="default"/>
      </w:rPr>
    </w:lvl>
    <w:lvl w:ilvl="4" w:tplc="08090003">
      <w:start w:val="1"/>
      <w:numFmt w:val="bullet"/>
      <w:lvlText w:val="o"/>
      <w:lvlJc w:val="left"/>
      <w:pPr>
        <w:ind w:left="4309" w:hanging="360"/>
      </w:pPr>
      <w:rPr>
        <w:rFonts w:ascii="Courier New" w:hAnsi="Courier New" w:cs="Courier New" w:hint="default"/>
      </w:rPr>
    </w:lvl>
    <w:lvl w:ilvl="5" w:tplc="08090005">
      <w:start w:val="1"/>
      <w:numFmt w:val="bullet"/>
      <w:lvlText w:val=""/>
      <w:lvlJc w:val="left"/>
      <w:pPr>
        <w:ind w:left="5029" w:hanging="360"/>
      </w:pPr>
      <w:rPr>
        <w:rFonts w:ascii="Wingdings" w:hAnsi="Wingdings" w:hint="default"/>
      </w:rPr>
    </w:lvl>
    <w:lvl w:ilvl="6" w:tplc="08090001">
      <w:start w:val="1"/>
      <w:numFmt w:val="bullet"/>
      <w:lvlText w:val=""/>
      <w:lvlJc w:val="left"/>
      <w:pPr>
        <w:ind w:left="5749" w:hanging="360"/>
      </w:pPr>
      <w:rPr>
        <w:rFonts w:ascii="Symbol" w:hAnsi="Symbol" w:hint="default"/>
      </w:rPr>
    </w:lvl>
    <w:lvl w:ilvl="7" w:tplc="08090003">
      <w:start w:val="1"/>
      <w:numFmt w:val="bullet"/>
      <w:lvlText w:val="o"/>
      <w:lvlJc w:val="left"/>
      <w:pPr>
        <w:ind w:left="6469" w:hanging="360"/>
      </w:pPr>
      <w:rPr>
        <w:rFonts w:ascii="Courier New" w:hAnsi="Courier New" w:cs="Courier New" w:hint="default"/>
      </w:rPr>
    </w:lvl>
    <w:lvl w:ilvl="8" w:tplc="08090005">
      <w:start w:val="1"/>
      <w:numFmt w:val="bullet"/>
      <w:lvlText w:val=""/>
      <w:lvlJc w:val="left"/>
      <w:pPr>
        <w:ind w:left="7189" w:hanging="360"/>
      </w:pPr>
      <w:rPr>
        <w:rFonts w:ascii="Wingdings" w:hAnsi="Wingdings" w:hint="default"/>
      </w:rPr>
    </w:lvl>
  </w:abstractNum>
  <w:abstractNum w:abstractNumId="438" w15:restartNumberingAfterBreak="0">
    <w:nsid w:val="695D6BF8"/>
    <w:multiLevelType w:val="hybridMultilevel"/>
    <w:tmpl w:val="929C0EC6"/>
    <w:styleLink w:val="BumbiABC51411"/>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9" w15:restartNumberingAfterBreak="0">
    <w:nsid w:val="69692157"/>
    <w:multiLevelType w:val="hybridMultilevel"/>
    <w:tmpl w:val="9D28756C"/>
    <w:styleLink w:val="Bumbi-1624"/>
    <w:lvl w:ilvl="0" w:tplc="08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40" w15:restartNumberingAfterBreak="0">
    <w:nsid w:val="69DF577E"/>
    <w:multiLevelType w:val="hybridMultilevel"/>
    <w:tmpl w:val="7C3A39B4"/>
    <w:styleLink w:val="Styleliteracifra251"/>
    <w:lvl w:ilvl="0" w:tplc="8062C684">
      <w:start w:val="1"/>
      <w:numFmt w:val="bullet"/>
      <w:lvlText w:val=""/>
      <w:lvlJc w:val="left"/>
      <w:pPr>
        <w:ind w:left="1287" w:hanging="360"/>
      </w:pPr>
      <w:rPr>
        <w:rFonts w:ascii="Wingdings" w:hAnsi="Wingdings" w:hint="default"/>
      </w:rPr>
    </w:lvl>
    <w:lvl w:ilvl="1" w:tplc="C3843E98">
      <w:start w:val="1"/>
      <w:numFmt w:val="bullet"/>
      <w:lvlText w:val="o"/>
      <w:lvlJc w:val="left"/>
      <w:pPr>
        <w:ind w:left="2007" w:hanging="360"/>
      </w:pPr>
      <w:rPr>
        <w:rFonts w:ascii="Courier New" w:hAnsi="Courier New" w:cs="Courier New" w:hint="default"/>
      </w:rPr>
    </w:lvl>
    <w:lvl w:ilvl="2" w:tplc="04090005">
      <w:start w:val="1"/>
      <w:numFmt w:val="bullet"/>
      <w:lvlText w:val=""/>
      <w:lvlJc w:val="left"/>
      <w:pPr>
        <w:ind w:left="2727" w:hanging="360"/>
      </w:pPr>
      <w:rPr>
        <w:rFonts w:ascii="Wingdings" w:hAnsi="Wingdings" w:hint="default"/>
      </w:rPr>
    </w:lvl>
    <w:lvl w:ilvl="3" w:tplc="04090001">
      <w:start w:val="1"/>
      <w:numFmt w:val="bullet"/>
      <w:lvlText w:val=""/>
      <w:lvlJc w:val="left"/>
      <w:pPr>
        <w:ind w:left="3447" w:hanging="360"/>
      </w:pPr>
      <w:rPr>
        <w:rFonts w:ascii="Symbol" w:hAnsi="Symbol" w:hint="default"/>
      </w:rPr>
    </w:lvl>
    <w:lvl w:ilvl="4" w:tplc="04090003">
      <w:start w:val="1"/>
      <w:numFmt w:val="bullet"/>
      <w:lvlText w:val="o"/>
      <w:lvlJc w:val="left"/>
      <w:pPr>
        <w:ind w:left="4167" w:hanging="360"/>
      </w:pPr>
      <w:rPr>
        <w:rFonts w:ascii="Courier New" w:hAnsi="Courier New" w:cs="Courier New" w:hint="default"/>
      </w:rPr>
    </w:lvl>
    <w:lvl w:ilvl="5" w:tplc="04090005">
      <w:start w:val="1"/>
      <w:numFmt w:val="bullet"/>
      <w:lvlText w:val=""/>
      <w:lvlJc w:val="left"/>
      <w:pPr>
        <w:ind w:left="4887" w:hanging="360"/>
      </w:pPr>
      <w:rPr>
        <w:rFonts w:ascii="Wingdings" w:hAnsi="Wingdings" w:hint="default"/>
      </w:rPr>
    </w:lvl>
    <w:lvl w:ilvl="6" w:tplc="04090001">
      <w:start w:val="1"/>
      <w:numFmt w:val="bullet"/>
      <w:lvlText w:val=""/>
      <w:lvlJc w:val="left"/>
      <w:pPr>
        <w:ind w:left="5607" w:hanging="360"/>
      </w:pPr>
      <w:rPr>
        <w:rFonts w:ascii="Symbol" w:hAnsi="Symbol" w:hint="default"/>
      </w:rPr>
    </w:lvl>
    <w:lvl w:ilvl="7" w:tplc="04090003">
      <w:start w:val="1"/>
      <w:numFmt w:val="bullet"/>
      <w:lvlText w:val="o"/>
      <w:lvlJc w:val="left"/>
      <w:pPr>
        <w:ind w:left="6327" w:hanging="360"/>
      </w:pPr>
      <w:rPr>
        <w:rFonts w:ascii="Courier New" w:hAnsi="Courier New" w:cs="Courier New" w:hint="default"/>
      </w:rPr>
    </w:lvl>
    <w:lvl w:ilvl="8" w:tplc="04090005">
      <w:start w:val="1"/>
      <w:numFmt w:val="bullet"/>
      <w:lvlText w:val=""/>
      <w:lvlJc w:val="left"/>
      <w:pPr>
        <w:ind w:left="7047" w:hanging="360"/>
      </w:pPr>
      <w:rPr>
        <w:rFonts w:ascii="Wingdings" w:hAnsi="Wingdings" w:hint="default"/>
      </w:rPr>
    </w:lvl>
  </w:abstractNum>
  <w:abstractNum w:abstractNumId="441" w15:restartNumberingAfterBreak="0">
    <w:nsid w:val="69E54AE6"/>
    <w:multiLevelType w:val="multilevel"/>
    <w:tmpl w:val="3400493E"/>
    <w:styleLink w:val="Bumbi-12123"/>
    <w:lvl w:ilvl="0">
      <w:start w:val="19"/>
      <w:numFmt w:val="bullet"/>
      <w:lvlText w:val="-"/>
      <w:lvlJc w:val="left"/>
      <w:pPr>
        <w:tabs>
          <w:tab w:val="num" w:pos="720"/>
        </w:tabs>
        <w:ind w:left="720" w:hanging="720"/>
      </w:pPr>
      <w:rPr>
        <w:rFonts w:ascii="Times New Roman" w:hAnsi="Times New Roman" w:cs="Times New Roman" w:hint="default"/>
        <w:b w:val="0"/>
        <w:sz w:val="24"/>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42" w15:restartNumberingAfterBreak="0">
    <w:nsid w:val="69ED04A6"/>
    <w:multiLevelType w:val="hybridMultilevel"/>
    <w:tmpl w:val="EDF6BD14"/>
    <w:styleLink w:val="WW8Num2425"/>
    <w:lvl w:ilvl="0" w:tplc="0409000B">
      <w:start w:val="2"/>
      <w:numFmt w:val="bullet"/>
      <w:lvlText w:val="-"/>
      <w:lvlJc w:val="left"/>
      <w:pPr>
        <w:ind w:left="720" w:hanging="360"/>
      </w:pPr>
      <w:rPr>
        <w:rFonts w:ascii="Times New Roman" w:eastAsia="Times New Roman" w:hAnsi="Times New Roman" w:cs="Times New Roman" w:hint="default"/>
      </w:rPr>
    </w:lvl>
    <w:lvl w:ilvl="1" w:tplc="04180003">
      <w:start w:val="2"/>
      <w:numFmt w:val="bullet"/>
      <w:lvlText w:val="-"/>
      <w:lvlJc w:val="left"/>
      <w:pPr>
        <w:ind w:left="1440" w:hanging="360"/>
      </w:pPr>
      <w:rPr>
        <w:rFonts w:ascii="Times New Roman" w:eastAsia="Times New Roman" w:hAnsi="Times New Roman" w:cs="Times New Roman"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43" w15:restartNumberingAfterBreak="0">
    <w:nsid w:val="6A063E54"/>
    <w:multiLevelType w:val="multilevel"/>
    <w:tmpl w:val="83EEBABA"/>
    <w:lvl w:ilvl="0">
      <w:start w:val="1"/>
      <w:numFmt w:val="decimal"/>
      <w:pStyle w:val="SRC-Cap1"/>
      <w:lvlText w:val="%1."/>
      <w:lvlJc w:val="left"/>
      <w:pPr>
        <w:ind w:left="360" w:hanging="360"/>
      </w:pPr>
      <w:rPr>
        <w:rFonts w:hint="default"/>
      </w:rPr>
    </w:lvl>
    <w:lvl w:ilvl="1">
      <w:start w:val="1"/>
      <w:numFmt w:val="decimal"/>
      <w:pStyle w:val="SRC-Cap2"/>
      <w:lvlText w:val="%1.%2."/>
      <w:lvlJc w:val="left"/>
      <w:pPr>
        <w:ind w:left="0" w:firstLine="0"/>
      </w:pPr>
      <w:rPr>
        <w:rFonts w:hint="default"/>
        <w:b/>
        <w:i w:val="0"/>
      </w:rPr>
    </w:lvl>
    <w:lvl w:ilvl="2">
      <w:start w:val="1"/>
      <w:numFmt w:val="decimal"/>
      <w:pStyle w:val="SRC-Cap3"/>
      <w:lvlText w:val="%1.%2.%3."/>
      <w:lvlJc w:val="left"/>
      <w:pPr>
        <w:ind w:left="0" w:firstLine="0"/>
      </w:pPr>
      <w:rPr>
        <w:rFonts w:hint="default"/>
        <w:b/>
        <w:i w:val="0"/>
      </w:rPr>
    </w:lvl>
    <w:lvl w:ilvl="3">
      <w:start w:val="1"/>
      <w:numFmt w:val="decimal"/>
      <w:pStyle w:val="SRC-Cap4"/>
      <w:lvlText w:val="%1.%2.%3.%4."/>
      <w:lvlJc w:val="left"/>
      <w:pPr>
        <w:ind w:left="270" w:firstLine="0"/>
      </w:pPr>
      <w:rPr>
        <w:i w:val="0"/>
        <w:iC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SRC-Cap5"/>
      <w:lvlText w:val="%1.%2.%3.%4.%5."/>
      <w:lvlJc w:val="left"/>
      <w:pPr>
        <w:ind w:left="2232" w:hanging="223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4" w15:restartNumberingAfterBreak="0">
    <w:nsid w:val="6A2D0444"/>
    <w:multiLevelType w:val="hybridMultilevel"/>
    <w:tmpl w:val="AB0EEE04"/>
    <w:styleLink w:val="Styleliteracifra3321"/>
    <w:lvl w:ilvl="0" w:tplc="D1DEBD66">
      <w:start w:val="1"/>
      <w:numFmt w:val="bullet"/>
      <w:lvlText w:val=""/>
      <w:lvlJc w:val="left"/>
      <w:pPr>
        <w:ind w:left="1440" w:hanging="360"/>
      </w:pPr>
      <w:rPr>
        <w:rFonts w:ascii="Symbol" w:hAnsi="Symbol" w:hint="default"/>
      </w:rPr>
    </w:lvl>
    <w:lvl w:ilvl="1" w:tplc="D1DEBD66">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45" w15:restartNumberingAfterBreak="0">
    <w:nsid w:val="6A632BED"/>
    <w:multiLevelType w:val="hybridMultilevel"/>
    <w:tmpl w:val="8250A2DC"/>
    <w:styleLink w:val="Styleliteracifra1155"/>
    <w:lvl w:ilvl="0" w:tplc="96ACC502">
      <w:numFmt w:val="bullet"/>
      <w:lvlText w:val="-"/>
      <w:lvlJc w:val="left"/>
      <w:pPr>
        <w:ind w:left="720" w:hanging="360"/>
      </w:pPr>
      <w:rPr>
        <w:rFonts w:ascii="Times New Roman" w:eastAsia="Calibri" w:hAnsi="Times New Roman" w:cs="Times New Roman"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46" w15:restartNumberingAfterBreak="0">
    <w:nsid w:val="6A9A6524"/>
    <w:multiLevelType w:val="hybridMultilevel"/>
    <w:tmpl w:val="AC548C84"/>
    <w:styleLink w:val="1111112111"/>
    <w:lvl w:ilvl="0" w:tplc="FAAC3412">
      <w:start w:val="3"/>
      <w:numFmt w:val="bullet"/>
      <w:lvlText w:val="-"/>
      <w:lvlJc w:val="left"/>
      <w:pPr>
        <w:ind w:left="1790" w:hanging="360"/>
      </w:pPr>
      <w:rPr>
        <w:rFonts w:ascii="Times New Roman" w:eastAsia="Times New Roman" w:hAnsi="Times New Roman" w:cs="Times New Roman" w:hint="default"/>
      </w:rPr>
    </w:lvl>
    <w:lvl w:ilvl="1" w:tplc="04090003">
      <w:start w:val="1"/>
      <w:numFmt w:val="bullet"/>
      <w:lvlText w:val="o"/>
      <w:lvlJc w:val="left"/>
      <w:pPr>
        <w:ind w:left="2510" w:hanging="360"/>
      </w:pPr>
      <w:rPr>
        <w:rFonts w:ascii="Courier New" w:hAnsi="Courier New" w:cs="Courier New" w:hint="default"/>
      </w:rPr>
    </w:lvl>
    <w:lvl w:ilvl="2" w:tplc="04090005">
      <w:start w:val="1"/>
      <w:numFmt w:val="bullet"/>
      <w:lvlText w:val=""/>
      <w:lvlJc w:val="left"/>
      <w:pPr>
        <w:ind w:left="3230" w:hanging="360"/>
      </w:pPr>
      <w:rPr>
        <w:rFonts w:ascii="Wingdings" w:hAnsi="Wingdings" w:hint="default"/>
      </w:rPr>
    </w:lvl>
    <w:lvl w:ilvl="3" w:tplc="04090001">
      <w:start w:val="1"/>
      <w:numFmt w:val="bullet"/>
      <w:lvlText w:val=""/>
      <w:lvlJc w:val="left"/>
      <w:pPr>
        <w:ind w:left="3950" w:hanging="360"/>
      </w:pPr>
      <w:rPr>
        <w:rFonts w:ascii="Symbol" w:hAnsi="Symbol" w:hint="default"/>
      </w:rPr>
    </w:lvl>
    <w:lvl w:ilvl="4" w:tplc="04090003">
      <w:start w:val="1"/>
      <w:numFmt w:val="bullet"/>
      <w:lvlText w:val="o"/>
      <w:lvlJc w:val="left"/>
      <w:pPr>
        <w:ind w:left="4670" w:hanging="360"/>
      </w:pPr>
      <w:rPr>
        <w:rFonts w:ascii="Courier New" w:hAnsi="Courier New" w:cs="Courier New" w:hint="default"/>
      </w:rPr>
    </w:lvl>
    <w:lvl w:ilvl="5" w:tplc="04090005">
      <w:start w:val="1"/>
      <w:numFmt w:val="bullet"/>
      <w:lvlText w:val=""/>
      <w:lvlJc w:val="left"/>
      <w:pPr>
        <w:ind w:left="5390" w:hanging="360"/>
      </w:pPr>
      <w:rPr>
        <w:rFonts w:ascii="Wingdings" w:hAnsi="Wingdings" w:hint="default"/>
      </w:rPr>
    </w:lvl>
    <w:lvl w:ilvl="6" w:tplc="04090001">
      <w:start w:val="1"/>
      <w:numFmt w:val="bullet"/>
      <w:lvlText w:val=""/>
      <w:lvlJc w:val="left"/>
      <w:pPr>
        <w:ind w:left="6110" w:hanging="360"/>
      </w:pPr>
      <w:rPr>
        <w:rFonts w:ascii="Symbol" w:hAnsi="Symbol" w:hint="default"/>
      </w:rPr>
    </w:lvl>
    <w:lvl w:ilvl="7" w:tplc="04090003">
      <w:start w:val="1"/>
      <w:numFmt w:val="bullet"/>
      <w:lvlText w:val="o"/>
      <w:lvlJc w:val="left"/>
      <w:pPr>
        <w:ind w:left="6830" w:hanging="360"/>
      </w:pPr>
      <w:rPr>
        <w:rFonts w:ascii="Courier New" w:hAnsi="Courier New" w:cs="Courier New" w:hint="default"/>
      </w:rPr>
    </w:lvl>
    <w:lvl w:ilvl="8" w:tplc="04090005">
      <w:start w:val="1"/>
      <w:numFmt w:val="bullet"/>
      <w:lvlText w:val=""/>
      <w:lvlJc w:val="left"/>
      <w:pPr>
        <w:ind w:left="7550" w:hanging="360"/>
      </w:pPr>
      <w:rPr>
        <w:rFonts w:ascii="Wingdings" w:hAnsi="Wingdings" w:hint="default"/>
      </w:rPr>
    </w:lvl>
  </w:abstractNum>
  <w:abstractNum w:abstractNumId="447" w15:restartNumberingAfterBreak="0">
    <w:nsid w:val="6A9E0CD6"/>
    <w:multiLevelType w:val="hybridMultilevel"/>
    <w:tmpl w:val="289E9606"/>
    <w:lvl w:ilvl="0" w:tplc="A68E4704">
      <w:start w:val="1"/>
      <w:numFmt w:val="bullet"/>
      <w:pStyle w:val="Listparagraf2"/>
      <w:lvlText w:val=""/>
      <w:lvlJc w:val="left"/>
      <w:pPr>
        <w:ind w:left="2024" w:hanging="360"/>
      </w:pPr>
      <w:rPr>
        <w:rFonts w:ascii="Wingdings" w:hAnsi="Wingdings" w:hint="default"/>
      </w:rPr>
    </w:lvl>
    <w:lvl w:ilvl="1" w:tplc="04090003" w:tentative="1">
      <w:start w:val="1"/>
      <w:numFmt w:val="bullet"/>
      <w:lvlText w:val="o"/>
      <w:lvlJc w:val="left"/>
      <w:pPr>
        <w:ind w:left="2744" w:hanging="360"/>
      </w:pPr>
      <w:rPr>
        <w:rFonts w:ascii="Courier New" w:hAnsi="Courier New" w:hint="default"/>
      </w:rPr>
    </w:lvl>
    <w:lvl w:ilvl="2" w:tplc="04090005" w:tentative="1">
      <w:start w:val="1"/>
      <w:numFmt w:val="bullet"/>
      <w:lvlText w:val=""/>
      <w:lvlJc w:val="left"/>
      <w:pPr>
        <w:ind w:left="3464" w:hanging="360"/>
      </w:pPr>
      <w:rPr>
        <w:rFonts w:ascii="Wingdings" w:hAnsi="Wingdings" w:hint="default"/>
      </w:rPr>
    </w:lvl>
    <w:lvl w:ilvl="3" w:tplc="04090001" w:tentative="1">
      <w:start w:val="1"/>
      <w:numFmt w:val="bullet"/>
      <w:lvlText w:val=""/>
      <w:lvlJc w:val="left"/>
      <w:pPr>
        <w:ind w:left="4184" w:hanging="360"/>
      </w:pPr>
      <w:rPr>
        <w:rFonts w:ascii="Symbol" w:hAnsi="Symbol" w:hint="default"/>
      </w:rPr>
    </w:lvl>
    <w:lvl w:ilvl="4" w:tplc="04090003" w:tentative="1">
      <w:start w:val="1"/>
      <w:numFmt w:val="bullet"/>
      <w:lvlText w:val="o"/>
      <w:lvlJc w:val="left"/>
      <w:pPr>
        <w:ind w:left="4904" w:hanging="360"/>
      </w:pPr>
      <w:rPr>
        <w:rFonts w:ascii="Courier New" w:hAnsi="Courier New" w:hint="default"/>
      </w:rPr>
    </w:lvl>
    <w:lvl w:ilvl="5" w:tplc="04090005" w:tentative="1">
      <w:start w:val="1"/>
      <w:numFmt w:val="bullet"/>
      <w:lvlText w:val=""/>
      <w:lvlJc w:val="left"/>
      <w:pPr>
        <w:ind w:left="5624" w:hanging="360"/>
      </w:pPr>
      <w:rPr>
        <w:rFonts w:ascii="Wingdings" w:hAnsi="Wingdings" w:hint="default"/>
      </w:rPr>
    </w:lvl>
    <w:lvl w:ilvl="6" w:tplc="04090001" w:tentative="1">
      <w:start w:val="1"/>
      <w:numFmt w:val="bullet"/>
      <w:lvlText w:val=""/>
      <w:lvlJc w:val="left"/>
      <w:pPr>
        <w:ind w:left="6344" w:hanging="360"/>
      </w:pPr>
      <w:rPr>
        <w:rFonts w:ascii="Symbol" w:hAnsi="Symbol" w:hint="default"/>
      </w:rPr>
    </w:lvl>
    <w:lvl w:ilvl="7" w:tplc="04090003" w:tentative="1">
      <w:start w:val="1"/>
      <w:numFmt w:val="bullet"/>
      <w:lvlText w:val="o"/>
      <w:lvlJc w:val="left"/>
      <w:pPr>
        <w:ind w:left="7064" w:hanging="360"/>
      </w:pPr>
      <w:rPr>
        <w:rFonts w:ascii="Courier New" w:hAnsi="Courier New" w:hint="default"/>
      </w:rPr>
    </w:lvl>
    <w:lvl w:ilvl="8" w:tplc="04090005" w:tentative="1">
      <w:start w:val="1"/>
      <w:numFmt w:val="bullet"/>
      <w:lvlText w:val=""/>
      <w:lvlJc w:val="left"/>
      <w:pPr>
        <w:ind w:left="7784" w:hanging="360"/>
      </w:pPr>
      <w:rPr>
        <w:rFonts w:ascii="Wingdings" w:hAnsi="Wingdings" w:hint="default"/>
      </w:rPr>
    </w:lvl>
  </w:abstractNum>
  <w:abstractNum w:abstractNumId="448" w15:restartNumberingAfterBreak="0">
    <w:nsid w:val="6AB157EF"/>
    <w:multiLevelType w:val="hybridMultilevel"/>
    <w:tmpl w:val="98825884"/>
    <w:lvl w:ilvl="0" w:tplc="34F2B300">
      <w:start w:val="1"/>
      <w:numFmt w:val="bullet"/>
      <w:pStyle w:val="ACBbuletcolorat"/>
      <w:lvlText w:val=""/>
      <w:lvlPicBulletId w:val="0"/>
      <w:lvlJc w:val="left"/>
      <w:pPr>
        <w:ind w:left="927" w:hanging="360"/>
      </w:pPr>
      <w:rPr>
        <w:rFonts w:ascii="Symbol" w:hAnsi="Symbol" w:hint="default"/>
        <w:color w:val="auto"/>
      </w:rPr>
    </w:lvl>
    <w:lvl w:ilvl="1" w:tplc="D6EEE7B6"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49" w15:restartNumberingAfterBreak="0">
    <w:nsid w:val="6AF622E9"/>
    <w:multiLevelType w:val="multilevel"/>
    <w:tmpl w:val="EBB402DA"/>
    <w:styleLink w:val="Bumbi-15"/>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0" w15:restartNumberingAfterBreak="0">
    <w:nsid w:val="6B282D78"/>
    <w:multiLevelType w:val="hybridMultilevel"/>
    <w:tmpl w:val="4614FD8A"/>
    <w:styleLink w:val="ArticleSection1"/>
    <w:lvl w:ilvl="0" w:tplc="7E0884F8">
      <w:start w:val="6"/>
      <w:numFmt w:val="bullet"/>
      <w:lvlText w:val="-"/>
      <w:lvlJc w:val="left"/>
      <w:pPr>
        <w:ind w:left="360" w:hanging="360"/>
      </w:pPr>
      <w:rPr>
        <w:rFonts w:ascii="Arial" w:eastAsia="Calibr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1" w15:restartNumberingAfterBreak="0">
    <w:nsid w:val="6BF03653"/>
    <w:multiLevelType w:val="hybridMultilevel"/>
    <w:tmpl w:val="B860B36A"/>
    <w:styleLink w:val="Styleliteracifra3225"/>
    <w:lvl w:ilvl="0" w:tplc="04090003">
      <w:start w:val="1"/>
      <w:numFmt w:val="bullet"/>
      <w:lvlText w:val=""/>
      <w:lvlJc w:val="left"/>
      <w:pPr>
        <w:ind w:left="720" w:hanging="360"/>
      </w:pPr>
      <w:rPr>
        <w:rFonts w:ascii="Symbol" w:hAnsi="Symbol"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52" w15:restartNumberingAfterBreak="0">
    <w:nsid w:val="6C874051"/>
    <w:multiLevelType w:val="hybridMultilevel"/>
    <w:tmpl w:val="7334F162"/>
    <w:styleLink w:val="Bumbi-111315"/>
    <w:lvl w:ilvl="0" w:tplc="15D27E78">
      <w:start w:val="1"/>
      <w:numFmt w:val="decimal"/>
      <w:lvlText w:val="%1."/>
      <w:lvlJc w:val="left"/>
      <w:pPr>
        <w:ind w:left="720" w:hanging="360"/>
      </w:pPr>
      <w:rPr>
        <w:b/>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3" w15:restartNumberingAfterBreak="0">
    <w:nsid w:val="6D465DC0"/>
    <w:multiLevelType w:val="hybridMultilevel"/>
    <w:tmpl w:val="8D2EC12C"/>
    <w:styleLink w:val="WWNum732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4" w15:restartNumberingAfterBreak="0">
    <w:nsid w:val="6D51035B"/>
    <w:multiLevelType w:val="hybridMultilevel"/>
    <w:tmpl w:val="34143026"/>
    <w:styleLink w:val="WWNum733"/>
    <w:lvl w:ilvl="0" w:tplc="0418000B">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55" w15:restartNumberingAfterBreak="0">
    <w:nsid w:val="6DD01BB1"/>
    <w:multiLevelType w:val="hybridMultilevel"/>
    <w:tmpl w:val="E30E0CCA"/>
    <w:styleLink w:val="Bumbi-111115"/>
    <w:lvl w:ilvl="0" w:tplc="1FEE5C6A">
      <w:start w:val="1"/>
      <w:numFmt w:val="decimal"/>
      <w:lvlText w:val="%1."/>
      <w:lvlJc w:val="left"/>
      <w:pPr>
        <w:ind w:left="113" w:hanging="113"/>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56" w15:restartNumberingAfterBreak="0">
    <w:nsid w:val="6DE3694B"/>
    <w:multiLevelType w:val="hybridMultilevel"/>
    <w:tmpl w:val="260AD9B2"/>
    <w:styleLink w:val="1111117"/>
    <w:lvl w:ilvl="0" w:tplc="0024C9D6">
      <w:start w:val="8"/>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7" w15:restartNumberingAfterBreak="0">
    <w:nsid w:val="6EDE0532"/>
    <w:multiLevelType w:val="hybridMultilevel"/>
    <w:tmpl w:val="E576A41C"/>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58" w15:restartNumberingAfterBreak="0">
    <w:nsid w:val="6EF90DAB"/>
    <w:multiLevelType w:val="hybridMultilevel"/>
    <w:tmpl w:val="D084D58C"/>
    <w:lvl w:ilvl="0" w:tplc="28BE4C54">
      <w:numFmt w:val="bullet"/>
      <w:lvlText w:val="-"/>
      <w:lvlJc w:val="left"/>
      <w:pPr>
        <w:ind w:left="644" w:hanging="360"/>
      </w:pPr>
      <w:rPr>
        <w:rFonts w:ascii="Times New Roman" w:eastAsia="Batang" w:hAnsi="Times New Roman" w:cs="Times New Roman" w:hint="default"/>
      </w:rPr>
    </w:lvl>
    <w:lvl w:ilvl="1" w:tplc="08090003" w:tentative="1">
      <w:start w:val="1"/>
      <w:numFmt w:val="bullet"/>
      <w:lvlText w:val="o"/>
      <w:lvlJc w:val="left"/>
      <w:pPr>
        <w:ind w:left="2072" w:hanging="360"/>
      </w:pPr>
      <w:rPr>
        <w:rFonts w:ascii="Courier New" w:hAnsi="Courier New" w:cs="Courier New" w:hint="default"/>
      </w:rPr>
    </w:lvl>
    <w:lvl w:ilvl="2" w:tplc="08090005" w:tentative="1">
      <w:start w:val="1"/>
      <w:numFmt w:val="bullet"/>
      <w:lvlText w:val=""/>
      <w:lvlJc w:val="left"/>
      <w:pPr>
        <w:ind w:left="2792" w:hanging="360"/>
      </w:pPr>
      <w:rPr>
        <w:rFonts w:ascii="Wingdings" w:hAnsi="Wingdings" w:hint="default"/>
      </w:rPr>
    </w:lvl>
    <w:lvl w:ilvl="3" w:tplc="08090001" w:tentative="1">
      <w:start w:val="1"/>
      <w:numFmt w:val="bullet"/>
      <w:lvlText w:val=""/>
      <w:lvlJc w:val="left"/>
      <w:pPr>
        <w:ind w:left="3512" w:hanging="360"/>
      </w:pPr>
      <w:rPr>
        <w:rFonts w:ascii="Symbol" w:hAnsi="Symbol" w:hint="default"/>
      </w:rPr>
    </w:lvl>
    <w:lvl w:ilvl="4" w:tplc="08090003" w:tentative="1">
      <w:start w:val="1"/>
      <w:numFmt w:val="bullet"/>
      <w:lvlText w:val="o"/>
      <w:lvlJc w:val="left"/>
      <w:pPr>
        <w:ind w:left="4232" w:hanging="360"/>
      </w:pPr>
      <w:rPr>
        <w:rFonts w:ascii="Courier New" w:hAnsi="Courier New" w:cs="Courier New" w:hint="default"/>
      </w:rPr>
    </w:lvl>
    <w:lvl w:ilvl="5" w:tplc="08090005" w:tentative="1">
      <w:start w:val="1"/>
      <w:numFmt w:val="bullet"/>
      <w:lvlText w:val=""/>
      <w:lvlJc w:val="left"/>
      <w:pPr>
        <w:ind w:left="4952" w:hanging="360"/>
      </w:pPr>
      <w:rPr>
        <w:rFonts w:ascii="Wingdings" w:hAnsi="Wingdings" w:hint="default"/>
      </w:rPr>
    </w:lvl>
    <w:lvl w:ilvl="6" w:tplc="08090001" w:tentative="1">
      <w:start w:val="1"/>
      <w:numFmt w:val="bullet"/>
      <w:lvlText w:val=""/>
      <w:lvlJc w:val="left"/>
      <w:pPr>
        <w:ind w:left="5672" w:hanging="360"/>
      </w:pPr>
      <w:rPr>
        <w:rFonts w:ascii="Symbol" w:hAnsi="Symbol" w:hint="default"/>
      </w:rPr>
    </w:lvl>
    <w:lvl w:ilvl="7" w:tplc="08090003" w:tentative="1">
      <w:start w:val="1"/>
      <w:numFmt w:val="bullet"/>
      <w:lvlText w:val="o"/>
      <w:lvlJc w:val="left"/>
      <w:pPr>
        <w:ind w:left="6392" w:hanging="360"/>
      </w:pPr>
      <w:rPr>
        <w:rFonts w:ascii="Courier New" w:hAnsi="Courier New" w:cs="Courier New" w:hint="default"/>
      </w:rPr>
    </w:lvl>
    <w:lvl w:ilvl="8" w:tplc="08090005" w:tentative="1">
      <w:start w:val="1"/>
      <w:numFmt w:val="bullet"/>
      <w:lvlText w:val=""/>
      <w:lvlJc w:val="left"/>
      <w:pPr>
        <w:ind w:left="7112" w:hanging="360"/>
      </w:pPr>
      <w:rPr>
        <w:rFonts w:ascii="Wingdings" w:hAnsi="Wingdings" w:hint="default"/>
      </w:rPr>
    </w:lvl>
  </w:abstractNum>
  <w:abstractNum w:abstractNumId="459" w15:restartNumberingAfterBreak="0">
    <w:nsid w:val="6F526278"/>
    <w:multiLevelType w:val="hybridMultilevel"/>
    <w:tmpl w:val="DCD6B420"/>
    <w:styleLink w:val="Styleliteracifra3213"/>
    <w:lvl w:ilvl="0" w:tplc="8C842F14">
      <w:start w:val="19"/>
      <w:numFmt w:val="bullet"/>
      <w:lvlText w:val="-"/>
      <w:lvlJc w:val="left"/>
      <w:pPr>
        <w:ind w:left="720" w:hanging="360"/>
      </w:pPr>
      <w:rPr>
        <w:rFonts w:ascii="Times New Roman" w:hAnsi="Times New Roman" w:cs="Times New Roman" w:hint="default"/>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0" w15:restartNumberingAfterBreak="0">
    <w:nsid w:val="6F5739A5"/>
    <w:multiLevelType w:val="hybridMultilevel"/>
    <w:tmpl w:val="CBECB9DA"/>
    <w:lvl w:ilvl="0" w:tplc="E6A4AF62">
      <w:numFmt w:val="bullet"/>
      <w:pStyle w:val="BulletAlign"/>
      <w:lvlText w:val="-"/>
      <w:lvlJc w:val="left"/>
      <w:pPr>
        <w:ind w:left="927" w:hanging="360"/>
      </w:pPr>
      <w:rPr>
        <w:rFonts w:ascii="Arial" w:eastAsia="Times New Roman" w:hAnsi="Arial" w:cs="Arial" w:hint="default"/>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1" w15:restartNumberingAfterBreak="0">
    <w:nsid w:val="6FF312BD"/>
    <w:multiLevelType w:val="hybridMultilevel"/>
    <w:tmpl w:val="31AE4B32"/>
    <w:styleLink w:val="Styleliteracifra21116"/>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2" w15:restartNumberingAfterBreak="0">
    <w:nsid w:val="700F4D59"/>
    <w:multiLevelType w:val="hybridMultilevel"/>
    <w:tmpl w:val="3A0A0168"/>
    <w:lvl w:ilvl="0" w:tplc="0418000B">
      <w:start w:val="1"/>
      <w:numFmt w:val="bullet"/>
      <w:lvlText w:val=""/>
      <w:lvlJc w:val="left"/>
      <w:pPr>
        <w:ind w:left="644" w:hanging="360"/>
      </w:pPr>
      <w:rPr>
        <w:rFonts w:ascii="Wingdings" w:hAnsi="Wingdings" w:hint="default"/>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463" w15:restartNumberingAfterBreak="0">
    <w:nsid w:val="704C54A0"/>
    <w:multiLevelType w:val="hybridMultilevel"/>
    <w:tmpl w:val="6DCCA874"/>
    <w:lvl w:ilvl="0" w:tplc="02BC5974">
      <w:start w:val="1"/>
      <w:numFmt w:val="lowerLetter"/>
      <w:pStyle w:val="SRC-Numerotarelitera"/>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64" w15:restartNumberingAfterBreak="0">
    <w:nsid w:val="70913E9E"/>
    <w:multiLevelType w:val="multilevel"/>
    <w:tmpl w:val="3EA8149A"/>
    <w:lvl w:ilvl="0">
      <w:start w:val="1"/>
      <w:numFmt w:val="decimal"/>
      <w:pStyle w:val="ACB1"/>
      <w:lvlText w:val="%1."/>
      <w:lvlJc w:val="left"/>
      <w:pPr>
        <w:tabs>
          <w:tab w:val="num" w:pos="360"/>
        </w:tabs>
        <w:ind w:left="360" w:hanging="360"/>
      </w:pPr>
      <w:rPr>
        <w:rFonts w:ascii="Tahoma" w:hAnsi="Tahoma" w:cs="Tahoma" w:hint="default"/>
        <w:b/>
      </w:rPr>
    </w:lvl>
    <w:lvl w:ilvl="1">
      <w:start w:val="1"/>
      <w:numFmt w:val="decimal"/>
      <w:pStyle w:val="ACB11"/>
      <w:lvlText w:val="%1.%2."/>
      <w:lvlJc w:val="left"/>
      <w:pPr>
        <w:tabs>
          <w:tab w:val="num" w:pos="792"/>
        </w:tabs>
        <w:ind w:left="792" w:hanging="432"/>
      </w:pPr>
      <w:rPr>
        <w:rFonts w:ascii="Tahoma" w:hAnsi="Tahoma" w:cs="Tahoma" w:hint="default"/>
        <w:sz w:val="22"/>
        <w:szCs w:val="22"/>
      </w:rPr>
    </w:lvl>
    <w:lvl w:ilvl="2">
      <w:start w:val="1"/>
      <w:numFmt w:val="decimal"/>
      <w:pStyle w:val="ACB111"/>
      <w:lvlText w:val="%1.%2.%3."/>
      <w:lvlJc w:val="left"/>
      <w:pPr>
        <w:tabs>
          <w:tab w:val="num" w:pos="1440"/>
        </w:tabs>
        <w:ind w:left="1224" w:hanging="50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ACB1111"/>
      <w:lvlText w:val="%1.%2.%3.%4."/>
      <w:lvlJc w:val="left"/>
      <w:pPr>
        <w:tabs>
          <w:tab w:val="num" w:pos="1800"/>
        </w:tabs>
        <w:ind w:left="1728" w:hanging="648"/>
      </w:pPr>
      <w:rPr>
        <w:rFonts w:ascii="Tahoma" w:hAnsi="Tahoma" w:cs="Tahoma"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65" w15:restartNumberingAfterBreak="0">
    <w:nsid w:val="70AD7799"/>
    <w:multiLevelType w:val="hybridMultilevel"/>
    <w:tmpl w:val="8F38F0BE"/>
    <w:lvl w:ilvl="0" w:tplc="7EEED6FE">
      <w:numFmt w:val="bullet"/>
      <w:lvlText w:val="-"/>
      <w:lvlJc w:val="left"/>
      <w:pPr>
        <w:ind w:left="786"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6" w15:restartNumberingAfterBreak="0">
    <w:nsid w:val="70C20EBC"/>
    <w:multiLevelType w:val="hybridMultilevel"/>
    <w:tmpl w:val="F9BEB0A6"/>
    <w:styleLink w:val="Styleliteracifra3214"/>
    <w:lvl w:ilvl="0" w:tplc="8C842F14">
      <w:start w:val="19"/>
      <w:numFmt w:val="bullet"/>
      <w:lvlText w:val="-"/>
      <w:lvlJc w:val="left"/>
      <w:pPr>
        <w:ind w:left="1080" w:hanging="360"/>
      </w:pPr>
      <w:rPr>
        <w:rFonts w:ascii="Times New Roman" w:hAnsi="Times New Roman" w:cs="Times New Roman" w:hint="default"/>
        <w:sz w:val="24"/>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67" w15:restartNumberingAfterBreak="0">
    <w:nsid w:val="71120263"/>
    <w:multiLevelType w:val="hybridMultilevel"/>
    <w:tmpl w:val="280484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8" w15:restartNumberingAfterBreak="0">
    <w:nsid w:val="716500BD"/>
    <w:multiLevelType w:val="hybridMultilevel"/>
    <w:tmpl w:val="01C681CC"/>
    <w:styleLink w:val="Styleliteracifra1191"/>
    <w:lvl w:ilvl="0" w:tplc="2C0A0500">
      <w:start w:val="19"/>
      <w:numFmt w:val="bullet"/>
      <w:lvlText w:val="-"/>
      <w:lvlJc w:val="left"/>
      <w:pPr>
        <w:ind w:left="720" w:hanging="360"/>
      </w:pPr>
      <w:rPr>
        <w:rFonts w:ascii="Times New Roman" w:hAnsi="Times New Roman" w:cs="Times New Roman" w:hint="default"/>
        <w:color w:val="auto"/>
        <w:sz w:val="24"/>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9" w15:restartNumberingAfterBreak="0">
    <w:nsid w:val="71911A34"/>
    <w:multiLevelType w:val="hybridMultilevel"/>
    <w:tmpl w:val="032AA430"/>
    <w:styleLink w:val="Bumbi-1131"/>
    <w:lvl w:ilvl="0" w:tplc="04090001">
      <w:start w:val="1"/>
      <w:numFmt w:val="bullet"/>
      <w:lvlText w:val=""/>
      <w:lvlJc w:val="left"/>
      <w:pPr>
        <w:ind w:left="755" w:hanging="360"/>
      </w:pPr>
      <w:rPr>
        <w:rFonts w:ascii="Symbol" w:hAnsi="Symbol" w:hint="default"/>
      </w:rPr>
    </w:lvl>
    <w:lvl w:ilvl="1" w:tplc="04090003">
      <w:start w:val="1"/>
      <w:numFmt w:val="bullet"/>
      <w:lvlText w:val="o"/>
      <w:lvlJc w:val="left"/>
      <w:pPr>
        <w:ind w:left="1475" w:hanging="360"/>
      </w:pPr>
      <w:rPr>
        <w:rFonts w:ascii="Courier New" w:hAnsi="Courier New" w:cs="Courier New" w:hint="default"/>
      </w:rPr>
    </w:lvl>
    <w:lvl w:ilvl="2" w:tplc="04090005">
      <w:start w:val="1"/>
      <w:numFmt w:val="bullet"/>
      <w:lvlText w:val=""/>
      <w:lvlJc w:val="left"/>
      <w:pPr>
        <w:ind w:left="2195" w:hanging="360"/>
      </w:pPr>
      <w:rPr>
        <w:rFonts w:ascii="Wingdings" w:hAnsi="Wingdings" w:hint="default"/>
      </w:rPr>
    </w:lvl>
    <w:lvl w:ilvl="3" w:tplc="04090001">
      <w:start w:val="1"/>
      <w:numFmt w:val="bullet"/>
      <w:lvlText w:val=""/>
      <w:lvlJc w:val="left"/>
      <w:pPr>
        <w:ind w:left="2915" w:hanging="360"/>
      </w:pPr>
      <w:rPr>
        <w:rFonts w:ascii="Symbol" w:hAnsi="Symbol" w:hint="default"/>
      </w:rPr>
    </w:lvl>
    <w:lvl w:ilvl="4" w:tplc="04090003">
      <w:start w:val="1"/>
      <w:numFmt w:val="bullet"/>
      <w:lvlText w:val="o"/>
      <w:lvlJc w:val="left"/>
      <w:pPr>
        <w:ind w:left="3635" w:hanging="360"/>
      </w:pPr>
      <w:rPr>
        <w:rFonts w:ascii="Courier New" w:hAnsi="Courier New" w:cs="Courier New" w:hint="default"/>
      </w:rPr>
    </w:lvl>
    <w:lvl w:ilvl="5" w:tplc="04090005">
      <w:start w:val="1"/>
      <w:numFmt w:val="bullet"/>
      <w:lvlText w:val=""/>
      <w:lvlJc w:val="left"/>
      <w:pPr>
        <w:ind w:left="4355" w:hanging="360"/>
      </w:pPr>
      <w:rPr>
        <w:rFonts w:ascii="Wingdings" w:hAnsi="Wingdings" w:hint="default"/>
      </w:rPr>
    </w:lvl>
    <w:lvl w:ilvl="6" w:tplc="04090001">
      <w:start w:val="1"/>
      <w:numFmt w:val="bullet"/>
      <w:lvlText w:val=""/>
      <w:lvlJc w:val="left"/>
      <w:pPr>
        <w:ind w:left="5075" w:hanging="360"/>
      </w:pPr>
      <w:rPr>
        <w:rFonts w:ascii="Symbol" w:hAnsi="Symbol" w:hint="default"/>
      </w:rPr>
    </w:lvl>
    <w:lvl w:ilvl="7" w:tplc="04090003">
      <w:start w:val="1"/>
      <w:numFmt w:val="bullet"/>
      <w:lvlText w:val="o"/>
      <w:lvlJc w:val="left"/>
      <w:pPr>
        <w:ind w:left="5795" w:hanging="360"/>
      </w:pPr>
      <w:rPr>
        <w:rFonts w:ascii="Courier New" w:hAnsi="Courier New" w:cs="Courier New" w:hint="default"/>
      </w:rPr>
    </w:lvl>
    <w:lvl w:ilvl="8" w:tplc="04090005">
      <w:start w:val="1"/>
      <w:numFmt w:val="bullet"/>
      <w:lvlText w:val=""/>
      <w:lvlJc w:val="left"/>
      <w:pPr>
        <w:ind w:left="6515" w:hanging="360"/>
      </w:pPr>
      <w:rPr>
        <w:rFonts w:ascii="Wingdings" w:hAnsi="Wingdings" w:hint="default"/>
      </w:rPr>
    </w:lvl>
  </w:abstractNum>
  <w:abstractNum w:abstractNumId="470" w15:restartNumberingAfterBreak="0">
    <w:nsid w:val="722C6144"/>
    <w:multiLevelType w:val="hybridMultilevel"/>
    <w:tmpl w:val="71BCD7F4"/>
    <w:styleLink w:val="Styleliteracifra725"/>
    <w:lvl w:ilvl="0" w:tplc="71369614">
      <w:start w:val="19"/>
      <w:numFmt w:val="bullet"/>
      <w:lvlText w:val="-"/>
      <w:lvlJc w:val="left"/>
      <w:pPr>
        <w:ind w:left="720" w:hanging="360"/>
      </w:pPr>
      <w:rPr>
        <w:rFonts w:ascii="Times New Roman" w:hAnsi="Times New Roman" w:cs="Times New Roman" w:hint="default"/>
        <w:sz w:val="24"/>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471" w15:restartNumberingAfterBreak="0">
    <w:nsid w:val="72A158B2"/>
    <w:multiLevelType w:val="hybridMultilevel"/>
    <w:tmpl w:val="D4A8C226"/>
    <w:styleLink w:val="Bumbi-111122"/>
    <w:lvl w:ilvl="0" w:tplc="71369614">
      <w:start w:val="3"/>
      <w:numFmt w:val="decimal"/>
      <w:lvlText w:val="H.%1."/>
      <w:lvlJc w:val="left"/>
      <w:pPr>
        <w:ind w:left="63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2" w15:restartNumberingAfterBreak="0">
    <w:nsid w:val="72BB41EC"/>
    <w:multiLevelType w:val="multilevel"/>
    <w:tmpl w:val="747AFDF6"/>
    <w:styleLink w:val="11111126"/>
    <w:lvl w:ilvl="0">
      <w:start w:val="1"/>
      <w:numFmt w:val="decimal"/>
      <w:pStyle w:val="StileTitolo1b"/>
      <w:lvlText w:val="%1."/>
      <w:lvlJc w:val="left"/>
      <w:pPr>
        <w:tabs>
          <w:tab w:val="num" w:pos="567"/>
        </w:tabs>
        <w:ind w:left="567" w:hanging="567"/>
      </w:pPr>
      <w:rPr>
        <w:rFonts w:hint="default"/>
      </w:rPr>
    </w:lvl>
    <w:lvl w:ilvl="1">
      <w:start w:val="1"/>
      <w:numFmt w:val="decimal"/>
      <w:pStyle w:val="StileTitolo2b"/>
      <w:lvlText w:val="%1.%2."/>
      <w:lvlJc w:val="left"/>
      <w:pPr>
        <w:tabs>
          <w:tab w:val="num" w:pos="720"/>
        </w:tabs>
        <w:ind w:left="43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473" w15:restartNumberingAfterBreak="0">
    <w:nsid w:val="738D3554"/>
    <w:multiLevelType w:val="hybridMultilevel"/>
    <w:tmpl w:val="0DFE4F28"/>
    <w:styleLink w:val="Bumbi-11211"/>
    <w:lvl w:ilvl="0" w:tplc="08090003">
      <w:start w:val="1"/>
      <w:numFmt w:val="bullet"/>
      <w:lvlText w:val="o"/>
      <w:lvlJc w:val="left"/>
      <w:pPr>
        <w:ind w:left="720" w:hanging="360"/>
      </w:pPr>
      <w:rPr>
        <w:rFonts w:ascii="Courier New" w:hAnsi="Courier New" w:cs="Courier New"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4" w15:restartNumberingAfterBreak="0">
    <w:nsid w:val="7487233F"/>
    <w:multiLevelType w:val="multilevel"/>
    <w:tmpl w:val="4C106894"/>
    <w:styleLink w:val="Bumbi-1185"/>
    <w:lvl w:ilvl="0">
      <w:start w:val="1"/>
      <w:numFmt w:val="decimal"/>
      <w:lvlText w:val="%1."/>
      <w:lvlJc w:val="left"/>
      <w:pPr>
        <w:ind w:left="720" w:hanging="360"/>
      </w:pPr>
    </w:lvl>
    <w:lvl w:ilvl="1">
      <w:start w:val="1"/>
      <w:numFmt w:val="bullet"/>
      <w:lvlText w:val=""/>
      <w:lvlJc w:val="left"/>
      <w:pPr>
        <w:ind w:left="945" w:hanging="585"/>
      </w:pPr>
      <w:rPr>
        <w:rFonts w:ascii="Symbol" w:hAnsi="Symbol" w:hint="default"/>
        <w:b/>
        <w:i w:val="0"/>
        <w:color w:val="auto"/>
        <w:sz w:val="24"/>
      </w:rPr>
    </w:lvl>
    <w:lvl w:ilvl="2">
      <w:start w:val="1"/>
      <w:numFmt w:val="decimal"/>
      <w:lvlText w:val="%3.2.1."/>
      <w:lvlJc w:val="left"/>
      <w:pPr>
        <w:ind w:left="1080" w:hanging="720"/>
      </w:pPr>
      <w:rPr>
        <w:sz w:val="24"/>
      </w:r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475" w15:restartNumberingAfterBreak="0">
    <w:nsid w:val="74930D5D"/>
    <w:multiLevelType w:val="hybridMultilevel"/>
    <w:tmpl w:val="B15A80DE"/>
    <w:styleLink w:val="Styleliteracifra32113"/>
    <w:lvl w:ilvl="0" w:tplc="04090003">
      <w:start w:val="1"/>
      <w:numFmt w:val="bullet"/>
      <w:lvlText w:val="o"/>
      <w:lvlJc w:val="left"/>
      <w:pPr>
        <w:ind w:left="1800" w:hanging="360"/>
      </w:pPr>
      <w:rPr>
        <w:rFonts w:ascii="Courier New" w:hAnsi="Courier New" w:cs="Courier New"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476" w15:restartNumberingAfterBreak="0">
    <w:nsid w:val="74D017FB"/>
    <w:multiLevelType w:val="hybridMultilevel"/>
    <w:tmpl w:val="3B047D26"/>
    <w:styleLink w:val="Styleliteracifra517"/>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7" w15:restartNumberingAfterBreak="0">
    <w:nsid w:val="74EF4EA3"/>
    <w:multiLevelType w:val="hybridMultilevel"/>
    <w:tmpl w:val="3E443CB2"/>
    <w:styleLink w:val="ArticleSection311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8" w15:restartNumberingAfterBreak="0">
    <w:nsid w:val="74F47AA8"/>
    <w:multiLevelType w:val="hybridMultilevel"/>
    <w:tmpl w:val="A456163C"/>
    <w:styleLink w:val="Styleliteracifra324"/>
    <w:lvl w:ilvl="0" w:tplc="04090019">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9" w15:restartNumberingAfterBreak="0">
    <w:nsid w:val="74F47ABE"/>
    <w:multiLevelType w:val="hybridMultilevel"/>
    <w:tmpl w:val="3094F348"/>
    <w:styleLink w:val="Styleliteracifra525"/>
    <w:lvl w:ilvl="0" w:tplc="0409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80" w15:restartNumberingAfterBreak="0">
    <w:nsid w:val="750805D1"/>
    <w:multiLevelType w:val="hybridMultilevel"/>
    <w:tmpl w:val="A3BE415C"/>
    <w:lvl w:ilvl="0" w:tplc="EFDEC5C6">
      <w:start w:val="1"/>
      <w:numFmt w:val="bullet"/>
      <w:pStyle w:val="SRCBullet10"/>
      <w:lvlText w:val="-"/>
      <w:lvlJc w:val="left"/>
      <w:pPr>
        <w:ind w:left="2269" w:hanging="284"/>
      </w:pPr>
      <w:rPr>
        <w:rFonts w:ascii="Courier New" w:hAnsi="Courier New" w:hint="default"/>
      </w:rPr>
    </w:lvl>
    <w:lvl w:ilvl="1" w:tplc="04090003">
      <w:start w:val="1"/>
      <w:numFmt w:val="bullet"/>
      <w:lvlText w:val="o"/>
      <w:lvlJc w:val="left"/>
      <w:pPr>
        <w:tabs>
          <w:tab w:val="num" w:pos="3864"/>
        </w:tabs>
        <w:ind w:left="3864" w:hanging="360"/>
      </w:pPr>
      <w:rPr>
        <w:rFonts w:ascii="Courier New" w:hAnsi="Courier New" w:cs="Courier New" w:hint="default"/>
      </w:rPr>
    </w:lvl>
    <w:lvl w:ilvl="2" w:tplc="04090005">
      <w:start w:val="1"/>
      <w:numFmt w:val="bullet"/>
      <w:lvlText w:val=""/>
      <w:lvlJc w:val="left"/>
      <w:pPr>
        <w:tabs>
          <w:tab w:val="num" w:pos="4584"/>
        </w:tabs>
        <w:ind w:left="4584" w:hanging="360"/>
      </w:pPr>
      <w:rPr>
        <w:rFonts w:ascii="Wingdings" w:hAnsi="Wingdings" w:hint="default"/>
      </w:rPr>
    </w:lvl>
    <w:lvl w:ilvl="3" w:tplc="04090001" w:tentative="1">
      <w:start w:val="1"/>
      <w:numFmt w:val="bullet"/>
      <w:lvlText w:val=""/>
      <w:lvlJc w:val="left"/>
      <w:pPr>
        <w:tabs>
          <w:tab w:val="num" w:pos="5304"/>
        </w:tabs>
        <w:ind w:left="5304" w:hanging="360"/>
      </w:pPr>
      <w:rPr>
        <w:rFonts w:ascii="Symbol" w:hAnsi="Symbol" w:hint="default"/>
      </w:rPr>
    </w:lvl>
    <w:lvl w:ilvl="4" w:tplc="04090003" w:tentative="1">
      <w:start w:val="1"/>
      <w:numFmt w:val="bullet"/>
      <w:lvlText w:val="o"/>
      <w:lvlJc w:val="left"/>
      <w:pPr>
        <w:tabs>
          <w:tab w:val="num" w:pos="6024"/>
        </w:tabs>
        <w:ind w:left="6024" w:hanging="360"/>
      </w:pPr>
      <w:rPr>
        <w:rFonts w:ascii="Courier New" w:hAnsi="Courier New" w:cs="Courier New" w:hint="default"/>
      </w:rPr>
    </w:lvl>
    <w:lvl w:ilvl="5" w:tplc="04090005" w:tentative="1">
      <w:start w:val="1"/>
      <w:numFmt w:val="bullet"/>
      <w:lvlText w:val=""/>
      <w:lvlJc w:val="left"/>
      <w:pPr>
        <w:tabs>
          <w:tab w:val="num" w:pos="6744"/>
        </w:tabs>
        <w:ind w:left="6744" w:hanging="360"/>
      </w:pPr>
      <w:rPr>
        <w:rFonts w:ascii="Wingdings" w:hAnsi="Wingdings" w:hint="default"/>
      </w:rPr>
    </w:lvl>
    <w:lvl w:ilvl="6" w:tplc="04090001" w:tentative="1">
      <w:start w:val="1"/>
      <w:numFmt w:val="bullet"/>
      <w:lvlText w:val=""/>
      <w:lvlJc w:val="left"/>
      <w:pPr>
        <w:tabs>
          <w:tab w:val="num" w:pos="7464"/>
        </w:tabs>
        <w:ind w:left="7464" w:hanging="360"/>
      </w:pPr>
      <w:rPr>
        <w:rFonts w:ascii="Symbol" w:hAnsi="Symbol" w:hint="default"/>
      </w:rPr>
    </w:lvl>
    <w:lvl w:ilvl="7" w:tplc="04090003" w:tentative="1">
      <w:start w:val="1"/>
      <w:numFmt w:val="bullet"/>
      <w:lvlText w:val="o"/>
      <w:lvlJc w:val="left"/>
      <w:pPr>
        <w:tabs>
          <w:tab w:val="num" w:pos="8184"/>
        </w:tabs>
        <w:ind w:left="8184" w:hanging="360"/>
      </w:pPr>
      <w:rPr>
        <w:rFonts w:ascii="Courier New" w:hAnsi="Courier New" w:cs="Courier New" w:hint="default"/>
      </w:rPr>
    </w:lvl>
    <w:lvl w:ilvl="8" w:tplc="04090005" w:tentative="1">
      <w:start w:val="1"/>
      <w:numFmt w:val="bullet"/>
      <w:lvlText w:val=""/>
      <w:lvlJc w:val="left"/>
      <w:pPr>
        <w:tabs>
          <w:tab w:val="num" w:pos="8904"/>
        </w:tabs>
        <w:ind w:left="8904" w:hanging="360"/>
      </w:pPr>
      <w:rPr>
        <w:rFonts w:ascii="Wingdings" w:hAnsi="Wingdings" w:hint="default"/>
      </w:rPr>
    </w:lvl>
  </w:abstractNum>
  <w:abstractNum w:abstractNumId="481" w15:restartNumberingAfterBreak="0">
    <w:nsid w:val="752675F3"/>
    <w:multiLevelType w:val="hybridMultilevel"/>
    <w:tmpl w:val="328EBF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2" w15:restartNumberingAfterBreak="0">
    <w:nsid w:val="75C67F5D"/>
    <w:multiLevelType w:val="hybridMultilevel"/>
    <w:tmpl w:val="AA8E86CC"/>
    <w:styleLink w:val="Bumbi-111215"/>
    <w:lvl w:ilvl="0" w:tplc="D1DEBD66">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83" w15:restartNumberingAfterBreak="0">
    <w:nsid w:val="76377F6D"/>
    <w:multiLevelType w:val="hybridMultilevel"/>
    <w:tmpl w:val="AEB0448E"/>
    <w:lvl w:ilvl="0" w:tplc="04090009">
      <w:start w:val="1"/>
      <w:numFmt w:val="bullet"/>
      <w:lvlText w:val=""/>
      <w:lvlJc w:val="left"/>
      <w:pPr>
        <w:ind w:left="644" w:hanging="360"/>
      </w:pPr>
      <w:rPr>
        <w:rFonts w:ascii="Wingdings" w:hAnsi="Wingdings"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84" w15:restartNumberingAfterBreak="0">
    <w:nsid w:val="763F13B6"/>
    <w:multiLevelType w:val="hybridMultilevel"/>
    <w:tmpl w:val="FB08EDB4"/>
    <w:styleLink w:val="Styleliteracifra34"/>
    <w:lvl w:ilvl="0" w:tplc="0FF0D24A">
      <w:start w:val="1"/>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85" w15:restartNumberingAfterBreak="0">
    <w:nsid w:val="764034E9"/>
    <w:multiLevelType w:val="multilevel"/>
    <w:tmpl w:val="41BE7F82"/>
    <w:lvl w:ilvl="0">
      <w:start w:val="1"/>
      <w:numFmt w:val="decimal"/>
      <w:lvlText w:val="%1."/>
      <w:lvlJc w:val="left"/>
      <w:pPr>
        <w:tabs>
          <w:tab w:val="num" w:pos="1304"/>
        </w:tabs>
        <w:ind w:left="1304" w:hanging="1304"/>
      </w:pPr>
      <w:rPr>
        <w:rFonts w:ascii="Arial Bold" w:hAnsi="Arial Bold" w:hint="default"/>
        <w:b/>
        <w:i w:val="0"/>
        <w:sz w:val="28"/>
        <w:szCs w:val="28"/>
      </w:rPr>
    </w:lvl>
    <w:lvl w:ilvl="1">
      <w:start w:val="1"/>
      <w:numFmt w:val="decimal"/>
      <w:pStyle w:val="StyleSubtitluLinespacing15lines"/>
      <w:lvlText w:val="%1.%2."/>
      <w:lvlJc w:val="left"/>
      <w:pPr>
        <w:tabs>
          <w:tab w:val="num" w:pos="480"/>
        </w:tabs>
        <w:ind w:left="1276" w:hanging="1134"/>
      </w:pPr>
      <w:rPr>
        <w:rFonts w:ascii="Arial" w:hAnsi="Arial" w:hint="default"/>
        <w:sz w:val="24"/>
        <w:szCs w:val="24"/>
      </w:rPr>
    </w:lvl>
    <w:lvl w:ilvl="2">
      <w:start w:val="1"/>
      <w:numFmt w:val="decimal"/>
      <w:pStyle w:val="Subsubtitlu"/>
      <w:lvlText w:val="%1.%2.%3."/>
      <w:lvlJc w:val="left"/>
      <w:pPr>
        <w:tabs>
          <w:tab w:val="num" w:pos="1714"/>
        </w:tabs>
        <w:ind w:left="994" w:firstLine="0"/>
      </w:pPr>
      <w:rPr>
        <w:rFonts w:hint="default"/>
      </w:rPr>
    </w:lvl>
    <w:lvl w:ilvl="3">
      <w:start w:val="1"/>
      <w:numFmt w:val="decimal"/>
      <w:pStyle w:val="SubSubSubTitlu"/>
      <w:lvlText w:val="%1.%2.%3.%4."/>
      <w:lvlJc w:val="left"/>
      <w:pPr>
        <w:tabs>
          <w:tab w:val="num" w:pos="1075"/>
        </w:tabs>
        <w:ind w:left="1003" w:hanging="648"/>
      </w:pPr>
      <w:rPr>
        <w:rFonts w:ascii="Arial" w:hAnsi="Arial" w:hint="default"/>
        <w:b w:val="0"/>
      </w:rPr>
    </w:lvl>
    <w:lvl w:ilvl="4">
      <w:start w:val="1"/>
      <w:numFmt w:val="decimal"/>
      <w:pStyle w:val="SubSubSubSubTitlu"/>
      <w:lvlText w:val="%1.%2.%3.%4.%5."/>
      <w:lvlJc w:val="left"/>
      <w:pPr>
        <w:tabs>
          <w:tab w:val="num" w:pos="1440"/>
        </w:tabs>
        <w:ind w:left="1152" w:hanging="792"/>
      </w:pPr>
      <w:rPr>
        <w:rFonts w:hint="default"/>
      </w:rPr>
    </w:lvl>
    <w:lvl w:ilvl="5">
      <w:start w:val="1"/>
      <w:numFmt w:val="decimal"/>
      <w:lvlText w:val="%1.%2.%3.%4.%5.%6."/>
      <w:lvlJc w:val="left"/>
      <w:pPr>
        <w:tabs>
          <w:tab w:val="num" w:pos="1800"/>
        </w:tabs>
        <w:ind w:left="1656" w:hanging="936"/>
      </w:pPr>
      <w:rPr>
        <w:rFonts w:hint="default"/>
      </w:rPr>
    </w:lvl>
    <w:lvl w:ilvl="6">
      <w:start w:val="1"/>
      <w:numFmt w:val="decimal"/>
      <w:lvlText w:val="%1.%2.%3.%4.%5.%6.%7."/>
      <w:lvlJc w:val="left"/>
      <w:pPr>
        <w:tabs>
          <w:tab w:val="num" w:pos="2520"/>
        </w:tabs>
        <w:ind w:left="2160" w:hanging="1080"/>
      </w:pPr>
      <w:rPr>
        <w:rFonts w:hint="default"/>
      </w:rPr>
    </w:lvl>
    <w:lvl w:ilvl="7">
      <w:start w:val="1"/>
      <w:numFmt w:val="decimal"/>
      <w:lvlText w:val="%1.%2.%3.%4.%5.%6.%7.%8."/>
      <w:lvlJc w:val="left"/>
      <w:pPr>
        <w:tabs>
          <w:tab w:val="num" w:pos="2880"/>
        </w:tabs>
        <w:ind w:left="2664" w:hanging="1224"/>
      </w:pPr>
      <w:rPr>
        <w:rFonts w:hint="default"/>
      </w:rPr>
    </w:lvl>
    <w:lvl w:ilvl="8">
      <w:start w:val="1"/>
      <w:numFmt w:val="decimal"/>
      <w:lvlText w:val="%1.%2.%3.%4.%5.%6.%7.%8.%9."/>
      <w:lvlJc w:val="left"/>
      <w:pPr>
        <w:tabs>
          <w:tab w:val="num" w:pos="3600"/>
        </w:tabs>
        <w:ind w:left="3240" w:hanging="1440"/>
      </w:pPr>
      <w:rPr>
        <w:rFonts w:hint="default"/>
      </w:rPr>
    </w:lvl>
  </w:abstractNum>
  <w:abstractNum w:abstractNumId="486" w15:restartNumberingAfterBreak="0">
    <w:nsid w:val="76DF2540"/>
    <w:multiLevelType w:val="hybridMultilevel"/>
    <w:tmpl w:val="7B866438"/>
    <w:styleLink w:val="Styleliteracifra3231"/>
    <w:lvl w:ilvl="0" w:tplc="EDC64A5E">
      <w:start w:val="19"/>
      <w:numFmt w:val="bullet"/>
      <w:lvlText w:val="-"/>
      <w:lvlJc w:val="left"/>
      <w:pPr>
        <w:ind w:left="720" w:hanging="360"/>
      </w:pPr>
      <w:rPr>
        <w:rFonts w:ascii="Times New Roman" w:hAnsi="Times New Roman" w:cs="Times New Roman" w:hint="default"/>
        <w:sz w:val="24"/>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487" w15:restartNumberingAfterBreak="0">
    <w:nsid w:val="77136D44"/>
    <w:multiLevelType w:val="hybridMultilevel"/>
    <w:tmpl w:val="31A04FD2"/>
    <w:styleLink w:val="Bumbi-12224"/>
    <w:lvl w:ilvl="0" w:tplc="04090003">
      <w:start w:val="1"/>
      <w:numFmt w:val="bullet"/>
      <w:lvlText w:val="o"/>
      <w:lvlJc w:val="left"/>
      <w:pPr>
        <w:ind w:left="1080" w:hanging="360"/>
      </w:pPr>
      <w:rPr>
        <w:rFonts w:ascii="Courier New" w:hAnsi="Courier New" w:cs="Courier New"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488" w15:restartNumberingAfterBreak="0">
    <w:nsid w:val="77432561"/>
    <w:multiLevelType w:val="hybridMultilevel"/>
    <w:tmpl w:val="66D2161C"/>
    <w:styleLink w:val="Bumbi-1426"/>
    <w:lvl w:ilvl="0" w:tplc="C3843E98">
      <w:start w:val="1"/>
      <w:numFmt w:val="bullet"/>
      <w:lvlText w:val="►"/>
      <w:lvlJc w:val="left"/>
      <w:pPr>
        <w:ind w:left="720" w:hanging="360"/>
      </w:pPr>
      <w:rPr>
        <w:rFonts w:ascii="Arial" w:hAnsi="Arial" w:cs="Times New Roman" w:hint="default"/>
        <w:b/>
        <w:i w:val="0"/>
        <w:color w:val="auto"/>
        <w:sz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89" w15:restartNumberingAfterBreak="0">
    <w:nsid w:val="77500352"/>
    <w:multiLevelType w:val="hybridMultilevel"/>
    <w:tmpl w:val="279E2D48"/>
    <w:styleLink w:val="Styleliteracifra4213"/>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90" w15:restartNumberingAfterBreak="0">
    <w:nsid w:val="77611A7F"/>
    <w:multiLevelType w:val="hybridMultilevel"/>
    <w:tmpl w:val="D3EE0954"/>
    <w:styleLink w:val="Bumbi-158"/>
    <w:lvl w:ilvl="0" w:tplc="FFFFFFFF">
      <w:start w:val="1"/>
      <w:numFmt w:val="bullet"/>
      <w:lvlText w:val=""/>
      <w:lvlJc w:val="left"/>
      <w:pPr>
        <w:ind w:left="1146" w:hanging="360"/>
      </w:pPr>
      <w:rPr>
        <w:rFonts w:ascii="Symbol" w:hAnsi="Symbol" w:hint="default"/>
      </w:rPr>
    </w:lvl>
    <w:lvl w:ilvl="1" w:tplc="FFFFFFFF">
      <w:numFmt w:val="bullet"/>
      <w:lvlText w:val="-"/>
      <w:lvlJc w:val="left"/>
      <w:pPr>
        <w:ind w:left="1866" w:hanging="360"/>
      </w:pPr>
      <w:rPr>
        <w:rFonts w:ascii="Cambria" w:eastAsia="Times New Roman" w:hAnsi="Cambria" w:cs="Times New Roman" w:hint="default"/>
      </w:rPr>
    </w:lvl>
    <w:lvl w:ilvl="2" w:tplc="FFFFFFFF">
      <w:start w:val="1"/>
      <w:numFmt w:val="bullet"/>
      <w:lvlText w:val=""/>
      <w:lvlJc w:val="left"/>
      <w:pPr>
        <w:ind w:left="2586" w:hanging="360"/>
      </w:pPr>
      <w:rPr>
        <w:rFonts w:ascii="Wingdings" w:hAnsi="Wingdings" w:hint="default"/>
      </w:rPr>
    </w:lvl>
    <w:lvl w:ilvl="3" w:tplc="FFFFFFFF">
      <w:start w:val="1"/>
      <w:numFmt w:val="bullet"/>
      <w:lvlText w:val=""/>
      <w:lvlJc w:val="left"/>
      <w:pPr>
        <w:ind w:left="3306" w:hanging="360"/>
      </w:pPr>
      <w:rPr>
        <w:rFonts w:ascii="Symbol" w:hAnsi="Symbol" w:hint="default"/>
      </w:rPr>
    </w:lvl>
    <w:lvl w:ilvl="4" w:tplc="FFFFFFFF">
      <w:start w:val="1"/>
      <w:numFmt w:val="bullet"/>
      <w:lvlText w:val="o"/>
      <w:lvlJc w:val="left"/>
      <w:pPr>
        <w:ind w:left="4026" w:hanging="360"/>
      </w:pPr>
      <w:rPr>
        <w:rFonts w:ascii="Courier New" w:hAnsi="Courier New" w:cs="Courier New" w:hint="default"/>
      </w:rPr>
    </w:lvl>
    <w:lvl w:ilvl="5" w:tplc="FFFFFFFF">
      <w:start w:val="1"/>
      <w:numFmt w:val="bullet"/>
      <w:lvlText w:val=""/>
      <w:lvlJc w:val="left"/>
      <w:pPr>
        <w:ind w:left="4746" w:hanging="360"/>
      </w:pPr>
      <w:rPr>
        <w:rFonts w:ascii="Wingdings" w:hAnsi="Wingdings" w:hint="default"/>
      </w:rPr>
    </w:lvl>
    <w:lvl w:ilvl="6" w:tplc="FFFFFFFF">
      <w:start w:val="1"/>
      <w:numFmt w:val="bullet"/>
      <w:lvlText w:val=""/>
      <w:lvlJc w:val="left"/>
      <w:pPr>
        <w:ind w:left="5466" w:hanging="360"/>
      </w:pPr>
      <w:rPr>
        <w:rFonts w:ascii="Symbol" w:hAnsi="Symbol" w:hint="default"/>
      </w:rPr>
    </w:lvl>
    <w:lvl w:ilvl="7" w:tplc="FFFFFFFF">
      <w:start w:val="1"/>
      <w:numFmt w:val="bullet"/>
      <w:lvlText w:val="o"/>
      <w:lvlJc w:val="left"/>
      <w:pPr>
        <w:ind w:left="6186" w:hanging="360"/>
      </w:pPr>
      <w:rPr>
        <w:rFonts w:ascii="Courier New" w:hAnsi="Courier New" w:cs="Courier New" w:hint="default"/>
      </w:rPr>
    </w:lvl>
    <w:lvl w:ilvl="8" w:tplc="FFFFFFFF">
      <w:start w:val="1"/>
      <w:numFmt w:val="bullet"/>
      <w:lvlText w:val=""/>
      <w:lvlJc w:val="left"/>
      <w:pPr>
        <w:ind w:left="6906" w:hanging="360"/>
      </w:pPr>
      <w:rPr>
        <w:rFonts w:ascii="Wingdings" w:hAnsi="Wingdings" w:hint="default"/>
      </w:rPr>
    </w:lvl>
  </w:abstractNum>
  <w:abstractNum w:abstractNumId="491" w15:restartNumberingAfterBreak="0">
    <w:nsid w:val="776234F0"/>
    <w:multiLevelType w:val="hybridMultilevel"/>
    <w:tmpl w:val="740ECCFA"/>
    <w:styleLink w:val="Bumbi-159"/>
    <w:lvl w:ilvl="0" w:tplc="04180001">
      <w:start w:val="1"/>
      <w:numFmt w:val="bullet"/>
      <w:lvlText w:val=""/>
      <w:lvlJc w:val="left"/>
      <w:pPr>
        <w:ind w:left="1428" w:hanging="360"/>
      </w:pPr>
      <w:rPr>
        <w:rFonts w:ascii="Symbol" w:hAnsi="Symbol" w:hint="default"/>
      </w:rPr>
    </w:lvl>
    <w:lvl w:ilvl="1" w:tplc="04090003">
      <w:start w:val="1"/>
      <w:numFmt w:val="bullet"/>
      <w:lvlText w:val="o"/>
      <w:lvlJc w:val="left"/>
      <w:pPr>
        <w:ind w:left="2148" w:hanging="360"/>
      </w:pPr>
      <w:rPr>
        <w:rFonts w:ascii="Courier New" w:hAnsi="Courier New" w:cs="Courier New" w:hint="default"/>
      </w:rPr>
    </w:lvl>
    <w:lvl w:ilvl="2" w:tplc="04090005">
      <w:start w:val="1"/>
      <w:numFmt w:val="bullet"/>
      <w:lvlText w:val=""/>
      <w:lvlJc w:val="left"/>
      <w:pPr>
        <w:ind w:left="2868" w:hanging="360"/>
      </w:pPr>
      <w:rPr>
        <w:rFonts w:ascii="Wingdings" w:hAnsi="Wingdings" w:hint="default"/>
      </w:rPr>
    </w:lvl>
    <w:lvl w:ilvl="3" w:tplc="04090001">
      <w:start w:val="1"/>
      <w:numFmt w:val="bullet"/>
      <w:lvlText w:val=""/>
      <w:lvlJc w:val="left"/>
      <w:pPr>
        <w:ind w:left="3588" w:hanging="360"/>
      </w:pPr>
      <w:rPr>
        <w:rFonts w:ascii="Symbol" w:hAnsi="Symbol" w:hint="default"/>
      </w:rPr>
    </w:lvl>
    <w:lvl w:ilvl="4" w:tplc="04090003">
      <w:start w:val="1"/>
      <w:numFmt w:val="bullet"/>
      <w:lvlText w:val="o"/>
      <w:lvlJc w:val="left"/>
      <w:pPr>
        <w:ind w:left="4308" w:hanging="360"/>
      </w:pPr>
      <w:rPr>
        <w:rFonts w:ascii="Courier New" w:hAnsi="Courier New" w:cs="Courier New" w:hint="default"/>
      </w:rPr>
    </w:lvl>
    <w:lvl w:ilvl="5" w:tplc="04090005">
      <w:start w:val="1"/>
      <w:numFmt w:val="bullet"/>
      <w:lvlText w:val=""/>
      <w:lvlJc w:val="left"/>
      <w:pPr>
        <w:ind w:left="5028" w:hanging="360"/>
      </w:pPr>
      <w:rPr>
        <w:rFonts w:ascii="Wingdings" w:hAnsi="Wingdings" w:hint="default"/>
      </w:rPr>
    </w:lvl>
    <w:lvl w:ilvl="6" w:tplc="04090001">
      <w:start w:val="1"/>
      <w:numFmt w:val="bullet"/>
      <w:lvlText w:val=""/>
      <w:lvlJc w:val="left"/>
      <w:pPr>
        <w:ind w:left="5748" w:hanging="360"/>
      </w:pPr>
      <w:rPr>
        <w:rFonts w:ascii="Symbol" w:hAnsi="Symbol" w:hint="default"/>
      </w:rPr>
    </w:lvl>
    <w:lvl w:ilvl="7" w:tplc="04090003">
      <w:start w:val="1"/>
      <w:numFmt w:val="bullet"/>
      <w:lvlText w:val="o"/>
      <w:lvlJc w:val="left"/>
      <w:pPr>
        <w:ind w:left="6468" w:hanging="360"/>
      </w:pPr>
      <w:rPr>
        <w:rFonts w:ascii="Courier New" w:hAnsi="Courier New" w:cs="Courier New" w:hint="default"/>
      </w:rPr>
    </w:lvl>
    <w:lvl w:ilvl="8" w:tplc="04090005">
      <w:start w:val="1"/>
      <w:numFmt w:val="bullet"/>
      <w:lvlText w:val=""/>
      <w:lvlJc w:val="left"/>
      <w:pPr>
        <w:ind w:left="7188" w:hanging="360"/>
      </w:pPr>
      <w:rPr>
        <w:rFonts w:ascii="Wingdings" w:hAnsi="Wingdings" w:hint="default"/>
      </w:rPr>
    </w:lvl>
  </w:abstractNum>
  <w:abstractNum w:abstractNumId="492" w15:restartNumberingAfterBreak="0">
    <w:nsid w:val="778B620A"/>
    <w:multiLevelType w:val="hybridMultilevel"/>
    <w:tmpl w:val="E8EA0286"/>
    <w:styleLink w:val="Bumbi-1173"/>
    <w:lvl w:ilvl="0" w:tplc="04180003">
      <w:start w:val="1"/>
      <w:numFmt w:val="bullet"/>
      <w:lvlText w:val="o"/>
      <w:lvlJc w:val="left"/>
      <w:pPr>
        <w:ind w:left="720" w:hanging="360"/>
      </w:pPr>
      <w:rPr>
        <w:rFonts w:ascii="Courier New" w:hAnsi="Courier New" w:cs="Courier New" w:hint="default"/>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hint="default"/>
      </w:rPr>
    </w:lvl>
    <w:lvl w:ilvl="3" w:tplc="04180001">
      <w:start w:val="1"/>
      <w:numFmt w:val="bullet"/>
      <w:lvlText w:val=""/>
      <w:lvlJc w:val="left"/>
      <w:pPr>
        <w:ind w:left="2880" w:hanging="360"/>
      </w:pPr>
      <w:rPr>
        <w:rFonts w:ascii="Symbol" w:hAnsi="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hint="default"/>
      </w:rPr>
    </w:lvl>
    <w:lvl w:ilvl="6" w:tplc="04180001">
      <w:start w:val="1"/>
      <w:numFmt w:val="bullet"/>
      <w:lvlText w:val=""/>
      <w:lvlJc w:val="left"/>
      <w:pPr>
        <w:ind w:left="5040" w:hanging="360"/>
      </w:pPr>
      <w:rPr>
        <w:rFonts w:ascii="Symbol" w:hAnsi="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hint="default"/>
      </w:rPr>
    </w:lvl>
  </w:abstractNum>
  <w:abstractNum w:abstractNumId="493" w15:restartNumberingAfterBreak="0">
    <w:nsid w:val="778E424D"/>
    <w:multiLevelType w:val="multilevel"/>
    <w:tmpl w:val="96E668CC"/>
    <w:styleLink w:val="Bumbi-1613"/>
    <w:lvl w:ilvl="0">
      <w:start w:val="19"/>
      <w:numFmt w:val="bullet"/>
      <w:lvlText w:val="-"/>
      <w:lvlJc w:val="left"/>
      <w:pPr>
        <w:tabs>
          <w:tab w:val="num" w:pos="720"/>
        </w:tabs>
        <w:ind w:left="720" w:hanging="360"/>
      </w:pPr>
      <w:rPr>
        <w:rFonts w:ascii="Times New Roman" w:hAnsi="Times New Roman" w:cs="Times New Roman" w:hint="default"/>
        <w:sz w:val="24"/>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4" w15:restartNumberingAfterBreak="0">
    <w:nsid w:val="77942D3D"/>
    <w:multiLevelType w:val="hybridMultilevel"/>
    <w:tmpl w:val="FBA0E794"/>
    <w:styleLink w:val="Styleliteracifra1425"/>
    <w:lvl w:ilvl="0" w:tplc="FBA0E794">
      <w:start w:val="1"/>
      <w:numFmt w:val="bullet"/>
      <w:lvlText w:val="-"/>
      <w:lvlJc w:val="left"/>
      <w:pPr>
        <w:ind w:left="1440" w:hanging="360"/>
      </w:pPr>
      <w:rPr>
        <w:rFonts w:ascii="Arial" w:hAnsi="Arial" w:cs="Times New Roman" w:hint="default"/>
        <w:sz w:val="24"/>
      </w:rPr>
    </w:lvl>
    <w:lvl w:ilvl="1" w:tplc="04180003">
      <w:start w:val="1"/>
      <w:numFmt w:val="bullet"/>
      <w:lvlText w:val="o"/>
      <w:lvlJc w:val="left"/>
      <w:pPr>
        <w:ind w:left="2160" w:hanging="360"/>
      </w:pPr>
      <w:rPr>
        <w:rFonts w:ascii="Courier New" w:hAnsi="Courier New" w:cs="Courier New" w:hint="default"/>
      </w:rPr>
    </w:lvl>
    <w:lvl w:ilvl="2" w:tplc="04180005">
      <w:start w:val="1"/>
      <w:numFmt w:val="bullet"/>
      <w:lvlText w:val=""/>
      <w:lvlJc w:val="left"/>
      <w:pPr>
        <w:ind w:left="2880" w:hanging="360"/>
      </w:pPr>
      <w:rPr>
        <w:rFonts w:ascii="Wingdings" w:hAnsi="Wingdings" w:hint="default"/>
      </w:rPr>
    </w:lvl>
    <w:lvl w:ilvl="3" w:tplc="04180001">
      <w:start w:val="1"/>
      <w:numFmt w:val="bullet"/>
      <w:lvlText w:val=""/>
      <w:lvlJc w:val="left"/>
      <w:pPr>
        <w:ind w:left="3600" w:hanging="360"/>
      </w:pPr>
      <w:rPr>
        <w:rFonts w:ascii="Symbol" w:hAnsi="Symbol" w:hint="default"/>
      </w:rPr>
    </w:lvl>
    <w:lvl w:ilvl="4" w:tplc="04180003">
      <w:start w:val="1"/>
      <w:numFmt w:val="bullet"/>
      <w:lvlText w:val="o"/>
      <w:lvlJc w:val="left"/>
      <w:pPr>
        <w:ind w:left="4320" w:hanging="360"/>
      </w:pPr>
      <w:rPr>
        <w:rFonts w:ascii="Courier New" w:hAnsi="Courier New" w:cs="Courier New" w:hint="default"/>
      </w:rPr>
    </w:lvl>
    <w:lvl w:ilvl="5" w:tplc="04180005">
      <w:start w:val="1"/>
      <w:numFmt w:val="bullet"/>
      <w:lvlText w:val=""/>
      <w:lvlJc w:val="left"/>
      <w:pPr>
        <w:ind w:left="5040" w:hanging="360"/>
      </w:pPr>
      <w:rPr>
        <w:rFonts w:ascii="Wingdings" w:hAnsi="Wingdings" w:hint="default"/>
      </w:rPr>
    </w:lvl>
    <w:lvl w:ilvl="6" w:tplc="04180001">
      <w:start w:val="1"/>
      <w:numFmt w:val="bullet"/>
      <w:lvlText w:val=""/>
      <w:lvlJc w:val="left"/>
      <w:pPr>
        <w:ind w:left="5760" w:hanging="360"/>
      </w:pPr>
      <w:rPr>
        <w:rFonts w:ascii="Symbol" w:hAnsi="Symbol" w:hint="default"/>
      </w:rPr>
    </w:lvl>
    <w:lvl w:ilvl="7" w:tplc="04180003">
      <w:start w:val="1"/>
      <w:numFmt w:val="bullet"/>
      <w:lvlText w:val="o"/>
      <w:lvlJc w:val="left"/>
      <w:pPr>
        <w:ind w:left="6480" w:hanging="360"/>
      </w:pPr>
      <w:rPr>
        <w:rFonts w:ascii="Courier New" w:hAnsi="Courier New" w:cs="Courier New" w:hint="default"/>
      </w:rPr>
    </w:lvl>
    <w:lvl w:ilvl="8" w:tplc="04180005">
      <w:start w:val="1"/>
      <w:numFmt w:val="bullet"/>
      <w:lvlText w:val=""/>
      <w:lvlJc w:val="left"/>
      <w:pPr>
        <w:ind w:left="7200" w:hanging="360"/>
      </w:pPr>
      <w:rPr>
        <w:rFonts w:ascii="Wingdings" w:hAnsi="Wingdings" w:hint="default"/>
      </w:rPr>
    </w:lvl>
  </w:abstractNum>
  <w:abstractNum w:abstractNumId="495" w15:restartNumberingAfterBreak="0">
    <w:nsid w:val="77A534FB"/>
    <w:multiLevelType w:val="hybridMultilevel"/>
    <w:tmpl w:val="82E876A2"/>
    <w:styleLink w:val="Styleliteracifra4218"/>
    <w:lvl w:ilvl="0" w:tplc="04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96" w15:restartNumberingAfterBreak="0">
    <w:nsid w:val="77FE2879"/>
    <w:multiLevelType w:val="hybridMultilevel"/>
    <w:tmpl w:val="FF96BDDC"/>
    <w:styleLink w:val="Styleliteracifra336"/>
    <w:lvl w:ilvl="0" w:tplc="C3843E98">
      <w:start w:val="1"/>
      <w:numFmt w:val="bullet"/>
      <w:lvlText w:val="-"/>
      <w:lvlJc w:val="left"/>
      <w:pPr>
        <w:ind w:left="360" w:hanging="360"/>
      </w:pPr>
      <w:rPr>
        <w:rFonts w:ascii="Arial" w:hAnsi="Arial" w:cs="Times New Roman"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97" w15:restartNumberingAfterBreak="0">
    <w:nsid w:val="78866DE8"/>
    <w:multiLevelType w:val="hybridMultilevel"/>
    <w:tmpl w:val="96386F6A"/>
    <w:styleLink w:val="Bumbi-11136"/>
    <w:lvl w:ilvl="0" w:tplc="4316F618">
      <w:start w:val="1"/>
      <w:numFmt w:val="lowerLetter"/>
      <w:lvlText w:val="%1)"/>
      <w:lvlJc w:val="left"/>
      <w:pPr>
        <w:ind w:left="1080" w:hanging="360"/>
      </w:pPr>
      <w:rPr>
        <w:b/>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498" w15:restartNumberingAfterBreak="0">
    <w:nsid w:val="78A10C5F"/>
    <w:multiLevelType w:val="hybridMultilevel"/>
    <w:tmpl w:val="A9FA5CF4"/>
    <w:styleLink w:val="ArticleSection2"/>
    <w:lvl w:ilvl="0" w:tplc="85D26B8C">
      <w:start w:val="1"/>
      <w:numFmt w:val="decimal"/>
      <w:lvlText w:val="%1"/>
      <w:lvlJc w:val="left"/>
      <w:pPr>
        <w:ind w:left="676" w:hanging="181"/>
      </w:pPr>
      <w:rPr>
        <w:rFonts w:ascii="Times New Roman" w:eastAsia="Times New Roman" w:hAnsi="Times New Roman" w:cs="Times New Roman" w:hint="default"/>
        <w:b/>
        <w:bCs/>
        <w:w w:val="99"/>
        <w:sz w:val="24"/>
        <w:szCs w:val="24"/>
      </w:rPr>
    </w:lvl>
    <w:lvl w:ilvl="1" w:tplc="6BAE617E">
      <w:numFmt w:val="bullet"/>
      <w:lvlText w:val=""/>
      <w:lvlJc w:val="left"/>
      <w:pPr>
        <w:ind w:left="1215" w:hanging="360"/>
      </w:pPr>
      <w:rPr>
        <w:rFonts w:ascii="Symbol" w:eastAsia="Symbol" w:hAnsi="Symbol" w:cs="Symbol" w:hint="default"/>
        <w:w w:val="99"/>
        <w:sz w:val="24"/>
        <w:szCs w:val="24"/>
      </w:rPr>
    </w:lvl>
    <w:lvl w:ilvl="2" w:tplc="AC72FDD6">
      <w:numFmt w:val="bullet"/>
      <w:lvlText w:val="o"/>
      <w:lvlJc w:val="left"/>
      <w:pPr>
        <w:ind w:left="1935" w:hanging="360"/>
      </w:pPr>
      <w:rPr>
        <w:rFonts w:ascii="Courier New" w:eastAsia="Courier New" w:hAnsi="Courier New" w:cs="Courier New" w:hint="default"/>
        <w:w w:val="99"/>
        <w:sz w:val="24"/>
        <w:szCs w:val="24"/>
      </w:rPr>
    </w:lvl>
    <w:lvl w:ilvl="3" w:tplc="A0CA1814">
      <w:numFmt w:val="bullet"/>
      <w:lvlText w:val="•"/>
      <w:lvlJc w:val="left"/>
      <w:pPr>
        <w:ind w:left="1940" w:hanging="360"/>
      </w:pPr>
      <w:rPr>
        <w:rFonts w:hint="default"/>
      </w:rPr>
    </w:lvl>
    <w:lvl w:ilvl="4" w:tplc="158614EA">
      <w:numFmt w:val="bullet"/>
      <w:lvlText w:val="•"/>
      <w:lvlJc w:val="left"/>
      <w:pPr>
        <w:ind w:left="3280" w:hanging="360"/>
      </w:pPr>
      <w:rPr>
        <w:rFonts w:hint="default"/>
      </w:rPr>
    </w:lvl>
    <w:lvl w:ilvl="5" w:tplc="C08C2DFA">
      <w:numFmt w:val="bullet"/>
      <w:lvlText w:val="•"/>
      <w:lvlJc w:val="left"/>
      <w:pPr>
        <w:ind w:left="4620" w:hanging="360"/>
      </w:pPr>
      <w:rPr>
        <w:rFonts w:hint="default"/>
      </w:rPr>
    </w:lvl>
    <w:lvl w:ilvl="6" w:tplc="43DA6DB6">
      <w:numFmt w:val="bullet"/>
      <w:lvlText w:val="•"/>
      <w:lvlJc w:val="left"/>
      <w:pPr>
        <w:ind w:left="5960" w:hanging="360"/>
      </w:pPr>
      <w:rPr>
        <w:rFonts w:hint="default"/>
      </w:rPr>
    </w:lvl>
    <w:lvl w:ilvl="7" w:tplc="410CFF1C">
      <w:numFmt w:val="bullet"/>
      <w:lvlText w:val="•"/>
      <w:lvlJc w:val="left"/>
      <w:pPr>
        <w:ind w:left="7300" w:hanging="360"/>
      </w:pPr>
      <w:rPr>
        <w:rFonts w:hint="default"/>
      </w:rPr>
    </w:lvl>
    <w:lvl w:ilvl="8" w:tplc="7E889016">
      <w:numFmt w:val="bullet"/>
      <w:lvlText w:val="•"/>
      <w:lvlJc w:val="left"/>
      <w:pPr>
        <w:ind w:left="8640" w:hanging="360"/>
      </w:pPr>
      <w:rPr>
        <w:rFonts w:hint="default"/>
      </w:rPr>
    </w:lvl>
  </w:abstractNum>
  <w:abstractNum w:abstractNumId="499" w15:restartNumberingAfterBreak="0">
    <w:nsid w:val="78D01716"/>
    <w:multiLevelType w:val="hybridMultilevel"/>
    <w:tmpl w:val="4C5E496A"/>
    <w:styleLink w:val="Styleliteracifra624"/>
    <w:lvl w:ilvl="0" w:tplc="04090017">
      <w:start w:val="1"/>
      <w:numFmt w:val="lowerLetter"/>
      <w:lvlText w:val="%1)"/>
      <w:lvlJc w:val="left"/>
      <w:pPr>
        <w:ind w:left="720" w:hanging="360"/>
      </w:pPr>
      <w:rPr>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0" w15:restartNumberingAfterBreak="0">
    <w:nsid w:val="79395E18"/>
    <w:multiLevelType w:val="hybridMultilevel"/>
    <w:tmpl w:val="1C4019F6"/>
    <w:styleLink w:val="Styleliteracifra21112"/>
    <w:lvl w:ilvl="0" w:tplc="8C842F14">
      <w:start w:val="19"/>
      <w:numFmt w:val="bullet"/>
      <w:lvlText w:val="-"/>
      <w:lvlJc w:val="left"/>
      <w:pPr>
        <w:ind w:left="1440" w:hanging="360"/>
      </w:pPr>
      <w:rPr>
        <w:rFonts w:ascii="Times New Roman" w:hAnsi="Times New Roman" w:cs="Times New Roman" w:hint="default"/>
        <w:color w:val="auto"/>
        <w:sz w:val="24"/>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01" w15:restartNumberingAfterBreak="0">
    <w:nsid w:val="793F2F04"/>
    <w:multiLevelType w:val="hybridMultilevel"/>
    <w:tmpl w:val="CE4CB2C2"/>
    <w:styleLink w:val="Styleliteracifra25"/>
    <w:lvl w:ilvl="0" w:tplc="E8A82AA8">
      <w:start w:val="9"/>
      <w:numFmt w:val="decimal"/>
      <w:lvlText w:val="%1."/>
      <w:lvlJc w:val="left"/>
      <w:pPr>
        <w:ind w:left="720" w:hanging="360"/>
      </w:pPr>
      <w:rPr>
        <w:b/>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02" w15:restartNumberingAfterBreak="0">
    <w:nsid w:val="794B07D2"/>
    <w:multiLevelType w:val="hybridMultilevel"/>
    <w:tmpl w:val="668A3058"/>
    <w:styleLink w:val="Styleliteracifra47"/>
    <w:lvl w:ilvl="0" w:tplc="04090001">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3" w15:restartNumberingAfterBreak="0">
    <w:nsid w:val="79731246"/>
    <w:multiLevelType w:val="hybridMultilevel"/>
    <w:tmpl w:val="55C033FE"/>
    <w:styleLink w:val="Bumbi-1235"/>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4" w15:restartNumberingAfterBreak="0">
    <w:nsid w:val="79B427B5"/>
    <w:multiLevelType w:val="hybridMultilevel"/>
    <w:tmpl w:val="BAF8716E"/>
    <w:lvl w:ilvl="0" w:tplc="28D243BE">
      <w:start w:val="1"/>
      <w:numFmt w:val="bullet"/>
      <w:lvlText w:val="-"/>
      <w:lvlJc w:val="left"/>
      <w:pPr>
        <w:ind w:left="720" w:hanging="360"/>
      </w:pPr>
      <w:rPr>
        <w:rFonts w:ascii="&quot;Arial&quot;,sans-serif" w:hAnsi="&quot;Arial&quot;,sans-serif" w:hint="default"/>
      </w:rPr>
    </w:lvl>
    <w:lvl w:ilvl="1" w:tplc="372298CC">
      <w:start w:val="1"/>
      <w:numFmt w:val="bullet"/>
      <w:lvlText w:val="o"/>
      <w:lvlJc w:val="left"/>
      <w:pPr>
        <w:ind w:left="1440" w:hanging="360"/>
      </w:pPr>
      <w:rPr>
        <w:rFonts w:ascii="Courier New" w:hAnsi="Courier New" w:hint="default"/>
      </w:rPr>
    </w:lvl>
    <w:lvl w:ilvl="2" w:tplc="75EA0228">
      <w:start w:val="1"/>
      <w:numFmt w:val="bullet"/>
      <w:lvlText w:val=""/>
      <w:lvlJc w:val="left"/>
      <w:pPr>
        <w:ind w:left="2160" w:hanging="360"/>
      </w:pPr>
      <w:rPr>
        <w:rFonts w:ascii="Wingdings" w:hAnsi="Wingdings" w:hint="default"/>
      </w:rPr>
    </w:lvl>
    <w:lvl w:ilvl="3" w:tplc="F546067C">
      <w:start w:val="1"/>
      <w:numFmt w:val="bullet"/>
      <w:lvlText w:val=""/>
      <w:lvlJc w:val="left"/>
      <w:pPr>
        <w:ind w:left="2880" w:hanging="360"/>
      </w:pPr>
      <w:rPr>
        <w:rFonts w:ascii="Symbol" w:hAnsi="Symbol" w:hint="default"/>
      </w:rPr>
    </w:lvl>
    <w:lvl w:ilvl="4" w:tplc="FCD88AC2">
      <w:start w:val="1"/>
      <w:numFmt w:val="bullet"/>
      <w:lvlText w:val="o"/>
      <w:lvlJc w:val="left"/>
      <w:pPr>
        <w:ind w:left="3600" w:hanging="360"/>
      </w:pPr>
      <w:rPr>
        <w:rFonts w:ascii="Courier New" w:hAnsi="Courier New" w:hint="default"/>
      </w:rPr>
    </w:lvl>
    <w:lvl w:ilvl="5" w:tplc="96F012FE">
      <w:start w:val="1"/>
      <w:numFmt w:val="bullet"/>
      <w:lvlText w:val=""/>
      <w:lvlJc w:val="left"/>
      <w:pPr>
        <w:ind w:left="4320" w:hanging="360"/>
      </w:pPr>
      <w:rPr>
        <w:rFonts w:ascii="Wingdings" w:hAnsi="Wingdings" w:hint="default"/>
      </w:rPr>
    </w:lvl>
    <w:lvl w:ilvl="6" w:tplc="D6669C50">
      <w:start w:val="1"/>
      <w:numFmt w:val="bullet"/>
      <w:lvlText w:val=""/>
      <w:lvlJc w:val="left"/>
      <w:pPr>
        <w:ind w:left="5040" w:hanging="360"/>
      </w:pPr>
      <w:rPr>
        <w:rFonts w:ascii="Symbol" w:hAnsi="Symbol" w:hint="default"/>
      </w:rPr>
    </w:lvl>
    <w:lvl w:ilvl="7" w:tplc="50B0E442">
      <w:start w:val="1"/>
      <w:numFmt w:val="bullet"/>
      <w:lvlText w:val="o"/>
      <w:lvlJc w:val="left"/>
      <w:pPr>
        <w:ind w:left="5760" w:hanging="360"/>
      </w:pPr>
      <w:rPr>
        <w:rFonts w:ascii="Courier New" w:hAnsi="Courier New" w:hint="default"/>
      </w:rPr>
    </w:lvl>
    <w:lvl w:ilvl="8" w:tplc="4FE8E3E0">
      <w:start w:val="1"/>
      <w:numFmt w:val="bullet"/>
      <w:lvlText w:val=""/>
      <w:lvlJc w:val="left"/>
      <w:pPr>
        <w:ind w:left="6480" w:hanging="360"/>
      </w:pPr>
      <w:rPr>
        <w:rFonts w:ascii="Wingdings" w:hAnsi="Wingdings" w:hint="default"/>
      </w:rPr>
    </w:lvl>
  </w:abstractNum>
  <w:abstractNum w:abstractNumId="505" w15:restartNumberingAfterBreak="0">
    <w:nsid w:val="79C01655"/>
    <w:multiLevelType w:val="hybridMultilevel"/>
    <w:tmpl w:val="2678241E"/>
    <w:styleLink w:val="ArticleSection312"/>
    <w:lvl w:ilvl="0" w:tplc="821E18FA">
      <w:start w:val="1"/>
      <w:numFmt w:val="decimal"/>
      <w:lvlText w:val="%1."/>
      <w:lvlJc w:val="left"/>
      <w:pPr>
        <w:ind w:left="720" w:hanging="360"/>
      </w:pPr>
      <w:rPr>
        <w:rFonts w:ascii="Times New Roman" w:hAnsi="Times New Roman" w:cs="Times New Roman"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06" w15:restartNumberingAfterBreak="0">
    <w:nsid w:val="79CB3915"/>
    <w:multiLevelType w:val="multilevel"/>
    <w:tmpl w:val="4CF84166"/>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507" w15:restartNumberingAfterBreak="0">
    <w:nsid w:val="79E920DC"/>
    <w:multiLevelType w:val="hybridMultilevel"/>
    <w:tmpl w:val="E8A82AA8"/>
    <w:styleLink w:val="Bumbi-15121"/>
    <w:lvl w:ilvl="0" w:tplc="E8A82AA8">
      <w:start w:val="1"/>
      <w:numFmt w:val="bullet"/>
      <w:lvlText w:val="-"/>
      <w:lvlJc w:val="left"/>
      <w:pPr>
        <w:ind w:left="720" w:hanging="360"/>
      </w:pPr>
      <w:rPr>
        <w:rFonts w:ascii="Calibri" w:eastAsia="Calibri" w:hAnsi="Calibri" w:cs="Times New Roman" w:hint="default"/>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508" w15:restartNumberingAfterBreak="0">
    <w:nsid w:val="79FB744F"/>
    <w:multiLevelType w:val="hybridMultilevel"/>
    <w:tmpl w:val="38A44990"/>
    <w:lvl w:ilvl="0" w:tplc="04090003">
      <w:start w:val="1"/>
      <w:numFmt w:val="bullet"/>
      <w:lvlText w:val="o"/>
      <w:lvlJc w:val="left"/>
      <w:pPr>
        <w:ind w:left="644" w:hanging="360"/>
      </w:pPr>
      <w:rPr>
        <w:rFonts w:ascii="Courier New" w:hAnsi="Courier New" w:cs="Courier New" w:hint="default"/>
      </w:rPr>
    </w:lvl>
    <w:lvl w:ilvl="1" w:tplc="04180003" w:tentative="1">
      <w:start w:val="1"/>
      <w:numFmt w:val="bullet"/>
      <w:lvlText w:val="o"/>
      <w:lvlJc w:val="left"/>
      <w:pPr>
        <w:ind w:left="1364" w:hanging="360"/>
      </w:pPr>
      <w:rPr>
        <w:rFonts w:ascii="Courier New" w:hAnsi="Courier New" w:cs="Courier New" w:hint="default"/>
      </w:rPr>
    </w:lvl>
    <w:lvl w:ilvl="2" w:tplc="04180005" w:tentative="1">
      <w:start w:val="1"/>
      <w:numFmt w:val="bullet"/>
      <w:lvlText w:val=""/>
      <w:lvlJc w:val="left"/>
      <w:pPr>
        <w:ind w:left="2084" w:hanging="360"/>
      </w:pPr>
      <w:rPr>
        <w:rFonts w:ascii="Wingdings" w:hAnsi="Wingdings" w:hint="default"/>
      </w:rPr>
    </w:lvl>
    <w:lvl w:ilvl="3" w:tplc="04180001" w:tentative="1">
      <w:start w:val="1"/>
      <w:numFmt w:val="bullet"/>
      <w:lvlText w:val=""/>
      <w:lvlJc w:val="left"/>
      <w:pPr>
        <w:ind w:left="2804" w:hanging="360"/>
      </w:pPr>
      <w:rPr>
        <w:rFonts w:ascii="Symbol" w:hAnsi="Symbol" w:hint="default"/>
      </w:rPr>
    </w:lvl>
    <w:lvl w:ilvl="4" w:tplc="04180003" w:tentative="1">
      <w:start w:val="1"/>
      <w:numFmt w:val="bullet"/>
      <w:lvlText w:val="o"/>
      <w:lvlJc w:val="left"/>
      <w:pPr>
        <w:ind w:left="3524" w:hanging="360"/>
      </w:pPr>
      <w:rPr>
        <w:rFonts w:ascii="Courier New" w:hAnsi="Courier New" w:cs="Courier New" w:hint="default"/>
      </w:rPr>
    </w:lvl>
    <w:lvl w:ilvl="5" w:tplc="04180005" w:tentative="1">
      <w:start w:val="1"/>
      <w:numFmt w:val="bullet"/>
      <w:lvlText w:val=""/>
      <w:lvlJc w:val="left"/>
      <w:pPr>
        <w:ind w:left="4244" w:hanging="360"/>
      </w:pPr>
      <w:rPr>
        <w:rFonts w:ascii="Wingdings" w:hAnsi="Wingdings" w:hint="default"/>
      </w:rPr>
    </w:lvl>
    <w:lvl w:ilvl="6" w:tplc="04180001" w:tentative="1">
      <w:start w:val="1"/>
      <w:numFmt w:val="bullet"/>
      <w:lvlText w:val=""/>
      <w:lvlJc w:val="left"/>
      <w:pPr>
        <w:ind w:left="4964" w:hanging="360"/>
      </w:pPr>
      <w:rPr>
        <w:rFonts w:ascii="Symbol" w:hAnsi="Symbol" w:hint="default"/>
      </w:rPr>
    </w:lvl>
    <w:lvl w:ilvl="7" w:tplc="04180003" w:tentative="1">
      <w:start w:val="1"/>
      <w:numFmt w:val="bullet"/>
      <w:lvlText w:val="o"/>
      <w:lvlJc w:val="left"/>
      <w:pPr>
        <w:ind w:left="5684" w:hanging="360"/>
      </w:pPr>
      <w:rPr>
        <w:rFonts w:ascii="Courier New" w:hAnsi="Courier New" w:cs="Courier New" w:hint="default"/>
      </w:rPr>
    </w:lvl>
    <w:lvl w:ilvl="8" w:tplc="04180005" w:tentative="1">
      <w:start w:val="1"/>
      <w:numFmt w:val="bullet"/>
      <w:lvlText w:val=""/>
      <w:lvlJc w:val="left"/>
      <w:pPr>
        <w:ind w:left="6404" w:hanging="360"/>
      </w:pPr>
      <w:rPr>
        <w:rFonts w:ascii="Wingdings" w:hAnsi="Wingdings" w:hint="default"/>
      </w:rPr>
    </w:lvl>
  </w:abstractNum>
  <w:abstractNum w:abstractNumId="509" w15:restartNumberingAfterBreak="0">
    <w:nsid w:val="7A0612B5"/>
    <w:multiLevelType w:val="hybridMultilevel"/>
    <w:tmpl w:val="871A8ED0"/>
    <w:lvl w:ilvl="0" w:tplc="28BE4C54">
      <w:numFmt w:val="bullet"/>
      <w:lvlText w:val="-"/>
      <w:lvlJc w:val="left"/>
      <w:pPr>
        <w:ind w:left="644" w:hanging="360"/>
      </w:pPr>
      <w:rPr>
        <w:rFonts w:ascii="Times New Roman" w:eastAsia="Batang" w:hAnsi="Times New Roman" w:cs="Times New Roman" w:hint="default"/>
      </w:rPr>
    </w:lvl>
    <w:lvl w:ilvl="1" w:tplc="FFFFFFFF" w:tentative="1">
      <w:start w:val="1"/>
      <w:numFmt w:val="bullet"/>
      <w:lvlText w:val="o"/>
      <w:lvlJc w:val="left"/>
      <w:pPr>
        <w:ind w:left="1081" w:hanging="360"/>
      </w:pPr>
      <w:rPr>
        <w:rFonts w:ascii="Courier New" w:hAnsi="Courier New" w:cs="Courier New" w:hint="default"/>
      </w:rPr>
    </w:lvl>
    <w:lvl w:ilvl="2" w:tplc="FFFFFFFF" w:tentative="1">
      <w:start w:val="1"/>
      <w:numFmt w:val="bullet"/>
      <w:lvlText w:val=""/>
      <w:lvlJc w:val="left"/>
      <w:pPr>
        <w:ind w:left="1801" w:hanging="360"/>
      </w:pPr>
      <w:rPr>
        <w:rFonts w:ascii="Wingdings" w:hAnsi="Wingdings" w:hint="default"/>
      </w:rPr>
    </w:lvl>
    <w:lvl w:ilvl="3" w:tplc="FFFFFFFF" w:tentative="1">
      <w:start w:val="1"/>
      <w:numFmt w:val="bullet"/>
      <w:lvlText w:val=""/>
      <w:lvlJc w:val="left"/>
      <w:pPr>
        <w:ind w:left="2521" w:hanging="360"/>
      </w:pPr>
      <w:rPr>
        <w:rFonts w:ascii="Symbol" w:hAnsi="Symbol" w:hint="default"/>
      </w:rPr>
    </w:lvl>
    <w:lvl w:ilvl="4" w:tplc="FFFFFFFF" w:tentative="1">
      <w:start w:val="1"/>
      <w:numFmt w:val="bullet"/>
      <w:lvlText w:val="o"/>
      <w:lvlJc w:val="left"/>
      <w:pPr>
        <w:ind w:left="3241" w:hanging="360"/>
      </w:pPr>
      <w:rPr>
        <w:rFonts w:ascii="Courier New" w:hAnsi="Courier New" w:cs="Courier New" w:hint="default"/>
      </w:rPr>
    </w:lvl>
    <w:lvl w:ilvl="5" w:tplc="FFFFFFFF" w:tentative="1">
      <w:start w:val="1"/>
      <w:numFmt w:val="bullet"/>
      <w:lvlText w:val=""/>
      <w:lvlJc w:val="left"/>
      <w:pPr>
        <w:ind w:left="3961" w:hanging="360"/>
      </w:pPr>
      <w:rPr>
        <w:rFonts w:ascii="Wingdings" w:hAnsi="Wingdings" w:hint="default"/>
      </w:rPr>
    </w:lvl>
    <w:lvl w:ilvl="6" w:tplc="FFFFFFFF" w:tentative="1">
      <w:start w:val="1"/>
      <w:numFmt w:val="bullet"/>
      <w:lvlText w:val=""/>
      <w:lvlJc w:val="left"/>
      <w:pPr>
        <w:ind w:left="4681" w:hanging="360"/>
      </w:pPr>
      <w:rPr>
        <w:rFonts w:ascii="Symbol" w:hAnsi="Symbol" w:hint="default"/>
      </w:rPr>
    </w:lvl>
    <w:lvl w:ilvl="7" w:tplc="FFFFFFFF" w:tentative="1">
      <w:start w:val="1"/>
      <w:numFmt w:val="bullet"/>
      <w:lvlText w:val="o"/>
      <w:lvlJc w:val="left"/>
      <w:pPr>
        <w:ind w:left="5401" w:hanging="360"/>
      </w:pPr>
      <w:rPr>
        <w:rFonts w:ascii="Courier New" w:hAnsi="Courier New" w:cs="Courier New" w:hint="default"/>
      </w:rPr>
    </w:lvl>
    <w:lvl w:ilvl="8" w:tplc="FFFFFFFF" w:tentative="1">
      <w:start w:val="1"/>
      <w:numFmt w:val="bullet"/>
      <w:lvlText w:val=""/>
      <w:lvlJc w:val="left"/>
      <w:pPr>
        <w:ind w:left="6121" w:hanging="360"/>
      </w:pPr>
      <w:rPr>
        <w:rFonts w:ascii="Wingdings" w:hAnsi="Wingdings" w:hint="default"/>
      </w:rPr>
    </w:lvl>
  </w:abstractNum>
  <w:abstractNum w:abstractNumId="510" w15:restartNumberingAfterBreak="0">
    <w:nsid w:val="7A5317C0"/>
    <w:multiLevelType w:val="hybridMultilevel"/>
    <w:tmpl w:val="AE7EA6E6"/>
    <w:styleLink w:val="Bumbi-1622"/>
    <w:lvl w:ilvl="0" w:tplc="E8A82AA8">
      <w:start w:val="1"/>
      <w:numFmt w:val="bullet"/>
      <w:lvlText w:val=""/>
      <w:lvlJc w:val="left"/>
      <w:pPr>
        <w:ind w:left="720" w:hanging="360"/>
      </w:pPr>
      <w:rPr>
        <w:rFonts w:ascii="Symbol" w:hAnsi="Symbol" w:hint="default"/>
        <w:sz w:val="24"/>
      </w:rPr>
    </w:lvl>
    <w:lvl w:ilvl="1" w:tplc="04090019">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start w:val="1"/>
      <w:numFmt w:val="bullet"/>
      <w:lvlText w:val=""/>
      <w:lvlJc w:val="left"/>
      <w:pPr>
        <w:ind w:left="2880" w:hanging="360"/>
      </w:pPr>
      <w:rPr>
        <w:rFonts w:ascii="Symbol" w:hAnsi="Symbol" w:hint="default"/>
      </w:rPr>
    </w:lvl>
    <w:lvl w:ilvl="4" w:tplc="04090019">
      <w:start w:val="1"/>
      <w:numFmt w:val="bullet"/>
      <w:lvlText w:val="o"/>
      <w:lvlJc w:val="left"/>
      <w:pPr>
        <w:ind w:left="3600" w:hanging="360"/>
      </w:pPr>
      <w:rPr>
        <w:rFonts w:ascii="Courier New" w:hAnsi="Courier New" w:cs="Courier New" w:hint="default"/>
      </w:rPr>
    </w:lvl>
    <w:lvl w:ilvl="5" w:tplc="0409001B">
      <w:start w:val="1"/>
      <w:numFmt w:val="bullet"/>
      <w:lvlText w:val=""/>
      <w:lvlJc w:val="left"/>
      <w:pPr>
        <w:ind w:left="4320" w:hanging="360"/>
      </w:pPr>
      <w:rPr>
        <w:rFonts w:ascii="Wingdings" w:hAnsi="Wingdings" w:hint="default"/>
      </w:rPr>
    </w:lvl>
    <w:lvl w:ilvl="6" w:tplc="0409000F">
      <w:start w:val="1"/>
      <w:numFmt w:val="bullet"/>
      <w:lvlText w:val=""/>
      <w:lvlJc w:val="left"/>
      <w:pPr>
        <w:ind w:left="5040" w:hanging="360"/>
      </w:pPr>
      <w:rPr>
        <w:rFonts w:ascii="Symbol" w:hAnsi="Symbol" w:hint="default"/>
      </w:rPr>
    </w:lvl>
    <w:lvl w:ilvl="7" w:tplc="04090019">
      <w:start w:val="1"/>
      <w:numFmt w:val="bullet"/>
      <w:lvlText w:val="o"/>
      <w:lvlJc w:val="left"/>
      <w:pPr>
        <w:ind w:left="5760" w:hanging="360"/>
      </w:pPr>
      <w:rPr>
        <w:rFonts w:ascii="Courier New" w:hAnsi="Courier New" w:cs="Courier New" w:hint="default"/>
      </w:rPr>
    </w:lvl>
    <w:lvl w:ilvl="8" w:tplc="0409001B">
      <w:start w:val="1"/>
      <w:numFmt w:val="bullet"/>
      <w:lvlText w:val=""/>
      <w:lvlJc w:val="left"/>
      <w:pPr>
        <w:ind w:left="6480" w:hanging="360"/>
      </w:pPr>
      <w:rPr>
        <w:rFonts w:ascii="Wingdings" w:hAnsi="Wingdings" w:hint="default"/>
      </w:rPr>
    </w:lvl>
  </w:abstractNum>
  <w:abstractNum w:abstractNumId="511" w15:restartNumberingAfterBreak="0">
    <w:nsid w:val="7AA8506E"/>
    <w:multiLevelType w:val="multilevel"/>
    <w:tmpl w:val="8F8689E4"/>
    <w:lvl w:ilvl="0">
      <w:start w:val="9"/>
      <w:numFmt w:val="bullet"/>
      <w:pStyle w:val="Enumerareactivitati"/>
      <w:lvlText w:val="–"/>
      <w:lvlJc w:val="left"/>
      <w:rPr>
        <w:rFonts w:ascii="Tahoma" w:eastAsia="Times New Roman" w:hAnsi="Tahoma" w:cs="Tahoma" w:hint="default"/>
        <w:b w:val="0"/>
        <w:bCs w:val="0"/>
        <w:i w:val="0"/>
        <w:iCs w:val="0"/>
        <w:smallCaps w:val="0"/>
        <w:strike w:val="0"/>
        <w:color w:val="000000"/>
        <w:spacing w:val="0"/>
        <w:w w:val="100"/>
        <w:position w:val="0"/>
        <w:sz w:val="22"/>
        <w:szCs w:val="22"/>
        <w:u w:val="none"/>
        <w:lang w:val="en-US"/>
      </w:rPr>
    </w:lvl>
    <w:lvl w:ilvl="1">
      <w:start w:val="6"/>
      <w:numFmt w:val="decimal"/>
      <w:lvlText w:val="%2."/>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en-US"/>
      </w:rPr>
    </w:lvl>
    <w:lvl w:ilvl="2">
      <w:start w:val="1"/>
      <w:numFmt w:val="decimal"/>
      <w:lvlText w:val="%2.%3."/>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en-US"/>
      </w:rPr>
    </w:lvl>
    <w:lvl w:ilvl="3">
      <w:start w:val="1"/>
      <w:numFmt w:val="decimal"/>
      <w:lvlText w:val="%4."/>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en-US"/>
      </w:rPr>
    </w:lvl>
    <w:lvl w:ilvl="4">
      <w:start w:val="7"/>
      <w:numFmt w:val="decimal"/>
      <w:lvlText w:val="%5."/>
      <w:lvlJc w:val="left"/>
      <w:rPr>
        <w:rFonts w:ascii="Times New Roman" w:eastAsia="Times New Roman" w:hAnsi="Times New Roman" w:cs="Times New Roman"/>
        <w:b/>
        <w:bCs/>
        <w:i w:val="0"/>
        <w:iCs w:val="0"/>
        <w:smallCaps w:val="0"/>
        <w:strike w:val="0"/>
        <w:color w:val="000000"/>
        <w:spacing w:val="0"/>
        <w:w w:val="100"/>
        <w:position w:val="0"/>
        <w:sz w:val="22"/>
        <w:szCs w:val="22"/>
        <w:u w:val="none"/>
        <w:lang w:val="en-US"/>
      </w:rPr>
    </w:lvl>
    <w:lvl w:ilvl="5">
      <w:start w:val="1"/>
      <w:numFmt w:val="decimal"/>
      <w:lvlText w:val="%6."/>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rPr>
    </w:lvl>
    <w:lvl w:ilvl="6">
      <w:start w:val="1"/>
      <w:numFmt w:val="decimal"/>
      <w:lvlText w:val="%7."/>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rPr>
    </w:lvl>
    <w:lvl w:ilvl="7">
      <w:numFmt w:val="decimal"/>
      <w:lvlText w:val=""/>
      <w:lvlJc w:val="left"/>
    </w:lvl>
    <w:lvl w:ilvl="8">
      <w:numFmt w:val="decimal"/>
      <w:lvlText w:val=""/>
      <w:lvlJc w:val="left"/>
    </w:lvl>
  </w:abstractNum>
  <w:abstractNum w:abstractNumId="512" w15:restartNumberingAfterBreak="0">
    <w:nsid w:val="7B1F1A25"/>
    <w:multiLevelType w:val="multilevel"/>
    <w:tmpl w:val="2280F398"/>
    <w:styleLink w:val="Bumbi-1725"/>
    <w:lvl w:ilvl="0">
      <w:start w:val="1"/>
      <w:numFmt w:val="decimal"/>
      <w:lvlText w:val="%1."/>
      <w:lvlJc w:val="left"/>
      <w:pPr>
        <w:ind w:left="720" w:hanging="360"/>
      </w:pPr>
      <w:rPr>
        <w:sz w:val="24"/>
      </w:rPr>
    </w:lvl>
    <w:lvl w:ilvl="1">
      <w:start w:val="4"/>
      <w:numFmt w:val="decimal"/>
      <w:isLgl/>
      <w:lvlText w:val="%1.%2."/>
      <w:lvlJc w:val="left"/>
      <w:pPr>
        <w:ind w:left="1650" w:hanging="900"/>
      </w:pPr>
    </w:lvl>
    <w:lvl w:ilvl="2">
      <w:start w:val="1"/>
      <w:numFmt w:val="decimal"/>
      <w:isLgl/>
      <w:lvlText w:val="%1.%2.%3."/>
      <w:lvlJc w:val="left"/>
      <w:pPr>
        <w:ind w:left="2040" w:hanging="900"/>
      </w:pPr>
    </w:lvl>
    <w:lvl w:ilvl="3">
      <w:start w:val="8"/>
      <w:numFmt w:val="decimal"/>
      <w:isLgl/>
      <w:lvlText w:val="%1.%2.%3.%4."/>
      <w:lvlJc w:val="left"/>
      <w:pPr>
        <w:ind w:left="2610" w:hanging="1080"/>
      </w:pPr>
    </w:lvl>
    <w:lvl w:ilvl="4">
      <w:start w:val="1"/>
      <w:numFmt w:val="decimal"/>
      <w:isLgl/>
      <w:lvlText w:val="%1.%2.%3.%4.%5."/>
      <w:lvlJc w:val="left"/>
      <w:pPr>
        <w:ind w:left="3000" w:hanging="1080"/>
      </w:pPr>
    </w:lvl>
    <w:lvl w:ilvl="5">
      <w:start w:val="1"/>
      <w:numFmt w:val="decimal"/>
      <w:isLgl/>
      <w:lvlText w:val="%1.%2.%3.%4.%5.%6."/>
      <w:lvlJc w:val="left"/>
      <w:pPr>
        <w:ind w:left="3750" w:hanging="1440"/>
      </w:pPr>
    </w:lvl>
    <w:lvl w:ilvl="6">
      <w:start w:val="1"/>
      <w:numFmt w:val="decimal"/>
      <w:isLgl/>
      <w:lvlText w:val="%1.%2.%3.%4.%5.%6.%7."/>
      <w:lvlJc w:val="left"/>
      <w:pPr>
        <w:ind w:left="4500" w:hanging="1800"/>
      </w:pPr>
    </w:lvl>
    <w:lvl w:ilvl="7">
      <w:start w:val="1"/>
      <w:numFmt w:val="decimal"/>
      <w:isLgl/>
      <w:lvlText w:val="%1.%2.%3.%4.%5.%6.%7.%8."/>
      <w:lvlJc w:val="left"/>
      <w:pPr>
        <w:ind w:left="4890" w:hanging="1800"/>
      </w:pPr>
    </w:lvl>
    <w:lvl w:ilvl="8">
      <w:start w:val="1"/>
      <w:numFmt w:val="decimal"/>
      <w:isLgl/>
      <w:lvlText w:val="%1.%2.%3.%4.%5.%6.%7.%8.%9."/>
      <w:lvlJc w:val="left"/>
      <w:pPr>
        <w:ind w:left="5640" w:hanging="2160"/>
      </w:pPr>
    </w:lvl>
  </w:abstractNum>
  <w:abstractNum w:abstractNumId="513" w15:restartNumberingAfterBreak="0">
    <w:nsid w:val="7B3624E8"/>
    <w:multiLevelType w:val="hybridMultilevel"/>
    <w:tmpl w:val="FE9687C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4" w15:restartNumberingAfterBreak="0">
    <w:nsid w:val="7B7920E4"/>
    <w:multiLevelType w:val="hybridMultilevel"/>
    <w:tmpl w:val="CA0CA6A2"/>
    <w:lvl w:ilvl="0" w:tplc="AD24CDC4">
      <w:start w:val="1"/>
      <w:numFmt w:val="bullet"/>
      <w:pStyle w:val="Liniuta"/>
      <w:lvlText w:val="-"/>
      <w:lvlJc w:val="left"/>
      <w:pPr>
        <w:ind w:left="1287" w:hanging="360"/>
      </w:pPr>
      <w:rPr>
        <w:rFonts w:ascii="Times New Roman" w:hAnsi="Times New Roman" w:cs="Times New Roman" w:hint="default"/>
      </w:rPr>
    </w:lvl>
    <w:lvl w:ilvl="1" w:tplc="04180003">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515" w15:restartNumberingAfterBreak="0">
    <w:nsid w:val="7BFD7A47"/>
    <w:multiLevelType w:val="hybridMultilevel"/>
    <w:tmpl w:val="09EE4678"/>
    <w:styleLink w:val="Styleliteracifra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6" w15:restartNumberingAfterBreak="0">
    <w:nsid w:val="7CBE4813"/>
    <w:multiLevelType w:val="hybridMultilevel"/>
    <w:tmpl w:val="7CBE4813"/>
    <w:styleLink w:val="Bumbi-126"/>
    <w:lvl w:ilvl="0" w:tplc="64F21BEE">
      <w:start w:val="1"/>
      <w:numFmt w:val="bullet"/>
      <w:lvlText w:val=""/>
      <w:lvlJc w:val="left"/>
      <w:pPr>
        <w:ind w:left="720" w:hanging="360"/>
      </w:pPr>
      <w:rPr>
        <w:rFonts w:ascii="Symbol" w:hAnsi="Symbol"/>
      </w:rPr>
    </w:lvl>
    <w:lvl w:ilvl="1" w:tplc="04090019">
      <w:start w:val="1"/>
      <w:numFmt w:val="bullet"/>
      <w:lvlText w:val="o"/>
      <w:lvlJc w:val="left"/>
      <w:pPr>
        <w:tabs>
          <w:tab w:val="num" w:pos="1440"/>
        </w:tabs>
        <w:ind w:left="1440" w:hanging="360"/>
      </w:pPr>
      <w:rPr>
        <w:rFonts w:ascii="Courier New" w:hAnsi="Courier New"/>
      </w:rPr>
    </w:lvl>
    <w:lvl w:ilvl="2" w:tplc="0409001B">
      <w:start w:val="1"/>
      <w:numFmt w:val="bullet"/>
      <w:lvlText w:val=""/>
      <w:lvlJc w:val="left"/>
      <w:pPr>
        <w:tabs>
          <w:tab w:val="num" w:pos="2160"/>
        </w:tabs>
        <w:ind w:left="2160" w:hanging="360"/>
      </w:pPr>
      <w:rPr>
        <w:rFonts w:ascii="Wingdings" w:hAnsi="Wingdings"/>
      </w:rPr>
    </w:lvl>
    <w:lvl w:ilvl="3" w:tplc="0409000F">
      <w:start w:val="1"/>
      <w:numFmt w:val="bullet"/>
      <w:lvlText w:val=""/>
      <w:lvlJc w:val="left"/>
      <w:pPr>
        <w:tabs>
          <w:tab w:val="num" w:pos="2880"/>
        </w:tabs>
        <w:ind w:left="2880" w:hanging="360"/>
      </w:pPr>
      <w:rPr>
        <w:rFonts w:ascii="Symbol" w:hAnsi="Symbol"/>
      </w:rPr>
    </w:lvl>
    <w:lvl w:ilvl="4" w:tplc="04090019">
      <w:start w:val="1"/>
      <w:numFmt w:val="bullet"/>
      <w:lvlText w:val="o"/>
      <w:lvlJc w:val="left"/>
      <w:pPr>
        <w:tabs>
          <w:tab w:val="num" w:pos="3600"/>
        </w:tabs>
        <w:ind w:left="3600" w:hanging="360"/>
      </w:pPr>
      <w:rPr>
        <w:rFonts w:ascii="Courier New" w:hAnsi="Courier New"/>
      </w:rPr>
    </w:lvl>
    <w:lvl w:ilvl="5" w:tplc="0409001B">
      <w:start w:val="1"/>
      <w:numFmt w:val="bullet"/>
      <w:lvlText w:val=""/>
      <w:lvlJc w:val="left"/>
      <w:pPr>
        <w:tabs>
          <w:tab w:val="num" w:pos="4320"/>
        </w:tabs>
        <w:ind w:left="4320" w:hanging="360"/>
      </w:pPr>
      <w:rPr>
        <w:rFonts w:ascii="Wingdings" w:hAnsi="Wingdings"/>
      </w:rPr>
    </w:lvl>
    <w:lvl w:ilvl="6" w:tplc="0409000F">
      <w:start w:val="1"/>
      <w:numFmt w:val="bullet"/>
      <w:lvlText w:val=""/>
      <w:lvlJc w:val="left"/>
      <w:pPr>
        <w:tabs>
          <w:tab w:val="num" w:pos="5040"/>
        </w:tabs>
        <w:ind w:left="5040" w:hanging="360"/>
      </w:pPr>
      <w:rPr>
        <w:rFonts w:ascii="Symbol" w:hAnsi="Symbol"/>
      </w:rPr>
    </w:lvl>
    <w:lvl w:ilvl="7" w:tplc="04090019">
      <w:start w:val="1"/>
      <w:numFmt w:val="bullet"/>
      <w:lvlText w:val="o"/>
      <w:lvlJc w:val="left"/>
      <w:pPr>
        <w:tabs>
          <w:tab w:val="num" w:pos="5760"/>
        </w:tabs>
        <w:ind w:left="5760" w:hanging="360"/>
      </w:pPr>
      <w:rPr>
        <w:rFonts w:ascii="Courier New" w:hAnsi="Courier New"/>
      </w:rPr>
    </w:lvl>
    <w:lvl w:ilvl="8" w:tplc="0409001B">
      <w:start w:val="1"/>
      <w:numFmt w:val="bullet"/>
      <w:lvlText w:val=""/>
      <w:lvlJc w:val="left"/>
      <w:pPr>
        <w:tabs>
          <w:tab w:val="num" w:pos="6480"/>
        </w:tabs>
        <w:ind w:left="6480" w:hanging="360"/>
      </w:pPr>
      <w:rPr>
        <w:rFonts w:ascii="Wingdings" w:hAnsi="Wingdings"/>
      </w:rPr>
    </w:lvl>
  </w:abstractNum>
  <w:abstractNum w:abstractNumId="517" w15:restartNumberingAfterBreak="0">
    <w:nsid w:val="7CBE4816"/>
    <w:multiLevelType w:val="hybridMultilevel"/>
    <w:tmpl w:val="0028376A"/>
    <w:styleLink w:val="Styleliteracifra57"/>
    <w:lvl w:ilvl="0" w:tplc="B71E8508">
      <w:start w:val="1"/>
      <w:numFmt w:val="bullet"/>
      <w:lvlText w:val=""/>
      <w:lvlJc w:val="left"/>
      <w:pPr>
        <w:ind w:left="720" w:hanging="360"/>
      </w:pPr>
      <w:rPr>
        <w:rFonts w:ascii="Symbol" w:hAnsi="Symbol"/>
      </w:rPr>
    </w:lvl>
    <w:lvl w:ilvl="1" w:tplc="04180019">
      <w:start w:val="1"/>
      <w:numFmt w:val="bullet"/>
      <w:lvlText w:val="o"/>
      <w:lvlJc w:val="left"/>
      <w:pPr>
        <w:tabs>
          <w:tab w:val="num" w:pos="1440"/>
        </w:tabs>
        <w:ind w:left="1440" w:hanging="360"/>
      </w:pPr>
      <w:rPr>
        <w:rFonts w:ascii="Courier New" w:hAnsi="Courier New"/>
      </w:rPr>
    </w:lvl>
    <w:lvl w:ilvl="2" w:tplc="0418001B">
      <w:start w:val="1"/>
      <w:numFmt w:val="bullet"/>
      <w:lvlText w:val=""/>
      <w:lvlJc w:val="left"/>
      <w:pPr>
        <w:tabs>
          <w:tab w:val="num" w:pos="2160"/>
        </w:tabs>
        <w:ind w:left="2160" w:hanging="360"/>
      </w:pPr>
      <w:rPr>
        <w:rFonts w:ascii="Wingdings" w:hAnsi="Wingdings"/>
      </w:rPr>
    </w:lvl>
    <w:lvl w:ilvl="3" w:tplc="0418000F">
      <w:start w:val="1"/>
      <w:numFmt w:val="bullet"/>
      <w:lvlText w:val=""/>
      <w:lvlJc w:val="left"/>
      <w:pPr>
        <w:tabs>
          <w:tab w:val="num" w:pos="2880"/>
        </w:tabs>
        <w:ind w:left="2880" w:hanging="360"/>
      </w:pPr>
      <w:rPr>
        <w:rFonts w:ascii="Symbol" w:hAnsi="Symbol"/>
      </w:rPr>
    </w:lvl>
    <w:lvl w:ilvl="4" w:tplc="04180019">
      <w:start w:val="1"/>
      <w:numFmt w:val="bullet"/>
      <w:lvlText w:val="o"/>
      <w:lvlJc w:val="left"/>
      <w:pPr>
        <w:tabs>
          <w:tab w:val="num" w:pos="3600"/>
        </w:tabs>
        <w:ind w:left="3600" w:hanging="360"/>
      </w:pPr>
      <w:rPr>
        <w:rFonts w:ascii="Courier New" w:hAnsi="Courier New"/>
      </w:rPr>
    </w:lvl>
    <w:lvl w:ilvl="5" w:tplc="0418001B">
      <w:start w:val="1"/>
      <w:numFmt w:val="bullet"/>
      <w:lvlText w:val=""/>
      <w:lvlJc w:val="left"/>
      <w:pPr>
        <w:tabs>
          <w:tab w:val="num" w:pos="4320"/>
        </w:tabs>
        <w:ind w:left="4320" w:hanging="360"/>
      </w:pPr>
      <w:rPr>
        <w:rFonts w:ascii="Wingdings" w:hAnsi="Wingdings"/>
      </w:rPr>
    </w:lvl>
    <w:lvl w:ilvl="6" w:tplc="0418000F">
      <w:start w:val="1"/>
      <w:numFmt w:val="bullet"/>
      <w:lvlText w:val=""/>
      <w:lvlJc w:val="left"/>
      <w:pPr>
        <w:tabs>
          <w:tab w:val="num" w:pos="5040"/>
        </w:tabs>
        <w:ind w:left="5040" w:hanging="360"/>
      </w:pPr>
      <w:rPr>
        <w:rFonts w:ascii="Symbol" w:hAnsi="Symbol"/>
      </w:rPr>
    </w:lvl>
    <w:lvl w:ilvl="7" w:tplc="04180019">
      <w:start w:val="1"/>
      <w:numFmt w:val="bullet"/>
      <w:lvlText w:val="o"/>
      <w:lvlJc w:val="left"/>
      <w:pPr>
        <w:tabs>
          <w:tab w:val="num" w:pos="5760"/>
        </w:tabs>
        <w:ind w:left="5760" w:hanging="360"/>
      </w:pPr>
      <w:rPr>
        <w:rFonts w:ascii="Courier New" w:hAnsi="Courier New"/>
      </w:rPr>
    </w:lvl>
    <w:lvl w:ilvl="8" w:tplc="0418001B">
      <w:start w:val="1"/>
      <w:numFmt w:val="bullet"/>
      <w:lvlText w:val=""/>
      <w:lvlJc w:val="left"/>
      <w:pPr>
        <w:tabs>
          <w:tab w:val="num" w:pos="6480"/>
        </w:tabs>
        <w:ind w:left="6480" w:hanging="360"/>
      </w:pPr>
      <w:rPr>
        <w:rFonts w:ascii="Wingdings" w:hAnsi="Wingdings"/>
      </w:rPr>
    </w:lvl>
  </w:abstractNum>
  <w:abstractNum w:abstractNumId="518" w15:restartNumberingAfterBreak="0">
    <w:nsid w:val="7CDE280D"/>
    <w:multiLevelType w:val="hybridMultilevel"/>
    <w:tmpl w:val="6E60FA84"/>
    <w:styleLink w:val="Bumbi-1714"/>
    <w:lvl w:ilvl="0" w:tplc="99FA8CB4">
      <w:start w:val="1"/>
      <w:numFmt w:val="bullet"/>
      <w:lvlText w:val="►"/>
      <w:lvlJc w:val="left"/>
      <w:pPr>
        <w:ind w:left="360" w:hanging="360"/>
      </w:pPr>
      <w:rPr>
        <w:rFonts w:ascii="Arial" w:hAnsi="Arial" w:cs="Times New Roman" w:hint="default"/>
        <w:b/>
        <w:i w:val="0"/>
        <w:color w:val="auto"/>
        <w:sz w:val="24"/>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519" w15:restartNumberingAfterBreak="0">
    <w:nsid w:val="7CF338E7"/>
    <w:multiLevelType w:val="hybridMultilevel"/>
    <w:tmpl w:val="788AAAC0"/>
    <w:styleLink w:val="Bumbi-123"/>
    <w:lvl w:ilvl="0" w:tplc="8C842F14">
      <w:start w:val="19"/>
      <w:numFmt w:val="bullet"/>
      <w:lvlText w:val="-"/>
      <w:lvlJc w:val="left"/>
      <w:pPr>
        <w:ind w:left="720" w:hanging="360"/>
      </w:pPr>
      <w:rPr>
        <w:rFonts w:ascii="Times New Roman" w:hAnsi="Times New Roman" w:cs="Times New Roman" w:hint="default"/>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20" w15:restartNumberingAfterBreak="0">
    <w:nsid w:val="7D726379"/>
    <w:multiLevelType w:val="hybridMultilevel"/>
    <w:tmpl w:val="BA42E9E4"/>
    <w:styleLink w:val="Bumbi-1233"/>
    <w:lvl w:ilvl="0" w:tplc="88D8573E">
      <w:start w:val="1"/>
      <w:numFmt w:val="bullet"/>
      <w:lvlText w:val=""/>
      <w:lvlJc w:val="left"/>
      <w:pPr>
        <w:ind w:left="1440" w:hanging="360"/>
      </w:pPr>
      <w:rPr>
        <w:rFonts w:ascii="Symbol" w:hAnsi="Symbol" w:hint="default"/>
      </w:rPr>
    </w:lvl>
    <w:lvl w:ilvl="1" w:tplc="88D8573E">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21" w15:restartNumberingAfterBreak="0">
    <w:nsid w:val="7D882960"/>
    <w:multiLevelType w:val="hybridMultilevel"/>
    <w:tmpl w:val="BBFC39CA"/>
    <w:lvl w:ilvl="0" w:tplc="8B2698CE">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22" w15:restartNumberingAfterBreak="0">
    <w:nsid w:val="7E04292F"/>
    <w:multiLevelType w:val="multilevel"/>
    <w:tmpl w:val="2C3AFF54"/>
    <w:lvl w:ilvl="0">
      <w:start w:val="1"/>
      <w:numFmt w:val="bullet"/>
      <w:pStyle w:val="NormalIndent"/>
      <w:suff w:val="space"/>
      <w:lvlText w:val="-"/>
      <w:lvlJc w:val="left"/>
      <w:pPr>
        <w:ind w:left="0" w:firstLine="851"/>
      </w:pPr>
      <w:rPr>
        <w:rFonts w:ascii="Times New Roman" w:hAnsi="Times New Roman" w:cs="Times New Roman"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523" w15:restartNumberingAfterBreak="0">
    <w:nsid w:val="7E2C2614"/>
    <w:multiLevelType w:val="multilevel"/>
    <w:tmpl w:val="0409001F"/>
    <w:styleLink w:val="ArticleSection323"/>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24" w15:restartNumberingAfterBreak="0">
    <w:nsid w:val="7E3B64DF"/>
    <w:multiLevelType w:val="hybridMultilevel"/>
    <w:tmpl w:val="1A6E6D1C"/>
    <w:styleLink w:val="Bumbi-111313"/>
    <w:lvl w:ilvl="0" w:tplc="B4106DFE">
      <w:numFmt w:val="bullet"/>
      <w:lvlText w:val="-"/>
      <w:lvlJc w:val="left"/>
      <w:pPr>
        <w:tabs>
          <w:tab w:val="num" w:pos="720"/>
        </w:tabs>
        <w:ind w:left="720" w:hanging="360"/>
      </w:pPr>
      <w:rPr>
        <w:rFonts w:ascii="Times New Roman" w:eastAsia="Times New Roman" w:hAnsi="Times New Roman" w:cs="Times New Roman"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525" w15:restartNumberingAfterBreak="0">
    <w:nsid w:val="7E7F14F5"/>
    <w:multiLevelType w:val="hybridMultilevel"/>
    <w:tmpl w:val="462C6BF4"/>
    <w:styleLink w:val="Bumbi-1821"/>
    <w:lvl w:ilvl="0" w:tplc="8C842F14">
      <w:start w:val="19"/>
      <w:numFmt w:val="bullet"/>
      <w:lvlText w:val="-"/>
      <w:lvlJc w:val="left"/>
      <w:pPr>
        <w:ind w:left="720" w:hanging="360"/>
      </w:pPr>
      <w:rPr>
        <w:rFonts w:ascii="Times New Roman" w:hAnsi="Times New Roman" w:cs="Times New Roman" w:hint="default"/>
        <w:sz w:val="24"/>
      </w:rPr>
    </w:lvl>
    <w:lvl w:ilvl="1" w:tplc="8C842F14">
      <w:start w:val="19"/>
      <w:numFmt w:val="bullet"/>
      <w:lvlText w:val="-"/>
      <w:lvlJc w:val="left"/>
      <w:pPr>
        <w:ind w:left="1440" w:hanging="360"/>
      </w:pPr>
      <w:rPr>
        <w:rFonts w:ascii="Times New Roman" w:hAnsi="Times New Roman" w:cs="Times New Roman" w:hint="default"/>
        <w:sz w:val="24"/>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6" w15:restartNumberingAfterBreak="0">
    <w:nsid w:val="7EEA2DF3"/>
    <w:multiLevelType w:val="hybridMultilevel"/>
    <w:tmpl w:val="FBAA3DA4"/>
    <w:styleLink w:val="Styleliteracifra1441"/>
    <w:lvl w:ilvl="0" w:tplc="0809000F">
      <w:start w:val="1"/>
      <w:numFmt w:val="decimal"/>
      <w:lvlText w:val="%1."/>
      <w:lvlJc w:val="left"/>
      <w:pPr>
        <w:ind w:left="1004" w:hanging="360"/>
      </w:pPr>
    </w:lvl>
    <w:lvl w:ilvl="1" w:tplc="08090019">
      <w:start w:val="1"/>
      <w:numFmt w:val="lowerLetter"/>
      <w:lvlText w:val="%2."/>
      <w:lvlJc w:val="left"/>
      <w:pPr>
        <w:ind w:left="1724" w:hanging="360"/>
      </w:pPr>
    </w:lvl>
    <w:lvl w:ilvl="2" w:tplc="0809001B">
      <w:start w:val="1"/>
      <w:numFmt w:val="lowerRoman"/>
      <w:lvlText w:val="%3."/>
      <w:lvlJc w:val="right"/>
      <w:pPr>
        <w:ind w:left="2444" w:hanging="180"/>
      </w:pPr>
    </w:lvl>
    <w:lvl w:ilvl="3" w:tplc="0809000F">
      <w:start w:val="1"/>
      <w:numFmt w:val="decimal"/>
      <w:lvlText w:val="%4."/>
      <w:lvlJc w:val="left"/>
      <w:pPr>
        <w:ind w:left="3164" w:hanging="360"/>
      </w:pPr>
    </w:lvl>
    <w:lvl w:ilvl="4" w:tplc="08090019">
      <w:start w:val="1"/>
      <w:numFmt w:val="lowerLetter"/>
      <w:lvlText w:val="%5."/>
      <w:lvlJc w:val="left"/>
      <w:pPr>
        <w:ind w:left="3884" w:hanging="360"/>
      </w:pPr>
    </w:lvl>
    <w:lvl w:ilvl="5" w:tplc="0809001B">
      <w:start w:val="1"/>
      <w:numFmt w:val="lowerRoman"/>
      <w:lvlText w:val="%6."/>
      <w:lvlJc w:val="right"/>
      <w:pPr>
        <w:ind w:left="4604" w:hanging="180"/>
      </w:pPr>
    </w:lvl>
    <w:lvl w:ilvl="6" w:tplc="0809000F">
      <w:start w:val="1"/>
      <w:numFmt w:val="decimal"/>
      <w:lvlText w:val="%7."/>
      <w:lvlJc w:val="left"/>
      <w:pPr>
        <w:ind w:left="5324" w:hanging="360"/>
      </w:pPr>
    </w:lvl>
    <w:lvl w:ilvl="7" w:tplc="08090019">
      <w:start w:val="1"/>
      <w:numFmt w:val="lowerLetter"/>
      <w:lvlText w:val="%8."/>
      <w:lvlJc w:val="left"/>
      <w:pPr>
        <w:ind w:left="6044" w:hanging="360"/>
      </w:pPr>
    </w:lvl>
    <w:lvl w:ilvl="8" w:tplc="0809001B">
      <w:start w:val="1"/>
      <w:numFmt w:val="lowerRoman"/>
      <w:lvlText w:val="%9."/>
      <w:lvlJc w:val="right"/>
      <w:pPr>
        <w:ind w:left="6764" w:hanging="180"/>
      </w:pPr>
    </w:lvl>
  </w:abstractNum>
  <w:abstractNum w:abstractNumId="527" w15:restartNumberingAfterBreak="0">
    <w:nsid w:val="7FD67DED"/>
    <w:multiLevelType w:val="hybridMultilevel"/>
    <w:tmpl w:val="0264202C"/>
    <w:styleLink w:val="Styleliteracifra1151"/>
    <w:lvl w:ilvl="0" w:tplc="DA101B9A">
      <w:start w:val="1"/>
      <w:numFmt w:val="bullet"/>
      <w:lvlText w:val=""/>
      <w:lvlJc w:val="left"/>
      <w:pPr>
        <w:ind w:left="720" w:hanging="360"/>
      </w:pPr>
      <w:rPr>
        <w:rFonts w:ascii="Symbol" w:hAnsi="Symbol" w:hint="default"/>
      </w:rPr>
    </w:lvl>
    <w:lvl w:ilvl="1" w:tplc="04180019">
      <w:start w:val="1"/>
      <w:numFmt w:val="bullet"/>
      <w:lvlText w:val="o"/>
      <w:lvlJc w:val="left"/>
      <w:pPr>
        <w:ind w:left="1440" w:hanging="360"/>
      </w:pPr>
      <w:rPr>
        <w:rFonts w:ascii="Courier New" w:hAnsi="Courier New" w:cs="Courier New" w:hint="default"/>
      </w:rPr>
    </w:lvl>
    <w:lvl w:ilvl="2" w:tplc="0418001B">
      <w:start w:val="1"/>
      <w:numFmt w:val="bullet"/>
      <w:lvlText w:val=""/>
      <w:lvlJc w:val="left"/>
      <w:pPr>
        <w:ind w:left="2160" w:hanging="360"/>
      </w:pPr>
      <w:rPr>
        <w:rFonts w:ascii="Wingdings" w:hAnsi="Wingdings" w:hint="default"/>
      </w:rPr>
    </w:lvl>
    <w:lvl w:ilvl="3" w:tplc="0418000F">
      <w:start w:val="1"/>
      <w:numFmt w:val="bullet"/>
      <w:lvlText w:val=""/>
      <w:lvlJc w:val="left"/>
      <w:pPr>
        <w:ind w:left="2880" w:hanging="360"/>
      </w:pPr>
      <w:rPr>
        <w:rFonts w:ascii="Symbol" w:hAnsi="Symbol" w:hint="default"/>
      </w:rPr>
    </w:lvl>
    <w:lvl w:ilvl="4" w:tplc="04180019">
      <w:start w:val="1"/>
      <w:numFmt w:val="bullet"/>
      <w:lvlText w:val="o"/>
      <w:lvlJc w:val="left"/>
      <w:pPr>
        <w:ind w:left="3600" w:hanging="360"/>
      </w:pPr>
      <w:rPr>
        <w:rFonts w:ascii="Courier New" w:hAnsi="Courier New" w:cs="Courier New" w:hint="default"/>
      </w:rPr>
    </w:lvl>
    <w:lvl w:ilvl="5" w:tplc="0418001B">
      <w:start w:val="1"/>
      <w:numFmt w:val="bullet"/>
      <w:lvlText w:val=""/>
      <w:lvlJc w:val="left"/>
      <w:pPr>
        <w:ind w:left="4320" w:hanging="360"/>
      </w:pPr>
      <w:rPr>
        <w:rFonts w:ascii="Wingdings" w:hAnsi="Wingdings" w:hint="default"/>
      </w:rPr>
    </w:lvl>
    <w:lvl w:ilvl="6" w:tplc="0418000F">
      <w:start w:val="1"/>
      <w:numFmt w:val="bullet"/>
      <w:lvlText w:val=""/>
      <w:lvlJc w:val="left"/>
      <w:pPr>
        <w:ind w:left="5040" w:hanging="360"/>
      </w:pPr>
      <w:rPr>
        <w:rFonts w:ascii="Symbol" w:hAnsi="Symbol" w:hint="default"/>
      </w:rPr>
    </w:lvl>
    <w:lvl w:ilvl="7" w:tplc="04180019">
      <w:start w:val="1"/>
      <w:numFmt w:val="bullet"/>
      <w:lvlText w:val="o"/>
      <w:lvlJc w:val="left"/>
      <w:pPr>
        <w:ind w:left="5760" w:hanging="360"/>
      </w:pPr>
      <w:rPr>
        <w:rFonts w:ascii="Courier New" w:hAnsi="Courier New" w:cs="Courier New" w:hint="default"/>
      </w:rPr>
    </w:lvl>
    <w:lvl w:ilvl="8" w:tplc="0418001B">
      <w:start w:val="1"/>
      <w:numFmt w:val="bullet"/>
      <w:lvlText w:val=""/>
      <w:lvlJc w:val="left"/>
      <w:pPr>
        <w:ind w:left="6480" w:hanging="360"/>
      </w:pPr>
      <w:rPr>
        <w:rFonts w:ascii="Wingdings" w:hAnsi="Wingdings" w:hint="default"/>
      </w:rPr>
    </w:lvl>
  </w:abstractNum>
  <w:abstractNum w:abstractNumId="528" w15:restartNumberingAfterBreak="0">
    <w:nsid w:val="7FFC4C59"/>
    <w:multiLevelType w:val="hybridMultilevel"/>
    <w:tmpl w:val="DCBA5820"/>
    <w:lvl w:ilvl="0" w:tplc="2E18DF16">
      <w:start w:val="1"/>
      <w:numFmt w:val="decimal"/>
      <w:pStyle w:val="SRCFigura"/>
      <w:lvlText w:val="Fig. %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7432542">
    <w:abstractNumId w:val="105"/>
  </w:num>
  <w:num w:numId="2" w16cid:durableId="468861775">
    <w:abstractNumId w:val="379"/>
  </w:num>
  <w:num w:numId="3" w16cid:durableId="427625108">
    <w:abstractNumId w:val="361"/>
  </w:num>
  <w:num w:numId="4" w16cid:durableId="1161893369">
    <w:abstractNumId w:val="64"/>
  </w:num>
  <w:num w:numId="5" w16cid:durableId="1732582999">
    <w:abstractNumId w:val="82"/>
  </w:num>
  <w:num w:numId="6" w16cid:durableId="69349594">
    <w:abstractNumId w:val="485"/>
  </w:num>
  <w:num w:numId="7" w16cid:durableId="1972782800">
    <w:abstractNumId w:val="338"/>
  </w:num>
  <w:num w:numId="8" w16cid:durableId="1611467833">
    <w:abstractNumId w:val="104"/>
  </w:num>
  <w:num w:numId="9" w16cid:durableId="1493447559">
    <w:abstractNumId w:val="42"/>
  </w:num>
  <w:num w:numId="10" w16cid:durableId="1228346351">
    <w:abstractNumId w:val="267"/>
  </w:num>
  <w:num w:numId="11" w16cid:durableId="1115637627">
    <w:abstractNumId w:val="1"/>
  </w:num>
  <w:num w:numId="12" w16cid:durableId="2065329775">
    <w:abstractNumId w:val="51"/>
  </w:num>
  <w:num w:numId="13" w16cid:durableId="772089574">
    <w:abstractNumId w:val="4"/>
  </w:num>
  <w:num w:numId="14" w16cid:durableId="2081322328">
    <w:abstractNumId w:val="113"/>
  </w:num>
  <w:num w:numId="15" w16cid:durableId="1973437375">
    <w:abstractNumId w:val="75"/>
  </w:num>
  <w:num w:numId="16" w16cid:durableId="1301232002">
    <w:abstractNumId w:val="387"/>
  </w:num>
  <w:num w:numId="17" w16cid:durableId="308901990">
    <w:abstractNumId w:val="190"/>
  </w:num>
  <w:num w:numId="18" w16cid:durableId="267394870">
    <w:abstractNumId w:val="373"/>
  </w:num>
  <w:num w:numId="19" w16cid:durableId="1179347216">
    <w:abstractNumId w:val="5"/>
  </w:num>
  <w:num w:numId="20" w16cid:durableId="1323121023">
    <w:abstractNumId w:val="460"/>
  </w:num>
  <w:num w:numId="21" w16cid:durableId="2121409005">
    <w:abstractNumId w:val="69"/>
  </w:num>
  <w:num w:numId="22" w16cid:durableId="442773366">
    <w:abstractNumId w:val="3"/>
  </w:num>
  <w:num w:numId="23" w16cid:durableId="1661422249">
    <w:abstractNumId w:val="193"/>
  </w:num>
  <w:num w:numId="24" w16cid:durableId="1800420282">
    <w:abstractNumId w:val="404"/>
  </w:num>
  <w:num w:numId="25" w16cid:durableId="1739863243">
    <w:abstractNumId w:val="81"/>
  </w:num>
  <w:num w:numId="26" w16cid:durableId="980311246">
    <w:abstractNumId w:val="393"/>
  </w:num>
  <w:num w:numId="27" w16cid:durableId="2095054978">
    <w:abstractNumId w:val="200"/>
  </w:num>
  <w:num w:numId="28" w16cid:durableId="1264268666">
    <w:abstractNumId w:val="334"/>
  </w:num>
  <w:num w:numId="29" w16cid:durableId="1030960907">
    <w:abstractNumId w:val="415"/>
  </w:num>
  <w:num w:numId="30" w16cid:durableId="1797020956">
    <w:abstractNumId w:val="522"/>
  </w:num>
  <w:num w:numId="31" w16cid:durableId="287858876">
    <w:abstractNumId w:val="207"/>
  </w:num>
  <w:num w:numId="32" w16cid:durableId="780875158">
    <w:abstractNumId w:val="176"/>
  </w:num>
  <w:num w:numId="33" w16cid:durableId="1803619368">
    <w:abstractNumId w:val="251"/>
  </w:num>
  <w:num w:numId="34" w16cid:durableId="1454908181">
    <w:abstractNumId w:val="335"/>
  </w:num>
  <w:num w:numId="35" w16cid:durableId="995038991">
    <w:abstractNumId w:val="0"/>
  </w:num>
  <w:num w:numId="36" w16cid:durableId="1109197322">
    <w:abstractNumId w:val="472"/>
  </w:num>
  <w:num w:numId="37" w16cid:durableId="1178077318">
    <w:abstractNumId w:val="170"/>
  </w:num>
  <w:num w:numId="38" w16cid:durableId="273681291">
    <w:abstractNumId w:val="10"/>
  </w:num>
  <w:num w:numId="39" w16cid:durableId="701130862">
    <w:abstractNumId w:val="450"/>
  </w:num>
  <w:num w:numId="40" w16cid:durableId="246960975">
    <w:abstractNumId w:val="243"/>
  </w:num>
  <w:num w:numId="41" w16cid:durableId="668558963">
    <w:abstractNumId w:val="35"/>
  </w:num>
  <w:num w:numId="42" w16cid:durableId="202720763">
    <w:abstractNumId w:val="39"/>
  </w:num>
  <w:num w:numId="43" w16cid:durableId="427122325">
    <w:abstractNumId w:val="259"/>
  </w:num>
  <w:num w:numId="44" w16cid:durableId="1736050656">
    <w:abstractNumId w:val="96"/>
  </w:num>
  <w:num w:numId="45" w16cid:durableId="243296142">
    <w:abstractNumId w:val="73"/>
  </w:num>
  <w:num w:numId="46" w16cid:durableId="174153326">
    <w:abstractNumId w:val="417"/>
  </w:num>
  <w:num w:numId="47" w16cid:durableId="2023824525">
    <w:abstractNumId w:val="331"/>
  </w:num>
  <w:num w:numId="48" w16cid:durableId="1137144757">
    <w:abstractNumId w:val="234"/>
  </w:num>
  <w:num w:numId="49" w16cid:durableId="23336250">
    <w:abstractNumId w:val="36"/>
  </w:num>
  <w:num w:numId="50" w16cid:durableId="1159812676">
    <w:abstractNumId w:val="238"/>
  </w:num>
  <w:num w:numId="51" w16cid:durableId="1039090500">
    <w:abstractNumId w:val="320"/>
  </w:num>
  <w:num w:numId="52" w16cid:durableId="919562643">
    <w:abstractNumId w:val="26"/>
  </w:num>
  <w:num w:numId="53" w16cid:durableId="1772703177">
    <w:abstractNumId w:val="392"/>
  </w:num>
  <w:num w:numId="54" w16cid:durableId="633098079">
    <w:abstractNumId w:val="323"/>
  </w:num>
  <w:num w:numId="55" w16cid:durableId="1670908056">
    <w:abstractNumId w:val="2"/>
  </w:num>
  <w:num w:numId="56" w16cid:durableId="613828542">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835872602">
    <w:abstractNumId w:val="456"/>
  </w:num>
  <w:num w:numId="58" w16cid:durableId="1976450895">
    <w:abstractNumId w:val="46"/>
  </w:num>
  <w:num w:numId="59" w16cid:durableId="1023704051">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320353840">
    <w:abstractNumId w:val="151"/>
  </w:num>
  <w:num w:numId="61" w16cid:durableId="826554227">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1378778178">
    <w:abstractNumId w:val="8"/>
  </w:num>
  <w:num w:numId="63" w16cid:durableId="564999487">
    <w:abstractNumId w:val="14"/>
  </w:num>
  <w:num w:numId="64" w16cid:durableId="1593317591">
    <w:abstractNumId w:val="29"/>
  </w:num>
  <w:num w:numId="65" w16cid:durableId="650251853">
    <w:abstractNumId w:val="37"/>
  </w:num>
  <w:num w:numId="66" w16cid:durableId="972948992">
    <w:abstractNumId w:val="44"/>
  </w:num>
  <w:num w:numId="67" w16cid:durableId="602882058">
    <w:abstractNumId w:val="54"/>
  </w:num>
  <w:num w:numId="68" w16cid:durableId="15814247">
    <w:abstractNumId w:val="100"/>
  </w:num>
  <w:num w:numId="69" w16cid:durableId="869030723">
    <w:abstractNumId w:val="103"/>
  </w:num>
  <w:num w:numId="70" w16cid:durableId="1382750908">
    <w:abstractNumId w:val="117"/>
  </w:num>
  <w:num w:numId="71" w16cid:durableId="1250431354">
    <w:abstractNumId w:val="128"/>
  </w:num>
  <w:num w:numId="72" w16cid:durableId="930745403">
    <w:abstractNumId w:val="154"/>
  </w:num>
  <w:num w:numId="73" w16cid:durableId="771974635">
    <w:abstractNumId w:val="156"/>
  </w:num>
  <w:num w:numId="74" w16cid:durableId="885798806">
    <w:abstractNumId w:val="158"/>
  </w:num>
  <w:num w:numId="75" w16cid:durableId="207113230">
    <w:abstractNumId w:val="160"/>
  </w:num>
  <w:num w:numId="76" w16cid:durableId="349910913">
    <w:abstractNumId w:val="174"/>
  </w:num>
  <w:num w:numId="77" w16cid:durableId="605306707">
    <w:abstractNumId w:val="195"/>
  </w:num>
  <w:num w:numId="78" w16cid:durableId="970358097">
    <w:abstractNumId w:val="218"/>
  </w:num>
  <w:num w:numId="79" w16cid:durableId="2052993950">
    <w:abstractNumId w:val="224"/>
  </w:num>
  <w:num w:numId="80" w16cid:durableId="1660886279">
    <w:abstractNumId w:val="299"/>
  </w:num>
  <w:num w:numId="81" w16cid:durableId="1807041309">
    <w:abstractNumId w:val="329"/>
  </w:num>
  <w:num w:numId="82" w16cid:durableId="1451784140">
    <w:abstractNumId w:val="341"/>
  </w:num>
  <w:num w:numId="83" w16cid:durableId="150870658">
    <w:abstractNumId w:val="405"/>
  </w:num>
  <w:num w:numId="84" w16cid:durableId="1556890294">
    <w:abstractNumId w:val="413"/>
  </w:num>
  <w:num w:numId="85" w16cid:durableId="1064907804">
    <w:abstractNumId w:val="446"/>
  </w:num>
  <w:num w:numId="86" w16cid:durableId="850099588">
    <w:abstractNumId w:val="453"/>
  </w:num>
  <w:num w:numId="87" w16cid:durableId="1556358165">
    <w:abstractNumId w:val="454"/>
  </w:num>
  <w:num w:numId="88" w16cid:durableId="492069191">
    <w:abstractNumId w:val="289"/>
  </w:num>
  <w:num w:numId="89" w16cid:durableId="871266810">
    <w:abstractNumId w:val="249"/>
  </w:num>
  <w:num w:numId="90" w16cid:durableId="1290010850">
    <w:abstractNumId w:val="474"/>
  </w:num>
  <w:num w:numId="91" w16cid:durableId="1752195041">
    <w:abstractNumId w:val="432"/>
  </w:num>
  <w:num w:numId="92" w16cid:durableId="225260048">
    <w:abstractNumId w:val="304"/>
  </w:num>
  <w:num w:numId="93" w16cid:durableId="626739888">
    <w:abstractNumId w:val="7"/>
  </w:num>
  <w:num w:numId="94" w16cid:durableId="1533609054">
    <w:abstractNumId w:val="9"/>
  </w:num>
  <w:num w:numId="95" w16cid:durableId="1081634879">
    <w:abstractNumId w:val="11"/>
  </w:num>
  <w:num w:numId="96" w16cid:durableId="1521045298">
    <w:abstractNumId w:val="16"/>
  </w:num>
  <w:num w:numId="97" w16cid:durableId="854655414">
    <w:abstractNumId w:val="17"/>
  </w:num>
  <w:num w:numId="98" w16cid:durableId="1896357861">
    <w:abstractNumId w:val="18"/>
  </w:num>
  <w:num w:numId="99" w16cid:durableId="812870629">
    <w:abstractNumId w:val="20"/>
  </w:num>
  <w:num w:numId="100" w16cid:durableId="1439642193">
    <w:abstractNumId w:val="22"/>
  </w:num>
  <w:num w:numId="101" w16cid:durableId="96483670">
    <w:abstractNumId w:val="24"/>
  </w:num>
  <w:num w:numId="102" w16cid:durableId="1332023086">
    <w:abstractNumId w:val="27"/>
  </w:num>
  <w:num w:numId="103" w16cid:durableId="329409187">
    <w:abstractNumId w:val="28"/>
  </w:num>
  <w:num w:numId="104" w16cid:durableId="46690372">
    <w:abstractNumId w:val="31"/>
  </w:num>
  <w:num w:numId="105" w16cid:durableId="1880777825">
    <w:abstractNumId w:val="32"/>
  </w:num>
  <w:num w:numId="106" w16cid:durableId="884559668">
    <w:abstractNumId w:val="34"/>
  </w:num>
  <w:num w:numId="107" w16cid:durableId="2143183751">
    <w:abstractNumId w:val="38"/>
  </w:num>
  <w:num w:numId="108" w16cid:durableId="1350448787">
    <w:abstractNumId w:val="40"/>
  </w:num>
  <w:num w:numId="109" w16cid:durableId="822241643">
    <w:abstractNumId w:val="41"/>
  </w:num>
  <w:num w:numId="110" w16cid:durableId="493570896">
    <w:abstractNumId w:val="47"/>
  </w:num>
  <w:num w:numId="111" w16cid:durableId="1234513815">
    <w:abstractNumId w:val="49"/>
  </w:num>
  <w:num w:numId="112" w16cid:durableId="565385765">
    <w:abstractNumId w:val="50"/>
  </w:num>
  <w:num w:numId="113" w16cid:durableId="821044134">
    <w:abstractNumId w:val="52"/>
  </w:num>
  <w:num w:numId="114" w16cid:durableId="821116202">
    <w:abstractNumId w:val="55"/>
  </w:num>
  <w:num w:numId="115" w16cid:durableId="694964969">
    <w:abstractNumId w:val="56"/>
  </w:num>
  <w:num w:numId="116" w16cid:durableId="478965391">
    <w:abstractNumId w:val="57"/>
  </w:num>
  <w:num w:numId="117" w16cid:durableId="1473401025">
    <w:abstractNumId w:val="58"/>
  </w:num>
  <w:num w:numId="118" w16cid:durableId="1542399349">
    <w:abstractNumId w:val="61"/>
  </w:num>
  <w:num w:numId="119" w16cid:durableId="145048910">
    <w:abstractNumId w:val="62"/>
  </w:num>
  <w:num w:numId="120" w16cid:durableId="731000405">
    <w:abstractNumId w:val="63"/>
  </w:num>
  <w:num w:numId="121" w16cid:durableId="1370568312">
    <w:abstractNumId w:val="66"/>
  </w:num>
  <w:num w:numId="122" w16cid:durableId="1442602233">
    <w:abstractNumId w:val="70"/>
  </w:num>
  <w:num w:numId="123" w16cid:durableId="1428622839">
    <w:abstractNumId w:val="79"/>
  </w:num>
  <w:num w:numId="124" w16cid:durableId="281813213">
    <w:abstractNumId w:val="80"/>
  </w:num>
  <w:num w:numId="125" w16cid:durableId="1832745463">
    <w:abstractNumId w:val="84"/>
  </w:num>
  <w:num w:numId="126" w16cid:durableId="198590894">
    <w:abstractNumId w:val="85"/>
  </w:num>
  <w:num w:numId="127" w16cid:durableId="1150170143">
    <w:abstractNumId w:val="91"/>
  </w:num>
  <w:num w:numId="128" w16cid:durableId="558827520">
    <w:abstractNumId w:val="92"/>
  </w:num>
  <w:num w:numId="129" w16cid:durableId="1673071900">
    <w:abstractNumId w:val="97"/>
  </w:num>
  <w:num w:numId="130" w16cid:durableId="946348124">
    <w:abstractNumId w:val="99"/>
  </w:num>
  <w:num w:numId="131" w16cid:durableId="176233380">
    <w:abstractNumId w:val="101"/>
  </w:num>
  <w:num w:numId="132" w16cid:durableId="1705866958">
    <w:abstractNumId w:val="102"/>
  </w:num>
  <w:num w:numId="133" w16cid:durableId="1299871207">
    <w:abstractNumId w:val="107"/>
  </w:num>
  <w:num w:numId="134" w16cid:durableId="733772585">
    <w:abstractNumId w:val="108"/>
  </w:num>
  <w:num w:numId="135" w16cid:durableId="2127607">
    <w:abstractNumId w:val="110"/>
  </w:num>
  <w:num w:numId="136" w16cid:durableId="232351149">
    <w:abstractNumId w:val="112"/>
  </w:num>
  <w:num w:numId="137" w16cid:durableId="1561599590">
    <w:abstractNumId w:val="114"/>
  </w:num>
  <w:num w:numId="138" w16cid:durableId="1195266857">
    <w:abstractNumId w:val="115"/>
  </w:num>
  <w:num w:numId="139" w16cid:durableId="307247922">
    <w:abstractNumId w:val="118"/>
  </w:num>
  <w:num w:numId="140" w16cid:durableId="1372875116">
    <w:abstractNumId w:val="120"/>
  </w:num>
  <w:num w:numId="141" w16cid:durableId="51659591">
    <w:abstractNumId w:val="122"/>
  </w:num>
  <w:num w:numId="142" w16cid:durableId="227957082">
    <w:abstractNumId w:val="123"/>
  </w:num>
  <w:num w:numId="143" w16cid:durableId="1194880495">
    <w:abstractNumId w:val="125"/>
  </w:num>
  <w:num w:numId="144" w16cid:durableId="551842637">
    <w:abstractNumId w:val="126"/>
  </w:num>
  <w:num w:numId="145" w16cid:durableId="1642032031">
    <w:abstractNumId w:val="127"/>
  </w:num>
  <w:num w:numId="146" w16cid:durableId="1927768670">
    <w:abstractNumId w:val="131"/>
  </w:num>
  <w:num w:numId="147" w16cid:durableId="855535984">
    <w:abstractNumId w:val="132"/>
  </w:num>
  <w:num w:numId="148" w16cid:durableId="1860243369">
    <w:abstractNumId w:val="133"/>
  </w:num>
  <w:num w:numId="149" w16cid:durableId="2082557978">
    <w:abstractNumId w:val="134"/>
  </w:num>
  <w:num w:numId="150" w16cid:durableId="311763084">
    <w:abstractNumId w:val="135"/>
  </w:num>
  <w:num w:numId="151" w16cid:durableId="261035536">
    <w:abstractNumId w:val="138"/>
  </w:num>
  <w:num w:numId="152" w16cid:durableId="1339388547">
    <w:abstractNumId w:val="139"/>
  </w:num>
  <w:num w:numId="153" w16cid:durableId="779301477">
    <w:abstractNumId w:val="140"/>
  </w:num>
  <w:num w:numId="154" w16cid:durableId="1481074884">
    <w:abstractNumId w:val="141"/>
  </w:num>
  <w:num w:numId="155" w16cid:durableId="881938550">
    <w:abstractNumId w:val="142"/>
  </w:num>
  <w:num w:numId="156" w16cid:durableId="1439253801">
    <w:abstractNumId w:val="143"/>
  </w:num>
  <w:num w:numId="157" w16cid:durableId="569317461">
    <w:abstractNumId w:val="144"/>
  </w:num>
  <w:num w:numId="158" w16cid:durableId="1577132542">
    <w:abstractNumId w:val="145"/>
  </w:num>
  <w:num w:numId="159" w16cid:durableId="635380933">
    <w:abstractNumId w:val="146"/>
  </w:num>
  <w:num w:numId="160" w16cid:durableId="1651324945">
    <w:abstractNumId w:val="148"/>
  </w:num>
  <w:num w:numId="161" w16cid:durableId="346369160">
    <w:abstractNumId w:val="149"/>
  </w:num>
  <w:num w:numId="162" w16cid:durableId="1177231933">
    <w:abstractNumId w:val="150"/>
  </w:num>
  <w:num w:numId="163" w16cid:durableId="1855728210">
    <w:abstractNumId w:val="159"/>
  </w:num>
  <w:num w:numId="164" w16cid:durableId="156846234">
    <w:abstractNumId w:val="162"/>
  </w:num>
  <w:num w:numId="165" w16cid:durableId="18972085">
    <w:abstractNumId w:val="163"/>
  </w:num>
  <w:num w:numId="166" w16cid:durableId="1822387804">
    <w:abstractNumId w:val="164"/>
  </w:num>
  <w:num w:numId="167" w16cid:durableId="1753238615">
    <w:abstractNumId w:val="165"/>
  </w:num>
  <w:num w:numId="168" w16cid:durableId="351033434">
    <w:abstractNumId w:val="166"/>
  </w:num>
  <w:num w:numId="169" w16cid:durableId="1099251124">
    <w:abstractNumId w:val="167"/>
  </w:num>
  <w:num w:numId="170" w16cid:durableId="1960523611">
    <w:abstractNumId w:val="168"/>
  </w:num>
  <w:num w:numId="171" w16cid:durableId="138112644">
    <w:abstractNumId w:val="171"/>
  </w:num>
  <w:num w:numId="172" w16cid:durableId="76445889">
    <w:abstractNumId w:val="173"/>
  </w:num>
  <w:num w:numId="173" w16cid:durableId="1744716398">
    <w:abstractNumId w:val="175"/>
  </w:num>
  <w:num w:numId="174" w16cid:durableId="824709542">
    <w:abstractNumId w:val="178"/>
  </w:num>
  <w:num w:numId="175" w16cid:durableId="642853054">
    <w:abstractNumId w:val="179"/>
  </w:num>
  <w:num w:numId="176" w16cid:durableId="635111073">
    <w:abstractNumId w:val="180"/>
  </w:num>
  <w:num w:numId="177" w16cid:durableId="1822889168">
    <w:abstractNumId w:val="181"/>
  </w:num>
  <w:num w:numId="178" w16cid:durableId="1011493188">
    <w:abstractNumId w:val="182"/>
  </w:num>
  <w:num w:numId="179" w16cid:durableId="415173163">
    <w:abstractNumId w:val="183"/>
  </w:num>
  <w:num w:numId="180" w16cid:durableId="1161896280">
    <w:abstractNumId w:val="185"/>
  </w:num>
  <w:num w:numId="181" w16cid:durableId="721052703">
    <w:abstractNumId w:val="186"/>
  </w:num>
  <w:num w:numId="182" w16cid:durableId="1799227167">
    <w:abstractNumId w:val="188"/>
  </w:num>
  <w:num w:numId="183" w16cid:durableId="519441410">
    <w:abstractNumId w:val="191"/>
  </w:num>
  <w:num w:numId="184" w16cid:durableId="1880048292">
    <w:abstractNumId w:val="192"/>
  </w:num>
  <w:num w:numId="185" w16cid:durableId="789325333">
    <w:abstractNumId w:val="194"/>
  </w:num>
  <w:num w:numId="186" w16cid:durableId="1118722738">
    <w:abstractNumId w:val="196"/>
  </w:num>
  <w:num w:numId="187" w16cid:durableId="1564373065">
    <w:abstractNumId w:val="197"/>
  </w:num>
  <w:num w:numId="188" w16cid:durableId="1313678733">
    <w:abstractNumId w:val="199"/>
  </w:num>
  <w:num w:numId="189" w16cid:durableId="1279097354">
    <w:abstractNumId w:val="201"/>
  </w:num>
  <w:num w:numId="190" w16cid:durableId="355471389">
    <w:abstractNumId w:val="202"/>
  </w:num>
  <w:num w:numId="191" w16cid:durableId="48961341">
    <w:abstractNumId w:val="203"/>
  </w:num>
  <w:num w:numId="192" w16cid:durableId="1692679106">
    <w:abstractNumId w:val="204"/>
  </w:num>
  <w:num w:numId="193" w16cid:durableId="2138644440">
    <w:abstractNumId w:val="205"/>
  </w:num>
  <w:num w:numId="194" w16cid:durableId="1089354246">
    <w:abstractNumId w:val="206"/>
  </w:num>
  <w:num w:numId="195" w16cid:durableId="43455072">
    <w:abstractNumId w:val="208"/>
  </w:num>
  <w:num w:numId="196" w16cid:durableId="2092657960">
    <w:abstractNumId w:val="209"/>
  </w:num>
  <w:num w:numId="197" w16cid:durableId="557589557">
    <w:abstractNumId w:val="211"/>
  </w:num>
  <w:num w:numId="198" w16cid:durableId="263926380">
    <w:abstractNumId w:val="212"/>
  </w:num>
  <w:num w:numId="199" w16cid:durableId="1747797041">
    <w:abstractNumId w:val="214"/>
  </w:num>
  <w:num w:numId="200" w16cid:durableId="1802075228">
    <w:abstractNumId w:val="215"/>
  </w:num>
  <w:num w:numId="201" w16cid:durableId="1697656558">
    <w:abstractNumId w:val="216"/>
  </w:num>
  <w:num w:numId="202" w16cid:durableId="413937036">
    <w:abstractNumId w:val="219"/>
  </w:num>
  <w:num w:numId="203" w16cid:durableId="1275212072">
    <w:abstractNumId w:val="220"/>
  </w:num>
  <w:num w:numId="204" w16cid:durableId="1226795937">
    <w:abstractNumId w:val="221"/>
  </w:num>
  <w:num w:numId="205" w16cid:durableId="1085955291">
    <w:abstractNumId w:val="222"/>
  </w:num>
  <w:num w:numId="206" w16cid:durableId="1187790215">
    <w:abstractNumId w:val="223"/>
  </w:num>
  <w:num w:numId="207" w16cid:durableId="360252261">
    <w:abstractNumId w:val="225"/>
  </w:num>
  <w:num w:numId="208" w16cid:durableId="1665551690">
    <w:abstractNumId w:val="226"/>
  </w:num>
  <w:num w:numId="209" w16cid:durableId="1395010247">
    <w:abstractNumId w:val="227"/>
  </w:num>
  <w:num w:numId="210" w16cid:durableId="1930459948">
    <w:abstractNumId w:val="228"/>
  </w:num>
  <w:num w:numId="211" w16cid:durableId="1238327501">
    <w:abstractNumId w:val="229"/>
  </w:num>
  <w:num w:numId="212" w16cid:durableId="1890458291">
    <w:abstractNumId w:val="230"/>
  </w:num>
  <w:num w:numId="213" w16cid:durableId="969937289">
    <w:abstractNumId w:val="232"/>
  </w:num>
  <w:num w:numId="214" w16cid:durableId="387610859">
    <w:abstractNumId w:val="233"/>
  </w:num>
  <w:num w:numId="215" w16cid:durableId="800684606">
    <w:abstractNumId w:val="235"/>
  </w:num>
  <w:num w:numId="216" w16cid:durableId="677390399">
    <w:abstractNumId w:val="239"/>
  </w:num>
  <w:num w:numId="217" w16cid:durableId="135225128">
    <w:abstractNumId w:val="240"/>
  </w:num>
  <w:num w:numId="218" w16cid:durableId="1855263480">
    <w:abstractNumId w:val="241"/>
  </w:num>
  <w:num w:numId="219" w16cid:durableId="182086735">
    <w:abstractNumId w:val="242"/>
  </w:num>
  <w:num w:numId="220" w16cid:durableId="2059474982">
    <w:abstractNumId w:val="244"/>
  </w:num>
  <w:num w:numId="221" w16cid:durableId="1552110887">
    <w:abstractNumId w:val="246"/>
  </w:num>
  <w:num w:numId="222" w16cid:durableId="1307709383">
    <w:abstractNumId w:val="248"/>
  </w:num>
  <w:num w:numId="223" w16cid:durableId="1871606803">
    <w:abstractNumId w:val="250"/>
  </w:num>
  <w:num w:numId="224" w16cid:durableId="1782602125">
    <w:abstractNumId w:val="252"/>
  </w:num>
  <w:num w:numId="225" w16cid:durableId="1498958206">
    <w:abstractNumId w:val="253"/>
  </w:num>
  <w:num w:numId="226" w16cid:durableId="480124937">
    <w:abstractNumId w:val="254"/>
  </w:num>
  <w:num w:numId="227" w16cid:durableId="1797410037">
    <w:abstractNumId w:val="255"/>
  </w:num>
  <w:num w:numId="228" w16cid:durableId="1670719990">
    <w:abstractNumId w:val="256"/>
  </w:num>
  <w:num w:numId="229" w16cid:durableId="1169565107">
    <w:abstractNumId w:val="261"/>
  </w:num>
  <w:num w:numId="230" w16cid:durableId="841630646">
    <w:abstractNumId w:val="262"/>
  </w:num>
  <w:num w:numId="231" w16cid:durableId="1120682042">
    <w:abstractNumId w:val="263"/>
  </w:num>
  <w:num w:numId="232" w16cid:durableId="40329481">
    <w:abstractNumId w:val="264"/>
  </w:num>
  <w:num w:numId="233" w16cid:durableId="587078157">
    <w:abstractNumId w:val="266"/>
  </w:num>
  <w:num w:numId="234" w16cid:durableId="1866870018">
    <w:abstractNumId w:val="268"/>
  </w:num>
  <w:num w:numId="235" w16cid:durableId="534583331">
    <w:abstractNumId w:val="271"/>
  </w:num>
  <w:num w:numId="236" w16cid:durableId="481385769">
    <w:abstractNumId w:val="273"/>
  </w:num>
  <w:num w:numId="237" w16cid:durableId="255217476">
    <w:abstractNumId w:val="274"/>
  </w:num>
  <w:num w:numId="238" w16cid:durableId="667370284">
    <w:abstractNumId w:val="275"/>
  </w:num>
  <w:num w:numId="239" w16cid:durableId="878594870">
    <w:abstractNumId w:val="276"/>
  </w:num>
  <w:num w:numId="240" w16cid:durableId="1183737821">
    <w:abstractNumId w:val="277"/>
  </w:num>
  <w:num w:numId="241" w16cid:durableId="2065329613">
    <w:abstractNumId w:val="279"/>
  </w:num>
  <w:num w:numId="242" w16cid:durableId="1851599307">
    <w:abstractNumId w:val="285"/>
  </w:num>
  <w:num w:numId="243" w16cid:durableId="491259174">
    <w:abstractNumId w:val="287"/>
  </w:num>
  <w:num w:numId="244" w16cid:durableId="346563870">
    <w:abstractNumId w:val="288"/>
  </w:num>
  <w:num w:numId="245" w16cid:durableId="715160484">
    <w:abstractNumId w:val="290"/>
  </w:num>
  <w:num w:numId="246" w16cid:durableId="555511909">
    <w:abstractNumId w:val="291"/>
  </w:num>
  <w:num w:numId="247" w16cid:durableId="862864081">
    <w:abstractNumId w:val="292"/>
  </w:num>
  <w:num w:numId="248" w16cid:durableId="1288127279">
    <w:abstractNumId w:val="293"/>
  </w:num>
  <w:num w:numId="249" w16cid:durableId="1566258862">
    <w:abstractNumId w:val="294"/>
  </w:num>
  <w:num w:numId="250" w16cid:durableId="260649753">
    <w:abstractNumId w:val="295"/>
  </w:num>
  <w:num w:numId="251" w16cid:durableId="906182865">
    <w:abstractNumId w:val="296"/>
  </w:num>
  <w:num w:numId="252" w16cid:durableId="502359995">
    <w:abstractNumId w:val="300"/>
  </w:num>
  <w:num w:numId="253" w16cid:durableId="529151207">
    <w:abstractNumId w:val="301"/>
  </w:num>
  <w:num w:numId="254" w16cid:durableId="729773168">
    <w:abstractNumId w:val="302"/>
  </w:num>
  <w:num w:numId="255" w16cid:durableId="1480417515">
    <w:abstractNumId w:val="303"/>
  </w:num>
  <w:num w:numId="256" w16cid:durableId="1779643751">
    <w:abstractNumId w:val="306"/>
  </w:num>
  <w:num w:numId="257" w16cid:durableId="1405106584">
    <w:abstractNumId w:val="307"/>
  </w:num>
  <w:num w:numId="258" w16cid:durableId="1474520349">
    <w:abstractNumId w:val="309"/>
  </w:num>
  <w:num w:numId="259" w16cid:durableId="41250822">
    <w:abstractNumId w:val="310"/>
  </w:num>
  <w:num w:numId="260" w16cid:durableId="868449112">
    <w:abstractNumId w:val="311"/>
  </w:num>
  <w:num w:numId="261" w16cid:durableId="1407914810">
    <w:abstractNumId w:val="314"/>
  </w:num>
  <w:num w:numId="262" w16cid:durableId="1491555048">
    <w:abstractNumId w:val="316"/>
  </w:num>
  <w:num w:numId="263" w16cid:durableId="553780609">
    <w:abstractNumId w:val="318"/>
  </w:num>
  <w:num w:numId="264" w16cid:durableId="1553693719">
    <w:abstractNumId w:val="319"/>
  </w:num>
  <w:num w:numId="265" w16cid:durableId="1370498366">
    <w:abstractNumId w:val="322"/>
  </w:num>
  <w:num w:numId="266" w16cid:durableId="1113741987">
    <w:abstractNumId w:val="325"/>
  </w:num>
  <w:num w:numId="267" w16cid:durableId="168370518">
    <w:abstractNumId w:val="326"/>
  </w:num>
  <w:num w:numId="268" w16cid:durableId="211888837">
    <w:abstractNumId w:val="327"/>
  </w:num>
  <w:num w:numId="269" w16cid:durableId="1977027850">
    <w:abstractNumId w:val="328"/>
  </w:num>
  <w:num w:numId="270" w16cid:durableId="863397486">
    <w:abstractNumId w:val="333"/>
  </w:num>
  <w:num w:numId="271" w16cid:durableId="754596884">
    <w:abstractNumId w:val="336"/>
  </w:num>
  <w:num w:numId="272" w16cid:durableId="861938993">
    <w:abstractNumId w:val="337"/>
  </w:num>
  <w:num w:numId="273" w16cid:durableId="1173764327">
    <w:abstractNumId w:val="339"/>
  </w:num>
  <w:num w:numId="274" w16cid:durableId="1623686884">
    <w:abstractNumId w:val="342"/>
  </w:num>
  <w:num w:numId="275" w16cid:durableId="1596279932">
    <w:abstractNumId w:val="344"/>
  </w:num>
  <w:num w:numId="276" w16cid:durableId="1127041733">
    <w:abstractNumId w:val="346"/>
  </w:num>
  <w:num w:numId="277" w16cid:durableId="552035880">
    <w:abstractNumId w:val="347"/>
  </w:num>
  <w:num w:numId="278" w16cid:durableId="1748838297">
    <w:abstractNumId w:val="349"/>
  </w:num>
  <w:num w:numId="279" w16cid:durableId="631668341">
    <w:abstractNumId w:val="351"/>
  </w:num>
  <w:num w:numId="280" w16cid:durableId="1900822461">
    <w:abstractNumId w:val="353"/>
  </w:num>
  <w:num w:numId="281" w16cid:durableId="1271007057">
    <w:abstractNumId w:val="354"/>
  </w:num>
  <w:num w:numId="282" w16cid:durableId="951210414">
    <w:abstractNumId w:val="356"/>
  </w:num>
  <w:num w:numId="283" w16cid:durableId="2089497215">
    <w:abstractNumId w:val="357"/>
  </w:num>
  <w:num w:numId="284" w16cid:durableId="853229283">
    <w:abstractNumId w:val="358"/>
  </w:num>
  <w:num w:numId="285" w16cid:durableId="573972909">
    <w:abstractNumId w:val="359"/>
  </w:num>
  <w:num w:numId="286" w16cid:durableId="1517187315">
    <w:abstractNumId w:val="360"/>
  </w:num>
  <w:num w:numId="287" w16cid:durableId="726998071">
    <w:abstractNumId w:val="365"/>
  </w:num>
  <w:num w:numId="288" w16cid:durableId="1644119828">
    <w:abstractNumId w:val="366"/>
  </w:num>
  <w:num w:numId="289" w16cid:durableId="165368970">
    <w:abstractNumId w:val="367"/>
  </w:num>
  <w:num w:numId="290" w16cid:durableId="1148472917">
    <w:abstractNumId w:val="369"/>
  </w:num>
  <w:num w:numId="291" w16cid:durableId="2063749126">
    <w:abstractNumId w:val="370"/>
  </w:num>
  <w:num w:numId="292" w16cid:durableId="1773091709">
    <w:abstractNumId w:val="371"/>
  </w:num>
  <w:num w:numId="293" w16cid:durableId="1587686069">
    <w:abstractNumId w:val="372"/>
  </w:num>
  <w:num w:numId="294" w16cid:durableId="1427966520">
    <w:abstractNumId w:val="374"/>
  </w:num>
  <w:num w:numId="295" w16cid:durableId="1031109848">
    <w:abstractNumId w:val="375"/>
  </w:num>
  <w:num w:numId="296" w16cid:durableId="1340959503">
    <w:abstractNumId w:val="376"/>
  </w:num>
  <w:num w:numId="297" w16cid:durableId="721052195">
    <w:abstractNumId w:val="377"/>
  </w:num>
  <w:num w:numId="298" w16cid:durableId="1547177428">
    <w:abstractNumId w:val="378"/>
  </w:num>
  <w:num w:numId="299" w16cid:durableId="586888091">
    <w:abstractNumId w:val="380"/>
  </w:num>
  <w:num w:numId="300" w16cid:durableId="1505121887">
    <w:abstractNumId w:val="381"/>
  </w:num>
  <w:num w:numId="301" w16cid:durableId="1123420353">
    <w:abstractNumId w:val="383"/>
  </w:num>
  <w:num w:numId="302" w16cid:durableId="1889146667">
    <w:abstractNumId w:val="384"/>
  </w:num>
  <w:num w:numId="303" w16cid:durableId="1102259590">
    <w:abstractNumId w:val="386"/>
  </w:num>
  <w:num w:numId="304" w16cid:durableId="2135059523">
    <w:abstractNumId w:val="388"/>
  </w:num>
  <w:num w:numId="305" w16cid:durableId="1861435890">
    <w:abstractNumId w:val="390"/>
  </w:num>
  <w:num w:numId="306" w16cid:durableId="2023120838">
    <w:abstractNumId w:val="394"/>
  </w:num>
  <w:num w:numId="307" w16cid:durableId="1362896592">
    <w:abstractNumId w:val="395"/>
  </w:num>
  <w:num w:numId="308" w16cid:durableId="449477785">
    <w:abstractNumId w:val="397"/>
  </w:num>
  <w:num w:numId="309" w16cid:durableId="1880432103">
    <w:abstractNumId w:val="399"/>
  </w:num>
  <w:num w:numId="310" w16cid:durableId="1171916521">
    <w:abstractNumId w:val="402"/>
  </w:num>
  <w:num w:numId="311" w16cid:durableId="643120806">
    <w:abstractNumId w:val="403"/>
  </w:num>
  <w:num w:numId="312" w16cid:durableId="2136175510">
    <w:abstractNumId w:val="406"/>
  </w:num>
  <w:num w:numId="313" w16cid:durableId="1034773859">
    <w:abstractNumId w:val="408"/>
  </w:num>
  <w:num w:numId="314" w16cid:durableId="1595165120">
    <w:abstractNumId w:val="409"/>
  </w:num>
  <w:num w:numId="315" w16cid:durableId="1696736751">
    <w:abstractNumId w:val="410"/>
  </w:num>
  <w:num w:numId="316" w16cid:durableId="611397492">
    <w:abstractNumId w:val="412"/>
  </w:num>
  <w:num w:numId="317" w16cid:durableId="1234973223">
    <w:abstractNumId w:val="414"/>
  </w:num>
  <w:num w:numId="318" w16cid:durableId="68695204">
    <w:abstractNumId w:val="416"/>
  </w:num>
  <w:num w:numId="319" w16cid:durableId="1237014653">
    <w:abstractNumId w:val="418"/>
  </w:num>
  <w:num w:numId="320" w16cid:durableId="1174370407">
    <w:abstractNumId w:val="419"/>
  </w:num>
  <w:num w:numId="321" w16cid:durableId="1232698888">
    <w:abstractNumId w:val="423"/>
  </w:num>
  <w:num w:numId="322" w16cid:durableId="1267808124">
    <w:abstractNumId w:val="425"/>
  </w:num>
  <w:num w:numId="323" w16cid:durableId="157235057">
    <w:abstractNumId w:val="426"/>
  </w:num>
  <w:num w:numId="324" w16cid:durableId="202324898">
    <w:abstractNumId w:val="427"/>
  </w:num>
  <w:num w:numId="325" w16cid:durableId="688750546">
    <w:abstractNumId w:val="429"/>
  </w:num>
  <w:num w:numId="326" w16cid:durableId="1701778198">
    <w:abstractNumId w:val="430"/>
  </w:num>
  <w:num w:numId="327" w16cid:durableId="1136023904">
    <w:abstractNumId w:val="433"/>
  </w:num>
  <w:num w:numId="328" w16cid:durableId="1414932593">
    <w:abstractNumId w:val="434"/>
  </w:num>
  <w:num w:numId="329" w16cid:durableId="204830118">
    <w:abstractNumId w:val="435"/>
  </w:num>
  <w:num w:numId="330" w16cid:durableId="713507356">
    <w:abstractNumId w:val="436"/>
  </w:num>
  <w:num w:numId="331" w16cid:durableId="657071749">
    <w:abstractNumId w:val="437"/>
  </w:num>
  <w:num w:numId="332" w16cid:durableId="743065145">
    <w:abstractNumId w:val="439"/>
  </w:num>
  <w:num w:numId="333" w16cid:durableId="935208090">
    <w:abstractNumId w:val="440"/>
  </w:num>
  <w:num w:numId="334" w16cid:durableId="1465197711">
    <w:abstractNumId w:val="441"/>
  </w:num>
  <w:num w:numId="335" w16cid:durableId="1347099059">
    <w:abstractNumId w:val="442"/>
  </w:num>
  <w:num w:numId="336" w16cid:durableId="1692293676">
    <w:abstractNumId w:val="444"/>
  </w:num>
  <w:num w:numId="337" w16cid:durableId="975646375">
    <w:abstractNumId w:val="445"/>
  </w:num>
  <w:num w:numId="338" w16cid:durableId="394671693">
    <w:abstractNumId w:val="449"/>
  </w:num>
  <w:num w:numId="339" w16cid:durableId="1940404596">
    <w:abstractNumId w:val="451"/>
  </w:num>
  <w:num w:numId="340" w16cid:durableId="1669357351">
    <w:abstractNumId w:val="452"/>
  </w:num>
  <w:num w:numId="341" w16cid:durableId="1514493868">
    <w:abstractNumId w:val="455"/>
  </w:num>
  <w:num w:numId="342" w16cid:durableId="1964533439">
    <w:abstractNumId w:val="459"/>
  </w:num>
  <w:num w:numId="343" w16cid:durableId="7753792">
    <w:abstractNumId w:val="461"/>
  </w:num>
  <w:num w:numId="344" w16cid:durableId="1929384440">
    <w:abstractNumId w:val="466"/>
  </w:num>
  <w:num w:numId="345" w16cid:durableId="1244799303">
    <w:abstractNumId w:val="468"/>
  </w:num>
  <w:num w:numId="346" w16cid:durableId="1099332557">
    <w:abstractNumId w:val="469"/>
  </w:num>
  <w:num w:numId="347" w16cid:durableId="1881086127">
    <w:abstractNumId w:val="470"/>
  </w:num>
  <w:num w:numId="348" w16cid:durableId="1974290467">
    <w:abstractNumId w:val="471"/>
  </w:num>
  <w:num w:numId="349" w16cid:durableId="1620380682">
    <w:abstractNumId w:val="473"/>
  </w:num>
  <w:num w:numId="350" w16cid:durableId="1034385691">
    <w:abstractNumId w:val="475"/>
  </w:num>
  <w:num w:numId="351" w16cid:durableId="2036417119">
    <w:abstractNumId w:val="237"/>
  </w:num>
  <w:num w:numId="352" w16cid:durableId="1252005779">
    <w:abstractNumId w:val="443"/>
  </w:num>
  <w:num w:numId="353" w16cid:durableId="47530391">
    <w:abstractNumId w:val="332"/>
  </w:num>
  <w:num w:numId="354" w16cid:durableId="1940678720">
    <w:abstractNumId w:val="77"/>
  </w:num>
  <w:num w:numId="355" w16cid:durableId="1545169980">
    <w:abstractNumId w:val="25"/>
  </w:num>
  <w:num w:numId="356" w16cid:durableId="364134966">
    <w:abstractNumId w:val="401"/>
  </w:num>
  <w:num w:numId="357" w16cid:durableId="1570725462">
    <w:abstractNumId w:val="6"/>
  </w:num>
  <w:num w:numId="358" w16cid:durableId="1637950876">
    <w:abstractNumId w:val="260"/>
  </w:num>
  <w:num w:numId="359" w16cid:durableId="620114067">
    <w:abstractNumId w:val="129"/>
  </w:num>
  <w:num w:numId="360" w16cid:durableId="1432314234">
    <w:abstractNumId w:val="65"/>
  </w:num>
  <w:num w:numId="361" w16cid:durableId="1883861699">
    <w:abstractNumId w:val="121"/>
  </w:num>
  <w:num w:numId="362" w16cid:durableId="702635014">
    <w:abstractNumId w:val="76"/>
  </w:num>
  <w:num w:numId="363" w16cid:durableId="184095303">
    <w:abstractNumId w:val="438"/>
  </w:num>
  <w:num w:numId="364" w16cid:durableId="1132283425">
    <w:abstractNumId w:val="321"/>
  </w:num>
  <w:num w:numId="365" w16cid:durableId="17122113">
    <w:abstractNumId w:val="528"/>
  </w:num>
  <w:num w:numId="366" w16cid:durableId="1414857405">
    <w:abstractNumId w:val="428"/>
  </w:num>
  <w:num w:numId="367" w16cid:durableId="1538085231">
    <w:abstractNumId w:val="514"/>
  </w:num>
  <w:num w:numId="368" w16cid:durableId="2125730354">
    <w:abstractNumId w:val="511"/>
  </w:num>
  <w:num w:numId="369" w16cid:durableId="870459877">
    <w:abstractNumId w:val="463"/>
  </w:num>
  <w:num w:numId="370" w16cid:durableId="928461352">
    <w:abstractNumId w:val="348"/>
  </w:num>
  <w:num w:numId="371" w16cid:durableId="913930941">
    <w:abstractNumId w:val="305"/>
  </w:num>
  <w:num w:numId="372" w16cid:durableId="2099473041">
    <w:abstractNumId w:val="87"/>
  </w:num>
  <w:num w:numId="373" w16cid:durableId="2060275680">
    <w:abstractNumId w:val="480"/>
  </w:num>
  <w:num w:numId="374" w16cid:durableId="372192392">
    <w:abstractNumId w:val="169"/>
  </w:num>
  <w:num w:numId="375" w16cid:durableId="1901793380">
    <w:abstractNumId w:val="210"/>
  </w:num>
  <w:num w:numId="376" w16cid:durableId="1024675832">
    <w:abstractNumId w:val="424"/>
  </w:num>
  <w:num w:numId="377" w16cid:durableId="1513374382">
    <w:abstractNumId w:val="284"/>
  </w:num>
  <w:num w:numId="378" w16cid:durableId="1879396388">
    <w:abstractNumId w:val="280"/>
  </w:num>
  <w:num w:numId="379" w16cid:durableId="1325742831">
    <w:abstractNumId w:val="155"/>
  </w:num>
  <w:num w:numId="380" w16cid:durableId="1673873791">
    <w:abstractNumId w:val="59"/>
  </w:num>
  <w:num w:numId="381" w16cid:durableId="311570111">
    <w:abstractNumId w:val="448"/>
  </w:num>
  <w:num w:numId="382" w16cid:durableId="1943293330">
    <w:abstractNumId w:val="278"/>
  </w:num>
  <w:num w:numId="383" w16cid:durableId="1868834380">
    <w:abstractNumId w:val="282"/>
  </w:num>
  <w:num w:numId="384" w16cid:durableId="1100955325">
    <w:abstractNumId w:val="71"/>
  </w:num>
  <w:num w:numId="385" w16cid:durableId="1088501509">
    <w:abstractNumId w:val="464"/>
  </w:num>
  <w:num w:numId="386" w16cid:durableId="1124228237">
    <w:abstractNumId w:val="447"/>
  </w:num>
  <w:num w:numId="387" w16cid:durableId="1437752392">
    <w:abstractNumId w:val="189"/>
  </w:num>
  <w:num w:numId="388" w16cid:durableId="302731905">
    <w:abstractNumId w:val="153"/>
  </w:num>
  <w:num w:numId="389" w16cid:durableId="721445567">
    <w:abstractNumId w:val="272"/>
  </w:num>
  <w:num w:numId="390" w16cid:durableId="729769657">
    <w:abstractNumId w:val="364"/>
  </w:num>
  <w:num w:numId="391" w16cid:durableId="1299460783">
    <w:abstractNumId w:val="137"/>
  </w:num>
  <w:num w:numId="392" w16cid:durableId="1863930556">
    <w:abstractNumId w:val="308"/>
  </w:num>
  <w:num w:numId="393" w16cid:durableId="175507325">
    <w:abstractNumId w:val="89"/>
  </w:num>
  <w:num w:numId="394" w16cid:durableId="1694989313">
    <w:abstractNumId w:val="95"/>
  </w:num>
  <w:num w:numId="395" w16cid:durableId="95684729">
    <w:abstractNumId w:val="86"/>
  </w:num>
  <w:num w:numId="396" w16cid:durableId="910314352">
    <w:abstractNumId w:val="48"/>
  </w:num>
  <w:num w:numId="397" w16cid:durableId="1936401556">
    <w:abstractNumId w:val="283"/>
  </w:num>
  <w:num w:numId="398" w16cid:durableId="1663778775">
    <w:abstractNumId w:val="509"/>
  </w:num>
  <w:num w:numId="399" w16cid:durableId="246303026">
    <w:abstractNumId w:val="411"/>
  </w:num>
  <w:num w:numId="400" w16cid:durableId="126898902">
    <w:abstractNumId w:val="317"/>
  </w:num>
  <w:num w:numId="401" w16cid:durableId="1396273578">
    <w:abstractNumId w:val="506"/>
  </w:num>
  <w:num w:numId="402" w16cid:durableId="934750393">
    <w:abstractNumId w:val="281"/>
  </w:num>
  <w:num w:numId="403" w16cid:durableId="670261882">
    <w:abstractNumId w:val="458"/>
  </w:num>
  <w:num w:numId="404" w16cid:durableId="1130636824">
    <w:abstractNumId w:val="231"/>
  </w:num>
  <w:num w:numId="405" w16cid:durableId="1187207192">
    <w:abstractNumId w:val="398"/>
  </w:num>
  <w:num w:numId="406" w16cid:durableId="814371423">
    <w:abstractNumId w:val="521"/>
  </w:num>
  <w:num w:numId="407" w16cid:durableId="999776454">
    <w:abstractNumId w:val="269"/>
  </w:num>
  <w:num w:numId="408" w16cid:durableId="716008922">
    <w:abstractNumId w:val="362"/>
  </w:num>
  <w:num w:numId="409" w16cid:durableId="547256330">
    <w:abstractNumId w:val="245"/>
  </w:num>
  <w:num w:numId="410" w16cid:durableId="1487167656">
    <w:abstractNumId w:val="462"/>
  </w:num>
  <w:num w:numId="411" w16cid:durableId="727992413">
    <w:abstractNumId w:val="111"/>
  </w:num>
  <w:num w:numId="412" w16cid:durableId="613173300">
    <w:abstractNumId w:val="345"/>
  </w:num>
  <w:num w:numId="413" w16cid:durableId="1059865577">
    <w:abstractNumId w:val="109"/>
  </w:num>
  <w:num w:numId="414" w16cid:durableId="126558813">
    <w:abstractNumId w:val="177"/>
  </w:num>
  <w:num w:numId="415" w16cid:durableId="1168406267">
    <w:abstractNumId w:val="198"/>
  </w:num>
  <w:num w:numId="416" w16cid:durableId="1842574522">
    <w:abstractNumId w:val="88"/>
  </w:num>
  <w:num w:numId="417" w16cid:durableId="1795051612">
    <w:abstractNumId w:val="93"/>
  </w:num>
  <w:num w:numId="418" w16cid:durableId="1860078">
    <w:abstractNumId w:val="297"/>
  </w:num>
  <w:num w:numId="419" w16cid:durableId="763694986">
    <w:abstractNumId w:val="385"/>
  </w:num>
  <w:num w:numId="420" w16cid:durableId="94714725">
    <w:abstractNumId w:val="396"/>
  </w:num>
  <w:num w:numId="421" w16cid:durableId="655455119">
    <w:abstractNumId w:val="106"/>
  </w:num>
  <w:num w:numId="422" w16cid:durableId="1292437856">
    <w:abstractNumId w:val="213"/>
  </w:num>
  <w:num w:numId="423" w16cid:durableId="1580554405">
    <w:abstractNumId w:val="431"/>
  </w:num>
  <w:num w:numId="424" w16cid:durableId="1892497875">
    <w:abstractNumId w:val="30"/>
  </w:num>
  <w:num w:numId="425" w16cid:durableId="441844536">
    <w:abstractNumId w:val="247"/>
  </w:num>
  <w:num w:numId="426" w16cid:durableId="729578212">
    <w:abstractNumId w:val="382"/>
  </w:num>
  <w:num w:numId="427" w16cid:durableId="1879471659">
    <w:abstractNumId w:val="330"/>
  </w:num>
  <w:num w:numId="428" w16cid:durableId="1545096583">
    <w:abstractNumId w:val="74"/>
  </w:num>
  <w:num w:numId="429" w16cid:durableId="1061441121">
    <w:abstractNumId w:val="187"/>
  </w:num>
  <w:num w:numId="430" w16cid:durableId="1035423278">
    <w:abstractNumId w:val="94"/>
  </w:num>
  <w:num w:numId="431" w16cid:durableId="530803969">
    <w:abstractNumId w:val="23"/>
  </w:num>
  <w:num w:numId="432" w16cid:durableId="1236238053">
    <w:abstractNumId w:val="389"/>
  </w:num>
  <w:num w:numId="433" w16cid:durableId="1218739788">
    <w:abstractNumId w:val="15"/>
  </w:num>
  <w:num w:numId="434" w16cid:durableId="1306467882">
    <w:abstractNumId w:val="513"/>
  </w:num>
  <w:num w:numId="435" w16cid:durableId="1757438724">
    <w:abstractNumId w:val="312"/>
  </w:num>
  <w:num w:numId="436" w16cid:durableId="338698912">
    <w:abstractNumId w:val="72"/>
  </w:num>
  <w:num w:numId="437" w16cid:durableId="1435444303">
    <w:abstractNumId w:val="157"/>
  </w:num>
  <w:num w:numId="438" w16cid:durableId="405537125">
    <w:abstractNumId w:val="258"/>
  </w:num>
  <w:num w:numId="439" w16cid:durableId="836118499">
    <w:abstractNumId w:val="350"/>
  </w:num>
  <w:num w:numId="440" w16cid:durableId="127016329">
    <w:abstractNumId w:val="147"/>
  </w:num>
  <w:num w:numId="441" w16cid:durableId="907108020">
    <w:abstractNumId w:val="457"/>
  </w:num>
  <w:num w:numId="442" w16cid:durableId="2132430591">
    <w:abstractNumId w:val="152"/>
  </w:num>
  <w:num w:numId="443" w16cid:durableId="1856530852">
    <w:abstractNumId w:val="161"/>
  </w:num>
  <w:num w:numId="444" w16cid:durableId="1264335493">
    <w:abstractNumId w:val="504"/>
  </w:num>
  <w:num w:numId="445" w16cid:durableId="1901793983">
    <w:abstractNumId w:val="340"/>
  </w:num>
  <w:num w:numId="446" w16cid:durableId="2033602288">
    <w:abstractNumId w:val="257"/>
  </w:num>
  <w:num w:numId="447" w16cid:durableId="1996639408">
    <w:abstractNumId w:val="136"/>
  </w:num>
  <w:num w:numId="448" w16cid:durableId="1954903649">
    <w:abstractNumId w:val="12"/>
  </w:num>
  <w:num w:numId="449" w16cid:durableId="93133070">
    <w:abstractNumId w:val="60"/>
  </w:num>
  <w:num w:numId="450" w16cid:durableId="76102680">
    <w:abstractNumId w:val="13"/>
  </w:num>
  <w:num w:numId="451" w16cid:durableId="1333948578">
    <w:abstractNumId w:val="116"/>
  </w:num>
  <w:num w:numId="452" w16cid:durableId="1007945519">
    <w:abstractNumId w:val="33"/>
  </w:num>
  <w:num w:numId="453" w16cid:durableId="136190151">
    <w:abstractNumId w:val="481"/>
  </w:num>
  <w:num w:numId="454" w16cid:durableId="577862345">
    <w:abstractNumId w:val="184"/>
  </w:num>
  <w:num w:numId="455" w16cid:durableId="573702476">
    <w:abstractNumId w:val="90"/>
  </w:num>
  <w:num w:numId="456" w16cid:durableId="419831854">
    <w:abstractNumId w:val="420"/>
  </w:num>
  <w:num w:numId="457" w16cid:durableId="1458718981">
    <w:abstractNumId w:val="68"/>
  </w:num>
  <w:num w:numId="458" w16cid:durableId="1309625224">
    <w:abstractNumId w:val="523"/>
  </w:num>
  <w:num w:numId="459" w16cid:durableId="1735663233">
    <w:abstractNumId w:val="498"/>
  </w:num>
  <w:num w:numId="460" w16cid:durableId="886840963">
    <w:abstractNumId w:val="477"/>
  </w:num>
  <w:num w:numId="461" w16cid:durableId="602878748">
    <w:abstractNumId w:val="505"/>
  </w:num>
  <w:num w:numId="462" w16cid:durableId="1929583967">
    <w:abstractNumId w:val="476"/>
  </w:num>
  <w:num w:numId="463" w16cid:durableId="1286354467">
    <w:abstractNumId w:val="478"/>
  </w:num>
  <w:num w:numId="464" w16cid:durableId="1060908570">
    <w:abstractNumId w:val="479"/>
  </w:num>
  <w:num w:numId="465" w16cid:durableId="1101150296">
    <w:abstractNumId w:val="482"/>
  </w:num>
  <w:num w:numId="466" w16cid:durableId="29577671">
    <w:abstractNumId w:val="484"/>
  </w:num>
  <w:num w:numId="467" w16cid:durableId="12651649">
    <w:abstractNumId w:val="486"/>
  </w:num>
  <w:num w:numId="468" w16cid:durableId="1938707292">
    <w:abstractNumId w:val="487"/>
  </w:num>
  <w:num w:numId="469" w16cid:durableId="515118237">
    <w:abstractNumId w:val="488"/>
  </w:num>
  <w:num w:numId="470" w16cid:durableId="453210924">
    <w:abstractNumId w:val="489"/>
  </w:num>
  <w:num w:numId="471" w16cid:durableId="2036807357">
    <w:abstractNumId w:val="490"/>
  </w:num>
  <w:num w:numId="472" w16cid:durableId="1162548887">
    <w:abstractNumId w:val="491"/>
  </w:num>
  <w:num w:numId="473" w16cid:durableId="581112167">
    <w:abstractNumId w:val="492"/>
  </w:num>
  <w:num w:numId="474" w16cid:durableId="946886630">
    <w:abstractNumId w:val="493"/>
  </w:num>
  <w:num w:numId="475" w16cid:durableId="205336037">
    <w:abstractNumId w:val="494"/>
  </w:num>
  <w:num w:numId="476" w16cid:durableId="1272201627">
    <w:abstractNumId w:val="495"/>
  </w:num>
  <w:num w:numId="477" w16cid:durableId="862476425">
    <w:abstractNumId w:val="496"/>
  </w:num>
  <w:num w:numId="478" w16cid:durableId="1386373188">
    <w:abstractNumId w:val="497"/>
  </w:num>
  <w:num w:numId="479" w16cid:durableId="1820731233">
    <w:abstractNumId w:val="499"/>
  </w:num>
  <w:num w:numId="480" w16cid:durableId="1987397476">
    <w:abstractNumId w:val="500"/>
  </w:num>
  <w:num w:numId="481" w16cid:durableId="1028603596">
    <w:abstractNumId w:val="501"/>
  </w:num>
  <w:num w:numId="482" w16cid:durableId="597444276">
    <w:abstractNumId w:val="502"/>
  </w:num>
  <w:num w:numId="483" w16cid:durableId="358049399">
    <w:abstractNumId w:val="503"/>
  </w:num>
  <w:num w:numId="484" w16cid:durableId="524177192">
    <w:abstractNumId w:val="507"/>
  </w:num>
  <w:num w:numId="485" w16cid:durableId="251475522">
    <w:abstractNumId w:val="510"/>
  </w:num>
  <w:num w:numId="486" w16cid:durableId="1556624655">
    <w:abstractNumId w:val="512"/>
  </w:num>
  <w:num w:numId="487" w16cid:durableId="572662806">
    <w:abstractNumId w:val="515"/>
  </w:num>
  <w:num w:numId="488" w16cid:durableId="1729107903">
    <w:abstractNumId w:val="516"/>
  </w:num>
  <w:num w:numId="489" w16cid:durableId="818108950">
    <w:abstractNumId w:val="517"/>
  </w:num>
  <w:num w:numId="490" w16cid:durableId="979264490">
    <w:abstractNumId w:val="518"/>
  </w:num>
  <w:num w:numId="491" w16cid:durableId="2139057280">
    <w:abstractNumId w:val="519"/>
  </w:num>
  <w:num w:numId="492" w16cid:durableId="448595731">
    <w:abstractNumId w:val="520"/>
  </w:num>
  <w:num w:numId="493" w16cid:durableId="209805462">
    <w:abstractNumId w:val="524"/>
  </w:num>
  <w:num w:numId="494" w16cid:durableId="504249405">
    <w:abstractNumId w:val="525"/>
  </w:num>
  <w:num w:numId="495" w16cid:durableId="1696811769">
    <w:abstractNumId w:val="526"/>
  </w:num>
  <w:num w:numId="496" w16cid:durableId="421924110">
    <w:abstractNumId w:val="527"/>
  </w:num>
  <w:num w:numId="497" w16cid:durableId="1135870795">
    <w:abstractNumId w:val="407"/>
  </w:num>
  <w:num w:numId="498" w16cid:durableId="1338268285">
    <w:abstractNumId w:val="355"/>
  </w:num>
  <w:num w:numId="499" w16cid:durableId="1174303365">
    <w:abstractNumId w:val="324"/>
  </w:num>
  <w:num w:numId="500" w16cid:durableId="2064715224">
    <w:abstractNumId w:val="508"/>
  </w:num>
  <w:num w:numId="501" w16cid:durableId="1324047624">
    <w:abstractNumId w:val="343"/>
  </w:num>
  <w:num w:numId="502" w16cid:durableId="488837559">
    <w:abstractNumId w:val="363"/>
  </w:num>
  <w:num w:numId="503" w16cid:durableId="1729916425">
    <w:abstractNumId w:val="78"/>
  </w:num>
  <w:num w:numId="504" w16cid:durableId="236289977">
    <w:abstractNumId w:val="265"/>
  </w:num>
  <w:num w:numId="505" w16cid:durableId="173226413">
    <w:abstractNumId w:val="467"/>
  </w:num>
  <w:num w:numId="506" w16cid:durableId="1658416786">
    <w:abstractNumId w:val="119"/>
  </w:num>
  <w:num w:numId="507" w16cid:durableId="1143079749">
    <w:abstractNumId w:val="124"/>
  </w:num>
  <w:num w:numId="508" w16cid:durableId="2053723298">
    <w:abstractNumId w:val="83"/>
  </w:num>
  <w:num w:numId="509" w16cid:durableId="1580670665">
    <w:abstractNumId w:val="313"/>
  </w:num>
  <w:num w:numId="510" w16cid:durableId="1236234850">
    <w:abstractNumId w:val="422"/>
  </w:num>
  <w:num w:numId="511" w16cid:durableId="1990553921">
    <w:abstractNumId w:val="130"/>
  </w:num>
  <w:num w:numId="512" w16cid:durableId="1522360487">
    <w:abstractNumId w:val="315"/>
  </w:num>
  <w:num w:numId="513" w16cid:durableId="298649809">
    <w:abstractNumId w:val="45"/>
  </w:num>
  <w:num w:numId="514" w16cid:durableId="870728297">
    <w:abstractNumId w:val="172"/>
  </w:num>
  <w:num w:numId="515" w16cid:durableId="1879317852">
    <w:abstractNumId w:val="400"/>
  </w:num>
  <w:num w:numId="516" w16cid:durableId="657197678">
    <w:abstractNumId w:val="270"/>
  </w:num>
  <w:num w:numId="517" w16cid:durableId="691803013">
    <w:abstractNumId w:val="236"/>
  </w:num>
  <w:num w:numId="518" w16cid:durableId="1617059081">
    <w:abstractNumId w:val="483"/>
  </w:num>
  <w:num w:numId="519" w16cid:durableId="61493834">
    <w:abstractNumId w:val="368"/>
  </w:num>
  <w:num w:numId="520" w16cid:durableId="826215288">
    <w:abstractNumId w:val="298"/>
  </w:num>
  <w:num w:numId="521" w16cid:durableId="1079249645">
    <w:abstractNumId w:val="67"/>
  </w:num>
  <w:num w:numId="522" w16cid:durableId="77748838">
    <w:abstractNumId w:val="465"/>
  </w:num>
  <w:num w:numId="523" w16cid:durableId="245768355">
    <w:abstractNumId w:val="286"/>
  </w:num>
  <w:num w:numId="524" w16cid:durableId="2010210439">
    <w:abstractNumId w:val="43"/>
  </w:num>
  <w:num w:numId="525" w16cid:durableId="330067556">
    <w:abstractNumId w:val="217"/>
  </w:num>
  <w:num w:numId="526" w16cid:durableId="2093163441">
    <w:abstractNumId w:val="19"/>
  </w:num>
  <w:num w:numId="527" w16cid:durableId="1822572508">
    <w:abstractNumId w:val="352"/>
  </w:num>
  <w:num w:numId="528" w16cid:durableId="2013334086">
    <w:abstractNumId w:val="421"/>
  </w:num>
  <w:num w:numId="529" w16cid:durableId="200018005">
    <w:abstractNumId w:val="53"/>
  </w:num>
  <w:numIdMacAtCleanup w:val="5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2CEF"/>
    <w:rsid w:val="00000260"/>
    <w:rsid w:val="00000C8A"/>
    <w:rsid w:val="000016B1"/>
    <w:rsid w:val="00001F3D"/>
    <w:rsid w:val="00004379"/>
    <w:rsid w:val="000044DB"/>
    <w:rsid w:val="00004AA2"/>
    <w:rsid w:val="00004EAF"/>
    <w:rsid w:val="00004FEB"/>
    <w:rsid w:val="00005FCB"/>
    <w:rsid w:val="0000633B"/>
    <w:rsid w:val="000066A1"/>
    <w:rsid w:val="000068B2"/>
    <w:rsid w:val="00006A09"/>
    <w:rsid w:val="000127EE"/>
    <w:rsid w:val="00013042"/>
    <w:rsid w:val="0001336C"/>
    <w:rsid w:val="00013382"/>
    <w:rsid w:val="00014AC0"/>
    <w:rsid w:val="0001567F"/>
    <w:rsid w:val="000164CA"/>
    <w:rsid w:val="00016773"/>
    <w:rsid w:val="000173E3"/>
    <w:rsid w:val="0001762E"/>
    <w:rsid w:val="0001788F"/>
    <w:rsid w:val="00017D6C"/>
    <w:rsid w:val="00017D88"/>
    <w:rsid w:val="00020101"/>
    <w:rsid w:val="000211CB"/>
    <w:rsid w:val="00021478"/>
    <w:rsid w:val="00021E1C"/>
    <w:rsid w:val="00021F92"/>
    <w:rsid w:val="00022221"/>
    <w:rsid w:val="0002230E"/>
    <w:rsid w:val="000238E2"/>
    <w:rsid w:val="00023A01"/>
    <w:rsid w:val="00023CE1"/>
    <w:rsid w:val="0002463A"/>
    <w:rsid w:val="00024FC3"/>
    <w:rsid w:val="000250E6"/>
    <w:rsid w:val="00025B11"/>
    <w:rsid w:val="000270C8"/>
    <w:rsid w:val="00027AF0"/>
    <w:rsid w:val="00027BF1"/>
    <w:rsid w:val="00027CBA"/>
    <w:rsid w:val="00027ED6"/>
    <w:rsid w:val="000300C4"/>
    <w:rsid w:val="000302FE"/>
    <w:rsid w:val="000306AB"/>
    <w:rsid w:val="00030B12"/>
    <w:rsid w:val="00030B8E"/>
    <w:rsid w:val="00030D31"/>
    <w:rsid w:val="00031115"/>
    <w:rsid w:val="0003199E"/>
    <w:rsid w:val="00031B1C"/>
    <w:rsid w:val="00031C66"/>
    <w:rsid w:val="00032158"/>
    <w:rsid w:val="00032A3A"/>
    <w:rsid w:val="000335A9"/>
    <w:rsid w:val="0003430B"/>
    <w:rsid w:val="00034512"/>
    <w:rsid w:val="0003532F"/>
    <w:rsid w:val="00035354"/>
    <w:rsid w:val="00035FC5"/>
    <w:rsid w:val="000367A7"/>
    <w:rsid w:val="000367B5"/>
    <w:rsid w:val="000368A2"/>
    <w:rsid w:val="00037C13"/>
    <w:rsid w:val="00037C6F"/>
    <w:rsid w:val="00040030"/>
    <w:rsid w:val="00040898"/>
    <w:rsid w:val="000413DD"/>
    <w:rsid w:val="000420A5"/>
    <w:rsid w:val="0004211A"/>
    <w:rsid w:val="00042137"/>
    <w:rsid w:val="000426CD"/>
    <w:rsid w:val="00042DA8"/>
    <w:rsid w:val="00043217"/>
    <w:rsid w:val="000436BF"/>
    <w:rsid w:val="00044840"/>
    <w:rsid w:val="00044BF2"/>
    <w:rsid w:val="00044DED"/>
    <w:rsid w:val="00044E61"/>
    <w:rsid w:val="00045325"/>
    <w:rsid w:val="00045718"/>
    <w:rsid w:val="00045DC6"/>
    <w:rsid w:val="000462D3"/>
    <w:rsid w:val="00046F85"/>
    <w:rsid w:val="000471E0"/>
    <w:rsid w:val="000479BE"/>
    <w:rsid w:val="000510D8"/>
    <w:rsid w:val="00051732"/>
    <w:rsid w:val="00051DC4"/>
    <w:rsid w:val="00051E92"/>
    <w:rsid w:val="00052ABD"/>
    <w:rsid w:val="00053128"/>
    <w:rsid w:val="0005373F"/>
    <w:rsid w:val="00054EA2"/>
    <w:rsid w:val="00056283"/>
    <w:rsid w:val="0005769E"/>
    <w:rsid w:val="000578F1"/>
    <w:rsid w:val="000579E9"/>
    <w:rsid w:val="00057E11"/>
    <w:rsid w:val="00060BA3"/>
    <w:rsid w:val="00061067"/>
    <w:rsid w:val="00061345"/>
    <w:rsid w:val="0006237E"/>
    <w:rsid w:val="00062B00"/>
    <w:rsid w:val="00062E3C"/>
    <w:rsid w:val="0006423C"/>
    <w:rsid w:val="0006444F"/>
    <w:rsid w:val="00064CA6"/>
    <w:rsid w:val="00064CEA"/>
    <w:rsid w:val="0006576E"/>
    <w:rsid w:val="000662C4"/>
    <w:rsid w:val="000672DA"/>
    <w:rsid w:val="000673ED"/>
    <w:rsid w:val="00067F6B"/>
    <w:rsid w:val="00070CC0"/>
    <w:rsid w:val="00071059"/>
    <w:rsid w:val="000723F5"/>
    <w:rsid w:val="000724DE"/>
    <w:rsid w:val="000726C0"/>
    <w:rsid w:val="0007328B"/>
    <w:rsid w:val="00074C04"/>
    <w:rsid w:val="00075175"/>
    <w:rsid w:val="00075D20"/>
    <w:rsid w:val="00076237"/>
    <w:rsid w:val="000766C9"/>
    <w:rsid w:val="00076D0C"/>
    <w:rsid w:val="00077CF8"/>
    <w:rsid w:val="00080002"/>
    <w:rsid w:val="0008138E"/>
    <w:rsid w:val="0008142A"/>
    <w:rsid w:val="000814C8"/>
    <w:rsid w:val="00081C0B"/>
    <w:rsid w:val="00081C61"/>
    <w:rsid w:val="00083011"/>
    <w:rsid w:val="00083BC3"/>
    <w:rsid w:val="0008453D"/>
    <w:rsid w:val="000845BA"/>
    <w:rsid w:val="00084AF5"/>
    <w:rsid w:val="00084E30"/>
    <w:rsid w:val="000853E9"/>
    <w:rsid w:val="00085A53"/>
    <w:rsid w:val="00086DC4"/>
    <w:rsid w:val="00086E90"/>
    <w:rsid w:val="00086FB4"/>
    <w:rsid w:val="000875FD"/>
    <w:rsid w:val="00087BD1"/>
    <w:rsid w:val="00087F55"/>
    <w:rsid w:val="0009060D"/>
    <w:rsid w:val="0009063B"/>
    <w:rsid w:val="00090CDB"/>
    <w:rsid w:val="000918AD"/>
    <w:rsid w:val="00091E08"/>
    <w:rsid w:val="00093F1D"/>
    <w:rsid w:val="00094676"/>
    <w:rsid w:val="00094DE0"/>
    <w:rsid w:val="0009521E"/>
    <w:rsid w:val="00095359"/>
    <w:rsid w:val="000959F1"/>
    <w:rsid w:val="000963E8"/>
    <w:rsid w:val="00096F98"/>
    <w:rsid w:val="00097A10"/>
    <w:rsid w:val="00097AD5"/>
    <w:rsid w:val="00097B75"/>
    <w:rsid w:val="000A0968"/>
    <w:rsid w:val="000A0AC9"/>
    <w:rsid w:val="000A1BDA"/>
    <w:rsid w:val="000A2F4D"/>
    <w:rsid w:val="000A3EC9"/>
    <w:rsid w:val="000A4B99"/>
    <w:rsid w:val="000A514C"/>
    <w:rsid w:val="000A5461"/>
    <w:rsid w:val="000A54B5"/>
    <w:rsid w:val="000A6EC5"/>
    <w:rsid w:val="000B0097"/>
    <w:rsid w:val="000B0C9D"/>
    <w:rsid w:val="000B11FF"/>
    <w:rsid w:val="000B1947"/>
    <w:rsid w:val="000B19CF"/>
    <w:rsid w:val="000B1A87"/>
    <w:rsid w:val="000B21D9"/>
    <w:rsid w:val="000B2E96"/>
    <w:rsid w:val="000B3048"/>
    <w:rsid w:val="000B3BD0"/>
    <w:rsid w:val="000B4D14"/>
    <w:rsid w:val="000B6224"/>
    <w:rsid w:val="000B65EE"/>
    <w:rsid w:val="000B7831"/>
    <w:rsid w:val="000B7941"/>
    <w:rsid w:val="000C027B"/>
    <w:rsid w:val="000C0798"/>
    <w:rsid w:val="000C0A24"/>
    <w:rsid w:val="000C1019"/>
    <w:rsid w:val="000C120A"/>
    <w:rsid w:val="000C1296"/>
    <w:rsid w:val="000C150D"/>
    <w:rsid w:val="000C15CA"/>
    <w:rsid w:val="000C1891"/>
    <w:rsid w:val="000C1D1B"/>
    <w:rsid w:val="000C1D53"/>
    <w:rsid w:val="000C216A"/>
    <w:rsid w:val="000C2BB8"/>
    <w:rsid w:val="000C3A88"/>
    <w:rsid w:val="000C5001"/>
    <w:rsid w:val="000C5759"/>
    <w:rsid w:val="000C5923"/>
    <w:rsid w:val="000C5B95"/>
    <w:rsid w:val="000C64A9"/>
    <w:rsid w:val="000C702A"/>
    <w:rsid w:val="000D0D27"/>
    <w:rsid w:val="000D25CB"/>
    <w:rsid w:val="000D332D"/>
    <w:rsid w:val="000D3C3E"/>
    <w:rsid w:val="000D47D6"/>
    <w:rsid w:val="000D5778"/>
    <w:rsid w:val="000D5948"/>
    <w:rsid w:val="000D5FD3"/>
    <w:rsid w:val="000D6751"/>
    <w:rsid w:val="000D6AB2"/>
    <w:rsid w:val="000D6D67"/>
    <w:rsid w:val="000D7674"/>
    <w:rsid w:val="000E0165"/>
    <w:rsid w:val="000E029D"/>
    <w:rsid w:val="000E1342"/>
    <w:rsid w:val="000E161C"/>
    <w:rsid w:val="000E25C0"/>
    <w:rsid w:val="000E2DC9"/>
    <w:rsid w:val="000E36D8"/>
    <w:rsid w:val="000E390E"/>
    <w:rsid w:val="000E3BD6"/>
    <w:rsid w:val="000E4406"/>
    <w:rsid w:val="000E5586"/>
    <w:rsid w:val="000E55A4"/>
    <w:rsid w:val="000E6A07"/>
    <w:rsid w:val="000E7778"/>
    <w:rsid w:val="000E7E62"/>
    <w:rsid w:val="000F05E1"/>
    <w:rsid w:val="000F077C"/>
    <w:rsid w:val="000F0922"/>
    <w:rsid w:val="000F0B79"/>
    <w:rsid w:val="000F0E36"/>
    <w:rsid w:val="000F153C"/>
    <w:rsid w:val="000F1915"/>
    <w:rsid w:val="000F2173"/>
    <w:rsid w:val="000F2A79"/>
    <w:rsid w:val="000F2B3B"/>
    <w:rsid w:val="000F2BF4"/>
    <w:rsid w:val="000F34AC"/>
    <w:rsid w:val="000F392D"/>
    <w:rsid w:val="000F4507"/>
    <w:rsid w:val="000F46A0"/>
    <w:rsid w:val="000F5185"/>
    <w:rsid w:val="000F553A"/>
    <w:rsid w:val="000F5B62"/>
    <w:rsid w:val="000F622F"/>
    <w:rsid w:val="000F6A07"/>
    <w:rsid w:val="000F7037"/>
    <w:rsid w:val="000F759A"/>
    <w:rsid w:val="001014F4"/>
    <w:rsid w:val="001015C1"/>
    <w:rsid w:val="001016CF"/>
    <w:rsid w:val="0010188F"/>
    <w:rsid w:val="00101D45"/>
    <w:rsid w:val="00102389"/>
    <w:rsid w:val="001026A9"/>
    <w:rsid w:val="00102BDF"/>
    <w:rsid w:val="00102C4C"/>
    <w:rsid w:val="00102D76"/>
    <w:rsid w:val="00103320"/>
    <w:rsid w:val="00104BE6"/>
    <w:rsid w:val="00104F1A"/>
    <w:rsid w:val="001053CE"/>
    <w:rsid w:val="0010546F"/>
    <w:rsid w:val="00107630"/>
    <w:rsid w:val="00110433"/>
    <w:rsid w:val="00110C7B"/>
    <w:rsid w:val="00110C9A"/>
    <w:rsid w:val="00112F85"/>
    <w:rsid w:val="001137A7"/>
    <w:rsid w:val="00113940"/>
    <w:rsid w:val="00113A8E"/>
    <w:rsid w:val="00113E1E"/>
    <w:rsid w:val="00113F74"/>
    <w:rsid w:val="0011435F"/>
    <w:rsid w:val="00114755"/>
    <w:rsid w:val="001156DD"/>
    <w:rsid w:val="00115EF9"/>
    <w:rsid w:val="00115F93"/>
    <w:rsid w:val="001162C8"/>
    <w:rsid w:val="001168FE"/>
    <w:rsid w:val="00116C40"/>
    <w:rsid w:val="001178EB"/>
    <w:rsid w:val="00117A81"/>
    <w:rsid w:val="00117A9F"/>
    <w:rsid w:val="00120291"/>
    <w:rsid w:val="001208F5"/>
    <w:rsid w:val="00121024"/>
    <w:rsid w:val="00121CE1"/>
    <w:rsid w:val="001223FE"/>
    <w:rsid w:val="00122B76"/>
    <w:rsid w:val="00122E66"/>
    <w:rsid w:val="00122F18"/>
    <w:rsid w:val="001230F4"/>
    <w:rsid w:val="00123DBB"/>
    <w:rsid w:val="0012500E"/>
    <w:rsid w:val="001251C5"/>
    <w:rsid w:val="0012521F"/>
    <w:rsid w:val="00125B46"/>
    <w:rsid w:val="001260B7"/>
    <w:rsid w:val="00126DC0"/>
    <w:rsid w:val="0012752C"/>
    <w:rsid w:val="00130B6D"/>
    <w:rsid w:val="001327AD"/>
    <w:rsid w:val="001330D0"/>
    <w:rsid w:val="00133DCE"/>
    <w:rsid w:val="00134101"/>
    <w:rsid w:val="0013459F"/>
    <w:rsid w:val="00134C87"/>
    <w:rsid w:val="0013522C"/>
    <w:rsid w:val="001408BE"/>
    <w:rsid w:val="001408D3"/>
    <w:rsid w:val="00140C5F"/>
    <w:rsid w:val="001411D7"/>
    <w:rsid w:val="00141AD6"/>
    <w:rsid w:val="00141E66"/>
    <w:rsid w:val="00142158"/>
    <w:rsid w:val="00142AB4"/>
    <w:rsid w:val="001446CD"/>
    <w:rsid w:val="0014548E"/>
    <w:rsid w:val="00145FF7"/>
    <w:rsid w:val="00146062"/>
    <w:rsid w:val="00146529"/>
    <w:rsid w:val="001468DC"/>
    <w:rsid w:val="00147D2A"/>
    <w:rsid w:val="001503CA"/>
    <w:rsid w:val="00150801"/>
    <w:rsid w:val="0015096C"/>
    <w:rsid w:val="00150AB3"/>
    <w:rsid w:val="00150EBC"/>
    <w:rsid w:val="001513BE"/>
    <w:rsid w:val="00151A41"/>
    <w:rsid w:val="00151B62"/>
    <w:rsid w:val="00151E3A"/>
    <w:rsid w:val="001522E4"/>
    <w:rsid w:val="00153095"/>
    <w:rsid w:val="001532A7"/>
    <w:rsid w:val="001532EF"/>
    <w:rsid w:val="00153B26"/>
    <w:rsid w:val="00153F43"/>
    <w:rsid w:val="00154951"/>
    <w:rsid w:val="00154FA3"/>
    <w:rsid w:val="001555D4"/>
    <w:rsid w:val="001556BA"/>
    <w:rsid w:val="001559B5"/>
    <w:rsid w:val="00155B9D"/>
    <w:rsid w:val="00155EA5"/>
    <w:rsid w:val="00157090"/>
    <w:rsid w:val="00157368"/>
    <w:rsid w:val="00157723"/>
    <w:rsid w:val="00157D11"/>
    <w:rsid w:val="00157EE0"/>
    <w:rsid w:val="0016064A"/>
    <w:rsid w:val="00160795"/>
    <w:rsid w:val="00160940"/>
    <w:rsid w:val="00161128"/>
    <w:rsid w:val="001616FA"/>
    <w:rsid w:val="001629E2"/>
    <w:rsid w:val="00162EA3"/>
    <w:rsid w:val="00163412"/>
    <w:rsid w:val="00164833"/>
    <w:rsid w:val="00165625"/>
    <w:rsid w:val="00165840"/>
    <w:rsid w:val="00165F7A"/>
    <w:rsid w:val="00166C96"/>
    <w:rsid w:val="00166DC1"/>
    <w:rsid w:val="001674CD"/>
    <w:rsid w:val="00167576"/>
    <w:rsid w:val="00171496"/>
    <w:rsid w:val="00171688"/>
    <w:rsid w:val="00172161"/>
    <w:rsid w:val="00172BA2"/>
    <w:rsid w:val="00172C23"/>
    <w:rsid w:val="001733E1"/>
    <w:rsid w:val="00174623"/>
    <w:rsid w:val="0017526E"/>
    <w:rsid w:val="00175481"/>
    <w:rsid w:val="00175E53"/>
    <w:rsid w:val="001763B6"/>
    <w:rsid w:val="00176514"/>
    <w:rsid w:val="00176714"/>
    <w:rsid w:val="00176A72"/>
    <w:rsid w:val="00176B90"/>
    <w:rsid w:val="00176BF8"/>
    <w:rsid w:val="00177285"/>
    <w:rsid w:val="0017734B"/>
    <w:rsid w:val="0017770E"/>
    <w:rsid w:val="00177D74"/>
    <w:rsid w:val="0018051D"/>
    <w:rsid w:val="00180B5D"/>
    <w:rsid w:val="00181D8C"/>
    <w:rsid w:val="00181F40"/>
    <w:rsid w:val="00182406"/>
    <w:rsid w:val="00182536"/>
    <w:rsid w:val="00185379"/>
    <w:rsid w:val="001862EF"/>
    <w:rsid w:val="0018686E"/>
    <w:rsid w:val="00186E9E"/>
    <w:rsid w:val="0018766B"/>
    <w:rsid w:val="00187FB1"/>
    <w:rsid w:val="00190AF0"/>
    <w:rsid w:val="00190FCF"/>
    <w:rsid w:val="0019152C"/>
    <w:rsid w:val="0019155B"/>
    <w:rsid w:val="001918A2"/>
    <w:rsid w:val="00191C4A"/>
    <w:rsid w:val="00191ECC"/>
    <w:rsid w:val="00192A49"/>
    <w:rsid w:val="00192A53"/>
    <w:rsid w:val="00192F46"/>
    <w:rsid w:val="0019391D"/>
    <w:rsid w:val="00193E11"/>
    <w:rsid w:val="00194965"/>
    <w:rsid w:val="001951E2"/>
    <w:rsid w:val="00195F3E"/>
    <w:rsid w:val="00197CA9"/>
    <w:rsid w:val="001A0C45"/>
    <w:rsid w:val="001A1005"/>
    <w:rsid w:val="001A1216"/>
    <w:rsid w:val="001A148D"/>
    <w:rsid w:val="001A15F1"/>
    <w:rsid w:val="001A1CD1"/>
    <w:rsid w:val="001A235E"/>
    <w:rsid w:val="001A247B"/>
    <w:rsid w:val="001A3615"/>
    <w:rsid w:val="001A3774"/>
    <w:rsid w:val="001A3827"/>
    <w:rsid w:val="001A3AE8"/>
    <w:rsid w:val="001A3E5A"/>
    <w:rsid w:val="001A4152"/>
    <w:rsid w:val="001A4B15"/>
    <w:rsid w:val="001A54AE"/>
    <w:rsid w:val="001A68C6"/>
    <w:rsid w:val="001A7065"/>
    <w:rsid w:val="001A7370"/>
    <w:rsid w:val="001A787B"/>
    <w:rsid w:val="001B0222"/>
    <w:rsid w:val="001B041F"/>
    <w:rsid w:val="001B0696"/>
    <w:rsid w:val="001B09C1"/>
    <w:rsid w:val="001B0E12"/>
    <w:rsid w:val="001B0F43"/>
    <w:rsid w:val="001B245C"/>
    <w:rsid w:val="001B2D30"/>
    <w:rsid w:val="001B3878"/>
    <w:rsid w:val="001B3D73"/>
    <w:rsid w:val="001B4275"/>
    <w:rsid w:val="001B43F3"/>
    <w:rsid w:val="001B46F6"/>
    <w:rsid w:val="001B49E5"/>
    <w:rsid w:val="001B4E28"/>
    <w:rsid w:val="001B51F2"/>
    <w:rsid w:val="001B6598"/>
    <w:rsid w:val="001B6674"/>
    <w:rsid w:val="001B7492"/>
    <w:rsid w:val="001C0434"/>
    <w:rsid w:val="001C0441"/>
    <w:rsid w:val="001C0F22"/>
    <w:rsid w:val="001C2492"/>
    <w:rsid w:val="001C2BB0"/>
    <w:rsid w:val="001C387C"/>
    <w:rsid w:val="001C41C6"/>
    <w:rsid w:val="001C48B3"/>
    <w:rsid w:val="001C547E"/>
    <w:rsid w:val="001C5569"/>
    <w:rsid w:val="001C61D6"/>
    <w:rsid w:val="001C73DC"/>
    <w:rsid w:val="001C76DD"/>
    <w:rsid w:val="001D084B"/>
    <w:rsid w:val="001D1154"/>
    <w:rsid w:val="001D1250"/>
    <w:rsid w:val="001D2B34"/>
    <w:rsid w:val="001D36FD"/>
    <w:rsid w:val="001D3D71"/>
    <w:rsid w:val="001D3DEB"/>
    <w:rsid w:val="001D405D"/>
    <w:rsid w:val="001D4813"/>
    <w:rsid w:val="001D4B62"/>
    <w:rsid w:val="001D4CA3"/>
    <w:rsid w:val="001D5882"/>
    <w:rsid w:val="001D5E3C"/>
    <w:rsid w:val="001D6562"/>
    <w:rsid w:val="001D779F"/>
    <w:rsid w:val="001D7C59"/>
    <w:rsid w:val="001D7D22"/>
    <w:rsid w:val="001E0138"/>
    <w:rsid w:val="001E0161"/>
    <w:rsid w:val="001E0594"/>
    <w:rsid w:val="001E0C72"/>
    <w:rsid w:val="001E0EA5"/>
    <w:rsid w:val="001E133A"/>
    <w:rsid w:val="001E1A76"/>
    <w:rsid w:val="001E1DC2"/>
    <w:rsid w:val="001E253C"/>
    <w:rsid w:val="001E2551"/>
    <w:rsid w:val="001E3648"/>
    <w:rsid w:val="001E3A5B"/>
    <w:rsid w:val="001E3B6B"/>
    <w:rsid w:val="001E446F"/>
    <w:rsid w:val="001E5DAD"/>
    <w:rsid w:val="001E6857"/>
    <w:rsid w:val="001E6912"/>
    <w:rsid w:val="001E6F25"/>
    <w:rsid w:val="001E781B"/>
    <w:rsid w:val="001E79D1"/>
    <w:rsid w:val="001E7E9E"/>
    <w:rsid w:val="001E7EBA"/>
    <w:rsid w:val="001F0597"/>
    <w:rsid w:val="001F0B1A"/>
    <w:rsid w:val="001F0C22"/>
    <w:rsid w:val="001F0EB7"/>
    <w:rsid w:val="001F2ED4"/>
    <w:rsid w:val="001F3555"/>
    <w:rsid w:val="001F35A6"/>
    <w:rsid w:val="001F4587"/>
    <w:rsid w:val="001F51C2"/>
    <w:rsid w:val="001F5D70"/>
    <w:rsid w:val="001F63F6"/>
    <w:rsid w:val="001F66BC"/>
    <w:rsid w:val="00200DFD"/>
    <w:rsid w:val="00201C75"/>
    <w:rsid w:val="00201C80"/>
    <w:rsid w:val="00202267"/>
    <w:rsid w:val="002022E8"/>
    <w:rsid w:val="00202956"/>
    <w:rsid w:val="00202DC6"/>
    <w:rsid w:val="00203CA1"/>
    <w:rsid w:val="002057EA"/>
    <w:rsid w:val="00206DD9"/>
    <w:rsid w:val="0020731A"/>
    <w:rsid w:val="0020772A"/>
    <w:rsid w:val="00210C5F"/>
    <w:rsid w:val="00210D68"/>
    <w:rsid w:val="002118C6"/>
    <w:rsid w:val="00211CFC"/>
    <w:rsid w:val="00212C49"/>
    <w:rsid w:val="00213144"/>
    <w:rsid w:val="00213BA3"/>
    <w:rsid w:val="002146F4"/>
    <w:rsid w:val="002152A4"/>
    <w:rsid w:val="002155EE"/>
    <w:rsid w:val="00215E26"/>
    <w:rsid w:val="00217037"/>
    <w:rsid w:val="00217534"/>
    <w:rsid w:val="00217CF2"/>
    <w:rsid w:val="00221FFC"/>
    <w:rsid w:val="00222A75"/>
    <w:rsid w:val="00223615"/>
    <w:rsid w:val="002246F2"/>
    <w:rsid w:val="0022487E"/>
    <w:rsid w:val="002249E9"/>
    <w:rsid w:val="00225185"/>
    <w:rsid w:val="002253C1"/>
    <w:rsid w:val="002255DA"/>
    <w:rsid w:val="002259D1"/>
    <w:rsid w:val="00225D1D"/>
    <w:rsid w:val="00225D36"/>
    <w:rsid w:val="002260D5"/>
    <w:rsid w:val="00226A90"/>
    <w:rsid w:val="00227956"/>
    <w:rsid w:val="002279B2"/>
    <w:rsid w:val="002300BF"/>
    <w:rsid w:val="00230442"/>
    <w:rsid w:val="00230F27"/>
    <w:rsid w:val="0023264C"/>
    <w:rsid w:val="002328CD"/>
    <w:rsid w:val="00233252"/>
    <w:rsid w:val="002332DA"/>
    <w:rsid w:val="002340D7"/>
    <w:rsid w:val="0023426C"/>
    <w:rsid w:val="00234483"/>
    <w:rsid w:val="00234B9F"/>
    <w:rsid w:val="002351BF"/>
    <w:rsid w:val="002358A4"/>
    <w:rsid w:val="00237ED2"/>
    <w:rsid w:val="002400C7"/>
    <w:rsid w:val="002401AE"/>
    <w:rsid w:val="00240450"/>
    <w:rsid w:val="002405BA"/>
    <w:rsid w:val="00241749"/>
    <w:rsid w:val="00241DE2"/>
    <w:rsid w:val="002428E3"/>
    <w:rsid w:val="0024318B"/>
    <w:rsid w:val="00243E0E"/>
    <w:rsid w:val="002462E6"/>
    <w:rsid w:val="00246641"/>
    <w:rsid w:val="00246DF7"/>
    <w:rsid w:val="00246EF3"/>
    <w:rsid w:val="00247D60"/>
    <w:rsid w:val="00247F11"/>
    <w:rsid w:val="00250195"/>
    <w:rsid w:val="00250EFA"/>
    <w:rsid w:val="00251521"/>
    <w:rsid w:val="00251977"/>
    <w:rsid w:val="00251B35"/>
    <w:rsid w:val="00251CE4"/>
    <w:rsid w:val="00252A55"/>
    <w:rsid w:val="00252A7E"/>
    <w:rsid w:val="00252BAE"/>
    <w:rsid w:val="00253F07"/>
    <w:rsid w:val="002546A5"/>
    <w:rsid w:val="002552FB"/>
    <w:rsid w:val="0025532E"/>
    <w:rsid w:val="002553DF"/>
    <w:rsid w:val="002554BC"/>
    <w:rsid w:val="00255F1D"/>
    <w:rsid w:val="00256103"/>
    <w:rsid w:val="002563FA"/>
    <w:rsid w:val="00256789"/>
    <w:rsid w:val="00256A9C"/>
    <w:rsid w:val="00257BA5"/>
    <w:rsid w:val="00257F9C"/>
    <w:rsid w:val="00260329"/>
    <w:rsid w:val="0026108D"/>
    <w:rsid w:val="002610CD"/>
    <w:rsid w:val="0026110F"/>
    <w:rsid w:val="00261988"/>
    <w:rsid w:val="00261C28"/>
    <w:rsid w:val="002622B6"/>
    <w:rsid w:val="002628CE"/>
    <w:rsid w:val="002631B6"/>
    <w:rsid w:val="00264136"/>
    <w:rsid w:val="0026432C"/>
    <w:rsid w:val="002644C1"/>
    <w:rsid w:val="00264529"/>
    <w:rsid w:val="0026487D"/>
    <w:rsid w:val="00265285"/>
    <w:rsid w:val="00265FD7"/>
    <w:rsid w:val="002662D8"/>
    <w:rsid w:val="00266F77"/>
    <w:rsid w:val="002670AE"/>
    <w:rsid w:val="002679E7"/>
    <w:rsid w:val="002702A0"/>
    <w:rsid w:val="0027159D"/>
    <w:rsid w:val="00271C2D"/>
    <w:rsid w:val="0027204B"/>
    <w:rsid w:val="002729B4"/>
    <w:rsid w:val="0027426B"/>
    <w:rsid w:val="002748A8"/>
    <w:rsid w:val="002750FA"/>
    <w:rsid w:val="002755D9"/>
    <w:rsid w:val="00275AF7"/>
    <w:rsid w:val="00276C1E"/>
    <w:rsid w:val="00280378"/>
    <w:rsid w:val="00280719"/>
    <w:rsid w:val="002816EB"/>
    <w:rsid w:val="00281B58"/>
    <w:rsid w:val="00281D91"/>
    <w:rsid w:val="00282095"/>
    <w:rsid w:val="00283648"/>
    <w:rsid w:val="00283F66"/>
    <w:rsid w:val="00284886"/>
    <w:rsid w:val="0028520D"/>
    <w:rsid w:val="00285AE6"/>
    <w:rsid w:val="00287064"/>
    <w:rsid w:val="00287546"/>
    <w:rsid w:val="002878E5"/>
    <w:rsid w:val="00290095"/>
    <w:rsid w:val="00290346"/>
    <w:rsid w:val="00290677"/>
    <w:rsid w:val="00290937"/>
    <w:rsid w:val="00290ABE"/>
    <w:rsid w:val="00290ACB"/>
    <w:rsid w:val="0029161D"/>
    <w:rsid w:val="002918C2"/>
    <w:rsid w:val="00291AB8"/>
    <w:rsid w:val="00292246"/>
    <w:rsid w:val="00292BDB"/>
    <w:rsid w:val="0029337F"/>
    <w:rsid w:val="00295528"/>
    <w:rsid w:val="00295FE5"/>
    <w:rsid w:val="00296155"/>
    <w:rsid w:val="00297526"/>
    <w:rsid w:val="002977BF"/>
    <w:rsid w:val="0029783A"/>
    <w:rsid w:val="00297B36"/>
    <w:rsid w:val="00297DF2"/>
    <w:rsid w:val="002A0240"/>
    <w:rsid w:val="002A03AE"/>
    <w:rsid w:val="002A0C5B"/>
    <w:rsid w:val="002A17EC"/>
    <w:rsid w:val="002A242F"/>
    <w:rsid w:val="002A4001"/>
    <w:rsid w:val="002A59EF"/>
    <w:rsid w:val="002A5DE0"/>
    <w:rsid w:val="002A7006"/>
    <w:rsid w:val="002A71F1"/>
    <w:rsid w:val="002A7681"/>
    <w:rsid w:val="002A769C"/>
    <w:rsid w:val="002A7941"/>
    <w:rsid w:val="002B0397"/>
    <w:rsid w:val="002B17B9"/>
    <w:rsid w:val="002B216B"/>
    <w:rsid w:val="002B3016"/>
    <w:rsid w:val="002B3821"/>
    <w:rsid w:val="002B3E75"/>
    <w:rsid w:val="002B40DF"/>
    <w:rsid w:val="002B4276"/>
    <w:rsid w:val="002B4CA4"/>
    <w:rsid w:val="002B4E3C"/>
    <w:rsid w:val="002B5941"/>
    <w:rsid w:val="002B5E9D"/>
    <w:rsid w:val="002B67BE"/>
    <w:rsid w:val="002B7AD7"/>
    <w:rsid w:val="002C064A"/>
    <w:rsid w:val="002C0728"/>
    <w:rsid w:val="002C0BD8"/>
    <w:rsid w:val="002C0C15"/>
    <w:rsid w:val="002C126D"/>
    <w:rsid w:val="002C1362"/>
    <w:rsid w:val="002C1CC5"/>
    <w:rsid w:val="002C2B49"/>
    <w:rsid w:val="002C339E"/>
    <w:rsid w:val="002C43F8"/>
    <w:rsid w:val="002C49AB"/>
    <w:rsid w:val="002C4BA6"/>
    <w:rsid w:val="002C5224"/>
    <w:rsid w:val="002C5299"/>
    <w:rsid w:val="002C557E"/>
    <w:rsid w:val="002C5711"/>
    <w:rsid w:val="002C6B2D"/>
    <w:rsid w:val="002C75CD"/>
    <w:rsid w:val="002C7C12"/>
    <w:rsid w:val="002D0882"/>
    <w:rsid w:val="002D4040"/>
    <w:rsid w:val="002D4303"/>
    <w:rsid w:val="002D4581"/>
    <w:rsid w:val="002D4967"/>
    <w:rsid w:val="002D53BF"/>
    <w:rsid w:val="002D5496"/>
    <w:rsid w:val="002D54E5"/>
    <w:rsid w:val="002D5C6F"/>
    <w:rsid w:val="002D66AC"/>
    <w:rsid w:val="002D726C"/>
    <w:rsid w:val="002D72F9"/>
    <w:rsid w:val="002D7310"/>
    <w:rsid w:val="002D7434"/>
    <w:rsid w:val="002D7988"/>
    <w:rsid w:val="002D7F47"/>
    <w:rsid w:val="002E0085"/>
    <w:rsid w:val="002E0F63"/>
    <w:rsid w:val="002E1549"/>
    <w:rsid w:val="002E1E07"/>
    <w:rsid w:val="002E1F31"/>
    <w:rsid w:val="002E2ACB"/>
    <w:rsid w:val="002E2F9C"/>
    <w:rsid w:val="002E4B27"/>
    <w:rsid w:val="002E4B4C"/>
    <w:rsid w:val="002E5F78"/>
    <w:rsid w:val="002E5FB0"/>
    <w:rsid w:val="002E688D"/>
    <w:rsid w:val="002E6CBD"/>
    <w:rsid w:val="002E71AD"/>
    <w:rsid w:val="002E7556"/>
    <w:rsid w:val="002E7A98"/>
    <w:rsid w:val="002F01FA"/>
    <w:rsid w:val="002F0D0E"/>
    <w:rsid w:val="002F1013"/>
    <w:rsid w:val="002F18B1"/>
    <w:rsid w:val="002F2579"/>
    <w:rsid w:val="002F2B7D"/>
    <w:rsid w:val="002F31AE"/>
    <w:rsid w:val="002F485B"/>
    <w:rsid w:val="002F5D13"/>
    <w:rsid w:val="002F602B"/>
    <w:rsid w:val="002F6CCD"/>
    <w:rsid w:val="002F7099"/>
    <w:rsid w:val="002F7856"/>
    <w:rsid w:val="002F7BCC"/>
    <w:rsid w:val="002F7C76"/>
    <w:rsid w:val="003001F1"/>
    <w:rsid w:val="00300757"/>
    <w:rsid w:val="00300CAE"/>
    <w:rsid w:val="0030127D"/>
    <w:rsid w:val="00301826"/>
    <w:rsid w:val="00301E5D"/>
    <w:rsid w:val="00301FA9"/>
    <w:rsid w:val="003029EF"/>
    <w:rsid w:val="00302C63"/>
    <w:rsid w:val="00302CC5"/>
    <w:rsid w:val="00302DA3"/>
    <w:rsid w:val="00303828"/>
    <w:rsid w:val="00303948"/>
    <w:rsid w:val="0030398F"/>
    <w:rsid w:val="0030448F"/>
    <w:rsid w:val="00304872"/>
    <w:rsid w:val="00304ECA"/>
    <w:rsid w:val="00305613"/>
    <w:rsid w:val="00305B69"/>
    <w:rsid w:val="00305DCC"/>
    <w:rsid w:val="003068D0"/>
    <w:rsid w:val="003071C3"/>
    <w:rsid w:val="00307F66"/>
    <w:rsid w:val="00310136"/>
    <w:rsid w:val="003113CC"/>
    <w:rsid w:val="00311EB6"/>
    <w:rsid w:val="0031236D"/>
    <w:rsid w:val="00312665"/>
    <w:rsid w:val="00312D31"/>
    <w:rsid w:val="00313325"/>
    <w:rsid w:val="00313379"/>
    <w:rsid w:val="003135A8"/>
    <w:rsid w:val="00313B8E"/>
    <w:rsid w:val="00314979"/>
    <w:rsid w:val="003160AA"/>
    <w:rsid w:val="00316303"/>
    <w:rsid w:val="00316342"/>
    <w:rsid w:val="003167D4"/>
    <w:rsid w:val="003176FC"/>
    <w:rsid w:val="00317994"/>
    <w:rsid w:val="003220CE"/>
    <w:rsid w:val="0032308D"/>
    <w:rsid w:val="003232D0"/>
    <w:rsid w:val="003232D4"/>
    <w:rsid w:val="003236B3"/>
    <w:rsid w:val="00323F22"/>
    <w:rsid w:val="0032433A"/>
    <w:rsid w:val="0032597D"/>
    <w:rsid w:val="00325B58"/>
    <w:rsid w:val="00325F9A"/>
    <w:rsid w:val="00326A66"/>
    <w:rsid w:val="0032764E"/>
    <w:rsid w:val="00327E5A"/>
    <w:rsid w:val="0033132C"/>
    <w:rsid w:val="0033217B"/>
    <w:rsid w:val="00332425"/>
    <w:rsid w:val="00332542"/>
    <w:rsid w:val="0033489D"/>
    <w:rsid w:val="00335AD2"/>
    <w:rsid w:val="003364A8"/>
    <w:rsid w:val="00336788"/>
    <w:rsid w:val="003368A7"/>
    <w:rsid w:val="00337F49"/>
    <w:rsid w:val="0034011B"/>
    <w:rsid w:val="0034014A"/>
    <w:rsid w:val="0034016B"/>
    <w:rsid w:val="00340C5D"/>
    <w:rsid w:val="0034131C"/>
    <w:rsid w:val="00341549"/>
    <w:rsid w:val="00341AAE"/>
    <w:rsid w:val="00341FE1"/>
    <w:rsid w:val="00342240"/>
    <w:rsid w:val="0034240E"/>
    <w:rsid w:val="003426A9"/>
    <w:rsid w:val="003426CE"/>
    <w:rsid w:val="00342C3E"/>
    <w:rsid w:val="00342C59"/>
    <w:rsid w:val="00343092"/>
    <w:rsid w:val="00343682"/>
    <w:rsid w:val="0034502F"/>
    <w:rsid w:val="0034773F"/>
    <w:rsid w:val="003477A5"/>
    <w:rsid w:val="00347E38"/>
    <w:rsid w:val="0035188B"/>
    <w:rsid w:val="0035207B"/>
    <w:rsid w:val="00352529"/>
    <w:rsid w:val="00352557"/>
    <w:rsid w:val="00352775"/>
    <w:rsid w:val="0035285A"/>
    <w:rsid w:val="00352E55"/>
    <w:rsid w:val="00353296"/>
    <w:rsid w:val="0035377A"/>
    <w:rsid w:val="00353D39"/>
    <w:rsid w:val="0035447B"/>
    <w:rsid w:val="0035484C"/>
    <w:rsid w:val="00355656"/>
    <w:rsid w:val="00356AD7"/>
    <w:rsid w:val="00357982"/>
    <w:rsid w:val="00357AA0"/>
    <w:rsid w:val="0036049E"/>
    <w:rsid w:val="003608FF"/>
    <w:rsid w:val="00360ABD"/>
    <w:rsid w:val="00361995"/>
    <w:rsid w:val="003626AB"/>
    <w:rsid w:val="00362B4D"/>
    <w:rsid w:val="003635D1"/>
    <w:rsid w:val="003639D6"/>
    <w:rsid w:val="00367574"/>
    <w:rsid w:val="0036795E"/>
    <w:rsid w:val="00370C5C"/>
    <w:rsid w:val="00370D91"/>
    <w:rsid w:val="003714D3"/>
    <w:rsid w:val="00372443"/>
    <w:rsid w:val="00372712"/>
    <w:rsid w:val="00372FFC"/>
    <w:rsid w:val="00373C0B"/>
    <w:rsid w:val="00373CAA"/>
    <w:rsid w:val="00373DE2"/>
    <w:rsid w:val="00375554"/>
    <w:rsid w:val="00375F1B"/>
    <w:rsid w:val="003768B6"/>
    <w:rsid w:val="00376924"/>
    <w:rsid w:val="00376DF1"/>
    <w:rsid w:val="00376F49"/>
    <w:rsid w:val="00377137"/>
    <w:rsid w:val="00377DB0"/>
    <w:rsid w:val="003807ED"/>
    <w:rsid w:val="00380ABF"/>
    <w:rsid w:val="00381495"/>
    <w:rsid w:val="00381921"/>
    <w:rsid w:val="00383A2F"/>
    <w:rsid w:val="0038406E"/>
    <w:rsid w:val="003842E5"/>
    <w:rsid w:val="00384725"/>
    <w:rsid w:val="00384F17"/>
    <w:rsid w:val="003855DC"/>
    <w:rsid w:val="003858CD"/>
    <w:rsid w:val="00387184"/>
    <w:rsid w:val="00387683"/>
    <w:rsid w:val="00387E1D"/>
    <w:rsid w:val="0039039E"/>
    <w:rsid w:val="00391A61"/>
    <w:rsid w:val="00392658"/>
    <w:rsid w:val="0039266B"/>
    <w:rsid w:val="00392F0D"/>
    <w:rsid w:val="00393238"/>
    <w:rsid w:val="00394EAA"/>
    <w:rsid w:val="00396BD2"/>
    <w:rsid w:val="003974FA"/>
    <w:rsid w:val="00397E40"/>
    <w:rsid w:val="003A0B29"/>
    <w:rsid w:val="003A10EE"/>
    <w:rsid w:val="003A18E5"/>
    <w:rsid w:val="003A1A4E"/>
    <w:rsid w:val="003A1A8C"/>
    <w:rsid w:val="003A1BAD"/>
    <w:rsid w:val="003A2D56"/>
    <w:rsid w:val="003A3636"/>
    <w:rsid w:val="003A4949"/>
    <w:rsid w:val="003A4A93"/>
    <w:rsid w:val="003A5918"/>
    <w:rsid w:val="003A61C1"/>
    <w:rsid w:val="003A6EB5"/>
    <w:rsid w:val="003A729C"/>
    <w:rsid w:val="003A79A8"/>
    <w:rsid w:val="003B00B4"/>
    <w:rsid w:val="003B0119"/>
    <w:rsid w:val="003B0FBB"/>
    <w:rsid w:val="003B1109"/>
    <w:rsid w:val="003B1821"/>
    <w:rsid w:val="003B2BF2"/>
    <w:rsid w:val="003B2E42"/>
    <w:rsid w:val="003B3388"/>
    <w:rsid w:val="003B55FD"/>
    <w:rsid w:val="003B563A"/>
    <w:rsid w:val="003B58FA"/>
    <w:rsid w:val="003B5A78"/>
    <w:rsid w:val="003B5ACD"/>
    <w:rsid w:val="003B5E1B"/>
    <w:rsid w:val="003B6AC8"/>
    <w:rsid w:val="003B72B4"/>
    <w:rsid w:val="003B7E38"/>
    <w:rsid w:val="003C0709"/>
    <w:rsid w:val="003C0C82"/>
    <w:rsid w:val="003C1996"/>
    <w:rsid w:val="003C1EC5"/>
    <w:rsid w:val="003C2233"/>
    <w:rsid w:val="003C2281"/>
    <w:rsid w:val="003C3780"/>
    <w:rsid w:val="003C3C0F"/>
    <w:rsid w:val="003C4079"/>
    <w:rsid w:val="003C45D1"/>
    <w:rsid w:val="003C532F"/>
    <w:rsid w:val="003C5512"/>
    <w:rsid w:val="003C591A"/>
    <w:rsid w:val="003C6170"/>
    <w:rsid w:val="003C6BEA"/>
    <w:rsid w:val="003C6D1A"/>
    <w:rsid w:val="003C7DF7"/>
    <w:rsid w:val="003C7F64"/>
    <w:rsid w:val="003C7FA3"/>
    <w:rsid w:val="003D0885"/>
    <w:rsid w:val="003D0C10"/>
    <w:rsid w:val="003D1DB1"/>
    <w:rsid w:val="003D21F8"/>
    <w:rsid w:val="003D21FF"/>
    <w:rsid w:val="003D3379"/>
    <w:rsid w:val="003D353C"/>
    <w:rsid w:val="003D40A1"/>
    <w:rsid w:val="003D425F"/>
    <w:rsid w:val="003D4C19"/>
    <w:rsid w:val="003D533F"/>
    <w:rsid w:val="003D5F10"/>
    <w:rsid w:val="003D68C4"/>
    <w:rsid w:val="003D74F5"/>
    <w:rsid w:val="003E0273"/>
    <w:rsid w:val="003E081B"/>
    <w:rsid w:val="003E10F0"/>
    <w:rsid w:val="003E383F"/>
    <w:rsid w:val="003E40FF"/>
    <w:rsid w:val="003E4755"/>
    <w:rsid w:val="003E4999"/>
    <w:rsid w:val="003E49F8"/>
    <w:rsid w:val="003E51C8"/>
    <w:rsid w:val="003E6382"/>
    <w:rsid w:val="003E78EF"/>
    <w:rsid w:val="003E7C94"/>
    <w:rsid w:val="003F01F7"/>
    <w:rsid w:val="003F03E5"/>
    <w:rsid w:val="003F126F"/>
    <w:rsid w:val="003F132B"/>
    <w:rsid w:val="003F18D0"/>
    <w:rsid w:val="003F280D"/>
    <w:rsid w:val="003F35F8"/>
    <w:rsid w:val="003F5411"/>
    <w:rsid w:val="003F544C"/>
    <w:rsid w:val="003F57AD"/>
    <w:rsid w:val="003F7798"/>
    <w:rsid w:val="003F7B28"/>
    <w:rsid w:val="00401473"/>
    <w:rsid w:val="004019A2"/>
    <w:rsid w:val="00402804"/>
    <w:rsid w:val="004028AD"/>
    <w:rsid w:val="00402A43"/>
    <w:rsid w:val="00402FE4"/>
    <w:rsid w:val="00403388"/>
    <w:rsid w:val="0040338D"/>
    <w:rsid w:val="004045C7"/>
    <w:rsid w:val="00404CC3"/>
    <w:rsid w:val="00405267"/>
    <w:rsid w:val="004057CD"/>
    <w:rsid w:val="00405DD7"/>
    <w:rsid w:val="00406241"/>
    <w:rsid w:val="00406CF1"/>
    <w:rsid w:val="00411360"/>
    <w:rsid w:val="00412015"/>
    <w:rsid w:val="00412629"/>
    <w:rsid w:val="00413381"/>
    <w:rsid w:val="00413B8F"/>
    <w:rsid w:val="00413C7E"/>
    <w:rsid w:val="00413DBB"/>
    <w:rsid w:val="0041465E"/>
    <w:rsid w:val="00414691"/>
    <w:rsid w:val="004148C4"/>
    <w:rsid w:val="00414906"/>
    <w:rsid w:val="00414E28"/>
    <w:rsid w:val="004159E9"/>
    <w:rsid w:val="004169B0"/>
    <w:rsid w:val="004171F1"/>
    <w:rsid w:val="00417C47"/>
    <w:rsid w:val="00417DA6"/>
    <w:rsid w:val="0042042E"/>
    <w:rsid w:val="00420921"/>
    <w:rsid w:val="00420B39"/>
    <w:rsid w:val="00421848"/>
    <w:rsid w:val="00421B3F"/>
    <w:rsid w:val="00422B8D"/>
    <w:rsid w:val="00423197"/>
    <w:rsid w:val="00423339"/>
    <w:rsid w:val="00423A02"/>
    <w:rsid w:val="004241F3"/>
    <w:rsid w:val="00424A55"/>
    <w:rsid w:val="00424A70"/>
    <w:rsid w:val="00424CCA"/>
    <w:rsid w:val="004257B5"/>
    <w:rsid w:val="00426659"/>
    <w:rsid w:val="00426916"/>
    <w:rsid w:val="004278AC"/>
    <w:rsid w:val="00427984"/>
    <w:rsid w:val="00427FE9"/>
    <w:rsid w:val="0043050D"/>
    <w:rsid w:val="004314BA"/>
    <w:rsid w:val="004322B0"/>
    <w:rsid w:val="00432C39"/>
    <w:rsid w:val="00432D79"/>
    <w:rsid w:val="00432ECC"/>
    <w:rsid w:val="004331C6"/>
    <w:rsid w:val="0043365A"/>
    <w:rsid w:val="00433E25"/>
    <w:rsid w:val="0043443C"/>
    <w:rsid w:val="00434DEA"/>
    <w:rsid w:val="0043558B"/>
    <w:rsid w:val="00435B69"/>
    <w:rsid w:val="00436880"/>
    <w:rsid w:val="004376AC"/>
    <w:rsid w:val="004379A7"/>
    <w:rsid w:val="00437D02"/>
    <w:rsid w:val="00437E34"/>
    <w:rsid w:val="00440987"/>
    <w:rsid w:val="00440FC9"/>
    <w:rsid w:val="0044266D"/>
    <w:rsid w:val="00442792"/>
    <w:rsid w:val="00442E63"/>
    <w:rsid w:val="00443017"/>
    <w:rsid w:val="00443E99"/>
    <w:rsid w:val="00444169"/>
    <w:rsid w:val="0044444C"/>
    <w:rsid w:val="00444D5E"/>
    <w:rsid w:val="00445727"/>
    <w:rsid w:val="00445ABD"/>
    <w:rsid w:val="00445FDC"/>
    <w:rsid w:val="004471C4"/>
    <w:rsid w:val="00447599"/>
    <w:rsid w:val="00450313"/>
    <w:rsid w:val="00450F84"/>
    <w:rsid w:val="004511EE"/>
    <w:rsid w:val="00452B9C"/>
    <w:rsid w:val="00453B98"/>
    <w:rsid w:val="00454899"/>
    <w:rsid w:val="00454CDE"/>
    <w:rsid w:val="00454F88"/>
    <w:rsid w:val="00456322"/>
    <w:rsid w:val="0045657B"/>
    <w:rsid w:val="004567DE"/>
    <w:rsid w:val="00456AD5"/>
    <w:rsid w:val="00456CDD"/>
    <w:rsid w:val="0045756E"/>
    <w:rsid w:val="00457707"/>
    <w:rsid w:val="00457911"/>
    <w:rsid w:val="004606F2"/>
    <w:rsid w:val="004622F5"/>
    <w:rsid w:val="0046277C"/>
    <w:rsid w:val="00462DD8"/>
    <w:rsid w:val="0046341B"/>
    <w:rsid w:val="004634A2"/>
    <w:rsid w:val="00463746"/>
    <w:rsid w:val="00463935"/>
    <w:rsid w:val="00463DD3"/>
    <w:rsid w:val="00464118"/>
    <w:rsid w:val="00464479"/>
    <w:rsid w:val="00464527"/>
    <w:rsid w:val="004657C0"/>
    <w:rsid w:val="00465DD2"/>
    <w:rsid w:val="00465FFA"/>
    <w:rsid w:val="004660F4"/>
    <w:rsid w:val="0046627B"/>
    <w:rsid w:val="00466880"/>
    <w:rsid w:val="00466B1C"/>
    <w:rsid w:val="00466EC2"/>
    <w:rsid w:val="0046708D"/>
    <w:rsid w:val="00470309"/>
    <w:rsid w:val="00470C01"/>
    <w:rsid w:val="00471BEB"/>
    <w:rsid w:val="00471C24"/>
    <w:rsid w:val="00472513"/>
    <w:rsid w:val="00474785"/>
    <w:rsid w:val="00474F22"/>
    <w:rsid w:val="004750AD"/>
    <w:rsid w:val="004756FC"/>
    <w:rsid w:val="00475B03"/>
    <w:rsid w:val="00475E37"/>
    <w:rsid w:val="00477523"/>
    <w:rsid w:val="004777C2"/>
    <w:rsid w:val="0048059E"/>
    <w:rsid w:val="00481775"/>
    <w:rsid w:val="0048258B"/>
    <w:rsid w:val="00483277"/>
    <w:rsid w:val="00483631"/>
    <w:rsid w:val="0048390D"/>
    <w:rsid w:val="004842C8"/>
    <w:rsid w:val="00484580"/>
    <w:rsid w:val="00485D9A"/>
    <w:rsid w:val="00485FDE"/>
    <w:rsid w:val="004871E6"/>
    <w:rsid w:val="004872FB"/>
    <w:rsid w:val="00487B66"/>
    <w:rsid w:val="00487F8A"/>
    <w:rsid w:val="00490222"/>
    <w:rsid w:val="0049068A"/>
    <w:rsid w:val="00490973"/>
    <w:rsid w:val="00490C05"/>
    <w:rsid w:val="00490E68"/>
    <w:rsid w:val="00491472"/>
    <w:rsid w:val="00493218"/>
    <w:rsid w:val="00494D46"/>
    <w:rsid w:val="00495490"/>
    <w:rsid w:val="00495751"/>
    <w:rsid w:val="00495ED5"/>
    <w:rsid w:val="0049674A"/>
    <w:rsid w:val="00497A9C"/>
    <w:rsid w:val="004A0703"/>
    <w:rsid w:val="004A0BE6"/>
    <w:rsid w:val="004A1294"/>
    <w:rsid w:val="004A173B"/>
    <w:rsid w:val="004A1AAB"/>
    <w:rsid w:val="004A1EBC"/>
    <w:rsid w:val="004A26CC"/>
    <w:rsid w:val="004A28BB"/>
    <w:rsid w:val="004A3E02"/>
    <w:rsid w:val="004A3FAD"/>
    <w:rsid w:val="004A51CC"/>
    <w:rsid w:val="004A5D2D"/>
    <w:rsid w:val="004A6212"/>
    <w:rsid w:val="004A6299"/>
    <w:rsid w:val="004A65D3"/>
    <w:rsid w:val="004A6E1C"/>
    <w:rsid w:val="004A6E2D"/>
    <w:rsid w:val="004B00C5"/>
    <w:rsid w:val="004B09BA"/>
    <w:rsid w:val="004B0C76"/>
    <w:rsid w:val="004B0C8E"/>
    <w:rsid w:val="004B1384"/>
    <w:rsid w:val="004B189A"/>
    <w:rsid w:val="004B2225"/>
    <w:rsid w:val="004B24E0"/>
    <w:rsid w:val="004B261C"/>
    <w:rsid w:val="004B2CB0"/>
    <w:rsid w:val="004B2CEA"/>
    <w:rsid w:val="004B391D"/>
    <w:rsid w:val="004B3DEE"/>
    <w:rsid w:val="004B3DF2"/>
    <w:rsid w:val="004B4C8A"/>
    <w:rsid w:val="004B55C7"/>
    <w:rsid w:val="004B605F"/>
    <w:rsid w:val="004B6420"/>
    <w:rsid w:val="004B6977"/>
    <w:rsid w:val="004B716E"/>
    <w:rsid w:val="004B7458"/>
    <w:rsid w:val="004C0219"/>
    <w:rsid w:val="004C0307"/>
    <w:rsid w:val="004C0341"/>
    <w:rsid w:val="004C067D"/>
    <w:rsid w:val="004C080B"/>
    <w:rsid w:val="004C0A26"/>
    <w:rsid w:val="004C1205"/>
    <w:rsid w:val="004C1D0F"/>
    <w:rsid w:val="004C2F94"/>
    <w:rsid w:val="004C3434"/>
    <w:rsid w:val="004C468F"/>
    <w:rsid w:val="004C647C"/>
    <w:rsid w:val="004C65D0"/>
    <w:rsid w:val="004C76C6"/>
    <w:rsid w:val="004C7A55"/>
    <w:rsid w:val="004D0284"/>
    <w:rsid w:val="004D09E0"/>
    <w:rsid w:val="004D0F98"/>
    <w:rsid w:val="004D1548"/>
    <w:rsid w:val="004D1772"/>
    <w:rsid w:val="004D1A90"/>
    <w:rsid w:val="004D2027"/>
    <w:rsid w:val="004D2402"/>
    <w:rsid w:val="004D2AB5"/>
    <w:rsid w:val="004D3857"/>
    <w:rsid w:val="004D3A5D"/>
    <w:rsid w:val="004D3F84"/>
    <w:rsid w:val="004D4374"/>
    <w:rsid w:val="004D4866"/>
    <w:rsid w:val="004D4867"/>
    <w:rsid w:val="004D4E2C"/>
    <w:rsid w:val="004D58F6"/>
    <w:rsid w:val="004D6030"/>
    <w:rsid w:val="004D6770"/>
    <w:rsid w:val="004D6801"/>
    <w:rsid w:val="004D7F8D"/>
    <w:rsid w:val="004E267B"/>
    <w:rsid w:val="004E2C8A"/>
    <w:rsid w:val="004E347C"/>
    <w:rsid w:val="004E3EC1"/>
    <w:rsid w:val="004E3FA8"/>
    <w:rsid w:val="004E43DE"/>
    <w:rsid w:val="004E5AC2"/>
    <w:rsid w:val="004E5C1C"/>
    <w:rsid w:val="004E7401"/>
    <w:rsid w:val="004E75A8"/>
    <w:rsid w:val="004E77D0"/>
    <w:rsid w:val="004F001D"/>
    <w:rsid w:val="004F0328"/>
    <w:rsid w:val="004F0742"/>
    <w:rsid w:val="004F0932"/>
    <w:rsid w:val="004F0B7B"/>
    <w:rsid w:val="004F0C32"/>
    <w:rsid w:val="004F0E96"/>
    <w:rsid w:val="004F149A"/>
    <w:rsid w:val="004F15E0"/>
    <w:rsid w:val="004F1B70"/>
    <w:rsid w:val="004F236A"/>
    <w:rsid w:val="004F2644"/>
    <w:rsid w:val="004F2685"/>
    <w:rsid w:val="004F269D"/>
    <w:rsid w:val="004F3B63"/>
    <w:rsid w:val="004F4523"/>
    <w:rsid w:val="004F47B5"/>
    <w:rsid w:val="004F4AD2"/>
    <w:rsid w:val="004F4C60"/>
    <w:rsid w:val="004F5491"/>
    <w:rsid w:val="004F60C0"/>
    <w:rsid w:val="004F6872"/>
    <w:rsid w:val="004F75C5"/>
    <w:rsid w:val="004F78FC"/>
    <w:rsid w:val="00500757"/>
    <w:rsid w:val="00500C08"/>
    <w:rsid w:val="00500F92"/>
    <w:rsid w:val="00501805"/>
    <w:rsid w:val="00502436"/>
    <w:rsid w:val="00503333"/>
    <w:rsid w:val="00503BAB"/>
    <w:rsid w:val="00503C4C"/>
    <w:rsid w:val="00503E77"/>
    <w:rsid w:val="005040EC"/>
    <w:rsid w:val="00504EE5"/>
    <w:rsid w:val="00505AC4"/>
    <w:rsid w:val="00505C91"/>
    <w:rsid w:val="00507D7B"/>
    <w:rsid w:val="005118C6"/>
    <w:rsid w:val="00511AA5"/>
    <w:rsid w:val="00511E04"/>
    <w:rsid w:val="00511EC7"/>
    <w:rsid w:val="0051237A"/>
    <w:rsid w:val="005124BE"/>
    <w:rsid w:val="0051275C"/>
    <w:rsid w:val="005131F4"/>
    <w:rsid w:val="005140F1"/>
    <w:rsid w:val="005149C5"/>
    <w:rsid w:val="00514A8B"/>
    <w:rsid w:val="00514C5E"/>
    <w:rsid w:val="00514C8C"/>
    <w:rsid w:val="00514F7A"/>
    <w:rsid w:val="0051562D"/>
    <w:rsid w:val="00516A71"/>
    <w:rsid w:val="00516C15"/>
    <w:rsid w:val="00516E3E"/>
    <w:rsid w:val="0051709E"/>
    <w:rsid w:val="0051738E"/>
    <w:rsid w:val="005176BF"/>
    <w:rsid w:val="00520137"/>
    <w:rsid w:val="00520277"/>
    <w:rsid w:val="00520D03"/>
    <w:rsid w:val="00521B72"/>
    <w:rsid w:val="005236AE"/>
    <w:rsid w:val="00524295"/>
    <w:rsid w:val="005243E3"/>
    <w:rsid w:val="005244EB"/>
    <w:rsid w:val="00524634"/>
    <w:rsid w:val="00524C0A"/>
    <w:rsid w:val="005252E8"/>
    <w:rsid w:val="0052548B"/>
    <w:rsid w:val="00525BE6"/>
    <w:rsid w:val="00525FB1"/>
    <w:rsid w:val="00526069"/>
    <w:rsid w:val="00526333"/>
    <w:rsid w:val="005275C4"/>
    <w:rsid w:val="00527737"/>
    <w:rsid w:val="00527DF7"/>
    <w:rsid w:val="00530FD7"/>
    <w:rsid w:val="00532286"/>
    <w:rsid w:val="00532917"/>
    <w:rsid w:val="00533F13"/>
    <w:rsid w:val="00534740"/>
    <w:rsid w:val="00535CB2"/>
    <w:rsid w:val="0053625F"/>
    <w:rsid w:val="00537DB8"/>
    <w:rsid w:val="00537DC8"/>
    <w:rsid w:val="005407F4"/>
    <w:rsid w:val="00540BF9"/>
    <w:rsid w:val="00540CAB"/>
    <w:rsid w:val="0054100E"/>
    <w:rsid w:val="0054207F"/>
    <w:rsid w:val="00542290"/>
    <w:rsid w:val="005422E9"/>
    <w:rsid w:val="00542819"/>
    <w:rsid w:val="00542B40"/>
    <w:rsid w:val="005431DB"/>
    <w:rsid w:val="0054332F"/>
    <w:rsid w:val="00543F5C"/>
    <w:rsid w:val="00546006"/>
    <w:rsid w:val="00546AB4"/>
    <w:rsid w:val="00546E58"/>
    <w:rsid w:val="00550D33"/>
    <w:rsid w:val="00551726"/>
    <w:rsid w:val="00552602"/>
    <w:rsid w:val="005529E5"/>
    <w:rsid w:val="00552B41"/>
    <w:rsid w:val="00556A66"/>
    <w:rsid w:val="00556FED"/>
    <w:rsid w:val="005577B3"/>
    <w:rsid w:val="00557D21"/>
    <w:rsid w:val="00557F0A"/>
    <w:rsid w:val="00557FDD"/>
    <w:rsid w:val="005607AB"/>
    <w:rsid w:val="00560F75"/>
    <w:rsid w:val="0056232C"/>
    <w:rsid w:val="00562FB3"/>
    <w:rsid w:val="00563EC7"/>
    <w:rsid w:val="005641D0"/>
    <w:rsid w:val="00564651"/>
    <w:rsid w:val="00564C7A"/>
    <w:rsid w:val="00564E0B"/>
    <w:rsid w:val="0056518B"/>
    <w:rsid w:val="005651EC"/>
    <w:rsid w:val="00565398"/>
    <w:rsid w:val="00565643"/>
    <w:rsid w:val="005659C1"/>
    <w:rsid w:val="00566702"/>
    <w:rsid w:val="00566EC8"/>
    <w:rsid w:val="00567243"/>
    <w:rsid w:val="00567759"/>
    <w:rsid w:val="00567AF2"/>
    <w:rsid w:val="00570D42"/>
    <w:rsid w:val="0057200D"/>
    <w:rsid w:val="00572CF6"/>
    <w:rsid w:val="005732B4"/>
    <w:rsid w:val="0057365F"/>
    <w:rsid w:val="00573E10"/>
    <w:rsid w:val="005749A5"/>
    <w:rsid w:val="00574AFE"/>
    <w:rsid w:val="00574B78"/>
    <w:rsid w:val="00575194"/>
    <w:rsid w:val="00576243"/>
    <w:rsid w:val="005762E3"/>
    <w:rsid w:val="00576F47"/>
    <w:rsid w:val="00580749"/>
    <w:rsid w:val="00580A64"/>
    <w:rsid w:val="00581539"/>
    <w:rsid w:val="005819CA"/>
    <w:rsid w:val="00581D09"/>
    <w:rsid w:val="00581F02"/>
    <w:rsid w:val="005826B4"/>
    <w:rsid w:val="005828DC"/>
    <w:rsid w:val="00583A96"/>
    <w:rsid w:val="00584CD9"/>
    <w:rsid w:val="005864A2"/>
    <w:rsid w:val="00587006"/>
    <w:rsid w:val="005873AB"/>
    <w:rsid w:val="00587637"/>
    <w:rsid w:val="00587731"/>
    <w:rsid w:val="00587A1B"/>
    <w:rsid w:val="00587A65"/>
    <w:rsid w:val="005902CB"/>
    <w:rsid w:val="00591693"/>
    <w:rsid w:val="00591893"/>
    <w:rsid w:val="00591C9E"/>
    <w:rsid w:val="005928CC"/>
    <w:rsid w:val="00592953"/>
    <w:rsid w:val="005931F0"/>
    <w:rsid w:val="005933DC"/>
    <w:rsid w:val="005937F4"/>
    <w:rsid w:val="0059402D"/>
    <w:rsid w:val="0059463E"/>
    <w:rsid w:val="00594650"/>
    <w:rsid w:val="00595F9F"/>
    <w:rsid w:val="005963A8"/>
    <w:rsid w:val="00596A04"/>
    <w:rsid w:val="00596C34"/>
    <w:rsid w:val="00597EF2"/>
    <w:rsid w:val="005A06DB"/>
    <w:rsid w:val="005A12E4"/>
    <w:rsid w:val="005A1F36"/>
    <w:rsid w:val="005A33F9"/>
    <w:rsid w:val="005A40F1"/>
    <w:rsid w:val="005A4CC6"/>
    <w:rsid w:val="005A561D"/>
    <w:rsid w:val="005A5A51"/>
    <w:rsid w:val="005A5C4D"/>
    <w:rsid w:val="005A6B3A"/>
    <w:rsid w:val="005A7288"/>
    <w:rsid w:val="005A7701"/>
    <w:rsid w:val="005B013F"/>
    <w:rsid w:val="005B01A8"/>
    <w:rsid w:val="005B093E"/>
    <w:rsid w:val="005B18B5"/>
    <w:rsid w:val="005B242B"/>
    <w:rsid w:val="005B2721"/>
    <w:rsid w:val="005B2D28"/>
    <w:rsid w:val="005B371A"/>
    <w:rsid w:val="005B3CC1"/>
    <w:rsid w:val="005B416C"/>
    <w:rsid w:val="005B4284"/>
    <w:rsid w:val="005B4446"/>
    <w:rsid w:val="005B449A"/>
    <w:rsid w:val="005B4F6A"/>
    <w:rsid w:val="005B5000"/>
    <w:rsid w:val="005B513D"/>
    <w:rsid w:val="005B5404"/>
    <w:rsid w:val="005B5484"/>
    <w:rsid w:val="005B58F0"/>
    <w:rsid w:val="005B61BC"/>
    <w:rsid w:val="005B61BF"/>
    <w:rsid w:val="005B68A0"/>
    <w:rsid w:val="005B6F04"/>
    <w:rsid w:val="005C088E"/>
    <w:rsid w:val="005C1BA9"/>
    <w:rsid w:val="005C1BD6"/>
    <w:rsid w:val="005C1C7A"/>
    <w:rsid w:val="005C28F9"/>
    <w:rsid w:val="005C2FD7"/>
    <w:rsid w:val="005C3815"/>
    <w:rsid w:val="005C3A85"/>
    <w:rsid w:val="005C57FE"/>
    <w:rsid w:val="005C6B2B"/>
    <w:rsid w:val="005C6E24"/>
    <w:rsid w:val="005C7762"/>
    <w:rsid w:val="005D0165"/>
    <w:rsid w:val="005D0540"/>
    <w:rsid w:val="005D2C59"/>
    <w:rsid w:val="005D43E2"/>
    <w:rsid w:val="005D43EA"/>
    <w:rsid w:val="005D4AF8"/>
    <w:rsid w:val="005D5AE4"/>
    <w:rsid w:val="005D5BD1"/>
    <w:rsid w:val="005D63D4"/>
    <w:rsid w:val="005D6445"/>
    <w:rsid w:val="005D6570"/>
    <w:rsid w:val="005D6591"/>
    <w:rsid w:val="005D7680"/>
    <w:rsid w:val="005D7A3D"/>
    <w:rsid w:val="005E0E34"/>
    <w:rsid w:val="005E12C9"/>
    <w:rsid w:val="005E1D20"/>
    <w:rsid w:val="005E24FD"/>
    <w:rsid w:val="005E3FFC"/>
    <w:rsid w:val="005E422B"/>
    <w:rsid w:val="005E4C3D"/>
    <w:rsid w:val="005E51F3"/>
    <w:rsid w:val="005E525D"/>
    <w:rsid w:val="005E59B4"/>
    <w:rsid w:val="005E614E"/>
    <w:rsid w:val="005E6CDC"/>
    <w:rsid w:val="005E7B1E"/>
    <w:rsid w:val="005E7F16"/>
    <w:rsid w:val="005F05EE"/>
    <w:rsid w:val="005F0891"/>
    <w:rsid w:val="005F139F"/>
    <w:rsid w:val="005F268A"/>
    <w:rsid w:val="005F27D8"/>
    <w:rsid w:val="005F2A72"/>
    <w:rsid w:val="005F3B97"/>
    <w:rsid w:val="005F3FCC"/>
    <w:rsid w:val="005F46AC"/>
    <w:rsid w:val="005F5190"/>
    <w:rsid w:val="005F56D9"/>
    <w:rsid w:val="005F597F"/>
    <w:rsid w:val="005F6443"/>
    <w:rsid w:val="005F653B"/>
    <w:rsid w:val="005F67D5"/>
    <w:rsid w:val="005F6A28"/>
    <w:rsid w:val="005F6B54"/>
    <w:rsid w:val="0060066B"/>
    <w:rsid w:val="00600717"/>
    <w:rsid w:val="006012F3"/>
    <w:rsid w:val="00601B3F"/>
    <w:rsid w:val="00601CB1"/>
    <w:rsid w:val="00602C44"/>
    <w:rsid w:val="00602E50"/>
    <w:rsid w:val="0060330C"/>
    <w:rsid w:val="0060373E"/>
    <w:rsid w:val="006038B8"/>
    <w:rsid w:val="00603BD8"/>
    <w:rsid w:val="00603C10"/>
    <w:rsid w:val="00604104"/>
    <w:rsid w:val="006042E3"/>
    <w:rsid w:val="00604F57"/>
    <w:rsid w:val="00605594"/>
    <w:rsid w:val="00605B08"/>
    <w:rsid w:val="006061F5"/>
    <w:rsid w:val="00606348"/>
    <w:rsid w:val="00610279"/>
    <w:rsid w:val="00610B53"/>
    <w:rsid w:val="00611A08"/>
    <w:rsid w:val="00611AAA"/>
    <w:rsid w:val="006121AB"/>
    <w:rsid w:val="00612D73"/>
    <w:rsid w:val="006134FD"/>
    <w:rsid w:val="006146FA"/>
    <w:rsid w:val="00614893"/>
    <w:rsid w:val="00615647"/>
    <w:rsid w:val="00615BFB"/>
    <w:rsid w:val="006179D1"/>
    <w:rsid w:val="00620781"/>
    <w:rsid w:val="00620A68"/>
    <w:rsid w:val="00621588"/>
    <w:rsid w:val="00621F9D"/>
    <w:rsid w:val="006225B2"/>
    <w:rsid w:val="0062287E"/>
    <w:rsid w:val="00622897"/>
    <w:rsid w:val="00622AA6"/>
    <w:rsid w:val="00623096"/>
    <w:rsid w:val="006235B7"/>
    <w:rsid w:val="006238BD"/>
    <w:rsid w:val="00623D44"/>
    <w:rsid w:val="00623FAB"/>
    <w:rsid w:val="00624149"/>
    <w:rsid w:val="00624E84"/>
    <w:rsid w:val="0062530D"/>
    <w:rsid w:val="0062680C"/>
    <w:rsid w:val="00627A72"/>
    <w:rsid w:val="00627BF1"/>
    <w:rsid w:val="00627E4A"/>
    <w:rsid w:val="006308EE"/>
    <w:rsid w:val="00630AD9"/>
    <w:rsid w:val="0063198D"/>
    <w:rsid w:val="00632926"/>
    <w:rsid w:val="00632AEE"/>
    <w:rsid w:val="00632CFC"/>
    <w:rsid w:val="00633A02"/>
    <w:rsid w:val="0063442F"/>
    <w:rsid w:val="00634D41"/>
    <w:rsid w:val="006352B8"/>
    <w:rsid w:val="00635777"/>
    <w:rsid w:val="006361E5"/>
    <w:rsid w:val="00637931"/>
    <w:rsid w:val="00640947"/>
    <w:rsid w:val="00641354"/>
    <w:rsid w:val="00641492"/>
    <w:rsid w:val="006416BB"/>
    <w:rsid w:val="00641B7B"/>
    <w:rsid w:val="00642968"/>
    <w:rsid w:val="00642BC9"/>
    <w:rsid w:val="00643539"/>
    <w:rsid w:val="00643ECE"/>
    <w:rsid w:val="00644D6C"/>
    <w:rsid w:val="00644DB0"/>
    <w:rsid w:val="00647BF8"/>
    <w:rsid w:val="00647CAC"/>
    <w:rsid w:val="006522A5"/>
    <w:rsid w:val="00653470"/>
    <w:rsid w:val="00653CD9"/>
    <w:rsid w:val="0065403F"/>
    <w:rsid w:val="006547EE"/>
    <w:rsid w:val="00654862"/>
    <w:rsid w:val="0065486D"/>
    <w:rsid w:val="006552C9"/>
    <w:rsid w:val="00655B7D"/>
    <w:rsid w:val="00655BB7"/>
    <w:rsid w:val="006577EA"/>
    <w:rsid w:val="00657B79"/>
    <w:rsid w:val="00660076"/>
    <w:rsid w:val="006600FC"/>
    <w:rsid w:val="00660179"/>
    <w:rsid w:val="0066143B"/>
    <w:rsid w:val="0066205E"/>
    <w:rsid w:val="00662453"/>
    <w:rsid w:val="00662D1C"/>
    <w:rsid w:val="00663A29"/>
    <w:rsid w:val="0066475F"/>
    <w:rsid w:val="006647DA"/>
    <w:rsid w:val="00664A01"/>
    <w:rsid w:val="00664A3B"/>
    <w:rsid w:val="00665612"/>
    <w:rsid w:val="006658A0"/>
    <w:rsid w:val="006660FB"/>
    <w:rsid w:val="0066687E"/>
    <w:rsid w:val="006669DB"/>
    <w:rsid w:val="00666EEE"/>
    <w:rsid w:val="00667998"/>
    <w:rsid w:val="00667FDB"/>
    <w:rsid w:val="00671519"/>
    <w:rsid w:val="0067191C"/>
    <w:rsid w:val="00671A96"/>
    <w:rsid w:val="00672ACD"/>
    <w:rsid w:val="00672C89"/>
    <w:rsid w:val="00672DE3"/>
    <w:rsid w:val="0067318F"/>
    <w:rsid w:val="00674186"/>
    <w:rsid w:val="00674FDB"/>
    <w:rsid w:val="00675046"/>
    <w:rsid w:val="006764C2"/>
    <w:rsid w:val="00676A1A"/>
    <w:rsid w:val="00676EA2"/>
    <w:rsid w:val="00676F98"/>
    <w:rsid w:val="00677740"/>
    <w:rsid w:val="0068052F"/>
    <w:rsid w:val="0068071E"/>
    <w:rsid w:val="00680937"/>
    <w:rsid w:val="00680A7C"/>
    <w:rsid w:val="00681842"/>
    <w:rsid w:val="00681C14"/>
    <w:rsid w:val="00683131"/>
    <w:rsid w:val="00683145"/>
    <w:rsid w:val="00683A55"/>
    <w:rsid w:val="00683DCA"/>
    <w:rsid w:val="006843DE"/>
    <w:rsid w:val="0068445B"/>
    <w:rsid w:val="00684656"/>
    <w:rsid w:val="00685CC6"/>
    <w:rsid w:val="00685F02"/>
    <w:rsid w:val="006860D5"/>
    <w:rsid w:val="00686493"/>
    <w:rsid w:val="00686606"/>
    <w:rsid w:val="00686628"/>
    <w:rsid w:val="00686654"/>
    <w:rsid w:val="00686703"/>
    <w:rsid w:val="006867AE"/>
    <w:rsid w:val="00686F37"/>
    <w:rsid w:val="00686F3D"/>
    <w:rsid w:val="00687AA3"/>
    <w:rsid w:val="006902F6"/>
    <w:rsid w:val="006903A1"/>
    <w:rsid w:val="0069047E"/>
    <w:rsid w:val="006917FF"/>
    <w:rsid w:val="00691F7B"/>
    <w:rsid w:val="006926D8"/>
    <w:rsid w:val="00692FF9"/>
    <w:rsid w:val="006935A3"/>
    <w:rsid w:val="00693AA7"/>
    <w:rsid w:val="006940B0"/>
    <w:rsid w:val="006959C9"/>
    <w:rsid w:val="00695AC5"/>
    <w:rsid w:val="00695B3F"/>
    <w:rsid w:val="006961D6"/>
    <w:rsid w:val="006966A0"/>
    <w:rsid w:val="00696D42"/>
    <w:rsid w:val="00696D72"/>
    <w:rsid w:val="00697104"/>
    <w:rsid w:val="0069735A"/>
    <w:rsid w:val="006A02CD"/>
    <w:rsid w:val="006A051E"/>
    <w:rsid w:val="006A0D9A"/>
    <w:rsid w:val="006A0F46"/>
    <w:rsid w:val="006A10E4"/>
    <w:rsid w:val="006A15FE"/>
    <w:rsid w:val="006A2582"/>
    <w:rsid w:val="006A4B6B"/>
    <w:rsid w:val="006A520F"/>
    <w:rsid w:val="006A58BE"/>
    <w:rsid w:val="006A66FB"/>
    <w:rsid w:val="006A6BAD"/>
    <w:rsid w:val="006A7B28"/>
    <w:rsid w:val="006B132A"/>
    <w:rsid w:val="006B14D4"/>
    <w:rsid w:val="006B16B7"/>
    <w:rsid w:val="006B1704"/>
    <w:rsid w:val="006B2DDD"/>
    <w:rsid w:val="006B3337"/>
    <w:rsid w:val="006B3649"/>
    <w:rsid w:val="006B364E"/>
    <w:rsid w:val="006B52F2"/>
    <w:rsid w:val="006B536E"/>
    <w:rsid w:val="006B58E7"/>
    <w:rsid w:val="006B5CD6"/>
    <w:rsid w:val="006B6B42"/>
    <w:rsid w:val="006B7F49"/>
    <w:rsid w:val="006C0005"/>
    <w:rsid w:val="006C151C"/>
    <w:rsid w:val="006C188F"/>
    <w:rsid w:val="006C199F"/>
    <w:rsid w:val="006C228D"/>
    <w:rsid w:val="006C22C4"/>
    <w:rsid w:val="006C23BB"/>
    <w:rsid w:val="006C258E"/>
    <w:rsid w:val="006C33FD"/>
    <w:rsid w:val="006C3F69"/>
    <w:rsid w:val="006C564C"/>
    <w:rsid w:val="006C5F93"/>
    <w:rsid w:val="006C618B"/>
    <w:rsid w:val="006C62F2"/>
    <w:rsid w:val="006C6926"/>
    <w:rsid w:val="006C6B81"/>
    <w:rsid w:val="006C6D54"/>
    <w:rsid w:val="006C6DA5"/>
    <w:rsid w:val="006C728E"/>
    <w:rsid w:val="006C75F6"/>
    <w:rsid w:val="006C7745"/>
    <w:rsid w:val="006D08BB"/>
    <w:rsid w:val="006D193E"/>
    <w:rsid w:val="006D1B31"/>
    <w:rsid w:val="006D2031"/>
    <w:rsid w:val="006D2F0E"/>
    <w:rsid w:val="006D36B0"/>
    <w:rsid w:val="006D3F3C"/>
    <w:rsid w:val="006D48B8"/>
    <w:rsid w:val="006D53F7"/>
    <w:rsid w:val="006D55EB"/>
    <w:rsid w:val="006D5653"/>
    <w:rsid w:val="006D5F11"/>
    <w:rsid w:val="006D64D1"/>
    <w:rsid w:val="006D6D91"/>
    <w:rsid w:val="006D6FD4"/>
    <w:rsid w:val="006D7647"/>
    <w:rsid w:val="006D78EA"/>
    <w:rsid w:val="006E009F"/>
    <w:rsid w:val="006E02E5"/>
    <w:rsid w:val="006E0F4E"/>
    <w:rsid w:val="006E0FF5"/>
    <w:rsid w:val="006E1923"/>
    <w:rsid w:val="006E1FDE"/>
    <w:rsid w:val="006E2702"/>
    <w:rsid w:val="006E276D"/>
    <w:rsid w:val="006E4447"/>
    <w:rsid w:val="006E51BF"/>
    <w:rsid w:val="006E6609"/>
    <w:rsid w:val="006E67F9"/>
    <w:rsid w:val="006E6C7F"/>
    <w:rsid w:val="006E6F09"/>
    <w:rsid w:val="006E7E1D"/>
    <w:rsid w:val="006F0951"/>
    <w:rsid w:val="006F0BF0"/>
    <w:rsid w:val="006F0FD2"/>
    <w:rsid w:val="006F1039"/>
    <w:rsid w:val="006F1825"/>
    <w:rsid w:val="006F3007"/>
    <w:rsid w:val="006F303D"/>
    <w:rsid w:val="006F311C"/>
    <w:rsid w:val="006F3789"/>
    <w:rsid w:val="006F4A98"/>
    <w:rsid w:val="006F5EE0"/>
    <w:rsid w:val="006F5F38"/>
    <w:rsid w:val="006F5F67"/>
    <w:rsid w:val="006F640C"/>
    <w:rsid w:val="006F692A"/>
    <w:rsid w:val="006F6ECE"/>
    <w:rsid w:val="006F7750"/>
    <w:rsid w:val="0070092F"/>
    <w:rsid w:val="007014E1"/>
    <w:rsid w:val="007017B5"/>
    <w:rsid w:val="00702789"/>
    <w:rsid w:val="00702992"/>
    <w:rsid w:val="0070326E"/>
    <w:rsid w:val="00704C7F"/>
    <w:rsid w:val="0070598E"/>
    <w:rsid w:val="007063D7"/>
    <w:rsid w:val="0070662D"/>
    <w:rsid w:val="00706DE1"/>
    <w:rsid w:val="007072AB"/>
    <w:rsid w:val="007076ED"/>
    <w:rsid w:val="00707D9F"/>
    <w:rsid w:val="007110C2"/>
    <w:rsid w:val="00711461"/>
    <w:rsid w:val="00711F93"/>
    <w:rsid w:val="00711FE5"/>
    <w:rsid w:val="007121FD"/>
    <w:rsid w:val="007125FF"/>
    <w:rsid w:val="00712802"/>
    <w:rsid w:val="007133BF"/>
    <w:rsid w:val="007148BB"/>
    <w:rsid w:val="00715D39"/>
    <w:rsid w:val="00716513"/>
    <w:rsid w:val="0071662B"/>
    <w:rsid w:val="00716713"/>
    <w:rsid w:val="00716808"/>
    <w:rsid w:val="00717080"/>
    <w:rsid w:val="00720B46"/>
    <w:rsid w:val="00720DEC"/>
    <w:rsid w:val="00720E11"/>
    <w:rsid w:val="00720E8A"/>
    <w:rsid w:val="00721723"/>
    <w:rsid w:val="00721F6E"/>
    <w:rsid w:val="00721FEE"/>
    <w:rsid w:val="00722943"/>
    <w:rsid w:val="007230CC"/>
    <w:rsid w:val="00723495"/>
    <w:rsid w:val="007236C3"/>
    <w:rsid w:val="00723C20"/>
    <w:rsid w:val="00723FA8"/>
    <w:rsid w:val="00723FB6"/>
    <w:rsid w:val="0072535B"/>
    <w:rsid w:val="007263C5"/>
    <w:rsid w:val="0072681A"/>
    <w:rsid w:val="0073047D"/>
    <w:rsid w:val="00730701"/>
    <w:rsid w:val="007307BF"/>
    <w:rsid w:val="007308B5"/>
    <w:rsid w:val="007317B1"/>
    <w:rsid w:val="00731AC4"/>
    <w:rsid w:val="00731BDC"/>
    <w:rsid w:val="0073231F"/>
    <w:rsid w:val="007325EE"/>
    <w:rsid w:val="00732729"/>
    <w:rsid w:val="007342D9"/>
    <w:rsid w:val="007344E1"/>
    <w:rsid w:val="00734AA1"/>
    <w:rsid w:val="00734F70"/>
    <w:rsid w:val="00735E19"/>
    <w:rsid w:val="007362ED"/>
    <w:rsid w:val="00736453"/>
    <w:rsid w:val="00736AAC"/>
    <w:rsid w:val="00736DEB"/>
    <w:rsid w:val="0073748B"/>
    <w:rsid w:val="007376F4"/>
    <w:rsid w:val="00737843"/>
    <w:rsid w:val="00737E80"/>
    <w:rsid w:val="007418D4"/>
    <w:rsid w:val="00741E56"/>
    <w:rsid w:val="00742298"/>
    <w:rsid w:val="007426F5"/>
    <w:rsid w:val="00742BC6"/>
    <w:rsid w:val="00743CFA"/>
    <w:rsid w:val="0074576C"/>
    <w:rsid w:val="00745DE9"/>
    <w:rsid w:val="00746463"/>
    <w:rsid w:val="007470EF"/>
    <w:rsid w:val="007471BE"/>
    <w:rsid w:val="007506DD"/>
    <w:rsid w:val="00750C04"/>
    <w:rsid w:val="00751957"/>
    <w:rsid w:val="00751F8F"/>
    <w:rsid w:val="0075331D"/>
    <w:rsid w:val="00753DA2"/>
    <w:rsid w:val="00753DB7"/>
    <w:rsid w:val="00754544"/>
    <w:rsid w:val="0075543E"/>
    <w:rsid w:val="0075553A"/>
    <w:rsid w:val="007562CB"/>
    <w:rsid w:val="00756456"/>
    <w:rsid w:val="0075731A"/>
    <w:rsid w:val="0075776B"/>
    <w:rsid w:val="007578C5"/>
    <w:rsid w:val="00760801"/>
    <w:rsid w:val="007616C9"/>
    <w:rsid w:val="00761C3B"/>
    <w:rsid w:val="00763589"/>
    <w:rsid w:val="007637E2"/>
    <w:rsid w:val="007640F0"/>
    <w:rsid w:val="00764ED5"/>
    <w:rsid w:val="007650AC"/>
    <w:rsid w:val="00765302"/>
    <w:rsid w:val="007654CA"/>
    <w:rsid w:val="007657E1"/>
    <w:rsid w:val="00766B8A"/>
    <w:rsid w:val="00766D6F"/>
    <w:rsid w:val="00766FDA"/>
    <w:rsid w:val="00767452"/>
    <w:rsid w:val="00770516"/>
    <w:rsid w:val="007705C8"/>
    <w:rsid w:val="00770FB4"/>
    <w:rsid w:val="0077258A"/>
    <w:rsid w:val="00772A7F"/>
    <w:rsid w:val="0077324E"/>
    <w:rsid w:val="00773DD1"/>
    <w:rsid w:val="007743ED"/>
    <w:rsid w:val="00774683"/>
    <w:rsid w:val="00774C5B"/>
    <w:rsid w:val="00775107"/>
    <w:rsid w:val="007756C1"/>
    <w:rsid w:val="00775D79"/>
    <w:rsid w:val="00775D88"/>
    <w:rsid w:val="007760A9"/>
    <w:rsid w:val="007763D1"/>
    <w:rsid w:val="00776713"/>
    <w:rsid w:val="00776856"/>
    <w:rsid w:val="0077707C"/>
    <w:rsid w:val="0077729C"/>
    <w:rsid w:val="00777D9C"/>
    <w:rsid w:val="00780202"/>
    <w:rsid w:val="00781268"/>
    <w:rsid w:val="00782416"/>
    <w:rsid w:val="00782627"/>
    <w:rsid w:val="00782A1E"/>
    <w:rsid w:val="00782EAE"/>
    <w:rsid w:val="0078308E"/>
    <w:rsid w:val="007841F8"/>
    <w:rsid w:val="0078509D"/>
    <w:rsid w:val="00786AEC"/>
    <w:rsid w:val="00786B40"/>
    <w:rsid w:val="00786D5D"/>
    <w:rsid w:val="00786EE0"/>
    <w:rsid w:val="00787B42"/>
    <w:rsid w:val="007908D9"/>
    <w:rsid w:val="0079094D"/>
    <w:rsid w:val="00790AA8"/>
    <w:rsid w:val="0079116F"/>
    <w:rsid w:val="007924D4"/>
    <w:rsid w:val="00792614"/>
    <w:rsid w:val="00792619"/>
    <w:rsid w:val="00793263"/>
    <w:rsid w:val="007936DE"/>
    <w:rsid w:val="007936E4"/>
    <w:rsid w:val="00794DB2"/>
    <w:rsid w:val="0079522C"/>
    <w:rsid w:val="00796005"/>
    <w:rsid w:val="007964D8"/>
    <w:rsid w:val="00796610"/>
    <w:rsid w:val="00796BA9"/>
    <w:rsid w:val="007970F0"/>
    <w:rsid w:val="0079737C"/>
    <w:rsid w:val="00797B5B"/>
    <w:rsid w:val="007A0854"/>
    <w:rsid w:val="007A133D"/>
    <w:rsid w:val="007A2501"/>
    <w:rsid w:val="007A394C"/>
    <w:rsid w:val="007A3F56"/>
    <w:rsid w:val="007A5A05"/>
    <w:rsid w:val="007A5F87"/>
    <w:rsid w:val="007A6581"/>
    <w:rsid w:val="007A7052"/>
    <w:rsid w:val="007A7113"/>
    <w:rsid w:val="007A74C0"/>
    <w:rsid w:val="007A7957"/>
    <w:rsid w:val="007B07D7"/>
    <w:rsid w:val="007B0C73"/>
    <w:rsid w:val="007B0DD2"/>
    <w:rsid w:val="007B0E09"/>
    <w:rsid w:val="007B1E1F"/>
    <w:rsid w:val="007B20BF"/>
    <w:rsid w:val="007B22EA"/>
    <w:rsid w:val="007B28FA"/>
    <w:rsid w:val="007B2F0C"/>
    <w:rsid w:val="007B3215"/>
    <w:rsid w:val="007B5EE1"/>
    <w:rsid w:val="007B6053"/>
    <w:rsid w:val="007B6082"/>
    <w:rsid w:val="007B6242"/>
    <w:rsid w:val="007B68D2"/>
    <w:rsid w:val="007B6BC7"/>
    <w:rsid w:val="007B735F"/>
    <w:rsid w:val="007B7378"/>
    <w:rsid w:val="007B76C5"/>
    <w:rsid w:val="007B7F48"/>
    <w:rsid w:val="007C0196"/>
    <w:rsid w:val="007C1171"/>
    <w:rsid w:val="007C14D0"/>
    <w:rsid w:val="007C26A1"/>
    <w:rsid w:val="007C27D0"/>
    <w:rsid w:val="007C36DF"/>
    <w:rsid w:val="007C3785"/>
    <w:rsid w:val="007C4AC7"/>
    <w:rsid w:val="007C56ED"/>
    <w:rsid w:val="007C64AD"/>
    <w:rsid w:val="007C66B4"/>
    <w:rsid w:val="007C75BA"/>
    <w:rsid w:val="007C760F"/>
    <w:rsid w:val="007C78BA"/>
    <w:rsid w:val="007C7A2E"/>
    <w:rsid w:val="007D01D7"/>
    <w:rsid w:val="007D0FF5"/>
    <w:rsid w:val="007D1630"/>
    <w:rsid w:val="007D1C99"/>
    <w:rsid w:val="007D29E7"/>
    <w:rsid w:val="007D2B91"/>
    <w:rsid w:val="007D3A8D"/>
    <w:rsid w:val="007D3B6E"/>
    <w:rsid w:val="007D3B95"/>
    <w:rsid w:val="007D3CF4"/>
    <w:rsid w:val="007D3D6C"/>
    <w:rsid w:val="007D3F28"/>
    <w:rsid w:val="007D40F1"/>
    <w:rsid w:val="007D418E"/>
    <w:rsid w:val="007D55FB"/>
    <w:rsid w:val="007D5B9B"/>
    <w:rsid w:val="007D683D"/>
    <w:rsid w:val="007D6AD0"/>
    <w:rsid w:val="007D70BC"/>
    <w:rsid w:val="007D72BB"/>
    <w:rsid w:val="007D7604"/>
    <w:rsid w:val="007D7790"/>
    <w:rsid w:val="007D7FA2"/>
    <w:rsid w:val="007E0583"/>
    <w:rsid w:val="007E081C"/>
    <w:rsid w:val="007E11FB"/>
    <w:rsid w:val="007E190C"/>
    <w:rsid w:val="007E2757"/>
    <w:rsid w:val="007E3701"/>
    <w:rsid w:val="007E42C3"/>
    <w:rsid w:val="007E48C7"/>
    <w:rsid w:val="007E58BD"/>
    <w:rsid w:val="007E5A29"/>
    <w:rsid w:val="007E6E85"/>
    <w:rsid w:val="007E6E97"/>
    <w:rsid w:val="007E7D5A"/>
    <w:rsid w:val="007F01FB"/>
    <w:rsid w:val="007F0AB7"/>
    <w:rsid w:val="007F0D12"/>
    <w:rsid w:val="007F1123"/>
    <w:rsid w:val="007F181D"/>
    <w:rsid w:val="007F1A97"/>
    <w:rsid w:val="007F1CAB"/>
    <w:rsid w:val="007F2670"/>
    <w:rsid w:val="007F32C4"/>
    <w:rsid w:val="007F3453"/>
    <w:rsid w:val="007F35FE"/>
    <w:rsid w:val="007F3E0C"/>
    <w:rsid w:val="007F4669"/>
    <w:rsid w:val="007F4B73"/>
    <w:rsid w:val="007F5516"/>
    <w:rsid w:val="007F57B3"/>
    <w:rsid w:val="007F5D38"/>
    <w:rsid w:val="007F7A98"/>
    <w:rsid w:val="007F7CC9"/>
    <w:rsid w:val="00800A84"/>
    <w:rsid w:val="00800BC9"/>
    <w:rsid w:val="00801426"/>
    <w:rsid w:val="00802ED3"/>
    <w:rsid w:val="00803035"/>
    <w:rsid w:val="00804088"/>
    <w:rsid w:val="00804649"/>
    <w:rsid w:val="008058CB"/>
    <w:rsid w:val="00805C22"/>
    <w:rsid w:val="00805D90"/>
    <w:rsid w:val="00805FEF"/>
    <w:rsid w:val="00806B28"/>
    <w:rsid w:val="008071CF"/>
    <w:rsid w:val="008076D1"/>
    <w:rsid w:val="008112C7"/>
    <w:rsid w:val="00811661"/>
    <w:rsid w:val="00811743"/>
    <w:rsid w:val="00812104"/>
    <w:rsid w:val="00813D3F"/>
    <w:rsid w:val="008152E7"/>
    <w:rsid w:val="008158FA"/>
    <w:rsid w:val="008160C2"/>
    <w:rsid w:val="00816547"/>
    <w:rsid w:val="0081690E"/>
    <w:rsid w:val="0081706C"/>
    <w:rsid w:val="00817278"/>
    <w:rsid w:val="0081735E"/>
    <w:rsid w:val="00817BF5"/>
    <w:rsid w:val="00820933"/>
    <w:rsid w:val="008209D3"/>
    <w:rsid w:val="0082142A"/>
    <w:rsid w:val="00822D09"/>
    <w:rsid w:val="00823C81"/>
    <w:rsid w:val="00823D51"/>
    <w:rsid w:val="00823E0F"/>
    <w:rsid w:val="0082465C"/>
    <w:rsid w:val="008248EB"/>
    <w:rsid w:val="00824F4D"/>
    <w:rsid w:val="00825394"/>
    <w:rsid w:val="008257C2"/>
    <w:rsid w:val="008263D5"/>
    <w:rsid w:val="00826904"/>
    <w:rsid w:val="0083086F"/>
    <w:rsid w:val="008308E2"/>
    <w:rsid w:val="00830BCD"/>
    <w:rsid w:val="00831DA7"/>
    <w:rsid w:val="00832005"/>
    <w:rsid w:val="00832283"/>
    <w:rsid w:val="00832BBE"/>
    <w:rsid w:val="00833561"/>
    <w:rsid w:val="00833B68"/>
    <w:rsid w:val="00834701"/>
    <w:rsid w:val="00835A9C"/>
    <w:rsid w:val="00835E42"/>
    <w:rsid w:val="00835F7F"/>
    <w:rsid w:val="00836511"/>
    <w:rsid w:val="00841EDF"/>
    <w:rsid w:val="008423A9"/>
    <w:rsid w:val="008427EE"/>
    <w:rsid w:val="00843198"/>
    <w:rsid w:val="00843570"/>
    <w:rsid w:val="00843AEF"/>
    <w:rsid w:val="00843D41"/>
    <w:rsid w:val="00843EF5"/>
    <w:rsid w:val="0084450F"/>
    <w:rsid w:val="00845790"/>
    <w:rsid w:val="00846337"/>
    <w:rsid w:val="0084647B"/>
    <w:rsid w:val="00846555"/>
    <w:rsid w:val="00846881"/>
    <w:rsid w:val="0084689F"/>
    <w:rsid w:val="008472D8"/>
    <w:rsid w:val="00847AE6"/>
    <w:rsid w:val="00851739"/>
    <w:rsid w:val="00851EE8"/>
    <w:rsid w:val="008528EB"/>
    <w:rsid w:val="00852BFD"/>
    <w:rsid w:val="00852EDD"/>
    <w:rsid w:val="00853660"/>
    <w:rsid w:val="00853878"/>
    <w:rsid w:val="00853F21"/>
    <w:rsid w:val="00854574"/>
    <w:rsid w:val="008547A0"/>
    <w:rsid w:val="00854ED1"/>
    <w:rsid w:val="00854F86"/>
    <w:rsid w:val="008562D1"/>
    <w:rsid w:val="00856672"/>
    <w:rsid w:val="00857B95"/>
    <w:rsid w:val="00857DC9"/>
    <w:rsid w:val="00857FC8"/>
    <w:rsid w:val="00861497"/>
    <w:rsid w:val="00862A3F"/>
    <w:rsid w:val="00862EFC"/>
    <w:rsid w:val="00863005"/>
    <w:rsid w:val="00863F27"/>
    <w:rsid w:val="00864111"/>
    <w:rsid w:val="00864A74"/>
    <w:rsid w:val="008654CA"/>
    <w:rsid w:val="00866A2A"/>
    <w:rsid w:val="00866AF8"/>
    <w:rsid w:val="00870101"/>
    <w:rsid w:val="00870CB9"/>
    <w:rsid w:val="008716BB"/>
    <w:rsid w:val="00871B40"/>
    <w:rsid w:val="00871D86"/>
    <w:rsid w:val="00871EA2"/>
    <w:rsid w:val="00871F2F"/>
    <w:rsid w:val="00872629"/>
    <w:rsid w:val="00873152"/>
    <w:rsid w:val="00873954"/>
    <w:rsid w:val="008744A3"/>
    <w:rsid w:val="00874657"/>
    <w:rsid w:val="00874DD6"/>
    <w:rsid w:val="008753CC"/>
    <w:rsid w:val="00875A89"/>
    <w:rsid w:val="00875D92"/>
    <w:rsid w:val="00875E43"/>
    <w:rsid w:val="0087796E"/>
    <w:rsid w:val="0087797A"/>
    <w:rsid w:val="00880822"/>
    <w:rsid w:val="00880A96"/>
    <w:rsid w:val="008811A5"/>
    <w:rsid w:val="00881DAC"/>
    <w:rsid w:val="00881FA3"/>
    <w:rsid w:val="008828C9"/>
    <w:rsid w:val="00883307"/>
    <w:rsid w:val="0088378A"/>
    <w:rsid w:val="00883BEA"/>
    <w:rsid w:val="00883E34"/>
    <w:rsid w:val="00884BDC"/>
    <w:rsid w:val="00885377"/>
    <w:rsid w:val="00885411"/>
    <w:rsid w:val="00885999"/>
    <w:rsid w:val="008871A9"/>
    <w:rsid w:val="0088737C"/>
    <w:rsid w:val="0088739F"/>
    <w:rsid w:val="008874DC"/>
    <w:rsid w:val="00887B49"/>
    <w:rsid w:val="00887C2E"/>
    <w:rsid w:val="00887C5C"/>
    <w:rsid w:val="008900F7"/>
    <w:rsid w:val="008908CE"/>
    <w:rsid w:val="008909FE"/>
    <w:rsid w:val="0089119E"/>
    <w:rsid w:val="00891296"/>
    <w:rsid w:val="00891539"/>
    <w:rsid w:val="008915D2"/>
    <w:rsid w:val="0089183A"/>
    <w:rsid w:val="00891CCD"/>
    <w:rsid w:val="0089202A"/>
    <w:rsid w:val="0089215C"/>
    <w:rsid w:val="0089314C"/>
    <w:rsid w:val="00893ADB"/>
    <w:rsid w:val="00893DDC"/>
    <w:rsid w:val="008940A3"/>
    <w:rsid w:val="0089426A"/>
    <w:rsid w:val="00894F14"/>
    <w:rsid w:val="00895239"/>
    <w:rsid w:val="0089540D"/>
    <w:rsid w:val="00896041"/>
    <w:rsid w:val="008963A5"/>
    <w:rsid w:val="00897992"/>
    <w:rsid w:val="00897B3D"/>
    <w:rsid w:val="008A009D"/>
    <w:rsid w:val="008A1522"/>
    <w:rsid w:val="008A27B4"/>
    <w:rsid w:val="008A2B43"/>
    <w:rsid w:val="008A3277"/>
    <w:rsid w:val="008A4709"/>
    <w:rsid w:val="008A4D9A"/>
    <w:rsid w:val="008A4F4C"/>
    <w:rsid w:val="008A5286"/>
    <w:rsid w:val="008A5968"/>
    <w:rsid w:val="008A61CF"/>
    <w:rsid w:val="008A6569"/>
    <w:rsid w:val="008A754F"/>
    <w:rsid w:val="008A764F"/>
    <w:rsid w:val="008B0951"/>
    <w:rsid w:val="008B12F2"/>
    <w:rsid w:val="008B183E"/>
    <w:rsid w:val="008B1AA7"/>
    <w:rsid w:val="008B3522"/>
    <w:rsid w:val="008B4F3A"/>
    <w:rsid w:val="008B60FF"/>
    <w:rsid w:val="008B74D3"/>
    <w:rsid w:val="008B76F8"/>
    <w:rsid w:val="008C0EC2"/>
    <w:rsid w:val="008C1946"/>
    <w:rsid w:val="008C23EF"/>
    <w:rsid w:val="008C311F"/>
    <w:rsid w:val="008C3B80"/>
    <w:rsid w:val="008C4002"/>
    <w:rsid w:val="008C59DC"/>
    <w:rsid w:val="008C5DD3"/>
    <w:rsid w:val="008C6674"/>
    <w:rsid w:val="008C7396"/>
    <w:rsid w:val="008D02EE"/>
    <w:rsid w:val="008D0998"/>
    <w:rsid w:val="008D09C6"/>
    <w:rsid w:val="008D0B78"/>
    <w:rsid w:val="008D0EBC"/>
    <w:rsid w:val="008D10A7"/>
    <w:rsid w:val="008D17E8"/>
    <w:rsid w:val="008D19AF"/>
    <w:rsid w:val="008D1D65"/>
    <w:rsid w:val="008D2D6A"/>
    <w:rsid w:val="008D319A"/>
    <w:rsid w:val="008D3AD6"/>
    <w:rsid w:val="008D4374"/>
    <w:rsid w:val="008D4C41"/>
    <w:rsid w:val="008D4FB6"/>
    <w:rsid w:val="008D6AAB"/>
    <w:rsid w:val="008D701C"/>
    <w:rsid w:val="008D7BF2"/>
    <w:rsid w:val="008D7C51"/>
    <w:rsid w:val="008E04A9"/>
    <w:rsid w:val="008E0E9C"/>
    <w:rsid w:val="008E1B9C"/>
    <w:rsid w:val="008E2063"/>
    <w:rsid w:val="008E24C4"/>
    <w:rsid w:val="008E4105"/>
    <w:rsid w:val="008E55CA"/>
    <w:rsid w:val="008E6669"/>
    <w:rsid w:val="008E6D96"/>
    <w:rsid w:val="008E6E5C"/>
    <w:rsid w:val="008E7636"/>
    <w:rsid w:val="008F06B5"/>
    <w:rsid w:val="008F074F"/>
    <w:rsid w:val="008F0845"/>
    <w:rsid w:val="008F0C3F"/>
    <w:rsid w:val="008F1464"/>
    <w:rsid w:val="008F1C7B"/>
    <w:rsid w:val="008F2376"/>
    <w:rsid w:val="008F2631"/>
    <w:rsid w:val="008F2E5C"/>
    <w:rsid w:val="008F2F49"/>
    <w:rsid w:val="008F30D5"/>
    <w:rsid w:val="008F4328"/>
    <w:rsid w:val="008F472A"/>
    <w:rsid w:val="008F489E"/>
    <w:rsid w:val="008F56B1"/>
    <w:rsid w:val="008F6D75"/>
    <w:rsid w:val="008F78A9"/>
    <w:rsid w:val="009001E1"/>
    <w:rsid w:val="00900A88"/>
    <w:rsid w:val="00900C5F"/>
    <w:rsid w:val="00900E80"/>
    <w:rsid w:val="009021A2"/>
    <w:rsid w:val="009027B4"/>
    <w:rsid w:val="009043DD"/>
    <w:rsid w:val="00904D18"/>
    <w:rsid w:val="00905928"/>
    <w:rsid w:val="00906AEC"/>
    <w:rsid w:val="00907063"/>
    <w:rsid w:val="00907472"/>
    <w:rsid w:val="009108A0"/>
    <w:rsid w:val="009114DD"/>
    <w:rsid w:val="00913D87"/>
    <w:rsid w:val="009143BB"/>
    <w:rsid w:val="00914667"/>
    <w:rsid w:val="00914F41"/>
    <w:rsid w:val="00914FF6"/>
    <w:rsid w:val="00915128"/>
    <w:rsid w:val="00915498"/>
    <w:rsid w:val="00915B8E"/>
    <w:rsid w:val="00916116"/>
    <w:rsid w:val="0091690E"/>
    <w:rsid w:val="0091779F"/>
    <w:rsid w:val="009178A9"/>
    <w:rsid w:val="00921547"/>
    <w:rsid w:val="0092185F"/>
    <w:rsid w:val="00922A3C"/>
    <w:rsid w:val="009231BA"/>
    <w:rsid w:val="009234BA"/>
    <w:rsid w:val="00923C1B"/>
    <w:rsid w:val="00924082"/>
    <w:rsid w:val="0092506F"/>
    <w:rsid w:val="009251D8"/>
    <w:rsid w:val="009256F2"/>
    <w:rsid w:val="00925CD8"/>
    <w:rsid w:val="0092699A"/>
    <w:rsid w:val="00926A2A"/>
    <w:rsid w:val="00926E9D"/>
    <w:rsid w:val="009271A3"/>
    <w:rsid w:val="00927BB1"/>
    <w:rsid w:val="00930550"/>
    <w:rsid w:val="00931275"/>
    <w:rsid w:val="0093135A"/>
    <w:rsid w:val="009322ED"/>
    <w:rsid w:val="00932459"/>
    <w:rsid w:val="009324F4"/>
    <w:rsid w:val="009328C0"/>
    <w:rsid w:val="00932E2D"/>
    <w:rsid w:val="00932EFA"/>
    <w:rsid w:val="009333F0"/>
    <w:rsid w:val="00933BBE"/>
    <w:rsid w:val="00933FC2"/>
    <w:rsid w:val="009340AA"/>
    <w:rsid w:val="00934250"/>
    <w:rsid w:val="009352BA"/>
    <w:rsid w:val="0093546C"/>
    <w:rsid w:val="00935B7D"/>
    <w:rsid w:val="0093792C"/>
    <w:rsid w:val="00937D01"/>
    <w:rsid w:val="009406DB"/>
    <w:rsid w:val="009407FE"/>
    <w:rsid w:val="00941724"/>
    <w:rsid w:val="00941D48"/>
    <w:rsid w:val="0094295A"/>
    <w:rsid w:val="00943383"/>
    <w:rsid w:val="009439C9"/>
    <w:rsid w:val="00944A8D"/>
    <w:rsid w:val="00944D63"/>
    <w:rsid w:val="00945110"/>
    <w:rsid w:val="00945E7A"/>
    <w:rsid w:val="009463E5"/>
    <w:rsid w:val="009517C7"/>
    <w:rsid w:val="009520FA"/>
    <w:rsid w:val="00952122"/>
    <w:rsid w:val="00952606"/>
    <w:rsid w:val="00952F18"/>
    <w:rsid w:val="00953500"/>
    <w:rsid w:val="009545A0"/>
    <w:rsid w:val="00954836"/>
    <w:rsid w:val="00954CEE"/>
    <w:rsid w:val="00955CDC"/>
    <w:rsid w:val="00957536"/>
    <w:rsid w:val="00960608"/>
    <w:rsid w:val="00961504"/>
    <w:rsid w:val="0096178B"/>
    <w:rsid w:val="00961CAF"/>
    <w:rsid w:val="00961CC6"/>
    <w:rsid w:val="00961EB3"/>
    <w:rsid w:val="009622F0"/>
    <w:rsid w:val="00964150"/>
    <w:rsid w:val="009641FD"/>
    <w:rsid w:val="00964539"/>
    <w:rsid w:val="00964710"/>
    <w:rsid w:val="00964F34"/>
    <w:rsid w:val="0096581F"/>
    <w:rsid w:val="00965B6C"/>
    <w:rsid w:val="00966487"/>
    <w:rsid w:val="00966923"/>
    <w:rsid w:val="009673B0"/>
    <w:rsid w:val="00967932"/>
    <w:rsid w:val="00970500"/>
    <w:rsid w:val="00972355"/>
    <w:rsid w:val="00972736"/>
    <w:rsid w:val="00972920"/>
    <w:rsid w:val="00972D2C"/>
    <w:rsid w:val="009743E6"/>
    <w:rsid w:val="00974602"/>
    <w:rsid w:val="00975335"/>
    <w:rsid w:val="009758E4"/>
    <w:rsid w:val="00976998"/>
    <w:rsid w:val="00977057"/>
    <w:rsid w:val="00977D70"/>
    <w:rsid w:val="00980622"/>
    <w:rsid w:val="00980D9E"/>
    <w:rsid w:val="0098250F"/>
    <w:rsid w:val="00982DA5"/>
    <w:rsid w:val="00982FE9"/>
    <w:rsid w:val="009831C5"/>
    <w:rsid w:val="009833D2"/>
    <w:rsid w:val="00983B14"/>
    <w:rsid w:val="00983C11"/>
    <w:rsid w:val="00984A69"/>
    <w:rsid w:val="00984D0A"/>
    <w:rsid w:val="00984F35"/>
    <w:rsid w:val="00985357"/>
    <w:rsid w:val="0098587F"/>
    <w:rsid w:val="00985D95"/>
    <w:rsid w:val="00985F21"/>
    <w:rsid w:val="00986429"/>
    <w:rsid w:val="00987546"/>
    <w:rsid w:val="00990C84"/>
    <w:rsid w:val="0099108B"/>
    <w:rsid w:val="00991E6A"/>
    <w:rsid w:val="0099280B"/>
    <w:rsid w:val="00993879"/>
    <w:rsid w:val="00993C4A"/>
    <w:rsid w:val="00993FAD"/>
    <w:rsid w:val="009946AB"/>
    <w:rsid w:val="00994B39"/>
    <w:rsid w:val="00994BBB"/>
    <w:rsid w:val="00995962"/>
    <w:rsid w:val="00995ABE"/>
    <w:rsid w:val="00996401"/>
    <w:rsid w:val="00996510"/>
    <w:rsid w:val="009972AA"/>
    <w:rsid w:val="00997AB0"/>
    <w:rsid w:val="009A065E"/>
    <w:rsid w:val="009A20B3"/>
    <w:rsid w:val="009A251F"/>
    <w:rsid w:val="009A3ACD"/>
    <w:rsid w:val="009A5E21"/>
    <w:rsid w:val="009A5FB1"/>
    <w:rsid w:val="009A6458"/>
    <w:rsid w:val="009A6B76"/>
    <w:rsid w:val="009A6CA8"/>
    <w:rsid w:val="009A7680"/>
    <w:rsid w:val="009B09B2"/>
    <w:rsid w:val="009B112B"/>
    <w:rsid w:val="009B1997"/>
    <w:rsid w:val="009B1CA8"/>
    <w:rsid w:val="009B1D85"/>
    <w:rsid w:val="009B2160"/>
    <w:rsid w:val="009B2289"/>
    <w:rsid w:val="009B2AB3"/>
    <w:rsid w:val="009B35DD"/>
    <w:rsid w:val="009B37B3"/>
    <w:rsid w:val="009B38BC"/>
    <w:rsid w:val="009B6023"/>
    <w:rsid w:val="009B60D2"/>
    <w:rsid w:val="009B637A"/>
    <w:rsid w:val="009B721F"/>
    <w:rsid w:val="009B7BB0"/>
    <w:rsid w:val="009C01BC"/>
    <w:rsid w:val="009C0341"/>
    <w:rsid w:val="009C06B1"/>
    <w:rsid w:val="009C0A7C"/>
    <w:rsid w:val="009C0F19"/>
    <w:rsid w:val="009C1176"/>
    <w:rsid w:val="009C153F"/>
    <w:rsid w:val="009C1E34"/>
    <w:rsid w:val="009C249D"/>
    <w:rsid w:val="009C2BB6"/>
    <w:rsid w:val="009C36B0"/>
    <w:rsid w:val="009C38EE"/>
    <w:rsid w:val="009C3CC4"/>
    <w:rsid w:val="009C3DFB"/>
    <w:rsid w:val="009C44DE"/>
    <w:rsid w:val="009C46FF"/>
    <w:rsid w:val="009C49E4"/>
    <w:rsid w:val="009C4B39"/>
    <w:rsid w:val="009C4D1D"/>
    <w:rsid w:val="009C4EA7"/>
    <w:rsid w:val="009C5190"/>
    <w:rsid w:val="009C5D41"/>
    <w:rsid w:val="009C67E4"/>
    <w:rsid w:val="009C797A"/>
    <w:rsid w:val="009C7CDE"/>
    <w:rsid w:val="009D037B"/>
    <w:rsid w:val="009D04A3"/>
    <w:rsid w:val="009D0B19"/>
    <w:rsid w:val="009D0FCB"/>
    <w:rsid w:val="009D13BF"/>
    <w:rsid w:val="009D1EB7"/>
    <w:rsid w:val="009D1EE8"/>
    <w:rsid w:val="009D2EB0"/>
    <w:rsid w:val="009D3018"/>
    <w:rsid w:val="009D437F"/>
    <w:rsid w:val="009D46C4"/>
    <w:rsid w:val="009D4EEC"/>
    <w:rsid w:val="009D52E7"/>
    <w:rsid w:val="009D5318"/>
    <w:rsid w:val="009D563B"/>
    <w:rsid w:val="009D57EC"/>
    <w:rsid w:val="009D6581"/>
    <w:rsid w:val="009D662A"/>
    <w:rsid w:val="009D6DC8"/>
    <w:rsid w:val="009D6E18"/>
    <w:rsid w:val="009E1AEE"/>
    <w:rsid w:val="009E247E"/>
    <w:rsid w:val="009E458F"/>
    <w:rsid w:val="009E4BBD"/>
    <w:rsid w:val="009E4E96"/>
    <w:rsid w:val="009E6481"/>
    <w:rsid w:val="009E72B0"/>
    <w:rsid w:val="009E741D"/>
    <w:rsid w:val="009E78BE"/>
    <w:rsid w:val="009F095D"/>
    <w:rsid w:val="009F09DD"/>
    <w:rsid w:val="009F19B2"/>
    <w:rsid w:val="009F1FBC"/>
    <w:rsid w:val="009F2A42"/>
    <w:rsid w:val="009F30B4"/>
    <w:rsid w:val="009F38EE"/>
    <w:rsid w:val="009F445F"/>
    <w:rsid w:val="009F5428"/>
    <w:rsid w:val="009F6AD5"/>
    <w:rsid w:val="009F6FC6"/>
    <w:rsid w:val="009F7007"/>
    <w:rsid w:val="009F76D9"/>
    <w:rsid w:val="009F774B"/>
    <w:rsid w:val="009F7AEE"/>
    <w:rsid w:val="00A001AB"/>
    <w:rsid w:val="00A0026D"/>
    <w:rsid w:val="00A011DC"/>
    <w:rsid w:val="00A020D1"/>
    <w:rsid w:val="00A02D61"/>
    <w:rsid w:val="00A0334E"/>
    <w:rsid w:val="00A041B5"/>
    <w:rsid w:val="00A0477C"/>
    <w:rsid w:val="00A04B78"/>
    <w:rsid w:val="00A054BB"/>
    <w:rsid w:val="00A05790"/>
    <w:rsid w:val="00A05B58"/>
    <w:rsid w:val="00A06418"/>
    <w:rsid w:val="00A0680C"/>
    <w:rsid w:val="00A0740F"/>
    <w:rsid w:val="00A0741E"/>
    <w:rsid w:val="00A075DF"/>
    <w:rsid w:val="00A11079"/>
    <w:rsid w:val="00A11D4F"/>
    <w:rsid w:val="00A12DC9"/>
    <w:rsid w:val="00A12DE8"/>
    <w:rsid w:val="00A1386D"/>
    <w:rsid w:val="00A13CA5"/>
    <w:rsid w:val="00A14191"/>
    <w:rsid w:val="00A142F3"/>
    <w:rsid w:val="00A1509D"/>
    <w:rsid w:val="00A155F0"/>
    <w:rsid w:val="00A15C28"/>
    <w:rsid w:val="00A16BA4"/>
    <w:rsid w:val="00A16CD4"/>
    <w:rsid w:val="00A17685"/>
    <w:rsid w:val="00A179BF"/>
    <w:rsid w:val="00A179EF"/>
    <w:rsid w:val="00A17A32"/>
    <w:rsid w:val="00A200B5"/>
    <w:rsid w:val="00A2028A"/>
    <w:rsid w:val="00A20960"/>
    <w:rsid w:val="00A2155C"/>
    <w:rsid w:val="00A221DF"/>
    <w:rsid w:val="00A228EB"/>
    <w:rsid w:val="00A22998"/>
    <w:rsid w:val="00A22AF2"/>
    <w:rsid w:val="00A22C5C"/>
    <w:rsid w:val="00A22FB8"/>
    <w:rsid w:val="00A23574"/>
    <w:rsid w:val="00A239C8"/>
    <w:rsid w:val="00A25000"/>
    <w:rsid w:val="00A26393"/>
    <w:rsid w:val="00A267C9"/>
    <w:rsid w:val="00A27917"/>
    <w:rsid w:val="00A27A48"/>
    <w:rsid w:val="00A27B2E"/>
    <w:rsid w:val="00A27F36"/>
    <w:rsid w:val="00A27FAB"/>
    <w:rsid w:val="00A30B69"/>
    <w:rsid w:val="00A31244"/>
    <w:rsid w:val="00A31523"/>
    <w:rsid w:val="00A3197E"/>
    <w:rsid w:val="00A326A5"/>
    <w:rsid w:val="00A32980"/>
    <w:rsid w:val="00A33128"/>
    <w:rsid w:val="00A334FE"/>
    <w:rsid w:val="00A33FCF"/>
    <w:rsid w:val="00A35453"/>
    <w:rsid w:val="00A354EB"/>
    <w:rsid w:val="00A35722"/>
    <w:rsid w:val="00A3717E"/>
    <w:rsid w:val="00A37301"/>
    <w:rsid w:val="00A37766"/>
    <w:rsid w:val="00A37DE6"/>
    <w:rsid w:val="00A4057C"/>
    <w:rsid w:val="00A408EF"/>
    <w:rsid w:val="00A40BA6"/>
    <w:rsid w:val="00A40EA4"/>
    <w:rsid w:val="00A4204C"/>
    <w:rsid w:val="00A440E4"/>
    <w:rsid w:val="00A44349"/>
    <w:rsid w:val="00A45037"/>
    <w:rsid w:val="00A47A69"/>
    <w:rsid w:val="00A47CAC"/>
    <w:rsid w:val="00A500A1"/>
    <w:rsid w:val="00A508B4"/>
    <w:rsid w:val="00A50A30"/>
    <w:rsid w:val="00A5131E"/>
    <w:rsid w:val="00A5143F"/>
    <w:rsid w:val="00A51BBC"/>
    <w:rsid w:val="00A51DBC"/>
    <w:rsid w:val="00A521C7"/>
    <w:rsid w:val="00A5285D"/>
    <w:rsid w:val="00A52BC8"/>
    <w:rsid w:val="00A52ECD"/>
    <w:rsid w:val="00A530F5"/>
    <w:rsid w:val="00A53CE4"/>
    <w:rsid w:val="00A54D10"/>
    <w:rsid w:val="00A559A1"/>
    <w:rsid w:val="00A560F0"/>
    <w:rsid w:val="00A56592"/>
    <w:rsid w:val="00A579B1"/>
    <w:rsid w:val="00A57A72"/>
    <w:rsid w:val="00A604F4"/>
    <w:rsid w:val="00A60A42"/>
    <w:rsid w:val="00A60B45"/>
    <w:rsid w:val="00A60FFE"/>
    <w:rsid w:val="00A6218F"/>
    <w:rsid w:val="00A622C9"/>
    <w:rsid w:val="00A62C60"/>
    <w:rsid w:val="00A62D16"/>
    <w:rsid w:val="00A630C9"/>
    <w:rsid w:val="00A6382B"/>
    <w:rsid w:val="00A6455A"/>
    <w:rsid w:val="00A64BDA"/>
    <w:rsid w:val="00A64E82"/>
    <w:rsid w:val="00A64F50"/>
    <w:rsid w:val="00A65731"/>
    <w:rsid w:val="00A657CE"/>
    <w:rsid w:val="00A65832"/>
    <w:rsid w:val="00A677FE"/>
    <w:rsid w:val="00A7011B"/>
    <w:rsid w:val="00A709BE"/>
    <w:rsid w:val="00A70BF5"/>
    <w:rsid w:val="00A713AA"/>
    <w:rsid w:val="00A71CF9"/>
    <w:rsid w:val="00A72CB1"/>
    <w:rsid w:val="00A72F57"/>
    <w:rsid w:val="00A7468C"/>
    <w:rsid w:val="00A74713"/>
    <w:rsid w:val="00A74879"/>
    <w:rsid w:val="00A75F75"/>
    <w:rsid w:val="00A77391"/>
    <w:rsid w:val="00A778E7"/>
    <w:rsid w:val="00A80C02"/>
    <w:rsid w:val="00A80E16"/>
    <w:rsid w:val="00A81219"/>
    <w:rsid w:val="00A812A7"/>
    <w:rsid w:val="00A818F9"/>
    <w:rsid w:val="00A8310E"/>
    <w:rsid w:val="00A839D8"/>
    <w:rsid w:val="00A83C3C"/>
    <w:rsid w:val="00A850BC"/>
    <w:rsid w:val="00A85904"/>
    <w:rsid w:val="00A85F1C"/>
    <w:rsid w:val="00A8674E"/>
    <w:rsid w:val="00A86A48"/>
    <w:rsid w:val="00A86BEF"/>
    <w:rsid w:val="00A87348"/>
    <w:rsid w:val="00A90B14"/>
    <w:rsid w:val="00A914D4"/>
    <w:rsid w:val="00A91857"/>
    <w:rsid w:val="00A919A2"/>
    <w:rsid w:val="00A924F0"/>
    <w:rsid w:val="00A9456E"/>
    <w:rsid w:val="00A945D6"/>
    <w:rsid w:val="00A94C06"/>
    <w:rsid w:val="00A95A2C"/>
    <w:rsid w:val="00A95B53"/>
    <w:rsid w:val="00A95E45"/>
    <w:rsid w:val="00A96277"/>
    <w:rsid w:val="00A977CB"/>
    <w:rsid w:val="00AA01C8"/>
    <w:rsid w:val="00AA05FE"/>
    <w:rsid w:val="00AA0D5E"/>
    <w:rsid w:val="00AA1652"/>
    <w:rsid w:val="00AA1703"/>
    <w:rsid w:val="00AA2A8C"/>
    <w:rsid w:val="00AA2E22"/>
    <w:rsid w:val="00AA4177"/>
    <w:rsid w:val="00AA4288"/>
    <w:rsid w:val="00AA4529"/>
    <w:rsid w:val="00AA4980"/>
    <w:rsid w:val="00AA4E69"/>
    <w:rsid w:val="00AA505D"/>
    <w:rsid w:val="00AA5176"/>
    <w:rsid w:val="00AA5AD1"/>
    <w:rsid w:val="00AA64C6"/>
    <w:rsid w:val="00AA6B53"/>
    <w:rsid w:val="00AA6CE0"/>
    <w:rsid w:val="00AB1905"/>
    <w:rsid w:val="00AB1F62"/>
    <w:rsid w:val="00AB2328"/>
    <w:rsid w:val="00AB2F98"/>
    <w:rsid w:val="00AB45B9"/>
    <w:rsid w:val="00AB51DF"/>
    <w:rsid w:val="00AB53F2"/>
    <w:rsid w:val="00AB671A"/>
    <w:rsid w:val="00AB71BC"/>
    <w:rsid w:val="00AB7881"/>
    <w:rsid w:val="00AB7FAE"/>
    <w:rsid w:val="00AC01DE"/>
    <w:rsid w:val="00AC0DC7"/>
    <w:rsid w:val="00AC0DE9"/>
    <w:rsid w:val="00AC0F12"/>
    <w:rsid w:val="00AC13FE"/>
    <w:rsid w:val="00AC2050"/>
    <w:rsid w:val="00AC29AE"/>
    <w:rsid w:val="00AC2D99"/>
    <w:rsid w:val="00AC356C"/>
    <w:rsid w:val="00AC50F5"/>
    <w:rsid w:val="00AC5956"/>
    <w:rsid w:val="00AC6E5A"/>
    <w:rsid w:val="00AC77BB"/>
    <w:rsid w:val="00AC7A63"/>
    <w:rsid w:val="00AC7D85"/>
    <w:rsid w:val="00AC7E35"/>
    <w:rsid w:val="00AC7E54"/>
    <w:rsid w:val="00AD0283"/>
    <w:rsid w:val="00AD04A6"/>
    <w:rsid w:val="00AD1E6C"/>
    <w:rsid w:val="00AD2168"/>
    <w:rsid w:val="00AD2948"/>
    <w:rsid w:val="00AD2F70"/>
    <w:rsid w:val="00AD395F"/>
    <w:rsid w:val="00AD4556"/>
    <w:rsid w:val="00AD501F"/>
    <w:rsid w:val="00AD5234"/>
    <w:rsid w:val="00AD5AD0"/>
    <w:rsid w:val="00AD5DD5"/>
    <w:rsid w:val="00AD5FC8"/>
    <w:rsid w:val="00AD7217"/>
    <w:rsid w:val="00AD7483"/>
    <w:rsid w:val="00AE0D58"/>
    <w:rsid w:val="00AE13D4"/>
    <w:rsid w:val="00AE2A1A"/>
    <w:rsid w:val="00AE369E"/>
    <w:rsid w:val="00AE38F6"/>
    <w:rsid w:val="00AE3AD8"/>
    <w:rsid w:val="00AE41A2"/>
    <w:rsid w:val="00AE466D"/>
    <w:rsid w:val="00AE4CF2"/>
    <w:rsid w:val="00AE7CAE"/>
    <w:rsid w:val="00AE7D48"/>
    <w:rsid w:val="00AE7E3C"/>
    <w:rsid w:val="00AF011A"/>
    <w:rsid w:val="00AF01CF"/>
    <w:rsid w:val="00AF05D5"/>
    <w:rsid w:val="00AF05E5"/>
    <w:rsid w:val="00AF10A6"/>
    <w:rsid w:val="00AF1903"/>
    <w:rsid w:val="00AF1F4E"/>
    <w:rsid w:val="00AF24BA"/>
    <w:rsid w:val="00AF2861"/>
    <w:rsid w:val="00AF29B2"/>
    <w:rsid w:val="00AF327A"/>
    <w:rsid w:val="00AF332C"/>
    <w:rsid w:val="00AF3E9D"/>
    <w:rsid w:val="00AF3FB5"/>
    <w:rsid w:val="00AF45AB"/>
    <w:rsid w:val="00AF55E0"/>
    <w:rsid w:val="00AF6F32"/>
    <w:rsid w:val="00AF7CF3"/>
    <w:rsid w:val="00B0090C"/>
    <w:rsid w:val="00B00CE5"/>
    <w:rsid w:val="00B01193"/>
    <w:rsid w:val="00B020D1"/>
    <w:rsid w:val="00B02366"/>
    <w:rsid w:val="00B02742"/>
    <w:rsid w:val="00B0291E"/>
    <w:rsid w:val="00B02C1E"/>
    <w:rsid w:val="00B03081"/>
    <w:rsid w:val="00B03187"/>
    <w:rsid w:val="00B04614"/>
    <w:rsid w:val="00B04D75"/>
    <w:rsid w:val="00B05652"/>
    <w:rsid w:val="00B05A0C"/>
    <w:rsid w:val="00B0612D"/>
    <w:rsid w:val="00B06704"/>
    <w:rsid w:val="00B0673D"/>
    <w:rsid w:val="00B06DBD"/>
    <w:rsid w:val="00B07141"/>
    <w:rsid w:val="00B077F9"/>
    <w:rsid w:val="00B07AE8"/>
    <w:rsid w:val="00B07E3D"/>
    <w:rsid w:val="00B10457"/>
    <w:rsid w:val="00B104D4"/>
    <w:rsid w:val="00B10CE7"/>
    <w:rsid w:val="00B12CA5"/>
    <w:rsid w:val="00B12CB9"/>
    <w:rsid w:val="00B130C2"/>
    <w:rsid w:val="00B14413"/>
    <w:rsid w:val="00B148A5"/>
    <w:rsid w:val="00B14C6D"/>
    <w:rsid w:val="00B15181"/>
    <w:rsid w:val="00B151D5"/>
    <w:rsid w:val="00B152DD"/>
    <w:rsid w:val="00B15492"/>
    <w:rsid w:val="00B16BD2"/>
    <w:rsid w:val="00B16C12"/>
    <w:rsid w:val="00B17158"/>
    <w:rsid w:val="00B17537"/>
    <w:rsid w:val="00B20E48"/>
    <w:rsid w:val="00B21763"/>
    <w:rsid w:val="00B2217D"/>
    <w:rsid w:val="00B22B26"/>
    <w:rsid w:val="00B23017"/>
    <w:rsid w:val="00B23054"/>
    <w:rsid w:val="00B234E6"/>
    <w:rsid w:val="00B2357F"/>
    <w:rsid w:val="00B25804"/>
    <w:rsid w:val="00B263A8"/>
    <w:rsid w:val="00B264EE"/>
    <w:rsid w:val="00B26A94"/>
    <w:rsid w:val="00B26B16"/>
    <w:rsid w:val="00B270D1"/>
    <w:rsid w:val="00B278BC"/>
    <w:rsid w:val="00B3024A"/>
    <w:rsid w:val="00B326CD"/>
    <w:rsid w:val="00B32894"/>
    <w:rsid w:val="00B32B39"/>
    <w:rsid w:val="00B32D88"/>
    <w:rsid w:val="00B33413"/>
    <w:rsid w:val="00B337DB"/>
    <w:rsid w:val="00B33800"/>
    <w:rsid w:val="00B34278"/>
    <w:rsid w:val="00B347F8"/>
    <w:rsid w:val="00B34BF9"/>
    <w:rsid w:val="00B351CC"/>
    <w:rsid w:val="00B3527E"/>
    <w:rsid w:val="00B36130"/>
    <w:rsid w:val="00B3749E"/>
    <w:rsid w:val="00B3786C"/>
    <w:rsid w:val="00B41473"/>
    <w:rsid w:val="00B41B68"/>
    <w:rsid w:val="00B42AEA"/>
    <w:rsid w:val="00B44C07"/>
    <w:rsid w:val="00B4528B"/>
    <w:rsid w:val="00B45902"/>
    <w:rsid w:val="00B45F4E"/>
    <w:rsid w:val="00B463DC"/>
    <w:rsid w:val="00B47F34"/>
    <w:rsid w:val="00B504DC"/>
    <w:rsid w:val="00B50F28"/>
    <w:rsid w:val="00B512D5"/>
    <w:rsid w:val="00B51BC4"/>
    <w:rsid w:val="00B5203F"/>
    <w:rsid w:val="00B52D1C"/>
    <w:rsid w:val="00B531CF"/>
    <w:rsid w:val="00B546A9"/>
    <w:rsid w:val="00B54752"/>
    <w:rsid w:val="00B54FEF"/>
    <w:rsid w:val="00B553E1"/>
    <w:rsid w:val="00B555B7"/>
    <w:rsid w:val="00B557EC"/>
    <w:rsid w:val="00B564C8"/>
    <w:rsid w:val="00B5661F"/>
    <w:rsid w:val="00B56C1F"/>
    <w:rsid w:val="00B57FAF"/>
    <w:rsid w:val="00B6196E"/>
    <w:rsid w:val="00B61E5E"/>
    <w:rsid w:val="00B6215D"/>
    <w:rsid w:val="00B6232F"/>
    <w:rsid w:val="00B63795"/>
    <w:rsid w:val="00B649A5"/>
    <w:rsid w:val="00B64A1B"/>
    <w:rsid w:val="00B6567E"/>
    <w:rsid w:val="00B6580B"/>
    <w:rsid w:val="00B65BE7"/>
    <w:rsid w:val="00B66029"/>
    <w:rsid w:val="00B66CAC"/>
    <w:rsid w:val="00B66E4F"/>
    <w:rsid w:val="00B66E69"/>
    <w:rsid w:val="00B67399"/>
    <w:rsid w:val="00B67720"/>
    <w:rsid w:val="00B67744"/>
    <w:rsid w:val="00B67F07"/>
    <w:rsid w:val="00B7001C"/>
    <w:rsid w:val="00B7049B"/>
    <w:rsid w:val="00B70F6D"/>
    <w:rsid w:val="00B712F6"/>
    <w:rsid w:val="00B71849"/>
    <w:rsid w:val="00B718DC"/>
    <w:rsid w:val="00B718DD"/>
    <w:rsid w:val="00B71A04"/>
    <w:rsid w:val="00B71AD6"/>
    <w:rsid w:val="00B71C77"/>
    <w:rsid w:val="00B71DBA"/>
    <w:rsid w:val="00B7254C"/>
    <w:rsid w:val="00B72E4E"/>
    <w:rsid w:val="00B72F9A"/>
    <w:rsid w:val="00B737D2"/>
    <w:rsid w:val="00B739DC"/>
    <w:rsid w:val="00B739DE"/>
    <w:rsid w:val="00B74EA9"/>
    <w:rsid w:val="00B74FDD"/>
    <w:rsid w:val="00B756E8"/>
    <w:rsid w:val="00B75709"/>
    <w:rsid w:val="00B76160"/>
    <w:rsid w:val="00B768AD"/>
    <w:rsid w:val="00B76994"/>
    <w:rsid w:val="00B76AB5"/>
    <w:rsid w:val="00B77737"/>
    <w:rsid w:val="00B77B8A"/>
    <w:rsid w:val="00B77DA4"/>
    <w:rsid w:val="00B80676"/>
    <w:rsid w:val="00B806E1"/>
    <w:rsid w:val="00B80A20"/>
    <w:rsid w:val="00B80AA6"/>
    <w:rsid w:val="00B80B56"/>
    <w:rsid w:val="00B80D9A"/>
    <w:rsid w:val="00B81504"/>
    <w:rsid w:val="00B83BA0"/>
    <w:rsid w:val="00B83E5E"/>
    <w:rsid w:val="00B83F89"/>
    <w:rsid w:val="00B84E88"/>
    <w:rsid w:val="00B857FB"/>
    <w:rsid w:val="00B85C3F"/>
    <w:rsid w:val="00B85E34"/>
    <w:rsid w:val="00B872AE"/>
    <w:rsid w:val="00B877F2"/>
    <w:rsid w:val="00B879F2"/>
    <w:rsid w:val="00B87D62"/>
    <w:rsid w:val="00B9000D"/>
    <w:rsid w:val="00B91043"/>
    <w:rsid w:val="00B9123D"/>
    <w:rsid w:val="00B92B57"/>
    <w:rsid w:val="00B93AA0"/>
    <w:rsid w:val="00B9488A"/>
    <w:rsid w:val="00B94C73"/>
    <w:rsid w:val="00B955B8"/>
    <w:rsid w:val="00B95943"/>
    <w:rsid w:val="00B96FEE"/>
    <w:rsid w:val="00B9738B"/>
    <w:rsid w:val="00B97C7E"/>
    <w:rsid w:val="00BA1F62"/>
    <w:rsid w:val="00BA24F8"/>
    <w:rsid w:val="00BA3AC2"/>
    <w:rsid w:val="00BA3F89"/>
    <w:rsid w:val="00BA417D"/>
    <w:rsid w:val="00BA4332"/>
    <w:rsid w:val="00BA54A2"/>
    <w:rsid w:val="00BA60B8"/>
    <w:rsid w:val="00BA729F"/>
    <w:rsid w:val="00BA73A1"/>
    <w:rsid w:val="00BA7813"/>
    <w:rsid w:val="00BB04A0"/>
    <w:rsid w:val="00BB0E41"/>
    <w:rsid w:val="00BB11AD"/>
    <w:rsid w:val="00BB123B"/>
    <w:rsid w:val="00BB1DEE"/>
    <w:rsid w:val="00BB21AE"/>
    <w:rsid w:val="00BB2906"/>
    <w:rsid w:val="00BB309A"/>
    <w:rsid w:val="00BB3380"/>
    <w:rsid w:val="00BB34E4"/>
    <w:rsid w:val="00BB367A"/>
    <w:rsid w:val="00BB3903"/>
    <w:rsid w:val="00BB3C6B"/>
    <w:rsid w:val="00BB48CD"/>
    <w:rsid w:val="00BB48E9"/>
    <w:rsid w:val="00BB56A5"/>
    <w:rsid w:val="00BB5C58"/>
    <w:rsid w:val="00BB64A3"/>
    <w:rsid w:val="00BB6EC7"/>
    <w:rsid w:val="00BB7112"/>
    <w:rsid w:val="00BB7309"/>
    <w:rsid w:val="00BB7ECD"/>
    <w:rsid w:val="00BB7FD7"/>
    <w:rsid w:val="00BC02AF"/>
    <w:rsid w:val="00BC09DB"/>
    <w:rsid w:val="00BC2888"/>
    <w:rsid w:val="00BC2A67"/>
    <w:rsid w:val="00BC322C"/>
    <w:rsid w:val="00BC328F"/>
    <w:rsid w:val="00BC3EB7"/>
    <w:rsid w:val="00BC3F69"/>
    <w:rsid w:val="00BC4E59"/>
    <w:rsid w:val="00BC5913"/>
    <w:rsid w:val="00BC59F6"/>
    <w:rsid w:val="00BC70F3"/>
    <w:rsid w:val="00BC75CC"/>
    <w:rsid w:val="00BC7706"/>
    <w:rsid w:val="00BC7755"/>
    <w:rsid w:val="00BC7C6F"/>
    <w:rsid w:val="00BD04D9"/>
    <w:rsid w:val="00BD0C95"/>
    <w:rsid w:val="00BD15C0"/>
    <w:rsid w:val="00BD15D0"/>
    <w:rsid w:val="00BD23B7"/>
    <w:rsid w:val="00BD23D6"/>
    <w:rsid w:val="00BD251B"/>
    <w:rsid w:val="00BD2C39"/>
    <w:rsid w:val="00BD378F"/>
    <w:rsid w:val="00BD4211"/>
    <w:rsid w:val="00BD44BA"/>
    <w:rsid w:val="00BD5943"/>
    <w:rsid w:val="00BD5BFD"/>
    <w:rsid w:val="00BD6864"/>
    <w:rsid w:val="00BD6BF0"/>
    <w:rsid w:val="00BD7F17"/>
    <w:rsid w:val="00BE07D9"/>
    <w:rsid w:val="00BE177B"/>
    <w:rsid w:val="00BE1850"/>
    <w:rsid w:val="00BE1A2C"/>
    <w:rsid w:val="00BE1B39"/>
    <w:rsid w:val="00BE30D4"/>
    <w:rsid w:val="00BE4DC7"/>
    <w:rsid w:val="00BE5F93"/>
    <w:rsid w:val="00BE6E93"/>
    <w:rsid w:val="00BF04F9"/>
    <w:rsid w:val="00BF1025"/>
    <w:rsid w:val="00BF1529"/>
    <w:rsid w:val="00BF189E"/>
    <w:rsid w:val="00BF2906"/>
    <w:rsid w:val="00BF2B76"/>
    <w:rsid w:val="00BF3218"/>
    <w:rsid w:val="00BF3378"/>
    <w:rsid w:val="00BF39AE"/>
    <w:rsid w:val="00BF3F4B"/>
    <w:rsid w:val="00BF4F19"/>
    <w:rsid w:val="00BF50A1"/>
    <w:rsid w:val="00BF58D0"/>
    <w:rsid w:val="00BF5A49"/>
    <w:rsid w:val="00BF5AB8"/>
    <w:rsid w:val="00BF63DA"/>
    <w:rsid w:val="00BF6DC0"/>
    <w:rsid w:val="00BF70D9"/>
    <w:rsid w:val="00BF7195"/>
    <w:rsid w:val="00C000E6"/>
    <w:rsid w:val="00C00AF8"/>
    <w:rsid w:val="00C01573"/>
    <w:rsid w:val="00C01869"/>
    <w:rsid w:val="00C01B41"/>
    <w:rsid w:val="00C026BE"/>
    <w:rsid w:val="00C02F39"/>
    <w:rsid w:val="00C035E4"/>
    <w:rsid w:val="00C0392D"/>
    <w:rsid w:val="00C04845"/>
    <w:rsid w:val="00C05CB7"/>
    <w:rsid w:val="00C05E42"/>
    <w:rsid w:val="00C063AD"/>
    <w:rsid w:val="00C06458"/>
    <w:rsid w:val="00C066A5"/>
    <w:rsid w:val="00C06F71"/>
    <w:rsid w:val="00C07A11"/>
    <w:rsid w:val="00C07C53"/>
    <w:rsid w:val="00C1013A"/>
    <w:rsid w:val="00C10770"/>
    <w:rsid w:val="00C1082D"/>
    <w:rsid w:val="00C10BF8"/>
    <w:rsid w:val="00C10E56"/>
    <w:rsid w:val="00C12148"/>
    <w:rsid w:val="00C123A9"/>
    <w:rsid w:val="00C12794"/>
    <w:rsid w:val="00C1357E"/>
    <w:rsid w:val="00C1358A"/>
    <w:rsid w:val="00C145E4"/>
    <w:rsid w:val="00C14729"/>
    <w:rsid w:val="00C14C94"/>
    <w:rsid w:val="00C1570D"/>
    <w:rsid w:val="00C17194"/>
    <w:rsid w:val="00C1771B"/>
    <w:rsid w:val="00C17A20"/>
    <w:rsid w:val="00C17AE0"/>
    <w:rsid w:val="00C17DB5"/>
    <w:rsid w:val="00C20BEC"/>
    <w:rsid w:val="00C21327"/>
    <w:rsid w:val="00C21887"/>
    <w:rsid w:val="00C228CC"/>
    <w:rsid w:val="00C22B9E"/>
    <w:rsid w:val="00C24A5A"/>
    <w:rsid w:val="00C25118"/>
    <w:rsid w:val="00C25934"/>
    <w:rsid w:val="00C25B96"/>
    <w:rsid w:val="00C25EE5"/>
    <w:rsid w:val="00C26950"/>
    <w:rsid w:val="00C27513"/>
    <w:rsid w:val="00C278BC"/>
    <w:rsid w:val="00C27C5F"/>
    <w:rsid w:val="00C27DAE"/>
    <w:rsid w:val="00C27E68"/>
    <w:rsid w:val="00C30C8D"/>
    <w:rsid w:val="00C311FC"/>
    <w:rsid w:val="00C31A65"/>
    <w:rsid w:val="00C32EB3"/>
    <w:rsid w:val="00C32F8A"/>
    <w:rsid w:val="00C335EA"/>
    <w:rsid w:val="00C35255"/>
    <w:rsid w:val="00C35EE4"/>
    <w:rsid w:val="00C36376"/>
    <w:rsid w:val="00C40D3E"/>
    <w:rsid w:val="00C4180C"/>
    <w:rsid w:val="00C419D0"/>
    <w:rsid w:val="00C420ED"/>
    <w:rsid w:val="00C43D6C"/>
    <w:rsid w:val="00C44AEA"/>
    <w:rsid w:val="00C44C4C"/>
    <w:rsid w:val="00C44CF8"/>
    <w:rsid w:val="00C45940"/>
    <w:rsid w:val="00C4614B"/>
    <w:rsid w:val="00C463E9"/>
    <w:rsid w:val="00C465A6"/>
    <w:rsid w:val="00C467FF"/>
    <w:rsid w:val="00C46F48"/>
    <w:rsid w:val="00C47019"/>
    <w:rsid w:val="00C4776C"/>
    <w:rsid w:val="00C47E5B"/>
    <w:rsid w:val="00C50453"/>
    <w:rsid w:val="00C50518"/>
    <w:rsid w:val="00C50E0A"/>
    <w:rsid w:val="00C511D8"/>
    <w:rsid w:val="00C51ACA"/>
    <w:rsid w:val="00C51B52"/>
    <w:rsid w:val="00C52040"/>
    <w:rsid w:val="00C5207E"/>
    <w:rsid w:val="00C52965"/>
    <w:rsid w:val="00C5297C"/>
    <w:rsid w:val="00C53943"/>
    <w:rsid w:val="00C53ED0"/>
    <w:rsid w:val="00C54289"/>
    <w:rsid w:val="00C54576"/>
    <w:rsid w:val="00C547AB"/>
    <w:rsid w:val="00C5593F"/>
    <w:rsid w:val="00C55AD5"/>
    <w:rsid w:val="00C55C14"/>
    <w:rsid w:val="00C55DE0"/>
    <w:rsid w:val="00C56FD2"/>
    <w:rsid w:val="00C57128"/>
    <w:rsid w:val="00C57821"/>
    <w:rsid w:val="00C6164C"/>
    <w:rsid w:val="00C617F8"/>
    <w:rsid w:val="00C61DD5"/>
    <w:rsid w:val="00C63C95"/>
    <w:rsid w:val="00C63E12"/>
    <w:rsid w:val="00C646AA"/>
    <w:rsid w:val="00C64C8F"/>
    <w:rsid w:val="00C64F14"/>
    <w:rsid w:val="00C65DF5"/>
    <w:rsid w:val="00C661F4"/>
    <w:rsid w:val="00C662CA"/>
    <w:rsid w:val="00C667C3"/>
    <w:rsid w:val="00C67169"/>
    <w:rsid w:val="00C67518"/>
    <w:rsid w:val="00C67747"/>
    <w:rsid w:val="00C739CE"/>
    <w:rsid w:val="00C73B2F"/>
    <w:rsid w:val="00C74472"/>
    <w:rsid w:val="00C746A4"/>
    <w:rsid w:val="00C7488C"/>
    <w:rsid w:val="00C74904"/>
    <w:rsid w:val="00C75B94"/>
    <w:rsid w:val="00C77476"/>
    <w:rsid w:val="00C7747C"/>
    <w:rsid w:val="00C806FC"/>
    <w:rsid w:val="00C80A3A"/>
    <w:rsid w:val="00C8147B"/>
    <w:rsid w:val="00C81540"/>
    <w:rsid w:val="00C817BD"/>
    <w:rsid w:val="00C819AA"/>
    <w:rsid w:val="00C81A6D"/>
    <w:rsid w:val="00C82613"/>
    <w:rsid w:val="00C83E34"/>
    <w:rsid w:val="00C83F2D"/>
    <w:rsid w:val="00C84427"/>
    <w:rsid w:val="00C84547"/>
    <w:rsid w:val="00C847B5"/>
    <w:rsid w:val="00C84A81"/>
    <w:rsid w:val="00C84EE4"/>
    <w:rsid w:val="00C85834"/>
    <w:rsid w:val="00C85C97"/>
    <w:rsid w:val="00C8656E"/>
    <w:rsid w:val="00C865AC"/>
    <w:rsid w:val="00C86733"/>
    <w:rsid w:val="00C86F8D"/>
    <w:rsid w:val="00C8758E"/>
    <w:rsid w:val="00C87778"/>
    <w:rsid w:val="00C87E71"/>
    <w:rsid w:val="00C87EC6"/>
    <w:rsid w:val="00C87FB5"/>
    <w:rsid w:val="00C9075D"/>
    <w:rsid w:val="00C90D1B"/>
    <w:rsid w:val="00C911A5"/>
    <w:rsid w:val="00C91287"/>
    <w:rsid w:val="00C915B1"/>
    <w:rsid w:val="00C92539"/>
    <w:rsid w:val="00C92AAC"/>
    <w:rsid w:val="00C9347F"/>
    <w:rsid w:val="00C9352E"/>
    <w:rsid w:val="00C93A65"/>
    <w:rsid w:val="00C950A8"/>
    <w:rsid w:val="00C95382"/>
    <w:rsid w:val="00C9616F"/>
    <w:rsid w:val="00C96B1C"/>
    <w:rsid w:val="00C96B46"/>
    <w:rsid w:val="00C96D40"/>
    <w:rsid w:val="00C97877"/>
    <w:rsid w:val="00C978A9"/>
    <w:rsid w:val="00CA11F7"/>
    <w:rsid w:val="00CA1823"/>
    <w:rsid w:val="00CA268D"/>
    <w:rsid w:val="00CA2BAD"/>
    <w:rsid w:val="00CA344F"/>
    <w:rsid w:val="00CA3696"/>
    <w:rsid w:val="00CA38EB"/>
    <w:rsid w:val="00CA3EA4"/>
    <w:rsid w:val="00CA5158"/>
    <w:rsid w:val="00CA5470"/>
    <w:rsid w:val="00CA67D0"/>
    <w:rsid w:val="00CA68E9"/>
    <w:rsid w:val="00CA6A2D"/>
    <w:rsid w:val="00CA6B28"/>
    <w:rsid w:val="00CA73D5"/>
    <w:rsid w:val="00CA7FF3"/>
    <w:rsid w:val="00CB009F"/>
    <w:rsid w:val="00CB062A"/>
    <w:rsid w:val="00CB076E"/>
    <w:rsid w:val="00CB108B"/>
    <w:rsid w:val="00CB16DA"/>
    <w:rsid w:val="00CB2613"/>
    <w:rsid w:val="00CB2E9F"/>
    <w:rsid w:val="00CB3E8D"/>
    <w:rsid w:val="00CB4FEE"/>
    <w:rsid w:val="00CB5061"/>
    <w:rsid w:val="00CB5B96"/>
    <w:rsid w:val="00CB67CB"/>
    <w:rsid w:val="00CB6CF6"/>
    <w:rsid w:val="00CB7B68"/>
    <w:rsid w:val="00CC0717"/>
    <w:rsid w:val="00CC0911"/>
    <w:rsid w:val="00CC0C0B"/>
    <w:rsid w:val="00CC14FE"/>
    <w:rsid w:val="00CC292F"/>
    <w:rsid w:val="00CC2C32"/>
    <w:rsid w:val="00CC2DD5"/>
    <w:rsid w:val="00CC2ECA"/>
    <w:rsid w:val="00CC36AD"/>
    <w:rsid w:val="00CC3EDD"/>
    <w:rsid w:val="00CC543C"/>
    <w:rsid w:val="00CC5EA9"/>
    <w:rsid w:val="00CC630E"/>
    <w:rsid w:val="00CC640D"/>
    <w:rsid w:val="00CC6954"/>
    <w:rsid w:val="00CC778E"/>
    <w:rsid w:val="00CC7ABE"/>
    <w:rsid w:val="00CD01D1"/>
    <w:rsid w:val="00CD039D"/>
    <w:rsid w:val="00CD1768"/>
    <w:rsid w:val="00CD3327"/>
    <w:rsid w:val="00CD3591"/>
    <w:rsid w:val="00CD40FB"/>
    <w:rsid w:val="00CD4204"/>
    <w:rsid w:val="00CD43DB"/>
    <w:rsid w:val="00CD5010"/>
    <w:rsid w:val="00CD5D9E"/>
    <w:rsid w:val="00CD7DA0"/>
    <w:rsid w:val="00CE01DE"/>
    <w:rsid w:val="00CE146D"/>
    <w:rsid w:val="00CE1F35"/>
    <w:rsid w:val="00CE1F46"/>
    <w:rsid w:val="00CE2455"/>
    <w:rsid w:val="00CE25A4"/>
    <w:rsid w:val="00CE4614"/>
    <w:rsid w:val="00CE7064"/>
    <w:rsid w:val="00CE7098"/>
    <w:rsid w:val="00CF0B03"/>
    <w:rsid w:val="00CF11D3"/>
    <w:rsid w:val="00CF1747"/>
    <w:rsid w:val="00CF1C74"/>
    <w:rsid w:val="00CF1D28"/>
    <w:rsid w:val="00CF2D4D"/>
    <w:rsid w:val="00CF2D94"/>
    <w:rsid w:val="00CF3541"/>
    <w:rsid w:val="00CF3F61"/>
    <w:rsid w:val="00CF459A"/>
    <w:rsid w:val="00CF57EC"/>
    <w:rsid w:val="00CF61DE"/>
    <w:rsid w:val="00CF6213"/>
    <w:rsid w:val="00CF6B6F"/>
    <w:rsid w:val="00CF72EF"/>
    <w:rsid w:val="00CF7599"/>
    <w:rsid w:val="00CF7B41"/>
    <w:rsid w:val="00D00544"/>
    <w:rsid w:val="00D01B67"/>
    <w:rsid w:val="00D024EC"/>
    <w:rsid w:val="00D02A2E"/>
    <w:rsid w:val="00D02BBD"/>
    <w:rsid w:val="00D02CEC"/>
    <w:rsid w:val="00D0340E"/>
    <w:rsid w:val="00D03605"/>
    <w:rsid w:val="00D04132"/>
    <w:rsid w:val="00D04C2F"/>
    <w:rsid w:val="00D04F43"/>
    <w:rsid w:val="00D05F53"/>
    <w:rsid w:val="00D0709A"/>
    <w:rsid w:val="00D070E8"/>
    <w:rsid w:val="00D07BD2"/>
    <w:rsid w:val="00D07C66"/>
    <w:rsid w:val="00D10285"/>
    <w:rsid w:val="00D10805"/>
    <w:rsid w:val="00D10836"/>
    <w:rsid w:val="00D12440"/>
    <w:rsid w:val="00D1257D"/>
    <w:rsid w:val="00D12BE9"/>
    <w:rsid w:val="00D13785"/>
    <w:rsid w:val="00D13BE1"/>
    <w:rsid w:val="00D13E28"/>
    <w:rsid w:val="00D14611"/>
    <w:rsid w:val="00D148ED"/>
    <w:rsid w:val="00D14DE2"/>
    <w:rsid w:val="00D161B3"/>
    <w:rsid w:val="00D16FB2"/>
    <w:rsid w:val="00D178DD"/>
    <w:rsid w:val="00D2085C"/>
    <w:rsid w:val="00D214C3"/>
    <w:rsid w:val="00D21738"/>
    <w:rsid w:val="00D225DE"/>
    <w:rsid w:val="00D22963"/>
    <w:rsid w:val="00D233BC"/>
    <w:rsid w:val="00D23B6B"/>
    <w:rsid w:val="00D2418C"/>
    <w:rsid w:val="00D24384"/>
    <w:rsid w:val="00D2479C"/>
    <w:rsid w:val="00D24CC9"/>
    <w:rsid w:val="00D256E9"/>
    <w:rsid w:val="00D259A1"/>
    <w:rsid w:val="00D25D8A"/>
    <w:rsid w:val="00D25FB2"/>
    <w:rsid w:val="00D2718D"/>
    <w:rsid w:val="00D2776A"/>
    <w:rsid w:val="00D30391"/>
    <w:rsid w:val="00D304BA"/>
    <w:rsid w:val="00D3078D"/>
    <w:rsid w:val="00D311B0"/>
    <w:rsid w:val="00D31753"/>
    <w:rsid w:val="00D31CBE"/>
    <w:rsid w:val="00D31D47"/>
    <w:rsid w:val="00D31F06"/>
    <w:rsid w:val="00D32536"/>
    <w:rsid w:val="00D328C4"/>
    <w:rsid w:val="00D33604"/>
    <w:rsid w:val="00D34137"/>
    <w:rsid w:val="00D3479C"/>
    <w:rsid w:val="00D3482F"/>
    <w:rsid w:val="00D34F79"/>
    <w:rsid w:val="00D378A9"/>
    <w:rsid w:val="00D4081A"/>
    <w:rsid w:val="00D420C1"/>
    <w:rsid w:val="00D42AF5"/>
    <w:rsid w:val="00D42EBE"/>
    <w:rsid w:val="00D43B1A"/>
    <w:rsid w:val="00D4575E"/>
    <w:rsid w:val="00D45A8C"/>
    <w:rsid w:val="00D45F71"/>
    <w:rsid w:val="00D462E7"/>
    <w:rsid w:val="00D464EF"/>
    <w:rsid w:val="00D47813"/>
    <w:rsid w:val="00D47CAB"/>
    <w:rsid w:val="00D47F11"/>
    <w:rsid w:val="00D50B96"/>
    <w:rsid w:val="00D50FF4"/>
    <w:rsid w:val="00D51F2E"/>
    <w:rsid w:val="00D524E1"/>
    <w:rsid w:val="00D52F11"/>
    <w:rsid w:val="00D5340F"/>
    <w:rsid w:val="00D5350F"/>
    <w:rsid w:val="00D53766"/>
    <w:rsid w:val="00D53FBC"/>
    <w:rsid w:val="00D54647"/>
    <w:rsid w:val="00D5478B"/>
    <w:rsid w:val="00D54C16"/>
    <w:rsid w:val="00D54D15"/>
    <w:rsid w:val="00D54D73"/>
    <w:rsid w:val="00D54F12"/>
    <w:rsid w:val="00D55009"/>
    <w:rsid w:val="00D5537F"/>
    <w:rsid w:val="00D554B5"/>
    <w:rsid w:val="00D556AA"/>
    <w:rsid w:val="00D558B7"/>
    <w:rsid w:val="00D55DA1"/>
    <w:rsid w:val="00D5604A"/>
    <w:rsid w:val="00D5638E"/>
    <w:rsid w:val="00D568A3"/>
    <w:rsid w:val="00D56B07"/>
    <w:rsid w:val="00D570A1"/>
    <w:rsid w:val="00D601C9"/>
    <w:rsid w:val="00D60633"/>
    <w:rsid w:val="00D60ACD"/>
    <w:rsid w:val="00D60BD3"/>
    <w:rsid w:val="00D60EB2"/>
    <w:rsid w:val="00D613DA"/>
    <w:rsid w:val="00D61529"/>
    <w:rsid w:val="00D616B1"/>
    <w:rsid w:val="00D61E13"/>
    <w:rsid w:val="00D63545"/>
    <w:rsid w:val="00D638D5"/>
    <w:rsid w:val="00D63B94"/>
    <w:rsid w:val="00D642A7"/>
    <w:rsid w:val="00D64D36"/>
    <w:rsid w:val="00D650E0"/>
    <w:rsid w:val="00D662AA"/>
    <w:rsid w:val="00D66A27"/>
    <w:rsid w:val="00D66F91"/>
    <w:rsid w:val="00D6757B"/>
    <w:rsid w:val="00D7082F"/>
    <w:rsid w:val="00D70CC0"/>
    <w:rsid w:val="00D70FB7"/>
    <w:rsid w:val="00D71CCA"/>
    <w:rsid w:val="00D7209E"/>
    <w:rsid w:val="00D724B4"/>
    <w:rsid w:val="00D72B53"/>
    <w:rsid w:val="00D72E99"/>
    <w:rsid w:val="00D73388"/>
    <w:rsid w:val="00D7377F"/>
    <w:rsid w:val="00D74221"/>
    <w:rsid w:val="00D7442F"/>
    <w:rsid w:val="00D74AE3"/>
    <w:rsid w:val="00D756FB"/>
    <w:rsid w:val="00D75C8B"/>
    <w:rsid w:val="00D764FA"/>
    <w:rsid w:val="00D76DEC"/>
    <w:rsid w:val="00D76FD6"/>
    <w:rsid w:val="00D77490"/>
    <w:rsid w:val="00D8098E"/>
    <w:rsid w:val="00D820C0"/>
    <w:rsid w:val="00D82955"/>
    <w:rsid w:val="00D82CA3"/>
    <w:rsid w:val="00D8300E"/>
    <w:rsid w:val="00D836D1"/>
    <w:rsid w:val="00D8431E"/>
    <w:rsid w:val="00D845A5"/>
    <w:rsid w:val="00D84E7D"/>
    <w:rsid w:val="00D85587"/>
    <w:rsid w:val="00D855ED"/>
    <w:rsid w:val="00D85EDC"/>
    <w:rsid w:val="00D85F90"/>
    <w:rsid w:val="00D866C9"/>
    <w:rsid w:val="00D86880"/>
    <w:rsid w:val="00D87669"/>
    <w:rsid w:val="00D87CD9"/>
    <w:rsid w:val="00D901F5"/>
    <w:rsid w:val="00D90751"/>
    <w:rsid w:val="00D90B05"/>
    <w:rsid w:val="00D90C7E"/>
    <w:rsid w:val="00D90D69"/>
    <w:rsid w:val="00D9210E"/>
    <w:rsid w:val="00D92182"/>
    <w:rsid w:val="00D927E4"/>
    <w:rsid w:val="00D92D8E"/>
    <w:rsid w:val="00D934B3"/>
    <w:rsid w:val="00D93CDD"/>
    <w:rsid w:val="00D93DA5"/>
    <w:rsid w:val="00D9429E"/>
    <w:rsid w:val="00D94789"/>
    <w:rsid w:val="00D951F1"/>
    <w:rsid w:val="00D952BC"/>
    <w:rsid w:val="00D955CB"/>
    <w:rsid w:val="00D95AB8"/>
    <w:rsid w:val="00D95CE7"/>
    <w:rsid w:val="00D96396"/>
    <w:rsid w:val="00D96765"/>
    <w:rsid w:val="00D96D0B"/>
    <w:rsid w:val="00D9760E"/>
    <w:rsid w:val="00DA00E4"/>
    <w:rsid w:val="00DA0967"/>
    <w:rsid w:val="00DA0DAA"/>
    <w:rsid w:val="00DA0F00"/>
    <w:rsid w:val="00DA254A"/>
    <w:rsid w:val="00DA2A0F"/>
    <w:rsid w:val="00DA302B"/>
    <w:rsid w:val="00DA3459"/>
    <w:rsid w:val="00DA5144"/>
    <w:rsid w:val="00DA5182"/>
    <w:rsid w:val="00DA5A36"/>
    <w:rsid w:val="00DA5A83"/>
    <w:rsid w:val="00DA5B5D"/>
    <w:rsid w:val="00DA6D50"/>
    <w:rsid w:val="00DB01FB"/>
    <w:rsid w:val="00DB0A08"/>
    <w:rsid w:val="00DB1F2B"/>
    <w:rsid w:val="00DB1F95"/>
    <w:rsid w:val="00DB26BB"/>
    <w:rsid w:val="00DB2FEE"/>
    <w:rsid w:val="00DB340C"/>
    <w:rsid w:val="00DB3E11"/>
    <w:rsid w:val="00DB4032"/>
    <w:rsid w:val="00DB4172"/>
    <w:rsid w:val="00DB4581"/>
    <w:rsid w:val="00DB491C"/>
    <w:rsid w:val="00DB4C2F"/>
    <w:rsid w:val="00DB4C41"/>
    <w:rsid w:val="00DB4D89"/>
    <w:rsid w:val="00DB5007"/>
    <w:rsid w:val="00DB5D5E"/>
    <w:rsid w:val="00DB68CD"/>
    <w:rsid w:val="00DB70EF"/>
    <w:rsid w:val="00DB77C8"/>
    <w:rsid w:val="00DB7D52"/>
    <w:rsid w:val="00DB7F9F"/>
    <w:rsid w:val="00DC09F0"/>
    <w:rsid w:val="00DC0BE7"/>
    <w:rsid w:val="00DC12C3"/>
    <w:rsid w:val="00DC12D6"/>
    <w:rsid w:val="00DC131D"/>
    <w:rsid w:val="00DC1756"/>
    <w:rsid w:val="00DC325D"/>
    <w:rsid w:val="00DC4640"/>
    <w:rsid w:val="00DC5AF1"/>
    <w:rsid w:val="00DC5DD0"/>
    <w:rsid w:val="00DC62A1"/>
    <w:rsid w:val="00DC6AD0"/>
    <w:rsid w:val="00DC76CC"/>
    <w:rsid w:val="00DC7745"/>
    <w:rsid w:val="00DD0758"/>
    <w:rsid w:val="00DD0958"/>
    <w:rsid w:val="00DD11F4"/>
    <w:rsid w:val="00DD17EF"/>
    <w:rsid w:val="00DD19BB"/>
    <w:rsid w:val="00DD1E89"/>
    <w:rsid w:val="00DD1F79"/>
    <w:rsid w:val="00DD25DC"/>
    <w:rsid w:val="00DD38C1"/>
    <w:rsid w:val="00DD4320"/>
    <w:rsid w:val="00DD45A2"/>
    <w:rsid w:val="00DD48D1"/>
    <w:rsid w:val="00DD55EC"/>
    <w:rsid w:val="00DD5627"/>
    <w:rsid w:val="00DD5D92"/>
    <w:rsid w:val="00DD5F8E"/>
    <w:rsid w:val="00DD6331"/>
    <w:rsid w:val="00DD66BD"/>
    <w:rsid w:val="00DD70C7"/>
    <w:rsid w:val="00DD725A"/>
    <w:rsid w:val="00DD7712"/>
    <w:rsid w:val="00DD7C65"/>
    <w:rsid w:val="00DD7E3F"/>
    <w:rsid w:val="00DE10E7"/>
    <w:rsid w:val="00DE20F1"/>
    <w:rsid w:val="00DE28BA"/>
    <w:rsid w:val="00DE2EDE"/>
    <w:rsid w:val="00DE35BB"/>
    <w:rsid w:val="00DE3FE0"/>
    <w:rsid w:val="00DE44EF"/>
    <w:rsid w:val="00DE4927"/>
    <w:rsid w:val="00DE4933"/>
    <w:rsid w:val="00DE4DD8"/>
    <w:rsid w:val="00DE52CC"/>
    <w:rsid w:val="00DE5351"/>
    <w:rsid w:val="00DE5595"/>
    <w:rsid w:val="00DE74C9"/>
    <w:rsid w:val="00DE7716"/>
    <w:rsid w:val="00DF0D45"/>
    <w:rsid w:val="00DF1B9C"/>
    <w:rsid w:val="00DF1F52"/>
    <w:rsid w:val="00DF3027"/>
    <w:rsid w:val="00DF3215"/>
    <w:rsid w:val="00DF3825"/>
    <w:rsid w:val="00DF3898"/>
    <w:rsid w:val="00DF524D"/>
    <w:rsid w:val="00DF55DA"/>
    <w:rsid w:val="00DF6CC1"/>
    <w:rsid w:val="00DF6D2D"/>
    <w:rsid w:val="00DF6E4E"/>
    <w:rsid w:val="00DF7C11"/>
    <w:rsid w:val="00E00191"/>
    <w:rsid w:val="00E00259"/>
    <w:rsid w:val="00E00C50"/>
    <w:rsid w:val="00E0106B"/>
    <w:rsid w:val="00E018EB"/>
    <w:rsid w:val="00E01B99"/>
    <w:rsid w:val="00E01BAA"/>
    <w:rsid w:val="00E02091"/>
    <w:rsid w:val="00E024FB"/>
    <w:rsid w:val="00E03207"/>
    <w:rsid w:val="00E032EE"/>
    <w:rsid w:val="00E0465A"/>
    <w:rsid w:val="00E05203"/>
    <w:rsid w:val="00E05532"/>
    <w:rsid w:val="00E05748"/>
    <w:rsid w:val="00E05A3F"/>
    <w:rsid w:val="00E06555"/>
    <w:rsid w:val="00E06BAF"/>
    <w:rsid w:val="00E06FCE"/>
    <w:rsid w:val="00E079A7"/>
    <w:rsid w:val="00E10549"/>
    <w:rsid w:val="00E10B83"/>
    <w:rsid w:val="00E1223C"/>
    <w:rsid w:val="00E12269"/>
    <w:rsid w:val="00E1248C"/>
    <w:rsid w:val="00E126E2"/>
    <w:rsid w:val="00E12742"/>
    <w:rsid w:val="00E13836"/>
    <w:rsid w:val="00E138CF"/>
    <w:rsid w:val="00E13B6C"/>
    <w:rsid w:val="00E14117"/>
    <w:rsid w:val="00E157DA"/>
    <w:rsid w:val="00E161DD"/>
    <w:rsid w:val="00E16520"/>
    <w:rsid w:val="00E166B5"/>
    <w:rsid w:val="00E16F5C"/>
    <w:rsid w:val="00E170DD"/>
    <w:rsid w:val="00E17280"/>
    <w:rsid w:val="00E17406"/>
    <w:rsid w:val="00E20306"/>
    <w:rsid w:val="00E2050C"/>
    <w:rsid w:val="00E20757"/>
    <w:rsid w:val="00E20B96"/>
    <w:rsid w:val="00E2117A"/>
    <w:rsid w:val="00E211EB"/>
    <w:rsid w:val="00E224D5"/>
    <w:rsid w:val="00E22889"/>
    <w:rsid w:val="00E22E17"/>
    <w:rsid w:val="00E23A41"/>
    <w:rsid w:val="00E24882"/>
    <w:rsid w:val="00E24910"/>
    <w:rsid w:val="00E249C1"/>
    <w:rsid w:val="00E256EA"/>
    <w:rsid w:val="00E2587C"/>
    <w:rsid w:val="00E25E37"/>
    <w:rsid w:val="00E267D3"/>
    <w:rsid w:val="00E26AE3"/>
    <w:rsid w:val="00E27157"/>
    <w:rsid w:val="00E27336"/>
    <w:rsid w:val="00E2737D"/>
    <w:rsid w:val="00E30C7A"/>
    <w:rsid w:val="00E310F8"/>
    <w:rsid w:val="00E318DA"/>
    <w:rsid w:val="00E31CA6"/>
    <w:rsid w:val="00E31D9F"/>
    <w:rsid w:val="00E31E70"/>
    <w:rsid w:val="00E3284E"/>
    <w:rsid w:val="00E32E44"/>
    <w:rsid w:val="00E338CE"/>
    <w:rsid w:val="00E346ED"/>
    <w:rsid w:val="00E34B90"/>
    <w:rsid w:val="00E34D69"/>
    <w:rsid w:val="00E35FF5"/>
    <w:rsid w:val="00E3625B"/>
    <w:rsid w:val="00E36407"/>
    <w:rsid w:val="00E3650B"/>
    <w:rsid w:val="00E36573"/>
    <w:rsid w:val="00E3662A"/>
    <w:rsid w:val="00E36645"/>
    <w:rsid w:val="00E3669F"/>
    <w:rsid w:val="00E36AC3"/>
    <w:rsid w:val="00E37012"/>
    <w:rsid w:val="00E37210"/>
    <w:rsid w:val="00E40555"/>
    <w:rsid w:val="00E405FD"/>
    <w:rsid w:val="00E41348"/>
    <w:rsid w:val="00E415AB"/>
    <w:rsid w:val="00E416C9"/>
    <w:rsid w:val="00E416E7"/>
    <w:rsid w:val="00E41FEF"/>
    <w:rsid w:val="00E420DD"/>
    <w:rsid w:val="00E42699"/>
    <w:rsid w:val="00E4420A"/>
    <w:rsid w:val="00E44A79"/>
    <w:rsid w:val="00E44AC4"/>
    <w:rsid w:val="00E44E7F"/>
    <w:rsid w:val="00E45690"/>
    <w:rsid w:val="00E45920"/>
    <w:rsid w:val="00E45ECE"/>
    <w:rsid w:val="00E46ACC"/>
    <w:rsid w:val="00E46DD5"/>
    <w:rsid w:val="00E47B39"/>
    <w:rsid w:val="00E5014B"/>
    <w:rsid w:val="00E5037E"/>
    <w:rsid w:val="00E509F4"/>
    <w:rsid w:val="00E532C0"/>
    <w:rsid w:val="00E53586"/>
    <w:rsid w:val="00E5457E"/>
    <w:rsid w:val="00E547A6"/>
    <w:rsid w:val="00E549B0"/>
    <w:rsid w:val="00E55EE3"/>
    <w:rsid w:val="00E569AD"/>
    <w:rsid w:val="00E574CD"/>
    <w:rsid w:val="00E574FE"/>
    <w:rsid w:val="00E57A5E"/>
    <w:rsid w:val="00E60D2F"/>
    <w:rsid w:val="00E612F4"/>
    <w:rsid w:val="00E61B41"/>
    <w:rsid w:val="00E61DB5"/>
    <w:rsid w:val="00E6241B"/>
    <w:rsid w:val="00E624D5"/>
    <w:rsid w:val="00E633AF"/>
    <w:rsid w:val="00E63424"/>
    <w:rsid w:val="00E637E6"/>
    <w:rsid w:val="00E63F08"/>
    <w:rsid w:val="00E63FA6"/>
    <w:rsid w:val="00E64506"/>
    <w:rsid w:val="00E64A0D"/>
    <w:rsid w:val="00E652F0"/>
    <w:rsid w:val="00E65C0B"/>
    <w:rsid w:val="00E65C23"/>
    <w:rsid w:val="00E65D2E"/>
    <w:rsid w:val="00E65E93"/>
    <w:rsid w:val="00E675AC"/>
    <w:rsid w:val="00E675B3"/>
    <w:rsid w:val="00E67F3C"/>
    <w:rsid w:val="00E705DF"/>
    <w:rsid w:val="00E70E0F"/>
    <w:rsid w:val="00E70F21"/>
    <w:rsid w:val="00E71156"/>
    <w:rsid w:val="00E7176B"/>
    <w:rsid w:val="00E71DB8"/>
    <w:rsid w:val="00E72B55"/>
    <w:rsid w:val="00E74F76"/>
    <w:rsid w:val="00E756E5"/>
    <w:rsid w:val="00E760AF"/>
    <w:rsid w:val="00E76483"/>
    <w:rsid w:val="00E770E6"/>
    <w:rsid w:val="00E77181"/>
    <w:rsid w:val="00E77678"/>
    <w:rsid w:val="00E77952"/>
    <w:rsid w:val="00E806DA"/>
    <w:rsid w:val="00E814EC"/>
    <w:rsid w:val="00E81B91"/>
    <w:rsid w:val="00E81DF6"/>
    <w:rsid w:val="00E8235E"/>
    <w:rsid w:val="00E8253C"/>
    <w:rsid w:val="00E828D5"/>
    <w:rsid w:val="00E82AD5"/>
    <w:rsid w:val="00E82B9C"/>
    <w:rsid w:val="00E845CD"/>
    <w:rsid w:val="00E85BB1"/>
    <w:rsid w:val="00E86122"/>
    <w:rsid w:val="00E8634E"/>
    <w:rsid w:val="00E87F02"/>
    <w:rsid w:val="00E906A1"/>
    <w:rsid w:val="00E906F8"/>
    <w:rsid w:val="00E915A7"/>
    <w:rsid w:val="00E915C7"/>
    <w:rsid w:val="00E9165A"/>
    <w:rsid w:val="00E91A6D"/>
    <w:rsid w:val="00E91C3D"/>
    <w:rsid w:val="00E92B95"/>
    <w:rsid w:val="00E93C01"/>
    <w:rsid w:val="00E9409B"/>
    <w:rsid w:val="00E941F8"/>
    <w:rsid w:val="00E9518A"/>
    <w:rsid w:val="00E952F7"/>
    <w:rsid w:val="00E95FDB"/>
    <w:rsid w:val="00E96716"/>
    <w:rsid w:val="00E967A4"/>
    <w:rsid w:val="00E96FCE"/>
    <w:rsid w:val="00E9789E"/>
    <w:rsid w:val="00EA002B"/>
    <w:rsid w:val="00EA004B"/>
    <w:rsid w:val="00EA0A4E"/>
    <w:rsid w:val="00EA0B35"/>
    <w:rsid w:val="00EA0FF3"/>
    <w:rsid w:val="00EA1AA6"/>
    <w:rsid w:val="00EA21DA"/>
    <w:rsid w:val="00EA2D4F"/>
    <w:rsid w:val="00EA3047"/>
    <w:rsid w:val="00EA35E4"/>
    <w:rsid w:val="00EA3700"/>
    <w:rsid w:val="00EA3F2A"/>
    <w:rsid w:val="00EA4EF8"/>
    <w:rsid w:val="00EA4F90"/>
    <w:rsid w:val="00EA564B"/>
    <w:rsid w:val="00EA5F26"/>
    <w:rsid w:val="00EA6416"/>
    <w:rsid w:val="00EA67B2"/>
    <w:rsid w:val="00EA6C96"/>
    <w:rsid w:val="00EA722A"/>
    <w:rsid w:val="00EB02BD"/>
    <w:rsid w:val="00EB07B5"/>
    <w:rsid w:val="00EB0A6A"/>
    <w:rsid w:val="00EB2C29"/>
    <w:rsid w:val="00EB3361"/>
    <w:rsid w:val="00EB3556"/>
    <w:rsid w:val="00EB3728"/>
    <w:rsid w:val="00EB3762"/>
    <w:rsid w:val="00EB3E41"/>
    <w:rsid w:val="00EB408E"/>
    <w:rsid w:val="00EB4220"/>
    <w:rsid w:val="00EB428D"/>
    <w:rsid w:val="00EB446C"/>
    <w:rsid w:val="00EB5546"/>
    <w:rsid w:val="00EB56EA"/>
    <w:rsid w:val="00EB5993"/>
    <w:rsid w:val="00EB61F1"/>
    <w:rsid w:val="00EB7AB4"/>
    <w:rsid w:val="00EB7BB6"/>
    <w:rsid w:val="00EC0319"/>
    <w:rsid w:val="00EC0351"/>
    <w:rsid w:val="00EC0491"/>
    <w:rsid w:val="00EC0861"/>
    <w:rsid w:val="00EC111A"/>
    <w:rsid w:val="00EC118E"/>
    <w:rsid w:val="00EC13AD"/>
    <w:rsid w:val="00EC1BC0"/>
    <w:rsid w:val="00EC2051"/>
    <w:rsid w:val="00EC25EA"/>
    <w:rsid w:val="00EC26E9"/>
    <w:rsid w:val="00EC3099"/>
    <w:rsid w:val="00EC3797"/>
    <w:rsid w:val="00EC39E4"/>
    <w:rsid w:val="00EC40FF"/>
    <w:rsid w:val="00EC43DB"/>
    <w:rsid w:val="00EC5702"/>
    <w:rsid w:val="00EC6170"/>
    <w:rsid w:val="00EC6B7E"/>
    <w:rsid w:val="00EC6F82"/>
    <w:rsid w:val="00EC7215"/>
    <w:rsid w:val="00ED0443"/>
    <w:rsid w:val="00ED0531"/>
    <w:rsid w:val="00ED0B10"/>
    <w:rsid w:val="00ED15A6"/>
    <w:rsid w:val="00ED15CF"/>
    <w:rsid w:val="00ED26E3"/>
    <w:rsid w:val="00ED270A"/>
    <w:rsid w:val="00ED2A10"/>
    <w:rsid w:val="00ED2EAF"/>
    <w:rsid w:val="00ED3115"/>
    <w:rsid w:val="00ED4439"/>
    <w:rsid w:val="00ED4F9F"/>
    <w:rsid w:val="00ED56ED"/>
    <w:rsid w:val="00ED5A52"/>
    <w:rsid w:val="00ED5AAD"/>
    <w:rsid w:val="00ED5C48"/>
    <w:rsid w:val="00ED62DB"/>
    <w:rsid w:val="00ED68AE"/>
    <w:rsid w:val="00ED6E04"/>
    <w:rsid w:val="00ED713A"/>
    <w:rsid w:val="00ED7C42"/>
    <w:rsid w:val="00EE0046"/>
    <w:rsid w:val="00EE0F38"/>
    <w:rsid w:val="00EE18F4"/>
    <w:rsid w:val="00EE1BCA"/>
    <w:rsid w:val="00EE1C7C"/>
    <w:rsid w:val="00EE1FB6"/>
    <w:rsid w:val="00EE206D"/>
    <w:rsid w:val="00EE23B9"/>
    <w:rsid w:val="00EE2B41"/>
    <w:rsid w:val="00EE2DF1"/>
    <w:rsid w:val="00EE33B5"/>
    <w:rsid w:val="00EE461B"/>
    <w:rsid w:val="00EE4EE2"/>
    <w:rsid w:val="00EE60C9"/>
    <w:rsid w:val="00EE63A9"/>
    <w:rsid w:val="00EE6ED8"/>
    <w:rsid w:val="00EF01AE"/>
    <w:rsid w:val="00EF0290"/>
    <w:rsid w:val="00EF29D0"/>
    <w:rsid w:val="00EF32F9"/>
    <w:rsid w:val="00EF541D"/>
    <w:rsid w:val="00EF5B11"/>
    <w:rsid w:val="00EF6362"/>
    <w:rsid w:val="00EF643C"/>
    <w:rsid w:val="00EF7705"/>
    <w:rsid w:val="00EF7804"/>
    <w:rsid w:val="00EF7D1F"/>
    <w:rsid w:val="00F002DA"/>
    <w:rsid w:val="00F0058C"/>
    <w:rsid w:val="00F00F8C"/>
    <w:rsid w:val="00F01E3F"/>
    <w:rsid w:val="00F01FE4"/>
    <w:rsid w:val="00F02851"/>
    <w:rsid w:val="00F029F6"/>
    <w:rsid w:val="00F02B11"/>
    <w:rsid w:val="00F02CEF"/>
    <w:rsid w:val="00F030C1"/>
    <w:rsid w:val="00F04A2B"/>
    <w:rsid w:val="00F04B93"/>
    <w:rsid w:val="00F058DA"/>
    <w:rsid w:val="00F05FEE"/>
    <w:rsid w:val="00F068AD"/>
    <w:rsid w:val="00F0790A"/>
    <w:rsid w:val="00F10575"/>
    <w:rsid w:val="00F106CE"/>
    <w:rsid w:val="00F10AE1"/>
    <w:rsid w:val="00F118D6"/>
    <w:rsid w:val="00F11AE5"/>
    <w:rsid w:val="00F1243D"/>
    <w:rsid w:val="00F12E37"/>
    <w:rsid w:val="00F13A14"/>
    <w:rsid w:val="00F13A78"/>
    <w:rsid w:val="00F1486C"/>
    <w:rsid w:val="00F14B70"/>
    <w:rsid w:val="00F15930"/>
    <w:rsid w:val="00F159EC"/>
    <w:rsid w:val="00F160D7"/>
    <w:rsid w:val="00F16662"/>
    <w:rsid w:val="00F16711"/>
    <w:rsid w:val="00F16721"/>
    <w:rsid w:val="00F1674B"/>
    <w:rsid w:val="00F16CA6"/>
    <w:rsid w:val="00F16D57"/>
    <w:rsid w:val="00F1701E"/>
    <w:rsid w:val="00F17939"/>
    <w:rsid w:val="00F1794F"/>
    <w:rsid w:val="00F211EC"/>
    <w:rsid w:val="00F2131C"/>
    <w:rsid w:val="00F21401"/>
    <w:rsid w:val="00F22432"/>
    <w:rsid w:val="00F22EA8"/>
    <w:rsid w:val="00F23C2E"/>
    <w:rsid w:val="00F23E19"/>
    <w:rsid w:val="00F241AB"/>
    <w:rsid w:val="00F25201"/>
    <w:rsid w:val="00F261D2"/>
    <w:rsid w:val="00F2628D"/>
    <w:rsid w:val="00F277E5"/>
    <w:rsid w:val="00F27E07"/>
    <w:rsid w:val="00F30126"/>
    <w:rsid w:val="00F31805"/>
    <w:rsid w:val="00F31D81"/>
    <w:rsid w:val="00F31ED3"/>
    <w:rsid w:val="00F328F5"/>
    <w:rsid w:val="00F331BF"/>
    <w:rsid w:val="00F3364E"/>
    <w:rsid w:val="00F34D67"/>
    <w:rsid w:val="00F35B84"/>
    <w:rsid w:val="00F364A8"/>
    <w:rsid w:val="00F368CD"/>
    <w:rsid w:val="00F36CAE"/>
    <w:rsid w:val="00F36E7D"/>
    <w:rsid w:val="00F374DA"/>
    <w:rsid w:val="00F40CB6"/>
    <w:rsid w:val="00F421CC"/>
    <w:rsid w:val="00F43932"/>
    <w:rsid w:val="00F43C5C"/>
    <w:rsid w:val="00F44110"/>
    <w:rsid w:val="00F4454F"/>
    <w:rsid w:val="00F44877"/>
    <w:rsid w:val="00F45017"/>
    <w:rsid w:val="00F45C8B"/>
    <w:rsid w:val="00F45FE3"/>
    <w:rsid w:val="00F466D5"/>
    <w:rsid w:val="00F46BA8"/>
    <w:rsid w:val="00F47404"/>
    <w:rsid w:val="00F5068B"/>
    <w:rsid w:val="00F515DA"/>
    <w:rsid w:val="00F51871"/>
    <w:rsid w:val="00F52BC3"/>
    <w:rsid w:val="00F52FC8"/>
    <w:rsid w:val="00F54633"/>
    <w:rsid w:val="00F55CD1"/>
    <w:rsid w:val="00F55ED5"/>
    <w:rsid w:val="00F562A1"/>
    <w:rsid w:val="00F56B97"/>
    <w:rsid w:val="00F57872"/>
    <w:rsid w:val="00F57E50"/>
    <w:rsid w:val="00F57E74"/>
    <w:rsid w:val="00F602A5"/>
    <w:rsid w:val="00F6082B"/>
    <w:rsid w:val="00F60EAA"/>
    <w:rsid w:val="00F61090"/>
    <w:rsid w:val="00F61146"/>
    <w:rsid w:val="00F61309"/>
    <w:rsid w:val="00F618AD"/>
    <w:rsid w:val="00F61D4B"/>
    <w:rsid w:val="00F6256E"/>
    <w:rsid w:val="00F629FE"/>
    <w:rsid w:val="00F62AAD"/>
    <w:rsid w:val="00F633DA"/>
    <w:rsid w:val="00F63E34"/>
    <w:rsid w:val="00F63E58"/>
    <w:rsid w:val="00F6432E"/>
    <w:rsid w:val="00F643E9"/>
    <w:rsid w:val="00F64D25"/>
    <w:rsid w:val="00F65354"/>
    <w:rsid w:val="00F658BB"/>
    <w:rsid w:val="00F659C5"/>
    <w:rsid w:val="00F65CD6"/>
    <w:rsid w:val="00F661BB"/>
    <w:rsid w:val="00F6743A"/>
    <w:rsid w:val="00F6760D"/>
    <w:rsid w:val="00F67A14"/>
    <w:rsid w:val="00F67DCB"/>
    <w:rsid w:val="00F70671"/>
    <w:rsid w:val="00F70E73"/>
    <w:rsid w:val="00F70FAC"/>
    <w:rsid w:val="00F713C3"/>
    <w:rsid w:val="00F71724"/>
    <w:rsid w:val="00F71A69"/>
    <w:rsid w:val="00F736C3"/>
    <w:rsid w:val="00F73DCE"/>
    <w:rsid w:val="00F73FA8"/>
    <w:rsid w:val="00F7428C"/>
    <w:rsid w:val="00F743C7"/>
    <w:rsid w:val="00F74C0E"/>
    <w:rsid w:val="00F759C8"/>
    <w:rsid w:val="00F75FE6"/>
    <w:rsid w:val="00F768A0"/>
    <w:rsid w:val="00F77317"/>
    <w:rsid w:val="00F80FAD"/>
    <w:rsid w:val="00F814EA"/>
    <w:rsid w:val="00F8240C"/>
    <w:rsid w:val="00F82454"/>
    <w:rsid w:val="00F83084"/>
    <w:rsid w:val="00F83AA9"/>
    <w:rsid w:val="00F84099"/>
    <w:rsid w:val="00F846F9"/>
    <w:rsid w:val="00F84E6D"/>
    <w:rsid w:val="00F851D3"/>
    <w:rsid w:val="00F85407"/>
    <w:rsid w:val="00F8577A"/>
    <w:rsid w:val="00F85FB3"/>
    <w:rsid w:val="00F86064"/>
    <w:rsid w:val="00F860A5"/>
    <w:rsid w:val="00F87035"/>
    <w:rsid w:val="00F873A7"/>
    <w:rsid w:val="00F87463"/>
    <w:rsid w:val="00F8749D"/>
    <w:rsid w:val="00F876CC"/>
    <w:rsid w:val="00F9057D"/>
    <w:rsid w:val="00F906C2"/>
    <w:rsid w:val="00F9092B"/>
    <w:rsid w:val="00F90CD2"/>
    <w:rsid w:val="00F90DAD"/>
    <w:rsid w:val="00F90FD8"/>
    <w:rsid w:val="00F910D8"/>
    <w:rsid w:val="00F91367"/>
    <w:rsid w:val="00F917AD"/>
    <w:rsid w:val="00F918D9"/>
    <w:rsid w:val="00F923CA"/>
    <w:rsid w:val="00F924BA"/>
    <w:rsid w:val="00F927F3"/>
    <w:rsid w:val="00F9291B"/>
    <w:rsid w:val="00F92C33"/>
    <w:rsid w:val="00F94059"/>
    <w:rsid w:val="00F94F7F"/>
    <w:rsid w:val="00F95B7A"/>
    <w:rsid w:val="00F960AC"/>
    <w:rsid w:val="00F960CF"/>
    <w:rsid w:val="00F9736F"/>
    <w:rsid w:val="00F97D27"/>
    <w:rsid w:val="00FA054C"/>
    <w:rsid w:val="00FA0561"/>
    <w:rsid w:val="00FA0D92"/>
    <w:rsid w:val="00FA11E4"/>
    <w:rsid w:val="00FA1270"/>
    <w:rsid w:val="00FA12E3"/>
    <w:rsid w:val="00FA18A4"/>
    <w:rsid w:val="00FA1B3E"/>
    <w:rsid w:val="00FA1DFC"/>
    <w:rsid w:val="00FA1F13"/>
    <w:rsid w:val="00FA1FDB"/>
    <w:rsid w:val="00FA21FA"/>
    <w:rsid w:val="00FA2399"/>
    <w:rsid w:val="00FA2C4F"/>
    <w:rsid w:val="00FA2F4C"/>
    <w:rsid w:val="00FA308D"/>
    <w:rsid w:val="00FA322D"/>
    <w:rsid w:val="00FA3437"/>
    <w:rsid w:val="00FA5398"/>
    <w:rsid w:val="00FA638B"/>
    <w:rsid w:val="00FB13EB"/>
    <w:rsid w:val="00FB16C6"/>
    <w:rsid w:val="00FB1C45"/>
    <w:rsid w:val="00FB1FF6"/>
    <w:rsid w:val="00FB26E2"/>
    <w:rsid w:val="00FB4050"/>
    <w:rsid w:val="00FB4676"/>
    <w:rsid w:val="00FB4B8B"/>
    <w:rsid w:val="00FB63DB"/>
    <w:rsid w:val="00FB71D1"/>
    <w:rsid w:val="00FB7D49"/>
    <w:rsid w:val="00FB7F17"/>
    <w:rsid w:val="00FC0E82"/>
    <w:rsid w:val="00FC0F16"/>
    <w:rsid w:val="00FC1C08"/>
    <w:rsid w:val="00FC1C33"/>
    <w:rsid w:val="00FC2139"/>
    <w:rsid w:val="00FC21C3"/>
    <w:rsid w:val="00FC246B"/>
    <w:rsid w:val="00FC26FE"/>
    <w:rsid w:val="00FC41C9"/>
    <w:rsid w:val="00FC586A"/>
    <w:rsid w:val="00FC6628"/>
    <w:rsid w:val="00FC668E"/>
    <w:rsid w:val="00FC6CE3"/>
    <w:rsid w:val="00FC6D1C"/>
    <w:rsid w:val="00FC7E06"/>
    <w:rsid w:val="00FD0958"/>
    <w:rsid w:val="00FD0F73"/>
    <w:rsid w:val="00FD12A1"/>
    <w:rsid w:val="00FD2A37"/>
    <w:rsid w:val="00FD3CBC"/>
    <w:rsid w:val="00FD3ED0"/>
    <w:rsid w:val="00FD3ED1"/>
    <w:rsid w:val="00FD443C"/>
    <w:rsid w:val="00FD4881"/>
    <w:rsid w:val="00FD4EE0"/>
    <w:rsid w:val="00FD539F"/>
    <w:rsid w:val="00FD5D95"/>
    <w:rsid w:val="00FD62AF"/>
    <w:rsid w:val="00FD6B68"/>
    <w:rsid w:val="00FD735F"/>
    <w:rsid w:val="00FD764D"/>
    <w:rsid w:val="00FD7F59"/>
    <w:rsid w:val="00FE04CC"/>
    <w:rsid w:val="00FE15DF"/>
    <w:rsid w:val="00FE1802"/>
    <w:rsid w:val="00FE1972"/>
    <w:rsid w:val="00FE1BCC"/>
    <w:rsid w:val="00FE234A"/>
    <w:rsid w:val="00FE48EA"/>
    <w:rsid w:val="00FE4A1B"/>
    <w:rsid w:val="00FE4C9A"/>
    <w:rsid w:val="00FE6492"/>
    <w:rsid w:val="00FE6F1C"/>
    <w:rsid w:val="00FF00B5"/>
    <w:rsid w:val="00FF0FE6"/>
    <w:rsid w:val="00FF1490"/>
    <w:rsid w:val="00FF1593"/>
    <w:rsid w:val="00FF15C1"/>
    <w:rsid w:val="00FF182B"/>
    <w:rsid w:val="00FF231A"/>
    <w:rsid w:val="00FF2328"/>
    <w:rsid w:val="00FF25BF"/>
    <w:rsid w:val="00FF2B0A"/>
    <w:rsid w:val="00FF3237"/>
    <w:rsid w:val="00FF3473"/>
    <w:rsid w:val="00FF4749"/>
    <w:rsid w:val="00FF59E2"/>
    <w:rsid w:val="00FF6B48"/>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62B8112"/>
  <w15:docId w15:val="{6D452408-5E15-4E8C-9BB2-E35222660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qFormat="1"/>
    <w:lsdException w:name="annotation text" w:semiHidden="1" w:unhideWhenUsed="1"/>
    <w:lsdException w:name="header" w:semiHidden="1" w:uiPriority="99" w:unhideWhenUsed="1" w:qFormat="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99"/>
    <w:lsdException w:name="List 2" w:semiHidden="1" w:uiPriority="99" w:unhideWhenUsed="1"/>
    <w:lsdException w:name="List 3" w:semiHidden="1" w:uiPriority="99"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iPriority="99" w:unhideWhenUsed="1"/>
    <w:lsdException w:name="List Number 3" w:semiHidden="1" w:uiPriority="99"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52B41"/>
    <w:rPr>
      <w:sz w:val="24"/>
      <w:szCs w:val="24"/>
      <w:lang w:val="ro-RO" w:eastAsia="ro-RO"/>
    </w:rPr>
  </w:style>
  <w:style w:type="paragraph" w:styleId="Heading1">
    <w:name w:val="heading 1"/>
    <w:aliases w:val="Hoofdstuk,Chap,Titolo 0,Chapter 1,Chapitre,h1,H1,H11,H12,H111,H13,H112,H14,H113,H15,H114,H16,H115,H17,H116,H18,H117,H19,H118,H110,H119,H120,H1110,Heading left 1,Heading left 1 Char,h11,h12,h13,BSL,Heading 1 Char Char,BSL Char,Heading 1 Char2,t"/>
    <w:basedOn w:val="Normal"/>
    <w:next w:val="Normal"/>
    <w:link w:val="Heading1Char"/>
    <w:qFormat/>
    <w:rsid w:val="00CD5010"/>
    <w:pPr>
      <w:keepNext/>
      <w:keepLines/>
      <w:numPr>
        <w:numId w:val="1"/>
      </w:numPr>
      <w:spacing w:before="480" w:line="259" w:lineRule="auto"/>
      <w:outlineLvl w:val="0"/>
    </w:pPr>
    <w:rPr>
      <w:rFonts w:eastAsiaTheme="majorEastAsia" w:cstheme="majorBidi"/>
      <w:b/>
      <w:bCs/>
      <w:color w:val="365F91" w:themeColor="accent1" w:themeShade="BF"/>
      <w:sz w:val="28"/>
      <w:szCs w:val="28"/>
      <w:lang w:val="en-US" w:eastAsia="en-US"/>
    </w:rPr>
  </w:style>
  <w:style w:type="paragraph" w:styleId="Heading2">
    <w:name w:val="heading 2"/>
    <w:aliases w:val="Paragraaf,Chapter,2,New Heading 2,a Titlu 2,TITLE 2 Char,TITLE 2 Char Char,Chapter 2,Heading 2 Char Char,Specie,Subcapitol,sous-chapitre Char,sous-chapitre Char Char,2 headline,h,Fejléc 2,T2,Section Char,L2 Char,Section head Char,SH Char,Secti"/>
    <w:basedOn w:val="Normal"/>
    <w:next w:val="Normal"/>
    <w:link w:val="Heading2Char"/>
    <w:unhideWhenUsed/>
    <w:qFormat/>
    <w:rsid w:val="00CD5010"/>
    <w:pPr>
      <w:keepNext/>
      <w:keepLines/>
      <w:numPr>
        <w:ilvl w:val="1"/>
        <w:numId w:val="1"/>
      </w:numPr>
      <w:spacing w:before="40" w:line="276" w:lineRule="auto"/>
      <w:outlineLvl w:val="1"/>
    </w:pPr>
    <w:rPr>
      <w:rFonts w:asciiTheme="majorHAnsi" w:eastAsiaTheme="majorEastAsia" w:hAnsiTheme="majorHAnsi" w:cstheme="majorBidi"/>
      <w:color w:val="365F91" w:themeColor="accent1" w:themeShade="BF"/>
      <w:sz w:val="26"/>
      <w:szCs w:val="26"/>
      <w:lang w:eastAsia="en-US"/>
    </w:rPr>
  </w:style>
  <w:style w:type="paragraph" w:styleId="Heading3">
    <w:name w:val="heading 3"/>
    <w:aliases w:val="Do Not Use 3,Chapter 3,Caracter,Section SubHeading Char,L3 Char,Section SubHeading,L3,Arial 12 Fett,ASAPHeading 3,hd3,h3,R&amp;S - Titre 3,Titre 3 SQ,T3,Titre 3 DD,Contrat 3,l3,CT,3,Titre 31,t3.T3,Heading3_Titre3,chapitre 1.1.1,numéroté  1.1.1,ttt"/>
    <w:basedOn w:val="Normal"/>
    <w:next w:val="Normal"/>
    <w:link w:val="Heading3Char"/>
    <w:unhideWhenUsed/>
    <w:qFormat/>
    <w:rsid w:val="00CD5010"/>
    <w:pPr>
      <w:keepNext/>
      <w:keepLines/>
      <w:numPr>
        <w:ilvl w:val="2"/>
        <w:numId w:val="1"/>
      </w:numPr>
      <w:spacing w:before="40" w:line="276" w:lineRule="auto"/>
      <w:outlineLvl w:val="2"/>
    </w:pPr>
    <w:rPr>
      <w:rFonts w:asciiTheme="majorHAnsi" w:eastAsiaTheme="majorEastAsia" w:hAnsiTheme="majorHAnsi" w:cstheme="majorBidi"/>
      <w:color w:val="243F60" w:themeColor="accent1" w:themeShade="7F"/>
      <w:lang w:eastAsia="en-US"/>
    </w:rPr>
  </w:style>
  <w:style w:type="paragraph" w:styleId="Heading4">
    <w:name w:val="heading 4"/>
    <w:aliases w:val="Kopje,Subsection,Level 2 - a,Chapter 4,Title4,heading 4 + Indent: Left 0.5 in,H4,heading 4,a.,Map Title,ITT t4,PA Micro Section,I4,4,l4,heading,heading4,T4,Numbered List,l4+toc4,Header 4,T41,l41,T42,l42,T411,l411,Level 4,China4,II Section, Cha"/>
    <w:basedOn w:val="Normal"/>
    <w:next w:val="Normal"/>
    <w:link w:val="Heading4Char"/>
    <w:uiPriority w:val="9"/>
    <w:unhideWhenUsed/>
    <w:qFormat/>
    <w:rsid w:val="00CD5010"/>
    <w:pPr>
      <w:keepNext/>
      <w:keepLines/>
      <w:numPr>
        <w:ilvl w:val="3"/>
        <w:numId w:val="1"/>
      </w:numPr>
      <w:spacing w:before="40" w:line="276" w:lineRule="auto"/>
      <w:outlineLvl w:val="3"/>
    </w:pPr>
    <w:rPr>
      <w:rFonts w:asciiTheme="majorHAnsi" w:eastAsiaTheme="majorEastAsia" w:hAnsiTheme="majorHAnsi" w:cstheme="majorBidi"/>
      <w:i/>
      <w:iCs/>
      <w:color w:val="365F91" w:themeColor="accent1" w:themeShade="BF"/>
      <w:sz w:val="22"/>
      <w:szCs w:val="22"/>
      <w:lang w:eastAsia="en-US"/>
    </w:rPr>
  </w:style>
  <w:style w:type="paragraph" w:styleId="Heading5">
    <w:name w:val="heading 5"/>
    <w:aliases w:val="Kop 1A,Paragraph,Chapter 5,pepe,Roman list,Roman list1,Roman list2,Roman list11,Roman list3,Roman list12,Roman list21,Roman list111,ITT t5,PA Pico Section,T5,H5,h5,Second Subheading,Header 5,T51,T52,T511,Level 5,E5,Appendix A to X,sb,12pt bold"/>
    <w:basedOn w:val="Normal"/>
    <w:next w:val="Normal"/>
    <w:link w:val="Heading5Char"/>
    <w:unhideWhenUsed/>
    <w:qFormat/>
    <w:rsid w:val="00CD5010"/>
    <w:pPr>
      <w:keepNext/>
      <w:keepLines/>
      <w:numPr>
        <w:ilvl w:val="4"/>
        <w:numId w:val="1"/>
      </w:numPr>
      <w:spacing w:before="40" w:line="276" w:lineRule="auto"/>
      <w:outlineLvl w:val="4"/>
    </w:pPr>
    <w:rPr>
      <w:rFonts w:asciiTheme="majorHAnsi" w:eastAsiaTheme="majorEastAsia" w:hAnsiTheme="majorHAnsi" w:cstheme="majorBidi"/>
      <w:color w:val="365F91" w:themeColor="accent1" w:themeShade="BF"/>
      <w:sz w:val="22"/>
      <w:szCs w:val="22"/>
      <w:lang w:eastAsia="en-US"/>
    </w:rPr>
  </w:style>
  <w:style w:type="paragraph" w:styleId="Heading6">
    <w:name w:val="heading 6"/>
    <w:aliases w:val="Head6,Überschrift 6 Char,Bullet list,Lev 6,sub-dash,sd,5,H6,Annexe1,Aston T6,(Shift Ctrl 6),DO NOT USE_h6,Niveau 6,Niveau6,Legal Level 1.,6,Appendix,Annexe,h6,appendix flysheet,Renvoi Noir,Ref Heading 3,rh3,Ref Heading 31,rh31,H61,heading 6,mo"/>
    <w:basedOn w:val="Normal"/>
    <w:next w:val="Normal"/>
    <w:link w:val="Heading6Char"/>
    <w:unhideWhenUsed/>
    <w:qFormat/>
    <w:rsid w:val="00CD5010"/>
    <w:pPr>
      <w:keepNext/>
      <w:keepLines/>
      <w:numPr>
        <w:ilvl w:val="5"/>
        <w:numId w:val="1"/>
      </w:numPr>
      <w:spacing w:before="40" w:line="276" w:lineRule="auto"/>
      <w:outlineLvl w:val="5"/>
    </w:pPr>
    <w:rPr>
      <w:rFonts w:asciiTheme="majorHAnsi" w:eastAsiaTheme="majorEastAsia" w:hAnsiTheme="majorHAnsi" w:cstheme="majorBidi"/>
      <w:color w:val="243F60" w:themeColor="accent1" w:themeShade="7F"/>
      <w:sz w:val="22"/>
      <w:szCs w:val="22"/>
      <w:lang w:eastAsia="en-US"/>
    </w:rPr>
  </w:style>
  <w:style w:type="paragraph" w:styleId="Heading7">
    <w:name w:val="heading 7"/>
    <w:aliases w:val="STIL TABELE,stil Tabele,Opsomming 1, Char7,Char7,Ignore4,Ignore!,letter list,7,req3,H7,lettered list,letter list1,lettered list1,letter list2,lettered list2,letter list11,lettered list11,letter list3,lettered list3,letter list12"/>
    <w:basedOn w:val="Normal"/>
    <w:next w:val="Normal"/>
    <w:link w:val="Heading7Char"/>
    <w:uiPriority w:val="99"/>
    <w:unhideWhenUsed/>
    <w:qFormat/>
    <w:rsid w:val="00857DC9"/>
    <w:pPr>
      <w:keepNext/>
      <w:keepLines/>
      <w:spacing w:before="40" w:line="276" w:lineRule="auto"/>
      <w:jc w:val="both"/>
      <w:outlineLvl w:val="6"/>
    </w:pPr>
    <w:rPr>
      <w:rFonts w:asciiTheme="majorHAnsi" w:eastAsiaTheme="majorEastAsia" w:hAnsiTheme="majorHAnsi" w:cstheme="majorBidi"/>
      <w:i/>
      <w:iCs/>
      <w:noProof/>
      <w:color w:val="243F60" w:themeColor="accent1" w:themeShade="7F"/>
      <w:lang w:eastAsia="en-US"/>
    </w:rPr>
  </w:style>
  <w:style w:type="paragraph" w:styleId="Heading8">
    <w:name w:val="heading 8"/>
    <w:aliases w:val="Heading Table,Lev 8,Center Bold,action,Annexe3,Aston Légende,T8,Legal Level 1.1.1.,Annexe 2,table caption,Renvoi Rouge,Edf Titre 8,Heading 8 CFMU,Chapitre niveau 8,h8,heading 8,Do Not Use2,Annexe 31,Annexe 32,Annexe 33,Annexe 34,Ignore5,Ignore"/>
    <w:basedOn w:val="Normal"/>
    <w:next w:val="Normal"/>
    <w:link w:val="Heading8Char"/>
    <w:uiPriority w:val="99"/>
    <w:unhideWhenUsed/>
    <w:qFormat/>
    <w:rsid w:val="00CD5010"/>
    <w:pPr>
      <w:keepNext/>
      <w:keepLines/>
      <w:numPr>
        <w:ilvl w:val="7"/>
        <w:numId w:val="1"/>
      </w:numPr>
      <w:spacing w:before="40" w:line="276" w:lineRule="auto"/>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aliases w:val="Tabelkop 1,Legal Level 1.1.1.1.,Tables,Table text 1 Char,Table text 1,App Heading,Heading Figure,Lev 9,progress,Annexe4,Annexe 3,Renvoi Vert,Edf Titre 9,Heading 9 CFMU,Chapitre niveau 9,h9,RFP Reference,Do Not Use1,titre l1c1,titre l1c11,Ignor"/>
    <w:basedOn w:val="Normal"/>
    <w:next w:val="Normal"/>
    <w:link w:val="Heading9Char"/>
    <w:uiPriority w:val="99"/>
    <w:unhideWhenUsed/>
    <w:qFormat/>
    <w:rsid w:val="00CD5010"/>
    <w:pPr>
      <w:keepNext/>
      <w:keepLines/>
      <w:numPr>
        <w:ilvl w:val="8"/>
        <w:numId w:val="1"/>
      </w:numPr>
      <w:spacing w:before="40" w:line="276" w:lineRule="auto"/>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3">
    <w:name w:val="Char3"/>
    <w:basedOn w:val="Normal"/>
    <w:rsid w:val="00F02CEF"/>
    <w:pPr>
      <w:spacing w:after="160" w:line="240" w:lineRule="exact"/>
    </w:pPr>
    <w:rPr>
      <w:rFonts w:ascii="Verdana" w:hAnsi="Verdana"/>
      <w:sz w:val="20"/>
      <w:szCs w:val="20"/>
      <w:lang w:val="en-US" w:eastAsia="en-US"/>
    </w:rPr>
  </w:style>
  <w:style w:type="table" w:styleId="TableGrid">
    <w:name w:val="Table Grid"/>
    <w:aliases w:val="Table Grid Arial,Table long document"/>
    <w:basedOn w:val="TableNormal"/>
    <w:uiPriority w:val="39"/>
    <w:qFormat/>
    <w:rsid w:val="00F02C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Podrozdział,Footnote Text Char Char,Fußnote,single space,FOOTNOTES,fn,stile 1,Footnote,Footnote1,Footnote2,Footnote3,Footnote4,Footnote5,Footnote6,Footnote7,Footnote8,Footnote9,Footnote10,Footnote11,Char Char Char Char Char"/>
    <w:basedOn w:val="Normal"/>
    <w:link w:val="FootnoteTextChar"/>
    <w:uiPriority w:val="99"/>
    <w:qFormat/>
    <w:rsid w:val="004C0219"/>
    <w:rPr>
      <w:sz w:val="20"/>
      <w:szCs w:val="20"/>
    </w:rPr>
  </w:style>
  <w:style w:type="character" w:styleId="FootnoteReference">
    <w:name w:val="footnote reference"/>
    <w:aliases w:val="BVI fnr,Footnote Reference Superscript,Footnote Reference/,Footnote Reference text,Footnote symbol,Voetnootverwijzing,footnote ref,FR,Fußnotenzeichen diss neu,Times 10 Point,Exposant 3 Point,Odwołanie przypisu,number,SUPERS,fr"/>
    <w:link w:val="BVIfnrChar1Char"/>
    <w:uiPriority w:val="99"/>
    <w:qFormat/>
    <w:rsid w:val="004C0219"/>
    <w:rPr>
      <w:vertAlign w:val="superscript"/>
    </w:rPr>
  </w:style>
  <w:style w:type="paragraph" w:styleId="DocumentMap">
    <w:name w:val="Document Map"/>
    <w:basedOn w:val="Normal"/>
    <w:link w:val="DocumentMapChar"/>
    <w:uiPriority w:val="99"/>
    <w:rsid w:val="0062680C"/>
    <w:pPr>
      <w:shd w:val="clear" w:color="auto" w:fill="000080"/>
    </w:pPr>
    <w:rPr>
      <w:rFonts w:ascii="Tahoma" w:hAnsi="Tahoma" w:cs="Tahoma"/>
      <w:sz w:val="20"/>
      <w:szCs w:val="20"/>
    </w:rPr>
  </w:style>
  <w:style w:type="paragraph" w:styleId="Footer">
    <w:name w:val="footer"/>
    <w:aliases w:val=" Char,Fußzeile-2"/>
    <w:basedOn w:val="Normal"/>
    <w:link w:val="FooterChar2"/>
    <w:uiPriority w:val="99"/>
    <w:qFormat/>
    <w:rsid w:val="009F6AD5"/>
    <w:pPr>
      <w:tabs>
        <w:tab w:val="center" w:pos="4536"/>
        <w:tab w:val="right" w:pos="9072"/>
      </w:tabs>
    </w:pPr>
  </w:style>
  <w:style w:type="character" w:styleId="PageNumber">
    <w:name w:val="page number"/>
    <w:basedOn w:val="DefaultParagraphFont"/>
    <w:rsid w:val="009F6AD5"/>
  </w:style>
  <w:style w:type="paragraph" w:styleId="Header">
    <w:name w:val="header"/>
    <w:aliases w:val="Header 1,Κεφαλίδα 1,hd,titlu,ITT i,Fejléc4,Main Title,Header1 Char Char,Char Caracter,Header Char Char, Char Char Char Char,encabezado Char Char,Main Title Char Char,encabezado Char,Header1 Char,Encabezado 2,encabezado"/>
    <w:basedOn w:val="Normal"/>
    <w:link w:val="HeaderChar"/>
    <w:uiPriority w:val="99"/>
    <w:qFormat/>
    <w:rsid w:val="009F6AD5"/>
    <w:pPr>
      <w:tabs>
        <w:tab w:val="center" w:pos="4536"/>
        <w:tab w:val="right" w:pos="9072"/>
      </w:tabs>
    </w:pPr>
  </w:style>
  <w:style w:type="paragraph" w:styleId="BalloonText">
    <w:name w:val="Balloon Text"/>
    <w:basedOn w:val="Normal"/>
    <w:link w:val="BalloonTextChar"/>
    <w:uiPriority w:val="99"/>
    <w:rsid w:val="00B3749E"/>
    <w:rPr>
      <w:rFonts w:ascii="Tahoma" w:hAnsi="Tahoma" w:cs="Tahoma"/>
      <w:sz w:val="16"/>
      <w:szCs w:val="16"/>
    </w:rPr>
  </w:style>
  <w:style w:type="paragraph" w:customStyle="1" w:styleId="CharChar1CharCharCharCharCharCharCharCharCharChar">
    <w:name w:val="Char Char1 Char Char Char Char Char Char Char Char Char Char"/>
    <w:basedOn w:val="Normal"/>
    <w:rsid w:val="000724DE"/>
    <w:pPr>
      <w:spacing w:after="160" w:line="240" w:lineRule="exact"/>
    </w:pPr>
    <w:rPr>
      <w:rFonts w:ascii="Verdana" w:hAnsi="Verdana"/>
      <w:noProof/>
      <w:sz w:val="20"/>
      <w:szCs w:val="20"/>
      <w:lang w:val="en-US" w:eastAsia="en-US"/>
    </w:rPr>
  </w:style>
  <w:style w:type="paragraph" w:styleId="NormalWeb">
    <w:name w:val="Normal (Web)"/>
    <w:aliases w:val="webb,Normal (Web) Char Char,Normal (Web)1"/>
    <w:basedOn w:val="Normal"/>
    <w:link w:val="NormalWebChar"/>
    <w:uiPriority w:val="99"/>
    <w:qFormat/>
    <w:rsid w:val="000724DE"/>
    <w:pPr>
      <w:spacing w:before="44" w:after="44"/>
      <w:jc w:val="both"/>
    </w:pPr>
  </w:style>
  <w:style w:type="character" w:styleId="Strong">
    <w:name w:val="Strong"/>
    <w:aliases w:val="Specii"/>
    <w:uiPriority w:val="22"/>
    <w:qFormat/>
    <w:rsid w:val="000724DE"/>
    <w:rPr>
      <w:b/>
      <w:bCs/>
    </w:rPr>
  </w:style>
  <w:style w:type="character" w:styleId="CommentReference">
    <w:name w:val="annotation reference"/>
    <w:rsid w:val="00BF5A49"/>
    <w:rPr>
      <w:sz w:val="16"/>
      <w:szCs w:val="16"/>
    </w:rPr>
  </w:style>
  <w:style w:type="paragraph" w:styleId="CommentText">
    <w:name w:val="annotation text"/>
    <w:basedOn w:val="Normal"/>
    <w:link w:val="CommentTextChar"/>
    <w:rsid w:val="00BF5A49"/>
    <w:rPr>
      <w:sz w:val="20"/>
      <w:szCs w:val="20"/>
    </w:rPr>
  </w:style>
  <w:style w:type="character" w:customStyle="1" w:styleId="CommentTextChar">
    <w:name w:val="Comment Text Char"/>
    <w:link w:val="CommentText"/>
    <w:rsid w:val="00BF5A49"/>
    <w:rPr>
      <w:lang w:val="el-GR" w:eastAsia="el-GR"/>
    </w:rPr>
  </w:style>
  <w:style w:type="paragraph" w:styleId="CommentSubject">
    <w:name w:val="annotation subject"/>
    <w:basedOn w:val="CommentText"/>
    <w:next w:val="CommentText"/>
    <w:link w:val="CommentSubjectChar"/>
    <w:rsid w:val="00BF5A49"/>
    <w:rPr>
      <w:b/>
      <w:bCs/>
    </w:rPr>
  </w:style>
  <w:style w:type="character" w:customStyle="1" w:styleId="CommentSubjectChar">
    <w:name w:val="Comment Subject Char"/>
    <w:link w:val="CommentSubject"/>
    <w:rsid w:val="00BF5A49"/>
    <w:rPr>
      <w:b/>
      <w:bCs/>
      <w:lang w:val="el-GR" w:eastAsia="el-GR"/>
    </w:rPr>
  </w:style>
  <w:style w:type="character" w:customStyle="1" w:styleId="apple-converted-space">
    <w:name w:val="apple-converted-space"/>
    <w:uiPriority w:val="99"/>
    <w:rsid w:val="006669DB"/>
  </w:style>
  <w:style w:type="character" w:customStyle="1" w:styleId="tli1">
    <w:name w:val="tli1"/>
    <w:rsid w:val="00FF2B0A"/>
  </w:style>
  <w:style w:type="character" w:customStyle="1" w:styleId="tal1">
    <w:name w:val="tal1"/>
    <w:rsid w:val="00FF2B0A"/>
  </w:style>
  <w:style w:type="character" w:customStyle="1" w:styleId="al1">
    <w:name w:val="al1"/>
    <w:rsid w:val="00DF7C11"/>
    <w:rPr>
      <w:b/>
      <w:bCs/>
      <w:color w:val="008F00"/>
    </w:rPr>
  </w:style>
  <w:style w:type="paragraph" w:customStyle="1" w:styleId="Default">
    <w:name w:val="Default"/>
    <w:link w:val="DefaultChar"/>
    <w:qFormat/>
    <w:rsid w:val="00E72B55"/>
    <w:pPr>
      <w:autoSpaceDE w:val="0"/>
      <w:autoSpaceDN w:val="0"/>
      <w:adjustRightInd w:val="0"/>
    </w:pPr>
    <w:rPr>
      <w:rFonts w:eastAsia="Calibri"/>
      <w:color w:val="000000"/>
      <w:sz w:val="24"/>
      <w:szCs w:val="24"/>
      <w:lang w:val="en-US" w:eastAsia="en-US"/>
    </w:rPr>
  </w:style>
  <w:style w:type="character" w:customStyle="1" w:styleId="FooterChar2">
    <w:name w:val="Footer Char2"/>
    <w:aliases w:val=" Char Char,Fußzeile-2 Char"/>
    <w:link w:val="Footer"/>
    <w:uiPriority w:val="99"/>
    <w:rsid w:val="001223FE"/>
    <w:rPr>
      <w:sz w:val="24"/>
      <w:szCs w:val="24"/>
      <w:lang w:val="el-GR" w:eastAsia="el-GR"/>
    </w:rPr>
  </w:style>
  <w:style w:type="paragraph" w:styleId="ListParagraph">
    <w:name w:val="List Paragraph"/>
    <w:aliases w:val="body 2,List Paragraph1,Citation List,본문(내용),List Paragraph (numbered (a)),lp1,Heading x1,Forth level,bullets,Arial,List_Paragraph,Multilevel para_II,Header bold,Normal bullet 2,List1,Listă colorată - Accentuare 11,Bullet,EU,ANNEX,3 *-,b,c"/>
    <w:basedOn w:val="Normal"/>
    <w:link w:val="ListParagraphChar"/>
    <w:uiPriority w:val="34"/>
    <w:qFormat/>
    <w:rsid w:val="00831DA7"/>
    <w:pPr>
      <w:ind w:left="720"/>
      <w:contextualSpacing/>
    </w:pPr>
  </w:style>
  <w:style w:type="paragraph" w:styleId="TOC1">
    <w:name w:val="toc 1"/>
    <w:basedOn w:val="Normal"/>
    <w:next w:val="Normal"/>
    <w:autoRedefine/>
    <w:uiPriority w:val="39"/>
    <w:qFormat/>
    <w:rsid w:val="003477A5"/>
    <w:pPr>
      <w:tabs>
        <w:tab w:val="left" w:pos="426"/>
        <w:tab w:val="right" w:leader="dot" w:pos="9440"/>
      </w:tabs>
      <w:spacing w:after="100"/>
    </w:pPr>
    <w:rPr>
      <w:bCs/>
      <w:i/>
      <w:iCs/>
      <w:noProof/>
    </w:rPr>
  </w:style>
  <w:style w:type="character" w:styleId="Hyperlink">
    <w:name w:val="Hyperlink"/>
    <w:basedOn w:val="DefaultParagraphFont"/>
    <w:uiPriority w:val="99"/>
    <w:unhideWhenUsed/>
    <w:rsid w:val="00AD5234"/>
    <w:rPr>
      <w:color w:val="0000FF" w:themeColor="hyperlink"/>
      <w:u w:val="single"/>
    </w:rPr>
  </w:style>
  <w:style w:type="character" w:customStyle="1" w:styleId="Heading1Char">
    <w:name w:val="Heading 1 Char"/>
    <w:aliases w:val="Hoofdstuk Char,Chap Char,Titolo 0 Char,Chapter 1 Char,Chapitre Char,h1 Char,H1 Char,H11 Char,H12 Char,H111 Char,H13 Char,H112 Char,H14 Char,H113 Char,H15 Char,H114 Char,H16 Char,H115 Char,H17 Char,H116 Char,H18 Char,H117 Char,H19 Char"/>
    <w:basedOn w:val="DefaultParagraphFont"/>
    <w:link w:val="Heading1"/>
    <w:rsid w:val="00CD5010"/>
    <w:rPr>
      <w:rFonts w:eastAsiaTheme="majorEastAsia" w:cstheme="majorBidi"/>
      <w:b/>
      <w:bCs/>
      <w:color w:val="365F91" w:themeColor="accent1" w:themeShade="BF"/>
      <w:sz w:val="28"/>
      <w:szCs w:val="28"/>
      <w:lang w:val="en-US" w:eastAsia="en-US"/>
    </w:rPr>
  </w:style>
  <w:style w:type="character" w:customStyle="1" w:styleId="Heading2Char">
    <w:name w:val="Heading 2 Char"/>
    <w:aliases w:val="Paragraaf Char,Chapter Char,2 Char,New Heading 2 Char,a Titlu 2 Char,TITLE 2 Char Char1,TITLE 2 Char Char Char,Chapter 2 Char,Heading 2 Char Char Char,Specie Char,Subcapitol Char,sous-chapitre Char Char1,sous-chapitre Char Char Char"/>
    <w:basedOn w:val="DefaultParagraphFont"/>
    <w:link w:val="Heading2"/>
    <w:rsid w:val="00CD5010"/>
    <w:rPr>
      <w:rFonts w:asciiTheme="majorHAnsi" w:eastAsiaTheme="majorEastAsia" w:hAnsiTheme="majorHAnsi" w:cstheme="majorBidi"/>
      <w:color w:val="365F91" w:themeColor="accent1" w:themeShade="BF"/>
      <w:sz w:val="26"/>
      <w:szCs w:val="26"/>
      <w:lang w:val="ro-RO" w:eastAsia="en-US"/>
    </w:rPr>
  </w:style>
  <w:style w:type="character" w:customStyle="1" w:styleId="Heading3Char">
    <w:name w:val="Heading 3 Char"/>
    <w:aliases w:val="Do Not Use 3 Char,Chapter 3 Char,Caracter Char,Section SubHeading Char Char,L3 Char Char,Section SubHeading Char1,L3 Char1,Arial 12 Fett Char,ASAPHeading 3 Char,hd3 Char,h3 Char,R&amp;S - Titre 3 Char,Titre 3 SQ Char,T3 Char,Titre 3 DD Char"/>
    <w:basedOn w:val="DefaultParagraphFont"/>
    <w:link w:val="Heading3"/>
    <w:rsid w:val="00CD5010"/>
    <w:rPr>
      <w:rFonts w:asciiTheme="majorHAnsi" w:eastAsiaTheme="majorEastAsia" w:hAnsiTheme="majorHAnsi" w:cstheme="majorBidi"/>
      <w:color w:val="243F60" w:themeColor="accent1" w:themeShade="7F"/>
      <w:sz w:val="24"/>
      <w:szCs w:val="24"/>
      <w:lang w:val="ro-RO" w:eastAsia="en-US"/>
    </w:rPr>
  </w:style>
  <w:style w:type="character" w:customStyle="1" w:styleId="Heading4Char">
    <w:name w:val="Heading 4 Char"/>
    <w:aliases w:val="Kopje Char,Subsection Char,Level 2 - a Char,Chapter 4 Char,Title4 Char,heading 4 + Indent: Left 0.5 in Char,H4 Char,heading 4 Char,a. Char,Map Title Char,ITT t4 Char,PA Micro Section Char,I4 Char,4 Char,l4 Char,heading Char,heading4 Char"/>
    <w:basedOn w:val="DefaultParagraphFont"/>
    <w:link w:val="Heading4"/>
    <w:uiPriority w:val="9"/>
    <w:rsid w:val="00CD5010"/>
    <w:rPr>
      <w:rFonts w:asciiTheme="majorHAnsi" w:eastAsiaTheme="majorEastAsia" w:hAnsiTheme="majorHAnsi" w:cstheme="majorBidi"/>
      <w:i/>
      <w:iCs/>
      <w:color w:val="365F91" w:themeColor="accent1" w:themeShade="BF"/>
      <w:sz w:val="22"/>
      <w:szCs w:val="22"/>
      <w:lang w:val="ro-RO" w:eastAsia="en-US"/>
    </w:rPr>
  </w:style>
  <w:style w:type="character" w:customStyle="1" w:styleId="Heading5Char">
    <w:name w:val="Heading 5 Char"/>
    <w:aliases w:val="Kop 1A Char,Paragraph Char,Chapter 5 Char,pepe Char,Roman list Char,Roman list1 Char,Roman list2 Char,Roman list11 Char,Roman list3 Char,Roman list12 Char,Roman list21 Char,Roman list111 Char,ITT t5 Char,PA Pico Section Char,T5 Char"/>
    <w:basedOn w:val="DefaultParagraphFont"/>
    <w:link w:val="Heading5"/>
    <w:rsid w:val="00CD5010"/>
    <w:rPr>
      <w:rFonts w:asciiTheme="majorHAnsi" w:eastAsiaTheme="majorEastAsia" w:hAnsiTheme="majorHAnsi" w:cstheme="majorBidi"/>
      <w:color w:val="365F91" w:themeColor="accent1" w:themeShade="BF"/>
      <w:sz w:val="22"/>
      <w:szCs w:val="22"/>
      <w:lang w:val="ro-RO" w:eastAsia="en-US"/>
    </w:rPr>
  </w:style>
  <w:style w:type="character" w:customStyle="1" w:styleId="Heading6Char">
    <w:name w:val="Heading 6 Char"/>
    <w:aliases w:val="Head6 Char,Überschrift 6 Char Char,Bullet list Char,Lev 6 Char,sub-dash Char,sd Char,5 Char,H6 Char,Annexe1 Char,Aston T6 Char,(Shift Ctrl 6) Char,DO NOT USE_h6 Char,Niveau 6 Char,Niveau6 Char,Legal Level 1. Char,6 Char,Appendix Char"/>
    <w:basedOn w:val="DefaultParagraphFont"/>
    <w:link w:val="Heading6"/>
    <w:rsid w:val="00CD5010"/>
    <w:rPr>
      <w:rFonts w:asciiTheme="majorHAnsi" w:eastAsiaTheme="majorEastAsia" w:hAnsiTheme="majorHAnsi" w:cstheme="majorBidi"/>
      <w:color w:val="243F60" w:themeColor="accent1" w:themeShade="7F"/>
      <w:sz w:val="22"/>
      <w:szCs w:val="22"/>
      <w:lang w:val="ro-RO" w:eastAsia="en-US"/>
    </w:rPr>
  </w:style>
  <w:style w:type="character" w:customStyle="1" w:styleId="Heading7Char">
    <w:name w:val="Heading 7 Char"/>
    <w:aliases w:val="STIL TABELE Char,stil Tabele Char,Opsomming 1 Char, Char7 Char,Char7 Char,Ignore4 Char,Ignore! Char,letter list Char,7 Char,req3 Char,H7 Char,lettered list Char,letter list1 Char,lettered list1 Char,letter list2 Char,lettered list2 Char"/>
    <w:basedOn w:val="DefaultParagraphFont"/>
    <w:link w:val="Heading7"/>
    <w:uiPriority w:val="99"/>
    <w:rsid w:val="00857DC9"/>
    <w:rPr>
      <w:rFonts w:asciiTheme="majorHAnsi" w:eastAsiaTheme="majorEastAsia" w:hAnsiTheme="majorHAnsi" w:cstheme="majorBidi"/>
      <w:i/>
      <w:iCs/>
      <w:noProof/>
      <w:color w:val="243F60" w:themeColor="accent1" w:themeShade="7F"/>
      <w:sz w:val="24"/>
      <w:szCs w:val="24"/>
      <w:lang w:val="ro-RO" w:eastAsia="en-US"/>
    </w:rPr>
  </w:style>
  <w:style w:type="character" w:customStyle="1" w:styleId="Heading8Char">
    <w:name w:val="Heading 8 Char"/>
    <w:aliases w:val="Heading Table Char,Lev 8 Char,Center Bold Char,action Char,Annexe3 Char,Aston Légende Char,T8 Char,Legal Level 1.1.1. Char,Annexe 2 Char,table caption Char,Renvoi Rouge Char,Edf Titre 8 Char,Heading 8 CFMU Char,Chapitre niveau 8 Char"/>
    <w:basedOn w:val="DefaultParagraphFont"/>
    <w:link w:val="Heading8"/>
    <w:uiPriority w:val="99"/>
    <w:rsid w:val="00CD5010"/>
    <w:rPr>
      <w:rFonts w:asciiTheme="majorHAnsi" w:eastAsiaTheme="majorEastAsia" w:hAnsiTheme="majorHAnsi" w:cstheme="majorBidi"/>
      <w:color w:val="272727" w:themeColor="text1" w:themeTint="D8"/>
      <w:sz w:val="21"/>
      <w:szCs w:val="21"/>
      <w:lang w:val="ro-RO" w:eastAsia="en-US"/>
    </w:rPr>
  </w:style>
  <w:style w:type="character" w:customStyle="1" w:styleId="Heading9Char">
    <w:name w:val="Heading 9 Char"/>
    <w:aliases w:val="Tabelkop 1 Char,Legal Level 1.1.1.1. Char,Tables Char,Table text 1 Char Char,Table text 1 Char1,App Heading Char,Heading Figure Char,Lev 9 Char,progress Char,Annexe4 Char,Annexe 3 Char,Renvoi Vert Char,Edf Titre 9 Char,Heading 9 CFMU Char"/>
    <w:basedOn w:val="DefaultParagraphFont"/>
    <w:link w:val="Heading9"/>
    <w:uiPriority w:val="99"/>
    <w:rsid w:val="00CD5010"/>
    <w:rPr>
      <w:rFonts w:asciiTheme="majorHAnsi" w:eastAsiaTheme="majorEastAsia" w:hAnsiTheme="majorHAnsi" w:cstheme="majorBidi"/>
      <w:i/>
      <w:iCs/>
      <w:color w:val="272727" w:themeColor="text1" w:themeTint="D8"/>
      <w:sz w:val="21"/>
      <w:szCs w:val="21"/>
      <w:lang w:val="ro-RO" w:eastAsia="en-US"/>
    </w:rPr>
  </w:style>
  <w:style w:type="paragraph" w:styleId="TOCHeading">
    <w:name w:val="TOC Heading"/>
    <w:basedOn w:val="Heading1"/>
    <w:next w:val="Normal"/>
    <w:uiPriority w:val="39"/>
    <w:unhideWhenUsed/>
    <w:qFormat/>
    <w:rsid w:val="00D24384"/>
    <w:pPr>
      <w:numPr>
        <w:numId w:val="0"/>
      </w:numPr>
      <w:spacing w:line="276" w:lineRule="auto"/>
      <w:outlineLvl w:val="9"/>
    </w:pPr>
    <w:rPr>
      <w:rFonts w:asciiTheme="majorHAnsi" w:hAnsiTheme="majorHAnsi"/>
      <w:lang w:eastAsia="ja-JP"/>
    </w:rPr>
  </w:style>
  <w:style w:type="character" w:customStyle="1" w:styleId="MeniuneNerezolvat1">
    <w:name w:val="Mențiune Nerezolvat1"/>
    <w:basedOn w:val="DefaultParagraphFont"/>
    <w:uiPriority w:val="99"/>
    <w:semiHidden/>
    <w:unhideWhenUsed/>
    <w:rsid w:val="002F01FA"/>
    <w:rPr>
      <w:color w:val="605E5C"/>
      <w:shd w:val="clear" w:color="auto" w:fill="E1DFDD"/>
    </w:rPr>
  </w:style>
  <w:style w:type="character" w:customStyle="1" w:styleId="FootnoteTextChar">
    <w:name w:val="Footnote Text Char"/>
    <w:aliases w:val="Podrozdział Char,Footnote Text Char Char Char,Fußnote Char,single space Char,FOOTNOTES Char,fn Char,stile 1 Char,Footnote Char,Footnote1 Char,Footnote2 Char,Footnote3 Char,Footnote4 Char,Footnote5 Char,Footnote6 Char,Footnote7 Char"/>
    <w:basedOn w:val="DefaultParagraphFont"/>
    <w:link w:val="FootnoteText"/>
    <w:uiPriority w:val="99"/>
    <w:rsid w:val="0030127D"/>
    <w:rPr>
      <w:lang w:val="ro-RO" w:eastAsia="el-GR"/>
    </w:rPr>
  </w:style>
  <w:style w:type="paragraph" w:styleId="BodyText">
    <w:name w:val="Body Text"/>
    <w:aliases w:val="Body Text Char Char Char,Body Text Char Char,Body Text Char Char Char Char,Main text,Body Text t,Body Text t Char Char Char Char Char Char Char Char Char Char Char Char Char Char Char Char"/>
    <w:basedOn w:val="Normal"/>
    <w:link w:val="BodyTextChar"/>
    <w:qFormat/>
    <w:rsid w:val="00D3482F"/>
    <w:pPr>
      <w:widowControl w:val="0"/>
      <w:ind w:left="100"/>
    </w:pPr>
    <w:rPr>
      <w:rFonts w:ascii="Arial" w:eastAsia="Arial" w:hAnsi="Arial" w:cstheme="minorBidi"/>
      <w:sz w:val="16"/>
      <w:szCs w:val="16"/>
      <w:lang w:val="en-US" w:eastAsia="en-US"/>
    </w:rPr>
  </w:style>
  <w:style w:type="character" w:customStyle="1" w:styleId="BodyTextChar">
    <w:name w:val="Body Text Char"/>
    <w:aliases w:val="Body Text Char Char Char Char1,Body Text Char Char Char1,Body Text Char Char Char Char Char,Main text Char,Body Text t Char,Body Text t Char Char Char Char Char Char Char Char Char Char Char Char Char Char Char Char Char"/>
    <w:basedOn w:val="DefaultParagraphFont"/>
    <w:link w:val="BodyText"/>
    <w:rsid w:val="00D3482F"/>
    <w:rPr>
      <w:rFonts w:ascii="Arial" w:eastAsia="Arial" w:hAnsi="Arial" w:cstheme="minorBidi"/>
      <w:sz w:val="16"/>
      <w:szCs w:val="16"/>
      <w:lang w:val="en-US" w:eastAsia="en-US"/>
    </w:rPr>
  </w:style>
  <w:style w:type="character" w:customStyle="1" w:styleId="ListParagraphChar">
    <w:name w:val="List Paragraph Char"/>
    <w:aliases w:val="body 2 Char,List Paragraph1 Char,Citation List Char,본문(내용) Char,List Paragraph (numbered (a)) Char,lp1 Char,Heading x1 Char,Forth level Char,bullets Char,Arial Char,List_Paragraph Char,Multilevel para_II Char,Header bold Char,EU Char"/>
    <w:link w:val="ListParagraph"/>
    <w:uiPriority w:val="34"/>
    <w:qFormat/>
    <w:locked/>
    <w:rsid w:val="00E9518A"/>
    <w:rPr>
      <w:sz w:val="24"/>
      <w:szCs w:val="24"/>
      <w:lang w:val="ro-RO" w:eastAsia="el-GR"/>
    </w:rPr>
  </w:style>
  <w:style w:type="paragraph" w:styleId="Revision">
    <w:name w:val="Revision"/>
    <w:hidden/>
    <w:uiPriority w:val="99"/>
    <w:semiHidden/>
    <w:rsid w:val="0077324E"/>
    <w:rPr>
      <w:sz w:val="24"/>
      <w:szCs w:val="24"/>
      <w:lang w:val="ro-RO" w:eastAsia="el-GR"/>
    </w:rPr>
  </w:style>
  <w:style w:type="character" w:customStyle="1" w:styleId="MeniuneNerezolvat2">
    <w:name w:val="Mențiune Nerezolvat2"/>
    <w:basedOn w:val="DefaultParagraphFont"/>
    <w:uiPriority w:val="99"/>
    <w:semiHidden/>
    <w:unhideWhenUsed/>
    <w:rsid w:val="00150AB3"/>
    <w:rPr>
      <w:color w:val="605E5C"/>
      <w:shd w:val="clear" w:color="auto" w:fill="E1DFDD"/>
    </w:rPr>
  </w:style>
  <w:style w:type="character" w:customStyle="1" w:styleId="MeniuneNerezolvat3">
    <w:name w:val="Mențiune Nerezolvat3"/>
    <w:basedOn w:val="DefaultParagraphFont"/>
    <w:uiPriority w:val="99"/>
    <w:semiHidden/>
    <w:unhideWhenUsed/>
    <w:rsid w:val="00432D79"/>
    <w:rPr>
      <w:color w:val="605E5C"/>
      <w:shd w:val="clear" w:color="auto" w:fill="E1DFDD"/>
    </w:rPr>
  </w:style>
  <w:style w:type="character" w:styleId="Emphasis">
    <w:name w:val="Emphasis"/>
    <w:basedOn w:val="DefaultParagraphFont"/>
    <w:uiPriority w:val="20"/>
    <w:qFormat/>
    <w:rsid w:val="00432D79"/>
    <w:rPr>
      <w:i/>
      <w:iCs/>
    </w:rPr>
  </w:style>
  <w:style w:type="character" w:styleId="BookTitle">
    <w:name w:val="Book Title"/>
    <w:basedOn w:val="DefaultParagraphFont"/>
    <w:uiPriority w:val="33"/>
    <w:qFormat/>
    <w:rsid w:val="004F4C60"/>
    <w:rPr>
      <w:b/>
      <w:bCs/>
      <w:i/>
      <w:iCs/>
      <w:spacing w:val="5"/>
    </w:rPr>
  </w:style>
  <w:style w:type="paragraph" w:customStyle="1" w:styleId="Stil1">
    <w:name w:val="Stil1"/>
    <w:basedOn w:val="ListParagraph"/>
    <w:link w:val="Stil1Caracter"/>
    <w:qFormat/>
    <w:rsid w:val="002E6CBD"/>
    <w:pPr>
      <w:ind w:left="360"/>
      <w:jc w:val="both"/>
      <w:outlineLvl w:val="0"/>
    </w:pPr>
  </w:style>
  <w:style w:type="character" w:customStyle="1" w:styleId="Stil1Caracter">
    <w:name w:val="Stil1 Caracter"/>
    <w:basedOn w:val="ListParagraphChar"/>
    <w:link w:val="Stil1"/>
    <w:rsid w:val="002E6CBD"/>
    <w:rPr>
      <w:sz w:val="24"/>
      <w:szCs w:val="24"/>
      <w:lang w:val="ro-RO" w:eastAsia="el-GR"/>
    </w:rPr>
  </w:style>
  <w:style w:type="character" w:customStyle="1" w:styleId="HeaderChar">
    <w:name w:val="Header Char"/>
    <w:aliases w:val="Header 1 Char,Κεφαλίδα 1 Char,hd Char,titlu Char,ITT i Char,Fejléc4 Char,Main Title Char,Header1 Char Char Char,Char Caracter Char,Header Char Char Char, Char Char Char Char Char,encabezado Char Char Char,Main Title Char Char Char"/>
    <w:basedOn w:val="DefaultParagraphFont"/>
    <w:link w:val="Header"/>
    <w:uiPriority w:val="99"/>
    <w:rsid w:val="002B0397"/>
    <w:rPr>
      <w:sz w:val="24"/>
      <w:szCs w:val="24"/>
      <w:lang w:val="ro-RO" w:eastAsia="el-GR"/>
    </w:rPr>
  </w:style>
  <w:style w:type="character" w:customStyle="1" w:styleId="Bodytext2">
    <w:name w:val="Body text (2)_"/>
    <w:link w:val="Bodytext20"/>
    <w:uiPriority w:val="99"/>
    <w:rsid w:val="002A7941"/>
    <w:rPr>
      <w:rFonts w:ascii="Arial" w:eastAsia="Arial" w:hAnsi="Arial" w:cs="Arial"/>
      <w:shd w:val="clear" w:color="auto" w:fill="FFFFFF"/>
    </w:rPr>
  </w:style>
  <w:style w:type="paragraph" w:customStyle="1" w:styleId="Bodytext20">
    <w:name w:val="Body text (2)"/>
    <w:basedOn w:val="Normal"/>
    <w:link w:val="Bodytext2"/>
    <w:uiPriority w:val="99"/>
    <w:qFormat/>
    <w:rsid w:val="002A7941"/>
    <w:pPr>
      <w:widowControl w:val="0"/>
      <w:shd w:val="clear" w:color="auto" w:fill="FFFFFF"/>
      <w:spacing w:line="274" w:lineRule="exact"/>
      <w:ind w:hanging="380"/>
      <w:jc w:val="both"/>
    </w:pPr>
    <w:rPr>
      <w:rFonts w:ascii="Arial" w:eastAsia="Arial" w:hAnsi="Arial" w:cs="Arial"/>
      <w:sz w:val="20"/>
      <w:szCs w:val="20"/>
      <w:lang w:val="en-GB" w:eastAsia="en-GB"/>
    </w:rPr>
  </w:style>
  <w:style w:type="character" w:customStyle="1" w:styleId="Bodytext2SylfaenItalicSpacing-1pt">
    <w:name w:val="Body text (2) + Sylfaen;Italic;Spacing -1 pt"/>
    <w:rsid w:val="004F0B7B"/>
    <w:rPr>
      <w:rFonts w:ascii="Sylfaen" w:eastAsia="Sylfaen" w:hAnsi="Sylfaen" w:cs="Sylfaen"/>
      <w:b w:val="0"/>
      <w:bCs w:val="0"/>
      <w:i/>
      <w:iCs/>
      <w:smallCaps w:val="0"/>
      <w:strike w:val="0"/>
      <w:color w:val="000000"/>
      <w:spacing w:val="-20"/>
      <w:w w:val="100"/>
      <w:position w:val="0"/>
      <w:sz w:val="24"/>
      <w:szCs w:val="24"/>
      <w:u w:val="none"/>
      <w:shd w:val="clear" w:color="auto" w:fill="FFFFFF"/>
      <w:lang w:val="ro-RO" w:eastAsia="ro-RO" w:bidi="ro-RO"/>
    </w:rPr>
  </w:style>
  <w:style w:type="paragraph" w:styleId="BodyText3">
    <w:name w:val="Body Text 3"/>
    <w:basedOn w:val="Normal"/>
    <w:link w:val="BodyText3Char"/>
    <w:unhideWhenUsed/>
    <w:rsid w:val="00C36376"/>
    <w:pPr>
      <w:spacing w:after="120"/>
    </w:pPr>
    <w:rPr>
      <w:sz w:val="16"/>
      <w:szCs w:val="16"/>
    </w:rPr>
  </w:style>
  <w:style w:type="character" w:customStyle="1" w:styleId="BodyText3Char">
    <w:name w:val="Body Text 3 Char"/>
    <w:basedOn w:val="DefaultParagraphFont"/>
    <w:link w:val="BodyText3"/>
    <w:rsid w:val="00C36376"/>
    <w:rPr>
      <w:sz w:val="16"/>
      <w:szCs w:val="16"/>
      <w:lang w:val="ro-RO" w:eastAsia="el-GR"/>
    </w:rPr>
  </w:style>
  <w:style w:type="paragraph" w:customStyle="1" w:styleId="StilCapitol">
    <w:name w:val="Stil Capitol"/>
    <w:basedOn w:val="Normal"/>
    <w:link w:val="StilCapitolCaracter"/>
    <w:qFormat/>
    <w:rsid w:val="00314979"/>
    <w:pPr>
      <w:jc w:val="both"/>
      <w:outlineLvl w:val="0"/>
    </w:pPr>
  </w:style>
  <w:style w:type="paragraph" w:customStyle="1" w:styleId="Stilcapitol0">
    <w:name w:val="Stil capitol"/>
    <w:basedOn w:val="StilCapitol"/>
    <w:link w:val="StilcapitolCaracter0"/>
    <w:qFormat/>
    <w:rsid w:val="00314979"/>
    <w:rPr>
      <w:b/>
      <w:bCs/>
    </w:rPr>
  </w:style>
  <w:style w:type="character" w:customStyle="1" w:styleId="StilCapitolCaracter">
    <w:name w:val="Stil Capitol Caracter"/>
    <w:basedOn w:val="DefaultParagraphFont"/>
    <w:link w:val="StilCapitol"/>
    <w:rsid w:val="00314979"/>
    <w:rPr>
      <w:sz w:val="24"/>
      <w:szCs w:val="24"/>
      <w:lang w:val="ro-RO" w:eastAsia="el-GR"/>
    </w:rPr>
  </w:style>
  <w:style w:type="numbering" w:customStyle="1" w:styleId="WWNum78">
    <w:name w:val="WWNum78"/>
    <w:rsid w:val="00800BC9"/>
    <w:pPr>
      <w:numPr>
        <w:numId w:val="2"/>
      </w:numPr>
    </w:pPr>
  </w:style>
  <w:style w:type="character" w:customStyle="1" w:styleId="StilcapitolCaracter0">
    <w:name w:val="Stil capitol Caracter"/>
    <w:basedOn w:val="StilCapitolCaracter"/>
    <w:link w:val="Stilcapitol0"/>
    <w:rsid w:val="00314979"/>
    <w:rPr>
      <w:b/>
      <w:bCs/>
      <w:sz w:val="24"/>
      <w:szCs w:val="24"/>
      <w:lang w:val="ro-RO" w:eastAsia="el-GR"/>
    </w:rPr>
  </w:style>
  <w:style w:type="paragraph" w:customStyle="1" w:styleId="Char2">
    <w:name w:val="Char2"/>
    <w:basedOn w:val="Normal"/>
    <w:rsid w:val="00DA00E4"/>
    <w:rPr>
      <w:lang w:val="pl-PL" w:eastAsia="pl-PL"/>
    </w:rPr>
  </w:style>
  <w:style w:type="paragraph" w:styleId="BodyTextIndent">
    <w:name w:val="Body Text Indent"/>
    <w:basedOn w:val="Normal"/>
    <w:link w:val="BodyTextIndentChar"/>
    <w:uiPriority w:val="99"/>
    <w:unhideWhenUsed/>
    <w:rsid w:val="00DA00E4"/>
    <w:pPr>
      <w:spacing w:after="120"/>
      <w:ind w:left="283"/>
    </w:pPr>
  </w:style>
  <w:style w:type="character" w:customStyle="1" w:styleId="BodyTextIndentChar">
    <w:name w:val="Body Text Indent Char"/>
    <w:basedOn w:val="DefaultParagraphFont"/>
    <w:link w:val="BodyTextIndent"/>
    <w:uiPriority w:val="99"/>
    <w:rsid w:val="00DA00E4"/>
    <w:rPr>
      <w:sz w:val="24"/>
      <w:szCs w:val="24"/>
      <w:lang w:val="ro-RO" w:eastAsia="el-GR"/>
    </w:rPr>
  </w:style>
  <w:style w:type="paragraph" w:styleId="BodyTextIndent2">
    <w:name w:val="Body Text Indent 2"/>
    <w:basedOn w:val="Normal"/>
    <w:link w:val="BodyTextIndent2Char"/>
    <w:uiPriority w:val="99"/>
    <w:unhideWhenUsed/>
    <w:rsid w:val="00805FEF"/>
    <w:pPr>
      <w:spacing w:after="120" w:line="480" w:lineRule="auto"/>
      <w:ind w:left="283"/>
    </w:pPr>
  </w:style>
  <w:style w:type="character" w:customStyle="1" w:styleId="BodyTextIndent2Char">
    <w:name w:val="Body Text Indent 2 Char"/>
    <w:basedOn w:val="DefaultParagraphFont"/>
    <w:link w:val="BodyTextIndent2"/>
    <w:uiPriority w:val="99"/>
    <w:rsid w:val="00805FEF"/>
    <w:rPr>
      <w:sz w:val="24"/>
      <w:szCs w:val="24"/>
      <w:lang w:val="ro-RO" w:eastAsia="el-GR"/>
    </w:rPr>
  </w:style>
  <w:style w:type="paragraph" w:styleId="PlainText">
    <w:name w:val="Plain Text"/>
    <w:basedOn w:val="Normal"/>
    <w:link w:val="PlainTextChar"/>
    <w:rsid w:val="00782416"/>
    <w:rPr>
      <w:rFonts w:ascii="Courier New" w:hAnsi="Courier New"/>
      <w:sz w:val="20"/>
      <w:szCs w:val="20"/>
      <w:lang w:eastAsia="en-US"/>
    </w:rPr>
  </w:style>
  <w:style w:type="character" w:customStyle="1" w:styleId="PlainTextChar">
    <w:name w:val="Plain Text Char"/>
    <w:basedOn w:val="DefaultParagraphFont"/>
    <w:link w:val="PlainText"/>
    <w:rsid w:val="00782416"/>
    <w:rPr>
      <w:rFonts w:ascii="Courier New" w:hAnsi="Courier New"/>
      <w:lang w:val="ro-RO" w:eastAsia="en-US"/>
    </w:rPr>
  </w:style>
  <w:style w:type="paragraph" w:customStyle="1" w:styleId="Char1">
    <w:name w:val="Char1"/>
    <w:basedOn w:val="Normal"/>
    <w:rsid w:val="007841F8"/>
    <w:rPr>
      <w:lang w:val="pl-PL" w:eastAsia="pl-PL"/>
    </w:rPr>
  </w:style>
  <w:style w:type="paragraph" w:customStyle="1" w:styleId="Char">
    <w:name w:val="Char"/>
    <w:basedOn w:val="Normal"/>
    <w:rsid w:val="00640947"/>
    <w:rPr>
      <w:lang w:val="pl-PL" w:eastAsia="pl-PL"/>
    </w:rPr>
  </w:style>
  <w:style w:type="table" w:customStyle="1" w:styleId="TableNormal1">
    <w:name w:val="Table Normal1"/>
    <w:uiPriority w:val="2"/>
    <w:semiHidden/>
    <w:unhideWhenUsed/>
    <w:qFormat/>
    <w:rsid w:val="007F1CA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F1CAB"/>
    <w:pPr>
      <w:widowControl w:val="0"/>
      <w:autoSpaceDE w:val="0"/>
      <w:autoSpaceDN w:val="0"/>
      <w:jc w:val="center"/>
    </w:pPr>
    <w:rPr>
      <w:rFonts w:ascii="Palatino Linotype" w:eastAsia="Palatino Linotype" w:hAnsi="Palatino Linotype" w:cs="Palatino Linotype"/>
      <w:sz w:val="22"/>
      <w:szCs w:val="22"/>
      <w:lang w:eastAsia="en-US"/>
    </w:rPr>
  </w:style>
  <w:style w:type="paragraph" w:styleId="TOC2">
    <w:name w:val="toc 2"/>
    <w:basedOn w:val="Normal"/>
    <w:uiPriority w:val="39"/>
    <w:qFormat/>
    <w:rsid w:val="00540CAB"/>
    <w:pPr>
      <w:widowControl w:val="0"/>
      <w:autoSpaceDE w:val="0"/>
      <w:autoSpaceDN w:val="0"/>
      <w:spacing w:before="40"/>
      <w:ind w:left="300"/>
    </w:pPr>
    <w:rPr>
      <w:rFonts w:ascii="Palatino Linotype" w:eastAsia="Palatino Linotype" w:hAnsi="Palatino Linotype" w:cs="Palatino Linotype"/>
      <w:b/>
      <w:bCs/>
      <w:sz w:val="20"/>
      <w:szCs w:val="20"/>
      <w:lang w:eastAsia="en-US"/>
    </w:rPr>
  </w:style>
  <w:style w:type="paragraph" w:styleId="TOC3">
    <w:name w:val="toc 3"/>
    <w:basedOn w:val="Normal"/>
    <w:uiPriority w:val="39"/>
    <w:qFormat/>
    <w:rsid w:val="00540CAB"/>
    <w:pPr>
      <w:widowControl w:val="0"/>
      <w:autoSpaceDE w:val="0"/>
      <w:autoSpaceDN w:val="0"/>
      <w:spacing w:before="40"/>
      <w:ind w:left="300"/>
    </w:pPr>
    <w:rPr>
      <w:rFonts w:ascii="Palatino Linotype" w:eastAsia="Palatino Linotype" w:hAnsi="Palatino Linotype" w:cs="Palatino Linotype"/>
      <w:b/>
      <w:bCs/>
      <w:i/>
      <w:iCs/>
      <w:sz w:val="22"/>
      <w:szCs w:val="22"/>
      <w:lang w:eastAsia="en-US"/>
    </w:rPr>
  </w:style>
  <w:style w:type="paragraph" w:styleId="TOC4">
    <w:name w:val="toc 4"/>
    <w:basedOn w:val="Normal"/>
    <w:uiPriority w:val="39"/>
    <w:qFormat/>
    <w:rsid w:val="00540CAB"/>
    <w:pPr>
      <w:widowControl w:val="0"/>
      <w:autoSpaceDE w:val="0"/>
      <w:autoSpaceDN w:val="0"/>
      <w:spacing w:before="40"/>
      <w:ind w:left="521"/>
    </w:pPr>
    <w:rPr>
      <w:rFonts w:ascii="Palatino Linotype" w:eastAsia="Palatino Linotype" w:hAnsi="Palatino Linotype" w:cs="Palatino Linotype"/>
      <w:sz w:val="20"/>
      <w:szCs w:val="20"/>
      <w:lang w:eastAsia="en-US"/>
    </w:rPr>
  </w:style>
  <w:style w:type="paragraph" w:styleId="TOC5">
    <w:name w:val="toc 5"/>
    <w:basedOn w:val="Normal"/>
    <w:uiPriority w:val="39"/>
    <w:qFormat/>
    <w:rsid w:val="00540CAB"/>
    <w:pPr>
      <w:widowControl w:val="0"/>
      <w:autoSpaceDE w:val="0"/>
      <w:autoSpaceDN w:val="0"/>
      <w:spacing w:before="40"/>
      <w:ind w:left="739"/>
    </w:pPr>
    <w:rPr>
      <w:rFonts w:ascii="Palatino Linotype" w:eastAsia="Palatino Linotype" w:hAnsi="Palatino Linotype" w:cs="Palatino Linotype"/>
      <w:i/>
      <w:iCs/>
      <w:sz w:val="20"/>
      <w:szCs w:val="20"/>
      <w:lang w:eastAsia="en-US"/>
    </w:rPr>
  </w:style>
  <w:style w:type="paragraph" w:styleId="Title">
    <w:name w:val="Title"/>
    <w:aliases w:val="Cap1"/>
    <w:basedOn w:val="Normal"/>
    <w:link w:val="TitleChar"/>
    <w:uiPriority w:val="10"/>
    <w:qFormat/>
    <w:rsid w:val="00540CAB"/>
    <w:pPr>
      <w:widowControl w:val="0"/>
      <w:autoSpaceDE w:val="0"/>
      <w:autoSpaceDN w:val="0"/>
      <w:spacing w:before="60"/>
      <w:ind w:left="318" w:right="459"/>
      <w:jc w:val="center"/>
    </w:pPr>
    <w:rPr>
      <w:rFonts w:ascii="Palatino Linotype" w:eastAsia="Palatino Linotype" w:hAnsi="Palatino Linotype" w:cs="Palatino Linotype"/>
      <w:b/>
      <w:bCs/>
      <w:sz w:val="60"/>
      <w:szCs w:val="60"/>
      <w:lang w:eastAsia="en-US"/>
    </w:rPr>
  </w:style>
  <w:style w:type="character" w:customStyle="1" w:styleId="TitleChar">
    <w:name w:val="Title Char"/>
    <w:aliases w:val="Cap1 Char"/>
    <w:basedOn w:val="DefaultParagraphFont"/>
    <w:link w:val="Title"/>
    <w:uiPriority w:val="10"/>
    <w:rsid w:val="00540CAB"/>
    <w:rPr>
      <w:rFonts w:ascii="Palatino Linotype" w:eastAsia="Palatino Linotype" w:hAnsi="Palatino Linotype" w:cs="Palatino Linotype"/>
      <w:b/>
      <w:bCs/>
      <w:sz w:val="60"/>
      <w:szCs w:val="60"/>
      <w:lang w:val="ro-RO" w:eastAsia="en-US"/>
    </w:rPr>
  </w:style>
  <w:style w:type="character" w:customStyle="1" w:styleId="apple-tab-span">
    <w:name w:val="apple-tab-span"/>
    <w:basedOn w:val="DefaultParagraphFont"/>
    <w:rsid w:val="00D93CDD"/>
  </w:style>
  <w:style w:type="paragraph" w:customStyle="1" w:styleId="msonormal0">
    <w:name w:val="msonormal"/>
    <w:basedOn w:val="Normal"/>
    <w:qFormat/>
    <w:rsid w:val="00552B41"/>
    <w:pPr>
      <w:spacing w:before="100" w:beforeAutospacing="1" w:after="100" w:afterAutospacing="1"/>
    </w:pPr>
  </w:style>
  <w:style w:type="table" w:customStyle="1" w:styleId="TableGrid77">
    <w:name w:val="Table Grid77"/>
    <w:basedOn w:val="TableNormal"/>
    <w:next w:val="TableGrid"/>
    <w:uiPriority w:val="39"/>
    <w:rsid w:val="00812104"/>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et2111">
    <w:name w:val="Bulet 2111"/>
    <w:rsid w:val="00812104"/>
    <w:pPr>
      <w:numPr>
        <w:numId w:val="3"/>
      </w:numPr>
    </w:pPr>
  </w:style>
  <w:style w:type="paragraph" w:styleId="Subtitle">
    <w:name w:val="Subtitle"/>
    <w:aliases w:val="Subtitle 111"/>
    <w:basedOn w:val="Normal"/>
    <w:next w:val="Normal"/>
    <w:link w:val="SubtitleChar"/>
    <w:uiPriority w:val="99"/>
    <w:qFormat/>
    <w:rsid w:val="00287064"/>
    <w:pPr>
      <w:shd w:val="clear" w:color="auto" w:fill="C5E0B3"/>
      <w:spacing w:after="60"/>
      <w:jc w:val="center"/>
      <w:outlineLvl w:val="1"/>
    </w:pPr>
    <w:rPr>
      <w:b/>
      <w:i/>
      <w:noProof/>
      <w:lang w:eastAsia="en-US"/>
    </w:rPr>
  </w:style>
  <w:style w:type="character" w:customStyle="1" w:styleId="SubtitleChar">
    <w:name w:val="Subtitle Char"/>
    <w:aliases w:val="Subtitle 111 Char"/>
    <w:basedOn w:val="DefaultParagraphFont"/>
    <w:link w:val="Subtitle"/>
    <w:uiPriority w:val="99"/>
    <w:rsid w:val="00287064"/>
    <w:rPr>
      <w:b/>
      <w:i/>
      <w:noProof/>
      <w:sz w:val="24"/>
      <w:szCs w:val="24"/>
      <w:shd w:val="clear" w:color="auto" w:fill="C5E0B3"/>
      <w:lang w:val="ro-RO" w:eastAsia="en-US"/>
    </w:rPr>
  </w:style>
  <w:style w:type="character" w:customStyle="1" w:styleId="UnresolvedMention1">
    <w:name w:val="Unresolved Mention1"/>
    <w:basedOn w:val="DefaultParagraphFont"/>
    <w:uiPriority w:val="99"/>
    <w:semiHidden/>
    <w:unhideWhenUsed/>
    <w:rsid w:val="00B3786C"/>
    <w:rPr>
      <w:color w:val="605E5C"/>
      <w:shd w:val="clear" w:color="auto" w:fill="E1DFDD"/>
    </w:rPr>
  </w:style>
  <w:style w:type="paragraph" w:customStyle="1" w:styleId="algerian">
    <w:name w:val="algerian"/>
    <w:basedOn w:val="Normal"/>
    <w:uiPriority w:val="99"/>
    <w:qFormat/>
    <w:rsid w:val="004B716E"/>
    <w:pPr>
      <w:widowControl w:val="0"/>
      <w:jc w:val="center"/>
    </w:pPr>
    <w:rPr>
      <w:rFonts w:ascii="Calibri" w:hAnsi="Calibri" w:cs="Arial"/>
      <w:b/>
      <w:noProof/>
      <w:sz w:val="52"/>
      <w:szCs w:val="52"/>
      <w:lang w:eastAsia="en-US"/>
    </w:rPr>
  </w:style>
  <w:style w:type="paragraph" w:customStyle="1" w:styleId="tablazatChar">
    <w:name w:val="tablazat Char"/>
    <w:basedOn w:val="Normal"/>
    <w:link w:val="tablazatCharChar"/>
    <w:qFormat/>
    <w:rsid w:val="004B716E"/>
    <w:pPr>
      <w:widowControl w:val="0"/>
      <w:jc w:val="center"/>
    </w:pPr>
    <w:rPr>
      <w:noProof/>
      <w:szCs w:val="20"/>
      <w:lang w:val="en-US"/>
    </w:rPr>
  </w:style>
  <w:style w:type="character" w:customStyle="1" w:styleId="tablazatCharChar">
    <w:name w:val="tablazat Char Char"/>
    <w:link w:val="tablazatChar"/>
    <w:rsid w:val="004B716E"/>
    <w:rPr>
      <w:noProof/>
      <w:sz w:val="24"/>
      <w:lang w:val="en-US" w:eastAsia="ro-RO"/>
    </w:rPr>
  </w:style>
  <w:style w:type="paragraph" w:customStyle="1" w:styleId="normi">
    <w:name w:val="normi"/>
    <w:basedOn w:val="Normal"/>
    <w:link w:val="normiChar"/>
    <w:qFormat/>
    <w:rsid w:val="004B716E"/>
    <w:pPr>
      <w:widowControl w:val="0"/>
      <w:suppressAutoHyphens/>
      <w:spacing w:line="360" w:lineRule="auto"/>
      <w:ind w:firstLine="680"/>
      <w:jc w:val="both"/>
    </w:pPr>
    <w:rPr>
      <w:noProof/>
      <w:szCs w:val="20"/>
      <w:lang w:val="en-US" w:eastAsia="ar-SA"/>
    </w:rPr>
  </w:style>
  <w:style w:type="character" w:customStyle="1" w:styleId="normiChar">
    <w:name w:val="normi Char"/>
    <w:link w:val="normi"/>
    <w:rsid w:val="004B716E"/>
    <w:rPr>
      <w:noProof/>
      <w:sz w:val="24"/>
      <w:lang w:val="en-US" w:eastAsia="ar-SA"/>
    </w:rPr>
  </w:style>
  <w:style w:type="paragraph" w:customStyle="1" w:styleId="StyleCaptionFigTabCaptionAboveCenteredCaptionAboveLeftT3">
    <w:name w:val="Style CaptionFig &amp; TabCaption Above CenteredCaption Above LeftT...3"/>
    <w:uiPriority w:val="99"/>
    <w:qFormat/>
    <w:rsid w:val="004B716E"/>
    <w:pPr>
      <w:spacing w:line="360" w:lineRule="auto"/>
      <w:jc w:val="both"/>
    </w:pPr>
    <w:rPr>
      <w:bCs/>
      <w:noProof/>
      <w:sz w:val="24"/>
      <w:lang w:val="ro-RO" w:eastAsia="en-US"/>
    </w:rPr>
  </w:style>
  <w:style w:type="character" w:customStyle="1" w:styleId="BalloonTextChar">
    <w:name w:val="Balloon Text Char"/>
    <w:basedOn w:val="DefaultParagraphFont"/>
    <w:link w:val="BalloonText"/>
    <w:uiPriority w:val="99"/>
    <w:rsid w:val="004B716E"/>
    <w:rPr>
      <w:rFonts w:ascii="Tahoma" w:hAnsi="Tahoma" w:cs="Tahoma"/>
      <w:sz w:val="16"/>
      <w:szCs w:val="16"/>
      <w:lang w:val="ro-RO" w:eastAsia="ro-RO"/>
    </w:rPr>
  </w:style>
  <w:style w:type="paragraph" w:customStyle="1" w:styleId="Textnormal">
    <w:name w:val="Text normal"/>
    <w:link w:val="TextnormalChar"/>
    <w:qFormat/>
    <w:rsid w:val="004B716E"/>
    <w:pPr>
      <w:spacing w:before="80" w:after="160"/>
      <w:ind w:left="1304"/>
      <w:jc w:val="both"/>
    </w:pPr>
    <w:rPr>
      <w:rFonts w:ascii="Arial" w:hAnsi="Arial"/>
      <w:sz w:val="24"/>
      <w:szCs w:val="22"/>
      <w:lang w:val="en-US" w:eastAsia="en-US"/>
    </w:rPr>
  </w:style>
  <w:style w:type="character" w:customStyle="1" w:styleId="TextnormalChar">
    <w:name w:val="Text normal Char"/>
    <w:link w:val="Textnormal"/>
    <w:rsid w:val="004B716E"/>
    <w:rPr>
      <w:rFonts w:ascii="Arial" w:hAnsi="Arial"/>
      <w:sz w:val="24"/>
      <w:szCs w:val="22"/>
      <w:lang w:val="en-US" w:eastAsia="en-US"/>
    </w:rPr>
  </w:style>
  <w:style w:type="character" w:styleId="FollowedHyperlink">
    <w:name w:val="FollowedHyperlink"/>
    <w:uiPriority w:val="99"/>
    <w:unhideWhenUsed/>
    <w:rsid w:val="004B716E"/>
    <w:rPr>
      <w:color w:val="954F72"/>
      <w:u w:val="single"/>
    </w:rPr>
  </w:style>
  <w:style w:type="character" w:customStyle="1" w:styleId="WW8Num6z0">
    <w:name w:val="WW8Num6z0"/>
    <w:rsid w:val="004B716E"/>
    <w:rPr>
      <w:rFonts w:ascii="Wingdings 2" w:hAnsi="Wingdings 2" w:cs="Wingdings 2" w:hint="default"/>
    </w:rPr>
  </w:style>
  <w:style w:type="character" w:customStyle="1" w:styleId="ff3">
    <w:name w:val="ff3"/>
    <w:rsid w:val="004B716E"/>
  </w:style>
  <w:style w:type="character" w:customStyle="1" w:styleId="tpa1">
    <w:name w:val="tpa1"/>
    <w:rsid w:val="004B716E"/>
  </w:style>
  <w:style w:type="character" w:customStyle="1" w:styleId="pt1">
    <w:name w:val="pt1"/>
    <w:rsid w:val="004B716E"/>
    <w:rPr>
      <w:b/>
      <w:bCs/>
      <w:color w:val="8F0000"/>
    </w:rPr>
  </w:style>
  <w:style w:type="paragraph" w:customStyle="1" w:styleId="Anexa">
    <w:name w:val="Anexa"/>
    <w:autoRedefine/>
    <w:uiPriority w:val="99"/>
    <w:qFormat/>
    <w:rsid w:val="004B716E"/>
    <w:pPr>
      <w:spacing w:before="120" w:after="120"/>
      <w:ind w:left="1304"/>
    </w:pPr>
    <w:rPr>
      <w:rFonts w:ascii="Arial" w:hAnsi="Arial"/>
      <w:b/>
      <w:i/>
      <w:color w:val="000080"/>
      <w:sz w:val="22"/>
      <w:szCs w:val="22"/>
      <w:lang w:val="en-US" w:eastAsia="en-US"/>
    </w:rPr>
  </w:style>
  <w:style w:type="paragraph" w:customStyle="1" w:styleId="Bulet">
    <w:name w:val="Bulet"/>
    <w:link w:val="BuletChar"/>
    <w:autoRedefine/>
    <w:uiPriority w:val="99"/>
    <w:qFormat/>
    <w:rsid w:val="004B716E"/>
    <w:pPr>
      <w:numPr>
        <w:numId w:val="9"/>
      </w:numPr>
      <w:tabs>
        <w:tab w:val="left" w:pos="1304"/>
      </w:tabs>
      <w:spacing w:before="60" w:after="60"/>
      <w:jc w:val="center"/>
    </w:pPr>
    <w:rPr>
      <w:rFonts w:ascii="Arial" w:hAnsi="Arial"/>
      <w:iCs/>
      <w:lang w:val="it-IT" w:eastAsia="en-US"/>
    </w:rPr>
  </w:style>
  <w:style w:type="numbering" w:customStyle="1" w:styleId="Bulet2">
    <w:name w:val="Bulet 2"/>
    <w:basedOn w:val="NoList"/>
    <w:rsid w:val="004B716E"/>
    <w:pPr>
      <w:numPr>
        <w:numId w:val="5"/>
      </w:numPr>
    </w:pPr>
  </w:style>
  <w:style w:type="paragraph" w:customStyle="1" w:styleId="LinieJos">
    <w:name w:val="LinieJos"/>
    <w:basedOn w:val="Normal"/>
    <w:uiPriority w:val="99"/>
    <w:qFormat/>
    <w:rsid w:val="004B716E"/>
    <w:pPr>
      <w:spacing w:after="240"/>
      <w:ind w:left="1304"/>
      <w:jc w:val="both"/>
    </w:pPr>
    <w:rPr>
      <w:rFonts w:ascii="Trebuchet MS" w:hAnsi="Trebuchet MS"/>
      <w:noProof/>
      <w:lang w:eastAsia="en-US"/>
    </w:rPr>
  </w:style>
  <w:style w:type="paragraph" w:customStyle="1" w:styleId="LinieSus">
    <w:name w:val="LinieSus"/>
    <w:basedOn w:val="Normal"/>
    <w:uiPriority w:val="99"/>
    <w:qFormat/>
    <w:rsid w:val="004B716E"/>
    <w:pPr>
      <w:spacing w:before="240"/>
      <w:ind w:left="1304"/>
      <w:jc w:val="both"/>
    </w:pPr>
    <w:rPr>
      <w:rFonts w:ascii="Arial" w:hAnsi="Arial"/>
      <w:noProof/>
      <w:sz w:val="16"/>
      <w:lang w:eastAsia="en-US"/>
    </w:rPr>
  </w:style>
  <w:style w:type="paragraph" w:customStyle="1" w:styleId="BuletLitere">
    <w:name w:val="BuletLitere"/>
    <w:uiPriority w:val="99"/>
    <w:qFormat/>
    <w:rsid w:val="004B716E"/>
    <w:pPr>
      <w:numPr>
        <w:numId w:val="7"/>
      </w:numPr>
      <w:spacing w:before="120"/>
      <w:jc w:val="both"/>
    </w:pPr>
    <w:rPr>
      <w:rFonts w:ascii="Arial" w:hAnsi="Arial"/>
      <w:iCs/>
      <w:sz w:val="24"/>
      <w:szCs w:val="22"/>
      <w:lang w:val="ro-RO" w:eastAsia="en-US"/>
    </w:rPr>
  </w:style>
  <w:style w:type="paragraph" w:customStyle="1" w:styleId="Subtitlu3">
    <w:name w:val="Subtitlu3"/>
    <w:basedOn w:val="Heading2"/>
    <w:autoRedefine/>
    <w:uiPriority w:val="99"/>
    <w:qFormat/>
    <w:rsid w:val="004B716E"/>
    <w:pPr>
      <w:keepNext w:val="0"/>
      <w:keepLines w:val="0"/>
      <w:numPr>
        <w:numId w:val="13"/>
      </w:numPr>
      <w:shd w:val="clear" w:color="auto" w:fill="E2EFD9"/>
      <w:tabs>
        <w:tab w:val="left" w:pos="567"/>
      </w:tabs>
      <w:spacing w:before="0" w:line="312" w:lineRule="auto"/>
      <w:ind w:right="57"/>
      <w:jc w:val="both"/>
    </w:pPr>
    <w:rPr>
      <w:rFonts w:ascii="Times New Roman" w:eastAsia="Times New Roman" w:hAnsi="Times New Roman" w:cs="Times New Roman"/>
      <w:b/>
      <w:bCs/>
      <w:i/>
      <w:noProof/>
      <w:color w:val="auto"/>
      <w:sz w:val="24"/>
      <w:szCs w:val="24"/>
    </w:rPr>
  </w:style>
  <w:style w:type="paragraph" w:customStyle="1" w:styleId="Subsubtitlu">
    <w:name w:val="Subsubtitlu"/>
    <w:basedOn w:val="Subtitlu3"/>
    <w:link w:val="SubsubtitluChar"/>
    <w:autoRedefine/>
    <w:uiPriority w:val="99"/>
    <w:qFormat/>
    <w:rsid w:val="004B716E"/>
    <w:pPr>
      <w:numPr>
        <w:ilvl w:val="2"/>
        <w:numId w:val="6"/>
      </w:numPr>
      <w:shd w:val="clear" w:color="auto" w:fill="D6E3BC"/>
      <w:spacing w:after="120"/>
    </w:pPr>
    <w:rPr>
      <w:iCs/>
      <w:caps/>
      <w:szCs w:val="22"/>
    </w:rPr>
  </w:style>
  <w:style w:type="paragraph" w:customStyle="1" w:styleId="SubSubSubTitlu">
    <w:name w:val="SubSubSubTitlu"/>
    <w:basedOn w:val="Subsubtitlu"/>
    <w:link w:val="SubSubSubTitluChar"/>
    <w:autoRedefine/>
    <w:uiPriority w:val="99"/>
    <w:qFormat/>
    <w:rsid w:val="004B716E"/>
    <w:pPr>
      <w:numPr>
        <w:ilvl w:val="3"/>
      </w:numPr>
      <w:pBdr>
        <w:top w:val="single" w:sz="2" w:space="1" w:color="000000"/>
        <w:left w:val="single" w:sz="2" w:space="1" w:color="000000"/>
        <w:bottom w:val="single" w:sz="2" w:space="1" w:color="000000"/>
        <w:right w:val="single" w:sz="2" w:space="1" w:color="000000"/>
      </w:pBdr>
      <w:shd w:val="clear" w:color="auto" w:fill="EAF1DD"/>
      <w:spacing w:after="60"/>
    </w:pPr>
    <w:rPr>
      <w:b w:val="0"/>
    </w:rPr>
  </w:style>
  <w:style w:type="character" w:customStyle="1" w:styleId="TextnormalCharChar">
    <w:name w:val="Text normal Char Char"/>
    <w:rsid w:val="004B716E"/>
    <w:rPr>
      <w:rFonts w:ascii="Arial" w:hAnsi="Arial"/>
      <w:sz w:val="24"/>
      <w:szCs w:val="24"/>
      <w:lang w:val="ro-RO" w:eastAsia="en-US" w:bidi="ar-SA"/>
    </w:rPr>
  </w:style>
  <w:style w:type="paragraph" w:customStyle="1" w:styleId="TextBoldChar">
    <w:name w:val="TextBold Char"/>
    <w:link w:val="TextBoldCharChar"/>
    <w:qFormat/>
    <w:rsid w:val="004B716E"/>
    <w:pPr>
      <w:spacing w:before="80" w:after="160"/>
      <w:ind w:left="1304"/>
    </w:pPr>
    <w:rPr>
      <w:rFonts w:ascii="Arial" w:hAnsi="Arial"/>
      <w:b/>
      <w:color w:val="000080"/>
      <w:sz w:val="22"/>
      <w:szCs w:val="22"/>
      <w:lang w:val="en-US" w:eastAsia="en-US"/>
    </w:rPr>
  </w:style>
  <w:style w:type="paragraph" w:customStyle="1" w:styleId="TextImportant">
    <w:name w:val="TextImportant"/>
    <w:autoRedefine/>
    <w:uiPriority w:val="99"/>
    <w:qFormat/>
    <w:rsid w:val="004B716E"/>
    <w:pPr>
      <w:pBdr>
        <w:top w:val="double" w:sz="2" w:space="1" w:color="auto"/>
        <w:left w:val="double" w:sz="2" w:space="1" w:color="auto"/>
        <w:bottom w:val="double" w:sz="2" w:space="1" w:color="auto"/>
        <w:right w:val="double" w:sz="2" w:space="1" w:color="auto"/>
      </w:pBdr>
      <w:shd w:val="clear" w:color="auto" w:fill="DBE5F1"/>
      <w:spacing w:before="80" w:after="160"/>
      <w:ind w:right="57" w:firstLine="720"/>
      <w:jc w:val="center"/>
    </w:pPr>
    <w:rPr>
      <w:rFonts w:ascii="Arial" w:hAnsi="Arial"/>
      <w:lang w:val="en-AU"/>
    </w:rPr>
  </w:style>
  <w:style w:type="paragraph" w:customStyle="1" w:styleId="TextNota">
    <w:name w:val="TextNota"/>
    <w:autoRedefine/>
    <w:uiPriority w:val="99"/>
    <w:qFormat/>
    <w:rsid w:val="004B716E"/>
    <w:pPr>
      <w:tabs>
        <w:tab w:val="left" w:pos="1304"/>
      </w:tabs>
      <w:spacing w:after="120"/>
      <w:ind w:left="1304"/>
    </w:pPr>
    <w:rPr>
      <w:rFonts w:ascii="Arial" w:hAnsi="Arial"/>
      <w:i/>
      <w:szCs w:val="24"/>
      <w:lang w:val="en-US" w:eastAsia="en-US"/>
    </w:rPr>
  </w:style>
  <w:style w:type="paragraph" w:customStyle="1" w:styleId="TextTabel">
    <w:name w:val="TextTabel"/>
    <w:uiPriority w:val="99"/>
    <w:qFormat/>
    <w:rsid w:val="004B716E"/>
    <w:rPr>
      <w:rFonts w:ascii="Arial Narrow" w:hAnsi="Arial Narrow"/>
      <w:sz w:val="18"/>
      <w:szCs w:val="22"/>
      <w:lang w:val="en-AU"/>
    </w:rPr>
  </w:style>
  <w:style w:type="paragraph" w:customStyle="1" w:styleId="Titlucapitol">
    <w:name w:val="Titlu capitol"/>
    <w:link w:val="TitlucapitolChar"/>
    <w:autoRedefine/>
    <w:uiPriority w:val="99"/>
    <w:qFormat/>
    <w:rsid w:val="004B716E"/>
    <w:pPr>
      <w:numPr>
        <w:numId w:val="14"/>
      </w:numPr>
      <w:spacing w:line="312" w:lineRule="auto"/>
      <w:ind w:left="851" w:right="57" w:hanging="425"/>
      <w:jc w:val="both"/>
      <w:outlineLvl w:val="0"/>
    </w:pPr>
    <w:rPr>
      <w:b/>
      <w:bCs/>
      <w:caps/>
      <w:sz w:val="28"/>
      <w:szCs w:val="28"/>
      <w:lang w:val="ro-RO" w:eastAsia="ro-RO" w:bidi="ro-RO"/>
    </w:rPr>
  </w:style>
  <w:style w:type="table" w:customStyle="1" w:styleId="Tabel">
    <w:name w:val="Tabel"/>
    <w:basedOn w:val="TableNormal"/>
    <w:rsid w:val="004B716E"/>
    <w:pPr>
      <w:jc w:val="center"/>
    </w:pPr>
    <w:rPr>
      <w:rFonts w:ascii="Arial Narrow" w:hAnsi="Arial Narrow"/>
      <w:sz w:val="18"/>
      <w:lang w:val="en-US" w:eastAsia="en-US"/>
    </w:rPr>
    <w:tblPr>
      <w:tblStyleRowBandSize w:val="1"/>
      <w:tblCellSpacing w:w="14" w:type="dxa"/>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shd w:val="clear" w:color="auto" w:fill="auto"/>
      <w:vAlign w:val="center"/>
    </w:tcPr>
    <w:tblStylePr w:type="firstRow">
      <w:rPr>
        <w:rFonts w:ascii="Calibri Light" w:hAnsi="Calibri Light"/>
        <w:b/>
        <w:color w:val="auto"/>
        <w:sz w:val="22"/>
      </w:rPr>
      <w:tblPr/>
      <w:tcPr>
        <w:shd w:val="clear" w:color="auto" w:fill="FFFFCC"/>
      </w:tcPr>
    </w:tblStylePr>
    <w:tblStylePr w:type="band1Horz">
      <w:rPr>
        <w:rFonts w:ascii="Calibri Light" w:hAnsi="Calibri Light"/>
        <w:sz w:val="20"/>
      </w:rPr>
      <w:tblPr/>
      <w:tcPr>
        <w:shd w:val="clear" w:color="auto" w:fill="E6E6E6"/>
      </w:tcPr>
    </w:tblStylePr>
    <w:tblStylePr w:type="band2Horz">
      <w:rPr>
        <w:rFonts w:ascii="Calibri Light" w:hAnsi="Calibri Light"/>
        <w:sz w:val="20"/>
      </w:rPr>
      <w:tblPr/>
      <w:tcPr>
        <w:shd w:val="clear" w:color="auto" w:fill="F3F3F3"/>
      </w:tcPr>
    </w:tblStylePr>
  </w:style>
  <w:style w:type="paragraph" w:customStyle="1" w:styleId="BuletNumere">
    <w:name w:val="BuletNumere"/>
    <w:basedOn w:val="Bulet"/>
    <w:uiPriority w:val="99"/>
    <w:qFormat/>
    <w:rsid w:val="004B716E"/>
    <w:pPr>
      <w:numPr>
        <w:numId w:val="8"/>
      </w:numPr>
      <w:tabs>
        <w:tab w:val="num" w:pos="1080"/>
        <w:tab w:val="num" w:pos="1620"/>
      </w:tabs>
      <w:ind w:left="1080" w:hanging="360"/>
    </w:pPr>
  </w:style>
  <w:style w:type="paragraph" w:customStyle="1" w:styleId="SubSubSubSubTitlu">
    <w:name w:val="SubSubSubSubTitlu"/>
    <w:basedOn w:val="SubSubSubTitlu"/>
    <w:link w:val="SubSubSubSubTitluCaracter"/>
    <w:autoRedefine/>
    <w:uiPriority w:val="99"/>
    <w:qFormat/>
    <w:rsid w:val="004B716E"/>
    <w:pPr>
      <w:numPr>
        <w:ilvl w:val="4"/>
      </w:numPr>
      <w:pBdr>
        <w:top w:val="single" w:sz="2" w:space="1" w:color="auto"/>
        <w:left w:val="single" w:sz="2" w:space="1" w:color="auto"/>
        <w:bottom w:val="single" w:sz="2" w:space="1" w:color="auto"/>
        <w:right w:val="single" w:sz="2" w:space="1" w:color="auto"/>
      </w:pBdr>
      <w:shd w:val="clear" w:color="auto" w:fill="F3F7ED"/>
      <w:tabs>
        <w:tab w:val="clear" w:pos="1440"/>
        <w:tab w:val="num" w:pos="3960"/>
      </w:tabs>
      <w:ind w:left="3600" w:hanging="360"/>
    </w:pPr>
  </w:style>
  <w:style w:type="paragraph" w:customStyle="1" w:styleId="TextnormalCharCaracterCaracter">
    <w:name w:val="Text normal Char Caracter Caracter"/>
    <w:link w:val="TextnormalCharCaracterCaracterChar"/>
    <w:qFormat/>
    <w:rsid w:val="004B716E"/>
    <w:pPr>
      <w:spacing w:before="80" w:after="160"/>
      <w:ind w:left="1304"/>
      <w:jc w:val="both"/>
    </w:pPr>
    <w:rPr>
      <w:rFonts w:ascii="Arial" w:hAnsi="Arial"/>
      <w:sz w:val="22"/>
      <w:szCs w:val="22"/>
      <w:lang w:val="ro-RO" w:eastAsia="en-US"/>
    </w:rPr>
  </w:style>
  <w:style w:type="character" w:customStyle="1" w:styleId="TextnormalCharCaracterCaracterChar">
    <w:name w:val="Text normal Char Caracter Caracter Char"/>
    <w:link w:val="TextnormalCharCaracterCaracter"/>
    <w:rsid w:val="004B716E"/>
    <w:rPr>
      <w:rFonts w:ascii="Arial" w:hAnsi="Arial"/>
      <w:sz w:val="22"/>
      <w:szCs w:val="22"/>
      <w:lang w:val="ro-RO" w:eastAsia="en-US"/>
    </w:rPr>
  </w:style>
  <w:style w:type="paragraph" w:customStyle="1" w:styleId="SubtitluCharChar">
    <w:name w:val="Subtitlu Char Char"/>
    <w:basedOn w:val="Heading2"/>
    <w:link w:val="SubtitluCharCharChar"/>
    <w:uiPriority w:val="99"/>
    <w:qFormat/>
    <w:rsid w:val="004B716E"/>
    <w:pPr>
      <w:keepLines w:val="0"/>
      <w:numPr>
        <w:ilvl w:val="0"/>
        <w:numId w:val="0"/>
      </w:numPr>
      <w:pBdr>
        <w:top w:val="single" w:sz="2" w:space="1" w:color="auto"/>
        <w:left w:val="single" w:sz="2" w:space="1" w:color="auto"/>
        <w:bottom w:val="single" w:sz="2" w:space="1" w:color="auto"/>
        <w:right w:val="single" w:sz="2" w:space="1" w:color="auto"/>
      </w:pBdr>
      <w:tabs>
        <w:tab w:val="num" w:pos="720"/>
        <w:tab w:val="left" w:pos="1304"/>
      </w:tabs>
      <w:spacing w:before="240" w:after="200" w:line="240" w:lineRule="auto"/>
      <w:ind w:left="1304" w:hanging="1304"/>
      <w:jc w:val="both"/>
    </w:pPr>
    <w:rPr>
      <w:rFonts w:ascii="Arial" w:eastAsia="Times New Roman" w:hAnsi="Arial" w:cs="Times New Roman"/>
      <w:b/>
      <w:bCs/>
      <w:caps/>
      <w:noProof/>
      <w:color w:val="auto"/>
      <w:sz w:val="24"/>
      <w:szCs w:val="24"/>
      <w:lang w:eastAsia="x-none"/>
    </w:rPr>
  </w:style>
  <w:style w:type="paragraph" w:customStyle="1" w:styleId="SubSubSubTitluCaracter">
    <w:name w:val="SubSubSubTitlu Caracter"/>
    <w:basedOn w:val="Subsubtitlu"/>
    <w:link w:val="SubSubSubTitluCaracterChar"/>
    <w:uiPriority w:val="99"/>
    <w:qFormat/>
    <w:rsid w:val="004B716E"/>
    <w:pPr>
      <w:numPr>
        <w:ilvl w:val="0"/>
        <w:numId w:val="0"/>
      </w:numPr>
      <w:pBdr>
        <w:top w:val="single" w:sz="2" w:space="1" w:color="808080"/>
        <w:left w:val="single" w:sz="2" w:space="1" w:color="808080"/>
        <w:bottom w:val="single" w:sz="2" w:space="1" w:color="808080"/>
        <w:right w:val="single" w:sz="2" w:space="1" w:color="808080"/>
      </w:pBdr>
      <w:shd w:val="clear" w:color="auto" w:fill="auto"/>
      <w:tabs>
        <w:tab w:val="left" w:pos="1310"/>
      </w:tabs>
      <w:spacing w:after="60"/>
      <w:ind w:left="1304" w:right="0" w:hanging="1304"/>
      <w:jc w:val="left"/>
    </w:pPr>
    <w:rPr>
      <w:b w:val="0"/>
      <w:i w:val="0"/>
    </w:rPr>
  </w:style>
  <w:style w:type="paragraph" w:customStyle="1" w:styleId="TextBoldCaracterCaracterCaracter">
    <w:name w:val="TextBold Caracter Caracter Caracter"/>
    <w:link w:val="TextBoldCaracterCaracterCaracterChar"/>
    <w:qFormat/>
    <w:rsid w:val="004B716E"/>
    <w:pPr>
      <w:spacing w:before="80" w:after="160"/>
      <w:ind w:left="1304"/>
    </w:pPr>
    <w:rPr>
      <w:rFonts w:ascii="Arial" w:hAnsi="Arial"/>
      <w:b/>
      <w:color w:val="333300"/>
      <w:sz w:val="22"/>
      <w:szCs w:val="22"/>
      <w:lang w:val="en-US" w:eastAsia="en-US"/>
    </w:rPr>
  </w:style>
  <w:style w:type="character" w:customStyle="1" w:styleId="TextBoldCaracterCaracterCaracterChar">
    <w:name w:val="TextBold Caracter Caracter Caracter Char"/>
    <w:link w:val="TextBoldCaracterCaracterCaracter"/>
    <w:rsid w:val="004B716E"/>
    <w:rPr>
      <w:rFonts w:ascii="Arial" w:hAnsi="Arial"/>
      <w:b/>
      <w:color w:val="333300"/>
      <w:sz w:val="22"/>
      <w:szCs w:val="22"/>
      <w:lang w:val="en-US" w:eastAsia="en-US"/>
    </w:rPr>
  </w:style>
  <w:style w:type="paragraph" w:customStyle="1" w:styleId="xl24">
    <w:name w:val="xl24"/>
    <w:basedOn w:val="Normal"/>
    <w:uiPriority w:val="99"/>
    <w:qFormat/>
    <w:rsid w:val="004B716E"/>
    <w:pPr>
      <w:spacing w:before="100" w:after="100"/>
      <w:jc w:val="center"/>
    </w:pPr>
    <w:rPr>
      <w:rFonts w:ascii="Arial Unicode MS" w:eastAsia="Arial Unicode MS" w:hAnsi="Arial Unicode MS"/>
      <w:noProof/>
      <w:szCs w:val="20"/>
      <w:lang w:val="en-GB" w:eastAsia="en-US"/>
    </w:rPr>
  </w:style>
  <w:style w:type="character" w:customStyle="1" w:styleId="DocumentMapChar">
    <w:name w:val="Document Map Char"/>
    <w:basedOn w:val="DefaultParagraphFont"/>
    <w:link w:val="DocumentMap"/>
    <w:uiPriority w:val="99"/>
    <w:rsid w:val="004B716E"/>
    <w:rPr>
      <w:rFonts w:ascii="Tahoma" w:hAnsi="Tahoma" w:cs="Tahoma"/>
      <w:shd w:val="clear" w:color="auto" w:fill="000080"/>
      <w:lang w:val="ro-RO" w:eastAsia="ro-RO"/>
    </w:rPr>
  </w:style>
  <w:style w:type="paragraph" w:styleId="TOC6">
    <w:name w:val="toc 6"/>
    <w:basedOn w:val="Normal"/>
    <w:next w:val="Normal"/>
    <w:autoRedefine/>
    <w:uiPriority w:val="39"/>
    <w:rsid w:val="004B716E"/>
    <w:pPr>
      <w:ind w:left="1000"/>
      <w:jc w:val="both"/>
    </w:pPr>
    <w:rPr>
      <w:rFonts w:ascii="Trebuchet MS" w:hAnsi="Trebuchet MS"/>
      <w:noProof/>
      <w:szCs w:val="20"/>
      <w:lang w:eastAsia="en-US"/>
    </w:rPr>
  </w:style>
  <w:style w:type="paragraph" w:styleId="TOC7">
    <w:name w:val="toc 7"/>
    <w:basedOn w:val="Normal"/>
    <w:next w:val="Normal"/>
    <w:autoRedefine/>
    <w:uiPriority w:val="39"/>
    <w:rsid w:val="004B716E"/>
    <w:pPr>
      <w:ind w:left="1200"/>
      <w:jc w:val="both"/>
    </w:pPr>
    <w:rPr>
      <w:rFonts w:ascii="Trebuchet MS" w:hAnsi="Trebuchet MS"/>
      <w:noProof/>
      <w:szCs w:val="20"/>
      <w:lang w:eastAsia="en-US"/>
    </w:rPr>
  </w:style>
  <w:style w:type="paragraph" w:styleId="TOC8">
    <w:name w:val="toc 8"/>
    <w:basedOn w:val="Normal"/>
    <w:next w:val="Normal"/>
    <w:autoRedefine/>
    <w:uiPriority w:val="39"/>
    <w:rsid w:val="004B716E"/>
    <w:pPr>
      <w:ind w:left="1400"/>
      <w:jc w:val="both"/>
    </w:pPr>
    <w:rPr>
      <w:rFonts w:ascii="Trebuchet MS" w:hAnsi="Trebuchet MS"/>
      <w:noProof/>
      <w:szCs w:val="20"/>
      <w:lang w:eastAsia="en-US"/>
    </w:rPr>
  </w:style>
  <w:style w:type="paragraph" w:styleId="TOC9">
    <w:name w:val="toc 9"/>
    <w:basedOn w:val="Normal"/>
    <w:next w:val="Normal"/>
    <w:autoRedefine/>
    <w:uiPriority w:val="39"/>
    <w:rsid w:val="004B716E"/>
    <w:pPr>
      <w:ind w:left="1600"/>
      <w:jc w:val="both"/>
    </w:pPr>
    <w:rPr>
      <w:rFonts w:ascii="Trebuchet MS" w:hAnsi="Trebuchet MS"/>
      <w:noProof/>
      <w:szCs w:val="20"/>
      <w:lang w:eastAsia="en-US"/>
    </w:rPr>
  </w:style>
  <w:style w:type="paragraph" w:customStyle="1" w:styleId="StilTextBoldCursivCaracterCaracterCaracterCaracterCaracterCaracterCaracterCaracterCaracterCaracter">
    <w:name w:val="Stil TextBold + Cursiv Caracter Caracter Caracter Caracter Caracter Caracter Caracter Caracter Caracter Caracter"/>
    <w:basedOn w:val="TextBoldCaracterCaracterCaracter"/>
    <w:link w:val="StilTextBoldCursivCaracterCaracterCaracterCaracterCaracterCaracterCaracterCaracterCaracterCaracterChar"/>
    <w:qFormat/>
    <w:rsid w:val="004B716E"/>
    <w:rPr>
      <w:bCs/>
      <w:i/>
      <w:iCs/>
    </w:rPr>
  </w:style>
  <w:style w:type="character" w:customStyle="1" w:styleId="StilTextBoldCursivCaracterCaracterCaracterCaracterCaracterCaracterCaracterCaracterCaracterCaracterChar">
    <w:name w:val="Stil TextBold + Cursiv Caracter Caracter Caracter Caracter Caracter Caracter Caracter Caracter Caracter Caracter Char"/>
    <w:link w:val="StilTextBoldCursivCaracterCaracterCaracterCaracterCaracterCaracterCaracterCaracterCaracterCaracter"/>
    <w:rsid w:val="004B716E"/>
    <w:rPr>
      <w:rFonts w:ascii="Arial" w:hAnsi="Arial"/>
      <w:b/>
      <w:bCs/>
      <w:i/>
      <w:iCs/>
      <w:color w:val="333300"/>
      <w:sz w:val="22"/>
      <w:szCs w:val="22"/>
      <w:lang w:val="en-US" w:eastAsia="en-US"/>
    </w:rPr>
  </w:style>
  <w:style w:type="paragraph" w:styleId="BodyTextIndent3">
    <w:name w:val="Body Text Indent 3"/>
    <w:basedOn w:val="Normal"/>
    <w:link w:val="BodyTextIndent3Char"/>
    <w:rsid w:val="004B716E"/>
    <w:pPr>
      <w:ind w:left="360"/>
      <w:jc w:val="both"/>
    </w:pPr>
    <w:rPr>
      <w:rFonts w:ascii="Trebuchet MS" w:hAnsi="Trebuchet MS"/>
      <w:noProof/>
      <w:sz w:val="16"/>
      <w:szCs w:val="16"/>
      <w:lang w:eastAsia="en-US"/>
    </w:rPr>
  </w:style>
  <w:style w:type="character" w:customStyle="1" w:styleId="BodyTextIndent3Char">
    <w:name w:val="Body Text Indent 3 Char"/>
    <w:basedOn w:val="DefaultParagraphFont"/>
    <w:link w:val="BodyTextIndent3"/>
    <w:rsid w:val="004B716E"/>
    <w:rPr>
      <w:rFonts w:ascii="Trebuchet MS" w:hAnsi="Trebuchet MS"/>
      <w:noProof/>
      <w:sz w:val="16"/>
      <w:szCs w:val="16"/>
      <w:lang w:val="ro-RO" w:eastAsia="en-US"/>
    </w:rPr>
  </w:style>
  <w:style w:type="paragraph" w:customStyle="1" w:styleId="DefaultText">
    <w:name w:val="Default Text"/>
    <w:basedOn w:val="Normal"/>
    <w:link w:val="DefaultTextCaracter"/>
    <w:qFormat/>
    <w:rsid w:val="004B716E"/>
    <w:pPr>
      <w:keepLines/>
      <w:ind w:firstLine="720"/>
      <w:jc w:val="both"/>
    </w:pPr>
    <w:rPr>
      <w:rFonts w:ascii="Trebuchet MS" w:hAnsi="Trebuchet MS"/>
      <w:noProof/>
      <w:szCs w:val="20"/>
      <w:lang w:val="en-GB" w:eastAsia="en-US"/>
    </w:rPr>
  </w:style>
  <w:style w:type="paragraph" w:customStyle="1" w:styleId="TableText">
    <w:name w:val="Table Text"/>
    <w:basedOn w:val="Normal"/>
    <w:uiPriority w:val="99"/>
    <w:qFormat/>
    <w:rsid w:val="004B716E"/>
    <w:pPr>
      <w:ind w:firstLine="720"/>
      <w:jc w:val="center"/>
    </w:pPr>
    <w:rPr>
      <w:rFonts w:ascii="Tms Rmn" w:hAnsi="Tms Rmn"/>
      <w:noProof/>
      <w:lang w:val="en-US" w:eastAsia="en-US"/>
    </w:rPr>
  </w:style>
  <w:style w:type="character" w:customStyle="1" w:styleId="BuletChar">
    <w:name w:val="Bulet Char"/>
    <w:link w:val="Bulet"/>
    <w:uiPriority w:val="99"/>
    <w:rsid w:val="004B716E"/>
    <w:rPr>
      <w:rFonts w:ascii="Arial" w:hAnsi="Arial"/>
      <w:iCs/>
      <w:lang w:val="it-IT" w:eastAsia="en-US"/>
    </w:rPr>
  </w:style>
  <w:style w:type="character" w:customStyle="1" w:styleId="TextnormalCharCaracter">
    <w:name w:val="Text normal Char Caracter"/>
    <w:rsid w:val="004B716E"/>
    <w:rPr>
      <w:rFonts w:ascii="Arial" w:hAnsi="Arial"/>
      <w:sz w:val="22"/>
      <w:szCs w:val="22"/>
      <w:lang w:val="ro-RO" w:eastAsia="en-US" w:bidi="ar-SA"/>
    </w:rPr>
  </w:style>
  <w:style w:type="character" w:customStyle="1" w:styleId="BuletChar1">
    <w:name w:val="Bulet Char1"/>
    <w:rsid w:val="004B716E"/>
    <w:rPr>
      <w:rFonts w:ascii="Arial" w:hAnsi="Arial"/>
      <w:iCs/>
      <w:sz w:val="22"/>
      <w:szCs w:val="24"/>
      <w:lang w:val="it-IT" w:eastAsia="en-US" w:bidi="ar-SA"/>
    </w:rPr>
  </w:style>
  <w:style w:type="character" w:customStyle="1" w:styleId="TextnormalCharChar1">
    <w:name w:val="Text normal Char Char1"/>
    <w:rsid w:val="004B716E"/>
    <w:rPr>
      <w:rFonts w:ascii="Arial" w:hAnsi="Arial"/>
      <w:sz w:val="22"/>
      <w:szCs w:val="22"/>
      <w:lang w:val="en-US" w:eastAsia="en-US" w:bidi="ar-SA"/>
    </w:rPr>
  </w:style>
  <w:style w:type="character" w:customStyle="1" w:styleId="SubtitluCharCharChar">
    <w:name w:val="Subtitlu Char Char Char"/>
    <w:link w:val="SubtitluCharChar"/>
    <w:uiPriority w:val="99"/>
    <w:rsid w:val="004B716E"/>
    <w:rPr>
      <w:rFonts w:ascii="Arial" w:hAnsi="Arial"/>
      <w:b/>
      <w:bCs/>
      <w:caps/>
      <w:noProof/>
      <w:sz w:val="24"/>
      <w:szCs w:val="24"/>
      <w:lang w:val="ro-RO" w:eastAsia="x-none"/>
    </w:rPr>
  </w:style>
  <w:style w:type="paragraph" w:customStyle="1" w:styleId="Subtitlu1">
    <w:name w:val="Subtitlu1"/>
    <w:basedOn w:val="Heading2"/>
    <w:uiPriority w:val="99"/>
    <w:qFormat/>
    <w:rsid w:val="004B716E"/>
    <w:pPr>
      <w:keepLines w:val="0"/>
      <w:numPr>
        <w:ilvl w:val="0"/>
        <w:numId w:val="0"/>
      </w:numPr>
      <w:pBdr>
        <w:top w:val="single" w:sz="2" w:space="1" w:color="auto"/>
        <w:left w:val="single" w:sz="2" w:space="1" w:color="auto"/>
        <w:bottom w:val="single" w:sz="2" w:space="1" w:color="auto"/>
        <w:right w:val="single" w:sz="2" w:space="1" w:color="auto"/>
      </w:pBdr>
      <w:shd w:val="clear" w:color="auto" w:fill="ABAFD5"/>
      <w:tabs>
        <w:tab w:val="left" w:pos="1304"/>
      </w:tabs>
      <w:spacing w:before="240" w:after="200" w:line="240" w:lineRule="auto"/>
      <w:ind w:left="1304" w:hanging="1304"/>
      <w:jc w:val="both"/>
    </w:pPr>
    <w:rPr>
      <w:rFonts w:ascii="Arial" w:eastAsia="Times New Roman" w:hAnsi="Arial" w:cs="Times New Roman"/>
      <w:b/>
      <w:bCs/>
      <w:caps/>
      <w:noProof/>
      <w:color w:val="auto"/>
      <w:sz w:val="24"/>
      <w:szCs w:val="24"/>
    </w:rPr>
  </w:style>
  <w:style w:type="character" w:customStyle="1" w:styleId="SubsubtitluChar">
    <w:name w:val="Subsubtitlu Char"/>
    <w:link w:val="Subsubtitlu"/>
    <w:uiPriority w:val="99"/>
    <w:rsid w:val="004B716E"/>
    <w:rPr>
      <w:b/>
      <w:bCs/>
      <w:i/>
      <w:iCs/>
      <w:caps/>
      <w:noProof/>
      <w:sz w:val="24"/>
      <w:szCs w:val="22"/>
      <w:shd w:val="clear" w:color="auto" w:fill="D6E3BC"/>
      <w:lang w:val="ro-RO" w:eastAsia="en-US"/>
    </w:rPr>
  </w:style>
  <w:style w:type="character" w:customStyle="1" w:styleId="SubSubSubTitluCaracterChar">
    <w:name w:val="SubSubSubTitlu Caracter Char"/>
    <w:link w:val="SubSubSubTitluCaracter"/>
    <w:uiPriority w:val="99"/>
    <w:rsid w:val="004B716E"/>
    <w:rPr>
      <w:bCs/>
      <w:iCs/>
      <w:caps/>
      <w:noProof/>
      <w:sz w:val="24"/>
      <w:szCs w:val="22"/>
      <w:lang w:val="ro-RO" w:eastAsia="en-US"/>
    </w:rPr>
  </w:style>
  <w:style w:type="character" w:customStyle="1" w:styleId="TextBoldCharChar">
    <w:name w:val="TextBold Char Char"/>
    <w:link w:val="TextBoldChar"/>
    <w:rsid w:val="004B716E"/>
    <w:rPr>
      <w:rFonts w:ascii="Arial" w:hAnsi="Arial"/>
      <w:b/>
      <w:color w:val="000080"/>
      <w:sz w:val="22"/>
      <w:szCs w:val="22"/>
      <w:lang w:val="en-US" w:eastAsia="en-US"/>
    </w:rPr>
  </w:style>
  <w:style w:type="character" w:customStyle="1" w:styleId="TextBoldChar1">
    <w:name w:val="TextBold Char1"/>
    <w:rsid w:val="004B716E"/>
    <w:rPr>
      <w:rFonts w:ascii="Arial" w:hAnsi="Arial"/>
      <w:b/>
      <w:color w:val="000080"/>
      <w:sz w:val="22"/>
      <w:szCs w:val="22"/>
      <w:lang w:val="en-US" w:eastAsia="en-US" w:bidi="ar-SA"/>
    </w:rPr>
  </w:style>
  <w:style w:type="paragraph" w:customStyle="1" w:styleId="aLista">
    <w:name w:val="a Lista"/>
    <w:basedOn w:val="Normal"/>
    <w:uiPriority w:val="99"/>
    <w:qFormat/>
    <w:rsid w:val="004B716E"/>
    <w:pPr>
      <w:tabs>
        <w:tab w:val="num" w:pos="360"/>
      </w:tabs>
      <w:ind w:left="360" w:hanging="360"/>
      <w:jc w:val="both"/>
    </w:pPr>
    <w:rPr>
      <w:rFonts w:ascii="Trebuchet MS" w:hAnsi="Trebuchet MS"/>
      <w:noProof/>
      <w:lang w:eastAsia="en-US"/>
    </w:rPr>
  </w:style>
  <w:style w:type="paragraph" w:customStyle="1" w:styleId="StilBuletStnga">
    <w:name w:val="Stil Bulet + Stânga"/>
    <w:basedOn w:val="Bulet"/>
    <w:uiPriority w:val="99"/>
    <w:qFormat/>
    <w:rsid w:val="004B716E"/>
    <w:pPr>
      <w:numPr>
        <w:numId w:val="0"/>
      </w:numPr>
      <w:tabs>
        <w:tab w:val="num" w:pos="1365"/>
      </w:tabs>
      <w:ind w:left="1365" w:hanging="1365"/>
      <w:jc w:val="left"/>
    </w:pPr>
    <w:rPr>
      <w:iCs w:val="0"/>
      <w:sz w:val="22"/>
    </w:rPr>
  </w:style>
  <w:style w:type="paragraph" w:customStyle="1" w:styleId="TextBoldCaracter">
    <w:name w:val="TextBold Caracter"/>
    <w:uiPriority w:val="99"/>
    <w:qFormat/>
    <w:rsid w:val="004B716E"/>
    <w:pPr>
      <w:spacing w:before="80" w:after="160"/>
      <w:ind w:left="1304"/>
    </w:pPr>
    <w:rPr>
      <w:rFonts w:ascii="Arial" w:hAnsi="Arial"/>
      <w:b/>
      <w:color w:val="333300"/>
      <w:sz w:val="22"/>
      <w:szCs w:val="22"/>
      <w:lang w:val="en-US" w:eastAsia="en-US"/>
    </w:rPr>
  </w:style>
  <w:style w:type="paragraph" w:customStyle="1" w:styleId="StilTextBoldCursivCaracterCaracterCaracterCaracterCaracterCaracterCaracterCaracterCaracter">
    <w:name w:val="Stil TextBold + Cursiv Caracter Caracter Caracter Caracter Caracter Caracter Caracter Caracter Caracter"/>
    <w:basedOn w:val="TextBoldCaracter"/>
    <w:uiPriority w:val="99"/>
    <w:qFormat/>
    <w:rsid w:val="004B716E"/>
    <w:rPr>
      <w:bCs/>
      <w:i/>
      <w:iCs/>
    </w:rPr>
  </w:style>
  <w:style w:type="character" w:customStyle="1" w:styleId="CharChar1">
    <w:name w:val="Char Char1"/>
    <w:uiPriority w:val="99"/>
    <w:rsid w:val="004B716E"/>
    <w:rPr>
      <w:szCs w:val="24"/>
      <w:lang w:eastAsia="en-US"/>
    </w:rPr>
  </w:style>
  <w:style w:type="paragraph" w:customStyle="1" w:styleId="StyleTextTabelBoldCentered">
    <w:name w:val="Style TextTabel + Bold Centered"/>
    <w:basedOn w:val="TextTabel"/>
    <w:uiPriority w:val="99"/>
    <w:qFormat/>
    <w:rsid w:val="004B716E"/>
    <w:pPr>
      <w:shd w:val="clear" w:color="auto" w:fill="EAF1DD"/>
      <w:jc w:val="center"/>
    </w:pPr>
    <w:rPr>
      <w:b/>
      <w:bCs/>
      <w:szCs w:val="20"/>
    </w:rPr>
  </w:style>
  <w:style w:type="character" w:customStyle="1" w:styleId="ln2tlinie">
    <w:name w:val="ln2tlinie"/>
    <w:rsid w:val="004B716E"/>
  </w:style>
  <w:style w:type="table" w:styleId="TableTheme">
    <w:name w:val="Table Theme"/>
    <w:basedOn w:val="TableNormal"/>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normalCharCharCharCharChar">
    <w:name w:val="Text normal Char Char Char Char Char"/>
    <w:basedOn w:val="Normal"/>
    <w:link w:val="TextnormalCharCharCharCharCharChar"/>
    <w:qFormat/>
    <w:rsid w:val="004B716E"/>
    <w:pPr>
      <w:spacing w:before="80" w:after="160" w:line="252" w:lineRule="auto"/>
      <w:ind w:left="1304"/>
      <w:jc w:val="both"/>
    </w:pPr>
    <w:rPr>
      <w:rFonts w:ascii="Arial" w:hAnsi="Arial"/>
      <w:noProof/>
      <w:szCs w:val="22"/>
      <w:lang w:val="en-US" w:eastAsia="en-US" w:bidi="en-US"/>
    </w:rPr>
  </w:style>
  <w:style w:type="character" w:customStyle="1" w:styleId="TextnormalCharCharCharCharCharChar">
    <w:name w:val="Text normal Char Char Char Char Char Char"/>
    <w:link w:val="TextnormalCharCharCharCharChar"/>
    <w:rsid w:val="004B716E"/>
    <w:rPr>
      <w:rFonts w:ascii="Arial" w:hAnsi="Arial"/>
      <w:noProof/>
      <w:sz w:val="24"/>
      <w:szCs w:val="22"/>
      <w:lang w:val="en-US" w:eastAsia="en-US" w:bidi="en-US"/>
    </w:rPr>
  </w:style>
  <w:style w:type="paragraph" w:customStyle="1" w:styleId="Mimi">
    <w:name w:val="Mimi"/>
    <w:basedOn w:val="Normal"/>
    <w:uiPriority w:val="99"/>
    <w:qFormat/>
    <w:rsid w:val="004B716E"/>
    <w:pPr>
      <w:jc w:val="both"/>
    </w:pPr>
    <w:rPr>
      <w:rFonts w:ascii="Arial" w:hAnsi="Arial"/>
      <w:noProof/>
      <w:szCs w:val="20"/>
      <w:lang w:eastAsia="en-US"/>
    </w:rPr>
  </w:style>
  <w:style w:type="character" w:customStyle="1" w:styleId="ln2litera1">
    <w:name w:val="ln2litera1"/>
    <w:rsid w:val="004B716E"/>
    <w:rPr>
      <w:b/>
      <w:bCs/>
      <w:color w:val="00008F"/>
    </w:rPr>
  </w:style>
  <w:style w:type="character" w:customStyle="1" w:styleId="ln2tlitera">
    <w:name w:val="ln2tlitera"/>
    <w:rsid w:val="004B716E"/>
  </w:style>
  <w:style w:type="character" w:customStyle="1" w:styleId="ln2tpunct">
    <w:name w:val="ln2tpunct"/>
    <w:rsid w:val="004B716E"/>
  </w:style>
  <w:style w:type="character" w:customStyle="1" w:styleId="ln2actnume">
    <w:name w:val="ln2actnume"/>
    <w:rsid w:val="004B716E"/>
  </w:style>
  <w:style w:type="paragraph" w:styleId="BodyText21">
    <w:name w:val="Body Text 2"/>
    <w:basedOn w:val="Normal"/>
    <w:link w:val="BodyText2Char"/>
    <w:uiPriority w:val="99"/>
    <w:rsid w:val="004B716E"/>
    <w:pPr>
      <w:spacing w:line="480" w:lineRule="auto"/>
      <w:jc w:val="both"/>
    </w:pPr>
    <w:rPr>
      <w:rFonts w:ascii="Courier New" w:eastAsia="SimSun" w:hAnsi="Courier New" w:cs="Courier New"/>
      <w:noProof/>
      <w:sz w:val="32"/>
      <w:szCs w:val="32"/>
      <w:lang w:val="fr-FR" w:eastAsia="zh-CN"/>
    </w:rPr>
  </w:style>
  <w:style w:type="character" w:customStyle="1" w:styleId="BodyText2Char">
    <w:name w:val="Body Text 2 Char"/>
    <w:basedOn w:val="DefaultParagraphFont"/>
    <w:link w:val="BodyText21"/>
    <w:uiPriority w:val="99"/>
    <w:rsid w:val="004B716E"/>
    <w:rPr>
      <w:rFonts w:ascii="Courier New" w:eastAsia="SimSun" w:hAnsi="Courier New" w:cs="Courier New"/>
      <w:noProof/>
      <w:sz w:val="32"/>
      <w:szCs w:val="32"/>
      <w:lang w:val="fr-FR" w:eastAsia="zh-CN"/>
    </w:rPr>
  </w:style>
  <w:style w:type="paragraph" w:customStyle="1" w:styleId="CharCharCharChar">
    <w:name w:val="Char Char Char Char"/>
    <w:basedOn w:val="Normal"/>
    <w:qFormat/>
    <w:rsid w:val="004B716E"/>
    <w:pPr>
      <w:widowControl w:val="0"/>
      <w:adjustRightInd w:val="0"/>
      <w:jc w:val="both"/>
      <w:textAlignment w:val="baseline"/>
    </w:pPr>
    <w:rPr>
      <w:rFonts w:ascii="Trebuchet MS" w:hAnsi="Trebuchet MS"/>
      <w:noProof/>
      <w:lang w:val="pl-PL" w:eastAsia="pl-PL"/>
    </w:rPr>
  </w:style>
  <w:style w:type="paragraph" w:styleId="HTMLPreformatted">
    <w:name w:val="HTML Preformatted"/>
    <w:basedOn w:val="Normal"/>
    <w:link w:val="HTMLPreformattedChar"/>
    <w:rsid w:val="004B71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ourier New" w:hAnsi="Courier New" w:cs="Courier New"/>
      <w:noProof/>
      <w:szCs w:val="20"/>
      <w:lang w:val="en-US" w:eastAsia="en-US"/>
    </w:rPr>
  </w:style>
  <w:style w:type="character" w:customStyle="1" w:styleId="HTMLPreformattedChar">
    <w:name w:val="HTML Preformatted Char"/>
    <w:basedOn w:val="DefaultParagraphFont"/>
    <w:link w:val="HTMLPreformatted"/>
    <w:rsid w:val="004B716E"/>
    <w:rPr>
      <w:rFonts w:ascii="Courier New" w:hAnsi="Courier New" w:cs="Courier New"/>
      <w:noProof/>
      <w:sz w:val="24"/>
      <w:lang w:val="en-US" w:eastAsia="en-US"/>
    </w:rPr>
  </w:style>
  <w:style w:type="paragraph" w:customStyle="1" w:styleId="CaracterCharCharCharCharCaracterCharCaracterCharCaracterCharCharCaracterCharCaracterCharCaracterChar">
    <w:name w:val="Caracter Char Char Char Char Caracter Char Caracter Char Caracter Char Char Caracter Char Caracter Char Caracter Char"/>
    <w:basedOn w:val="Normal"/>
    <w:uiPriority w:val="99"/>
    <w:semiHidden/>
    <w:qFormat/>
    <w:rsid w:val="004B716E"/>
    <w:pPr>
      <w:spacing w:after="160" w:line="240" w:lineRule="exact"/>
      <w:jc w:val="both"/>
    </w:pPr>
    <w:rPr>
      <w:rFonts w:ascii="Verdana" w:hAnsi="Verdana"/>
      <w:noProof/>
      <w:szCs w:val="20"/>
      <w:lang w:val="en-US" w:eastAsia="en-US"/>
    </w:rPr>
  </w:style>
  <w:style w:type="paragraph" w:customStyle="1" w:styleId="table">
    <w:name w:val="table"/>
    <w:basedOn w:val="Normal"/>
    <w:uiPriority w:val="99"/>
    <w:qFormat/>
    <w:rsid w:val="004B716E"/>
    <w:pPr>
      <w:jc w:val="both"/>
    </w:pPr>
    <w:rPr>
      <w:rFonts w:ascii="Trebuchet MS" w:hAnsi="Trebuchet MS"/>
      <w:noProof/>
      <w:szCs w:val="20"/>
      <w:lang w:val="en-GB" w:eastAsia="en-US"/>
    </w:rPr>
  </w:style>
  <w:style w:type="character" w:customStyle="1" w:styleId="google-src-text1">
    <w:name w:val="google-src-text1"/>
    <w:rsid w:val="004B716E"/>
    <w:rPr>
      <w:vanish/>
      <w:webHidden w:val="0"/>
      <w:specVanish w:val="0"/>
    </w:rPr>
  </w:style>
  <w:style w:type="character" w:customStyle="1" w:styleId="SubsubtitluChar1">
    <w:name w:val="Subsubtitlu Char1"/>
    <w:rsid w:val="004B716E"/>
    <w:rPr>
      <w:rFonts w:ascii="Arial" w:hAnsi="Arial"/>
      <w:b/>
      <w:bCs/>
      <w:iCs/>
      <w:sz w:val="24"/>
      <w:szCs w:val="22"/>
      <w:lang w:val="ro-RO" w:eastAsia="en-US" w:bidi="ar-SA"/>
    </w:rPr>
  </w:style>
  <w:style w:type="paragraph" w:customStyle="1" w:styleId="CharCharCaracterCaracterCaracter">
    <w:name w:val="Char Char Caracter Caracter Caracter"/>
    <w:basedOn w:val="Normal"/>
    <w:uiPriority w:val="99"/>
    <w:qFormat/>
    <w:rsid w:val="004B716E"/>
    <w:pPr>
      <w:jc w:val="both"/>
    </w:pPr>
    <w:rPr>
      <w:rFonts w:ascii="Trebuchet MS" w:hAnsi="Trebuchet MS"/>
      <w:noProof/>
      <w:lang w:val="pl-PL" w:eastAsia="pl-PL"/>
    </w:rPr>
  </w:style>
  <w:style w:type="paragraph" w:customStyle="1" w:styleId="CharChar2Char">
    <w:name w:val="Char Char2 Char"/>
    <w:basedOn w:val="Normal"/>
    <w:uiPriority w:val="99"/>
    <w:qFormat/>
    <w:rsid w:val="004B716E"/>
    <w:pPr>
      <w:jc w:val="both"/>
    </w:pPr>
    <w:rPr>
      <w:rFonts w:ascii="Trebuchet MS" w:hAnsi="Trebuchet MS"/>
      <w:noProof/>
      <w:lang w:val="pl-PL" w:eastAsia="pl-PL"/>
    </w:rPr>
  </w:style>
  <w:style w:type="character" w:customStyle="1" w:styleId="SubSubSubTitluChar">
    <w:name w:val="SubSubSubTitlu Char"/>
    <w:link w:val="SubSubSubTitlu"/>
    <w:uiPriority w:val="99"/>
    <w:rsid w:val="004B716E"/>
    <w:rPr>
      <w:bCs/>
      <w:i/>
      <w:iCs/>
      <w:caps/>
      <w:noProof/>
      <w:sz w:val="24"/>
      <w:szCs w:val="22"/>
      <w:shd w:val="clear" w:color="auto" w:fill="EAF1DD"/>
      <w:lang w:val="ro-RO" w:eastAsia="en-US"/>
    </w:rPr>
  </w:style>
  <w:style w:type="paragraph" w:customStyle="1" w:styleId="CaracterCaracterCharCharCaracterCaracter">
    <w:name w:val="Caracter Caracter Char Char Caracter Caracter"/>
    <w:basedOn w:val="Normal"/>
    <w:uiPriority w:val="99"/>
    <w:qFormat/>
    <w:rsid w:val="004B716E"/>
    <w:pPr>
      <w:widowControl w:val="0"/>
      <w:adjustRightInd w:val="0"/>
      <w:jc w:val="both"/>
    </w:pPr>
    <w:rPr>
      <w:rFonts w:ascii="Trebuchet MS" w:hAnsi="Trebuchet MS"/>
      <w:noProof/>
      <w:lang w:val="pl-PL" w:eastAsia="pl-PL"/>
    </w:rPr>
  </w:style>
  <w:style w:type="paragraph" w:customStyle="1" w:styleId="StyleSubsubtitluLeft01">
    <w:name w:val="Style Subsubtitlu + Left:  0.1&quot;"/>
    <w:basedOn w:val="Subsubtitlu"/>
    <w:uiPriority w:val="99"/>
    <w:qFormat/>
    <w:rsid w:val="004B716E"/>
    <w:pPr>
      <w:numPr>
        <w:ilvl w:val="0"/>
        <w:numId w:val="0"/>
      </w:numPr>
      <w:tabs>
        <w:tab w:val="num" w:pos="2651"/>
      </w:tabs>
      <w:ind w:left="142" w:hanging="360"/>
    </w:pPr>
    <w:rPr>
      <w:iCs w:val="0"/>
      <w:szCs w:val="20"/>
    </w:rPr>
  </w:style>
  <w:style w:type="paragraph" w:customStyle="1" w:styleId="StyleSubSubSubTitluLeft0Firstline0">
    <w:name w:val="Style SubSubSubTitlu + Left:  0&quot; First line:  0&quot;"/>
    <w:basedOn w:val="SubSubSubTitlu"/>
    <w:uiPriority w:val="99"/>
    <w:qFormat/>
    <w:rsid w:val="004B716E"/>
    <w:pPr>
      <w:numPr>
        <w:ilvl w:val="0"/>
        <w:numId w:val="0"/>
      </w:numPr>
      <w:tabs>
        <w:tab w:val="num" w:pos="3371"/>
      </w:tabs>
    </w:pPr>
    <w:rPr>
      <w:bCs w:val="0"/>
      <w:szCs w:val="20"/>
    </w:rPr>
  </w:style>
  <w:style w:type="paragraph" w:customStyle="1" w:styleId="Stil">
    <w:name w:val="Stil"/>
    <w:uiPriority w:val="99"/>
    <w:qFormat/>
    <w:rsid w:val="004B716E"/>
    <w:pPr>
      <w:widowControl w:val="0"/>
      <w:autoSpaceDE w:val="0"/>
      <w:autoSpaceDN w:val="0"/>
      <w:adjustRightInd w:val="0"/>
    </w:pPr>
    <w:rPr>
      <w:rFonts w:eastAsia="MS Mincho"/>
      <w:sz w:val="24"/>
      <w:szCs w:val="24"/>
      <w:lang w:val="en-US" w:eastAsia="ja-JP"/>
    </w:rPr>
  </w:style>
  <w:style w:type="paragraph" w:customStyle="1" w:styleId="CaracterCaracterCharChar">
    <w:name w:val="Caracter Caracter Char Char"/>
    <w:basedOn w:val="Normal"/>
    <w:uiPriority w:val="99"/>
    <w:qFormat/>
    <w:rsid w:val="004B716E"/>
    <w:pPr>
      <w:jc w:val="both"/>
    </w:pPr>
    <w:rPr>
      <w:rFonts w:ascii="Trebuchet MS" w:hAnsi="Trebuchet MS"/>
      <w:noProof/>
      <w:lang w:val="pl-PL" w:eastAsia="pl-PL"/>
    </w:rPr>
  </w:style>
  <w:style w:type="paragraph" w:customStyle="1" w:styleId="CaracterCaracterCharCharCaracterCaracter2">
    <w:name w:val="Caracter Caracter Char Char Caracter Caracter2"/>
    <w:basedOn w:val="Normal"/>
    <w:uiPriority w:val="99"/>
    <w:qFormat/>
    <w:rsid w:val="004B716E"/>
    <w:pPr>
      <w:widowControl w:val="0"/>
      <w:adjustRightInd w:val="0"/>
      <w:jc w:val="both"/>
      <w:textAlignment w:val="baseline"/>
    </w:pPr>
    <w:rPr>
      <w:rFonts w:ascii="Trebuchet MS" w:hAnsi="Trebuchet MS"/>
      <w:noProof/>
      <w:lang w:val="pl-PL" w:eastAsia="pl-PL"/>
    </w:rPr>
  </w:style>
  <w:style w:type="character" w:customStyle="1" w:styleId="ln2punct1">
    <w:name w:val="ln2punct1"/>
    <w:rsid w:val="004B716E"/>
    <w:rPr>
      <w:b/>
      <w:bCs/>
      <w:color w:val="008F00"/>
    </w:rPr>
  </w:style>
  <w:style w:type="character" w:customStyle="1" w:styleId="TextnormalCharCaracterCaracterCaracter">
    <w:name w:val="Text normal Char Caracter Caracter Caracter"/>
    <w:rsid w:val="004B716E"/>
    <w:rPr>
      <w:rFonts w:ascii="Arial" w:hAnsi="Arial"/>
      <w:sz w:val="22"/>
      <w:szCs w:val="22"/>
      <w:lang w:val="ro-RO" w:eastAsia="en-US" w:bidi="ar-SA"/>
    </w:rPr>
  </w:style>
  <w:style w:type="character" w:customStyle="1" w:styleId="TextBoldCaracterCaracterCaracterCaracter">
    <w:name w:val="TextBold Caracter Caracter Caracter Caracter"/>
    <w:rsid w:val="004B716E"/>
    <w:rPr>
      <w:rFonts w:ascii="Arial" w:hAnsi="Arial"/>
      <w:b/>
      <w:color w:val="333300"/>
      <w:sz w:val="22"/>
      <w:szCs w:val="22"/>
      <w:lang w:val="en-US" w:eastAsia="en-US" w:bidi="ar-SA"/>
    </w:rPr>
  </w:style>
  <w:style w:type="character" w:customStyle="1" w:styleId="StilTextBoldCursivCaracterCaracterCaracterCaracterCaracterCaracterCaracterCaracterCaracterCaracterCaracter">
    <w:name w:val="Stil TextBold + Cursiv Caracter Caracter Caracter Caracter Caracter Caracter Caracter Caracter Caracter Caracter Caracter"/>
    <w:rsid w:val="004B716E"/>
    <w:rPr>
      <w:rFonts w:ascii="Arial" w:hAnsi="Arial"/>
      <w:b/>
      <w:bCs/>
      <w:i/>
      <w:iCs/>
      <w:color w:val="333300"/>
      <w:sz w:val="22"/>
      <w:szCs w:val="22"/>
      <w:lang w:val="en-US" w:eastAsia="en-US" w:bidi="ar-SA"/>
    </w:rPr>
  </w:style>
  <w:style w:type="character" w:customStyle="1" w:styleId="BuletCaracter">
    <w:name w:val="Bulet Caracter"/>
    <w:rsid w:val="004B716E"/>
    <w:rPr>
      <w:rFonts w:ascii="Arial" w:hAnsi="Arial" w:cs="Arial"/>
      <w:b/>
      <w:iCs/>
      <w:sz w:val="24"/>
      <w:szCs w:val="24"/>
      <w:lang w:val="it-IT" w:eastAsia="en-US" w:bidi="ar-SA"/>
    </w:rPr>
  </w:style>
  <w:style w:type="character" w:customStyle="1" w:styleId="SubSubSubTitluCaracterCaracter">
    <w:name w:val="SubSubSubTitlu Caracter Caracter"/>
    <w:rsid w:val="004B716E"/>
    <w:rPr>
      <w:rFonts w:ascii="Arial" w:hAnsi="Arial" w:cs="Arial"/>
      <w:b/>
      <w:bCs/>
      <w:i/>
      <w:iCs/>
      <w:sz w:val="24"/>
      <w:szCs w:val="24"/>
      <w:lang w:val="ro-RO" w:eastAsia="en-US" w:bidi="ar-SA"/>
    </w:rPr>
  </w:style>
  <w:style w:type="character" w:customStyle="1" w:styleId="SubsubtitluCaracter">
    <w:name w:val="Subsubtitlu Caracter"/>
    <w:rsid w:val="004B716E"/>
    <w:rPr>
      <w:rFonts w:ascii="Arial" w:hAnsi="Arial"/>
      <w:b/>
      <w:bCs/>
      <w:iCs/>
      <w:sz w:val="24"/>
      <w:szCs w:val="22"/>
      <w:lang w:val="ro-RO" w:eastAsia="en-US" w:bidi="ar-SA"/>
    </w:rPr>
  </w:style>
  <w:style w:type="paragraph" w:customStyle="1" w:styleId="StyleSubSubSubSubTitluLeft004Firstline0">
    <w:name w:val="Style SubSubSubSubTitlu + Left:  0.04&quot; First line:  0&quot;"/>
    <w:basedOn w:val="SubSubSubSubTitlu"/>
    <w:uiPriority w:val="99"/>
    <w:qFormat/>
    <w:rsid w:val="004B716E"/>
    <w:pPr>
      <w:numPr>
        <w:ilvl w:val="0"/>
        <w:numId w:val="0"/>
      </w:numPr>
      <w:tabs>
        <w:tab w:val="left" w:pos="1136"/>
        <w:tab w:val="num" w:pos="4091"/>
      </w:tabs>
      <w:ind w:left="57"/>
    </w:pPr>
    <w:rPr>
      <w:rFonts w:cs="Arial"/>
      <w:i w:val="0"/>
      <w:caps w:val="0"/>
      <w:szCs w:val="20"/>
    </w:rPr>
  </w:style>
  <w:style w:type="character" w:customStyle="1" w:styleId="ln2tparagraf">
    <w:name w:val="ln2tparagraf"/>
    <w:rsid w:val="004B716E"/>
  </w:style>
  <w:style w:type="character" w:customStyle="1" w:styleId="ln2linie">
    <w:name w:val="ln2linie"/>
    <w:rsid w:val="004B716E"/>
  </w:style>
  <w:style w:type="character" w:customStyle="1" w:styleId="ln2paragraf1">
    <w:name w:val="ln2paragraf1"/>
    <w:rsid w:val="004B716E"/>
    <w:rPr>
      <w:b/>
      <w:bCs/>
    </w:rPr>
  </w:style>
  <w:style w:type="paragraph" w:customStyle="1" w:styleId="StyleCaptionCentered">
    <w:name w:val="Style Caption + Centered"/>
    <w:basedOn w:val="Normal"/>
    <w:uiPriority w:val="99"/>
    <w:qFormat/>
    <w:rsid w:val="004B716E"/>
    <w:pPr>
      <w:jc w:val="center"/>
    </w:pPr>
    <w:rPr>
      <w:bCs/>
      <w:noProof/>
      <w:szCs w:val="20"/>
      <w:lang w:val="en-GB" w:eastAsia="nl-NL"/>
    </w:rPr>
  </w:style>
  <w:style w:type="table" w:styleId="TableElegant">
    <w:name w:val="Table Elegant"/>
    <w:basedOn w:val="TableNormal"/>
    <w:rsid w:val="004B716E"/>
    <w:pPr>
      <w:spacing w:before="120"/>
      <w:jc w:val="both"/>
    </w:pPr>
    <w:rPr>
      <w:lang w:val="en-US"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bullet1">
    <w:name w:val="bullet1"/>
    <w:basedOn w:val="Normal"/>
    <w:qFormat/>
    <w:rsid w:val="004B716E"/>
    <w:pPr>
      <w:numPr>
        <w:numId w:val="10"/>
      </w:numPr>
      <w:tabs>
        <w:tab w:val="clear" w:pos="720"/>
        <w:tab w:val="num" w:pos="870"/>
      </w:tabs>
      <w:spacing w:before="40" w:after="40"/>
      <w:ind w:left="870" w:hanging="510"/>
      <w:jc w:val="both"/>
    </w:pPr>
    <w:rPr>
      <w:rFonts w:ascii="Trebuchet MS" w:hAnsi="Trebuchet MS" w:cs="Trebuchet MS"/>
      <w:noProof/>
      <w:szCs w:val="20"/>
      <w:lang w:eastAsia="en-US"/>
    </w:rPr>
  </w:style>
  <w:style w:type="paragraph" w:styleId="ListBullet2">
    <w:name w:val="List Bullet 2"/>
    <w:basedOn w:val="Normal"/>
    <w:rsid w:val="004B716E"/>
    <w:pPr>
      <w:widowControl w:val="0"/>
      <w:numPr>
        <w:numId w:val="11"/>
      </w:numPr>
      <w:tabs>
        <w:tab w:val="num" w:pos="2143"/>
      </w:tabs>
      <w:adjustRightInd w:val="0"/>
      <w:ind w:left="2143" w:hanging="357"/>
      <w:jc w:val="both"/>
      <w:textAlignment w:val="baseline"/>
    </w:pPr>
    <w:rPr>
      <w:rFonts w:ascii="Arial" w:hAnsi="Arial"/>
      <w:noProof/>
      <w:sz w:val="22"/>
      <w:szCs w:val="20"/>
      <w:lang w:eastAsia="en-US"/>
    </w:rPr>
  </w:style>
  <w:style w:type="paragraph" w:customStyle="1" w:styleId="TextnormalCharCharCharChar">
    <w:name w:val="Text normal Char Char Char Char"/>
    <w:basedOn w:val="Normal"/>
    <w:uiPriority w:val="99"/>
    <w:qFormat/>
    <w:rsid w:val="004B716E"/>
    <w:pPr>
      <w:spacing w:before="80" w:after="160" w:line="252" w:lineRule="auto"/>
      <w:ind w:left="1304"/>
      <w:jc w:val="both"/>
    </w:pPr>
    <w:rPr>
      <w:rFonts w:ascii="Arial" w:hAnsi="Arial"/>
      <w:noProof/>
      <w:szCs w:val="22"/>
      <w:lang w:val="en-US" w:eastAsia="en-US" w:bidi="en-US"/>
    </w:rPr>
  </w:style>
  <w:style w:type="paragraph" w:customStyle="1" w:styleId="CharCharChar1CharCharCharCharCharChar">
    <w:name w:val="Char Char Char1 Char Char Char Char Char Char"/>
    <w:basedOn w:val="Normal"/>
    <w:uiPriority w:val="99"/>
    <w:qFormat/>
    <w:rsid w:val="004B716E"/>
    <w:pPr>
      <w:jc w:val="both"/>
    </w:pPr>
    <w:rPr>
      <w:rFonts w:ascii="Trebuchet MS" w:hAnsi="Trebuchet MS"/>
      <w:noProof/>
      <w:lang w:val="pl-PL" w:eastAsia="pl-PL"/>
    </w:rPr>
  </w:style>
  <w:style w:type="paragraph" w:customStyle="1" w:styleId="CharCharCharCharCharCharChar">
    <w:name w:val="Char Char Char Char Char Char Char"/>
    <w:basedOn w:val="Normal"/>
    <w:uiPriority w:val="99"/>
    <w:qFormat/>
    <w:rsid w:val="004B716E"/>
    <w:pPr>
      <w:jc w:val="both"/>
    </w:pPr>
    <w:rPr>
      <w:rFonts w:ascii="Trebuchet MS" w:hAnsi="Trebuchet MS"/>
      <w:noProof/>
      <w:lang w:val="pl-PL" w:eastAsia="pl-PL"/>
    </w:rPr>
  </w:style>
  <w:style w:type="paragraph" w:customStyle="1" w:styleId="Subtitlu2">
    <w:name w:val="Subtitlu2"/>
    <w:basedOn w:val="Heading2"/>
    <w:uiPriority w:val="99"/>
    <w:qFormat/>
    <w:rsid w:val="004B716E"/>
    <w:pPr>
      <w:keepLines w:val="0"/>
      <w:numPr>
        <w:ilvl w:val="0"/>
        <w:numId w:val="0"/>
      </w:numPr>
      <w:pBdr>
        <w:top w:val="double" w:sz="4" w:space="1" w:color="auto"/>
        <w:left w:val="double" w:sz="4" w:space="1" w:color="auto"/>
        <w:bottom w:val="double" w:sz="4" w:space="1" w:color="auto"/>
        <w:right w:val="double" w:sz="4" w:space="1" w:color="auto"/>
      </w:pBdr>
      <w:shd w:val="clear" w:color="auto" w:fill="9398C9"/>
      <w:tabs>
        <w:tab w:val="num" w:pos="338"/>
      </w:tabs>
      <w:spacing w:before="240" w:after="200" w:line="240" w:lineRule="auto"/>
      <w:ind w:left="1134" w:right="57" w:hanging="1134"/>
      <w:jc w:val="both"/>
    </w:pPr>
    <w:rPr>
      <w:rFonts w:ascii="Arial" w:eastAsia="Times New Roman" w:hAnsi="Arial" w:cs="Times New Roman"/>
      <w:b/>
      <w:bCs/>
      <w:caps/>
      <w:noProof/>
      <w:color w:val="auto"/>
      <w:sz w:val="24"/>
      <w:szCs w:val="24"/>
    </w:rPr>
  </w:style>
  <w:style w:type="paragraph" w:customStyle="1" w:styleId="Obrzek">
    <w:name w:val="Obrázek"/>
    <w:basedOn w:val="Normal"/>
    <w:next w:val="Normal"/>
    <w:link w:val="ObrzekChar"/>
    <w:qFormat/>
    <w:rsid w:val="004B716E"/>
    <w:pPr>
      <w:keepNext/>
      <w:spacing w:before="40"/>
      <w:jc w:val="both"/>
    </w:pPr>
    <w:rPr>
      <w:rFonts w:ascii="Calibri Light" w:hAnsi="Calibri Light"/>
      <w:noProof/>
      <w:szCs w:val="20"/>
      <w:lang w:val="en-US" w:eastAsia="en-US"/>
    </w:rPr>
  </w:style>
  <w:style w:type="character" w:customStyle="1" w:styleId="ObrzekChar">
    <w:name w:val="Obrázek Char"/>
    <w:link w:val="Obrzek"/>
    <w:rsid w:val="004B716E"/>
    <w:rPr>
      <w:rFonts w:ascii="Calibri Light" w:hAnsi="Calibri Light"/>
      <w:noProof/>
      <w:sz w:val="24"/>
      <w:lang w:val="en-US" w:eastAsia="en-US"/>
    </w:rPr>
  </w:style>
  <w:style w:type="paragraph" w:customStyle="1" w:styleId="dek">
    <w:name w:val="Řádek"/>
    <w:basedOn w:val="Normal"/>
    <w:link w:val="dekChar"/>
    <w:qFormat/>
    <w:rsid w:val="004B716E"/>
    <w:pPr>
      <w:spacing w:before="40" w:after="40"/>
      <w:jc w:val="both"/>
    </w:pPr>
    <w:rPr>
      <w:rFonts w:ascii="Calibri Light" w:hAnsi="Calibri Light"/>
      <w:noProof/>
      <w:szCs w:val="20"/>
      <w:lang w:val="en-US" w:eastAsia="cs-CZ"/>
    </w:rPr>
  </w:style>
  <w:style w:type="paragraph" w:customStyle="1" w:styleId="Tabulka">
    <w:name w:val="Tabulka"/>
    <w:basedOn w:val="dek"/>
    <w:link w:val="TabulkaChar"/>
    <w:qFormat/>
    <w:rsid w:val="004B716E"/>
    <w:rPr>
      <w:i/>
    </w:rPr>
  </w:style>
  <w:style w:type="character" w:customStyle="1" w:styleId="dekChar">
    <w:name w:val="Řádek Char"/>
    <w:link w:val="dek"/>
    <w:rsid w:val="004B716E"/>
    <w:rPr>
      <w:rFonts w:ascii="Calibri Light" w:hAnsi="Calibri Light"/>
      <w:noProof/>
      <w:sz w:val="24"/>
      <w:lang w:val="en-US" w:eastAsia="cs-CZ"/>
    </w:rPr>
  </w:style>
  <w:style w:type="character" w:customStyle="1" w:styleId="TabulkaChar">
    <w:name w:val="Tabulka Char"/>
    <w:link w:val="Tabulka"/>
    <w:rsid w:val="004B716E"/>
    <w:rPr>
      <w:rFonts w:ascii="Calibri Light" w:hAnsi="Calibri Light"/>
      <w:i/>
      <w:noProof/>
      <w:sz w:val="24"/>
      <w:lang w:val="en-US" w:eastAsia="cs-CZ"/>
    </w:rPr>
  </w:style>
  <w:style w:type="character" w:customStyle="1" w:styleId="CharCharChar">
    <w:name w:val="Char Char Char"/>
    <w:rsid w:val="004B716E"/>
    <w:rPr>
      <w:szCs w:val="24"/>
      <w:lang w:eastAsia="en-US"/>
    </w:rPr>
  </w:style>
  <w:style w:type="paragraph" w:customStyle="1" w:styleId="TextBold">
    <w:name w:val="TextBold"/>
    <w:uiPriority w:val="99"/>
    <w:qFormat/>
    <w:rsid w:val="004B716E"/>
    <w:pPr>
      <w:spacing w:before="80" w:after="160"/>
      <w:ind w:left="1304"/>
    </w:pPr>
    <w:rPr>
      <w:rFonts w:ascii="Arial" w:hAnsi="Arial"/>
      <w:b/>
      <w:color w:val="000080"/>
      <w:sz w:val="22"/>
      <w:szCs w:val="22"/>
      <w:lang w:val="en-US" w:eastAsia="en-US"/>
    </w:rPr>
  </w:style>
  <w:style w:type="paragraph" w:customStyle="1" w:styleId="SubtitluChar">
    <w:name w:val="Subtitlu Char"/>
    <w:basedOn w:val="Heading2"/>
    <w:uiPriority w:val="99"/>
    <w:qFormat/>
    <w:rsid w:val="004B716E"/>
    <w:pPr>
      <w:keepLines w:val="0"/>
      <w:numPr>
        <w:ilvl w:val="0"/>
        <w:numId w:val="0"/>
      </w:numPr>
      <w:pBdr>
        <w:top w:val="single" w:sz="2" w:space="1" w:color="auto"/>
        <w:left w:val="single" w:sz="2" w:space="1" w:color="auto"/>
        <w:bottom w:val="single" w:sz="2" w:space="1" w:color="auto"/>
        <w:right w:val="single" w:sz="2" w:space="1" w:color="auto"/>
      </w:pBdr>
      <w:tabs>
        <w:tab w:val="num" w:pos="720"/>
        <w:tab w:val="left" w:pos="1304"/>
      </w:tabs>
      <w:spacing w:before="240" w:after="200" w:line="240" w:lineRule="auto"/>
      <w:ind w:left="1304" w:hanging="1304"/>
      <w:jc w:val="both"/>
    </w:pPr>
    <w:rPr>
      <w:rFonts w:ascii="Arial" w:eastAsia="Times New Roman" w:hAnsi="Arial" w:cs="Times New Roman"/>
      <w:b/>
      <w:bCs/>
      <w:caps/>
      <w:noProof/>
      <w:color w:val="auto"/>
      <w:sz w:val="24"/>
      <w:szCs w:val="24"/>
    </w:rPr>
  </w:style>
  <w:style w:type="character" w:customStyle="1" w:styleId="CharChar">
    <w:name w:val="Char Char"/>
    <w:aliases w:val="Footer Char, Char Char1,Fußzeile-2 Char2"/>
    <w:uiPriority w:val="99"/>
    <w:rsid w:val="004B716E"/>
    <w:rPr>
      <w:szCs w:val="24"/>
      <w:lang w:eastAsia="en-US"/>
    </w:rPr>
  </w:style>
  <w:style w:type="paragraph" w:styleId="List2">
    <w:name w:val="List 2"/>
    <w:basedOn w:val="Normal"/>
    <w:uiPriority w:val="99"/>
    <w:rsid w:val="004B716E"/>
    <w:pPr>
      <w:numPr>
        <w:numId w:val="12"/>
      </w:numPr>
      <w:tabs>
        <w:tab w:val="clear" w:pos="1134"/>
        <w:tab w:val="num" w:pos="720"/>
      </w:tabs>
      <w:ind w:left="720" w:hanging="360"/>
      <w:jc w:val="both"/>
    </w:pPr>
    <w:rPr>
      <w:rFonts w:ascii="Verdana" w:hAnsi="Verdana"/>
      <w:noProof/>
      <w:lang w:val="nl-NL" w:eastAsia="nl-NL"/>
    </w:rPr>
  </w:style>
  <w:style w:type="paragraph" w:customStyle="1" w:styleId="style8">
    <w:name w:val="style8"/>
    <w:basedOn w:val="Normal"/>
    <w:uiPriority w:val="99"/>
    <w:qFormat/>
    <w:rsid w:val="004B716E"/>
    <w:pPr>
      <w:spacing w:before="100" w:beforeAutospacing="1" w:after="100" w:afterAutospacing="1"/>
      <w:jc w:val="both"/>
    </w:pPr>
    <w:rPr>
      <w:rFonts w:ascii="Arial" w:hAnsi="Arial" w:cs="Arial"/>
      <w:b/>
      <w:bCs/>
      <w:noProof/>
      <w:sz w:val="21"/>
      <w:szCs w:val="21"/>
      <w:lang w:val="en-US" w:eastAsia="en-US"/>
    </w:rPr>
  </w:style>
  <w:style w:type="paragraph" w:customStyle="1" w:styleId="CharCharCharCharCharCharCharChar">
    <w:name w:val="Char Char Char Char Char Char Char Char"/>
    <w:basedOn w:val="Normal"/>
    <w:uiPriority w:val="99"/>
    <w:qFormat/>
    <w:rsid w:val="004B716E"/>
    <w:pPr>
      <w:widowControl w:val="0"/>
      <w:adjustRightInd w:val="0"/>
      <w:jc w:val="both"/>
      <w:textAlignment w:val="baseline"/>
    </w:pPr>
    <w:rPr>
      <w:rFonts w:ascii="Trebuchet MS" w:hAnsi="Trebuchet MS"/>
      <w:noProof/>
      <w:lang w:val="pl-PL" w:eastAsia="pl-PL"/>
    </w:rPr>
  </w:style>
  <w:style w:type="character" w:customStyle="1" w:styleId="TitlucapitolChar">
    <w:name w:val="Titlu capitol Char"/>
    <w:link w:val="Titlucapitol"/>
    <w:uiPriority w:val="99"/>
    <w:rsid w:val="004B716E"/>
    <w:rPr>
      <w:b/>
      <w:bCs/>
      <w:caps/>
      <w:sz w:val="28"/>
      <w:szCs w:val="28"/>
      <w:lang w:val="ro-RO" w:eastAsia="ro-RO" w:bidi="ro-RO"/>
    </w:rPr>
  </w:style>
  <w:style w:type="paragraph" w:customStyle="1" w:styleId="CharCharCharCharCharCharCharChar1">
    <w:name w:val="Char Char Char Char Char Char Char Char1"/>
    <w:basedOn w:val="Normal"/>
    <w:uiPriority w:val="99"/>
    <w:qFormat/>
    <w:rsid w:val="004B716E"/>
    <w:pPr>
      <w:widowControl w:val="0"/>
      <w:adjustRightInd w:val="0"/>
      <w:jc w:val="both"/>
      <w:textAlignment w:val="baseline"/>
    </w:pPr>
    <w:rPr>
      <w:rFonts w:ascii="Trebuchet MS" w:hAnsi="Trebuchet MS"/>
      <w:noProof/>
      <w:lang w:val="pl-PL" w:eastAsia="pl-PL"/>
    </w:rPr>
  </w:style>
  <w:style w:type="paragraph" w:customStyle="1" w:styleId="TableContents">
    <w:name w:val="Table Contents"/>
    <w:basedOn w:val="Normal"/>
    <w:uiPriority w:val="99"/>
    <w:qFormat/>
    <w:rsid w:val="004B716E"/>
    <w:pPr>
      <w:widowControl w:val="0"/>
      <w:suppressLineNumbers/>
      <w:suppressAutoHyphens/>
      <w:jc w:val="both"/>
    </w:pPr>
    <w:rPr>
      <w:rFonts w:ascii="Trebuchet MS" w:eastAsia="Lucida Sans Unicode" w:hAnsi="Trebuchet MS"/>
      <w:noProof/>
      <w:kern w:val="1"/>
      <w:lang w:val="en-US" w:eastAsia="en-US"/>
    </w:rPr>
  </w:style>
  <w:style w:type="paragraph" w:customStyle="1" w:styleId="CharCharCharCharCharCharCharCharChar">
    <w:name w:val="Char Char Char Char Char Char Char Char Char"/>
    <w:basedOn w:val="Normal"/>
    <w:uiPriority w:val="99"/>
    <w:qFormat/>
    <w:rsid w:val="004B716E"/>
    <w:pPr>
      <w:jc w:val="both"/>
    </w:pPr>
    <w:rPr>
      <w:rFonts w:ascii="Trebuchet MS" w:hAnsi="Trebuchet MS"/>
      <w:noProof/>
      <w:lang w:val="pl-PL" w:eastAsia="pl-PL"/>
    </w:rPr>
  </w:style>
  <w:style w:type="paragraph" w:customStyle="1" w:styleId="Style1">
    <w:name w:val="Style1"/>
    <w:basedOn w:val="Titlucapitol"/>
    <w:link w:val="Style1Char"/>
    <w:uiPriority w:val="99"/>
    <w:qFormat/>
    <w:rsid w:val="004B716E"/>
  </w:style>
  <w:style w:type="paragraph" w:customStyle="1" w:styleId="al">
    <w:name w:val="a_l"/>
    <w:basedOn w:val="Normal"/>
    <w:uiPriority w:val="99"/>
    <w:qFormat/>
    <w:rsid w:val="004B716E"/>
    <w:pPr>
      <w:spacing w:before="100" w:beforeAutospacing="1" w:after="100" w:afterAutospacing="1"/>
      <w:jc w:val="both"/>
    </w:pPr>
    <w:rPr>
      <w:rFonts w:ascii="Calibri Light" w:hAnsi="Calibri Light"/>
      <w:noProof/>
      <w:lang w:val="en-US" w:eastAsia="ja-JP"/>
    </w:rPr>
  </w:style>
  <w:style w:type="paragraph" w:styleId="NoSpacing">
    <w:name w:val="No Spacing"/>
    <w:aliases w:val="Subtitluri,Text Body"/>
    <w:link w:val="NoSpacingChar"/>
    <w:uiPriority w:val="1"/>
    <w:qFormat/>
    <w:rsid w:val="004B716E"/>
    <w:rPr>
      <w:noProof/>
      <w:sz w:val="24"/>
      <w:szCs w:val="24"/>
      <w:lang w:val="ro-RO" w:eastAsia="en-US"/>
    </w:rPr>
  </w:style>
  <w:style w:type="paragraph" w:customStyle="1" w:styleId="BULLET">
    <w:name w:val="BULLET"/>
    <w:basedOn w:val="Normal"/>
    <w:uiPriority w:val="99"/>
    <w:qFormat/>
    <w:rsid w:val="004B716E"/>
    <w:pPr>
      <w:spacing w:after="60" w:line="276" w:lineRule="auto"/>
      <w:ind w:left="360" w:hanging="360"/>
      <w:jc w:val="both"/>
    </w:pPr>
    <w:rPr>
      <w:rFonts w:ascii="Calibri Light" w:eastAsia="Calibri" w:hAnsi="Calibri Light"/>
      <w:noProof/>
      <w:sz w:val="22"/>
      <w:szCs w:val="22"/>
      <w:lang w:val="en-US" w:eastAsia="en-US"/>
    </w:rPr>
  </w:style>
  <w:style w:type="paragraph" w:customStyle="1" w:styleId="BauConceptSubcapitol">
    <w:name w:val="BauConcept Subcapitol"/>
    <w:basedOn w:val="Normal"/>
    <w:uiPriority w:val="99"/>
    <w:qFormat/>
    <w:rsid w:val="004B716E"/>
    <w:pPr>
      <w:keepNext/>
      <w:keepLines/>
      <w:tabs>
        <w:tab w:val="left" w:pos="567"/>
        <w:tab w:val="num" w:pos="720"/>
      </w:tabs>
      <w:suppressAutoHyphens/>
      <w:ind w:left="397" w:hanging="397"/>
      <w:jc w:val="both"/>
      <w:outlineLvl w:val="0"/>
    </w:pPr>
    <w:rPr>
      <w:rFonts w:ascii="Cambria" w:hAnsi="Cambria"/>
      <w:b/>
      <w:noProof/>
      <w:color w:val="00642D"/>
      <w:kern w:val="18"/>
      <w:sz w:val="28"/>
      <w:szCs w:val="32"/>
      <w:lang w:val="en-US" w:eastAsia="en-US"/>
    </w:rPr>
  </w:style>
  <w:style w:type="character" w:customStyle="1" w:styleId="slitbdy">
    <w:name w:val="s_lit_bdy"/>
    <w:rsid w:val="004B716E"/>
  </w:style>
  <w:style w:type="paragraph" w:styleId="Caption">
    <w:name w:val="caption"/>
    <w:aliases w:val="Fig &amp; Tab,Caption Above Centered,Caption Above Left,Titlu Tabel,Map,Map Char Char,Map Char Char Char Char Char,Map Char Char Char,Caption Char Char Car Car,Caption Char Char Car Car Car,Map Char Char Char Car Car,Caption Char Char Char Char,Figu"/>
    <w:basedOn w:val="Normal"/>
    <w:next w:val="Normal"/>
    <w:link w:val="CaptionChar"/>
    <w:autoRedefine/>
    <w:unhideWhenUsed/>
    <w:qFormat/>
    <w:rsid w:val="001E6F25"/>
    <w:pPr>
      <w:tabs>
        <w:tab w:val="left" w:pos="4678"/>
      </w:tabs>
      <w:jc w:val="center"/>
    </w:pPr>
    <w:rPr>
      <w:rFonts w:eastAsiaTheme="minorHAnsi"/>
      <w:b/>
      <w:bCs/>
      <w:noProof/>
      <w:lang w:eastAsia="en-US"/>
    </w:rPr>
  </w:style>
  <w:style w:type="character" w:customStyle="1" w:styleId="slinbdy">
    <w:name w:val="s_lin_bdy"/>
    <w:rsid w:val="004B716E"/>
  </w:style>
  <w:style w:type="character" w:customStyle="1" w:styleId="slinttl">
    <w:name w:val="s_lin_ttl"/>
    <w:rsid w:val="004B716E"/>
  </w:style>
  <w:style w:type="character" w:customStyle="1" w:styleId="spar">
    <w:name w:val="s_par"/>
    <w:rsid w:val="004B716E"/>
  </w:style>
  <w:style w:type="character" w:customStyle="1" w:styleId="highlightselected">
    <w:name w:val="highlight selected"/>
    <w:rsid w:val="004B716E"/>
  </w:style>
  <w:style w:type="character" w:customStyle="1" w:styleId="NoSpacingChar">
    <w:name w:val="No Spacing Char"/>
    <w:aliases w:val="Subtitluri Char,Text Body Char"/>
    <w:link w:val="NoSpacing"/>
    <w:uiPriority w:val="1"/>
    <w:qFormat/>
    <w:locked/>
    <w:rsid w:val="004B716E"/>
    <w:rPr>
      <w:noProof/>
      <w:sz w:val="24"/>
      <w:szCs w:val="24"/>
      <w:lang w:val="ro-RO" w:eastAsia="en-US"/>
    </w:rPr>
  </w:style>
  <w:style w:type="paragraph" w:styleId="EndnoteText">
    <w:name w:val="endnote text"/>
    <w:basedOn w:val="Normal"/>
    <w:link w:val="EndnoteTextChar"/>
    <w:uiPriority w:val="99"/>
    <w:unhideWhenUsed/>
    <w:rsid w:val="004B716E"/>
    <w:pPr>
      <w:jc w:val="both"/>
    </w:pPr>
    <w:rPr>
      <w:noProof/>
      <w:sz w:val="20"/>
      <w:szCs w:val="20"/>
      <w:lang w:val="x-none" w:eastAsia="x-none"/>
    </w:rPr>
  </w:style>
  <w:style w:type="character" w:customStyle="1" w:styleId="EndnoteTextChar">
    <w:name w:val="Endnote Text Char"/>
    <w:basedOn w:val="DefaultParagraphFont"/>
    <w:link w:val="EndnoteText"/>
    <w:uiPriority w:val="99"/>
    <w:rsid w:val="004B716E"/>
    <w:rPr>
      <w:noProof/>
      <w:lang w:val="x-none" w:eastAsia="x-none"/>
    </w:rPr>
  </w:style>
  <w:style w:type="character" w:styleId="EndnoteReference">
    <w:name w:val="endnote reference"/>
    <w:uiPriority w:val="99"/>
    <w:unhideWhenUsed/>
    <w:rsid w:val="004B716E"/>
    <w:rPr>
      <w:rFonts w:cs="Times New Roman"/>
      <w:vertAlign w:val="superscript"/>
    </w:rPr>
  </w:style>
  <w:style w:type="paragraph" w:styleId="Index1">
    <w:name w:val="index 1"/>
    <w:basedOn w:val="Normal"/>
    <w:next w:val="Normal"/>
    <w:autoRedefine/>
    <w:uiPriority w:val="99"/>
    <w:unhideWhenUsed/>
    <w:rsid w:val="004B716E"/>
    <w:pPr>
      <w:ind w:left="240" w:hanging="240"/>
      <w:jc w:val="both"/>
    </w:pPr>
    <w:rPr>
      <w:noProof/>
      <w:szCs w:val="22"/>
      <w:lang w:val="en-US" w:eastAsia="en-US"/>
    </w:rPr>
  </w:style>
  <w:style w:type="character" w:customStyle="1" w:styleId="do1">
    <w:name w:val="do1"/>
    <w:rsid w:val="004B716E"/>
    <w:rPr>
      <w:b/>
      <w:bCs/>
      <w:sz w:val="26"/>
      <w:szCs w:val="26"/>
    </w:rPr>
  </w:style>
  <w:style w:type="character" w:customStyle="1" w:styleId="sp1">
    <w:name w:val="sp1"/>
    <w:rsid w:val="004B716E"/>
    <w:rPr>
      <w:b/>
      <w:bCs/>
      <w:color w:val="8F0000"/>
    </w:rPr>
  </w:style>
  <w:style w:type="character" w:customStyle="1" w:styleId="tsp1">
    <w:name w:val="tsp1"/>
    <w:basedOn w:val="DefaultParagraphFont"/>
    <w:rsid w:val="004B716E"/>
  </w:style>
  <w:style w:type="paragraph" w:styleId="ListContinue2">
    <w:name w:val="List Continue 2"/>
    <w:basedOn w:val="Normal"/>
    <w:rsid w:val="004B716E"/>
    <w:pPr>
      <w:ind w:left="566"/>
    </w:pPr>
    <w:rPr>
      <w:noProof/>
      <w:sz w:val="20"/>
      <w:szCs w:val="20"/>
      <w:lang w:val="en-AU"/>
    </w:rPr>
  </w:style>
  <w:style w:type="character" w:customStyle="1" w:styleId="FontStyle93">
    <w:name w:val="Font Style93"/>
    <w:uiPriority w:val="99"/>
    <w:rsid w:val="004B716E"/>
    <w:rPr>
      <w:rFonts w:ascii="Arial" w:hAnsi="Arial" w:cs="Arial"/>
      <w:sz w:val="24"/>
      <w:szCs w:val="24"/>
    </w:rPr>
  </w:style>
  <w:style w:type="character" w:customStyle="1" w:styleId="FontStyle94">
    <w:name w:val="Font Style94"/>
    <w:uiPriority w:val="99"/>
    <w:rsid w:val="004B716E"/>
    <w:rPr>
      <w:rFonts w:ascii="Arial" w:hAnsi="Arial" w:cs="Arial"/>
      <w:b/>
      <w:bCs/>
      <w:sz w:val="24"/>
      <w:szCs w:val="24"/>
    </w:rPr>
  </w:style>
  <w:style w:type="paragraph" w:customStyle="1" w:styleId="Style80">
    <w:name w:val="Style8"/>
    <w:basedOn w:val="Normal"/>
    <w:uiPriority w:val="99"/>
    <w:qFormat/>
    <w:rsid w:val="004B716E"/>
    <w:pPr>
      <w:widowControl w:val="0"/>
      <w:autoSpaceDE w:val="0"/>
      <w:autoSpaceDN w:val="0"/>
      <w:adjustRightInd w:val="0"/>
      <w:spacing w:line="413" w:lineRule="exact"/>
      <w:ind w:firstLine="713"/>
      <w:jc w:val="both"/>
    </w:pPr>
    <w:rPr>
      <w:rFonts w:ascii="Arial" w:hAnsi="Arial" w:cs="Arial"/>
      <w:noProof/>
      <w:lang w:val="en-US" w:eastAsia="en-US"/>
    </w:rPr>
  </w:style>
  <w:style w:type="paragraph" w:customStyle="1" w:styleId="yiv80532959msonormal">
    <w:name w:val="yiv80532959msonormal"/>
    <w:basedOn w:val="Normal"/>
    <w:uiPriority w:val="99"/>
    <w:qFormat/>
    <w:rsid w:val="004B716E"/>
    <w:pPr>
      <w:spacing w:before="100" w:beforeAutospacing="1" w:after="100" w:afterAutospacing="1"/>
    </w:pPr>
    <w:rPr>
      <w:rFonts w:eastAsia="Calibri"/>
      <w:noProof/>
      <w:lang w:val="en-US" w:eastAsia="en-US"/>
    </w:rPr>
  </w:style>
  <w:style w:type="character" w:customStyle="1" w:styleId="field-longitude">
    <w:name w:val="field-longitude"/>
    <w:basedOn w:val="DefaultParagraphFont"/>
    <w:rsid w:val="004B716E"/>
  </w:style>
  <w:style w:type="character" w:customStyle="1" w:styleId="field-latitude">
    <w:name w:val="field-latitude"/>
    <w:basedOn w:val="DefaultParagraphFont"/>
    <w:rsid w:val="004B716E"/>
  </w:style>
  <w:style w:type="character" w:customStyle="1" w:styleId="field-area">
    <w:name w:val="field-area"/>
    <w:basedOn w:val="DefaultParagraphFont"/>
    <w:rsid w:val="004B716E"/>
  </w:style>
  <w:style w:type="character" w:customStyle="1" w:styleId="field-other">
    <w:name w:val="field-other"/>
    <w:basedOn w:val="DefaultParagraphFont"/>
    <w:rsid w:val="004B716E"/>
  </w:style>
  <w:style w:type="character" w:customStyle="1" w:styleId="field-quality">
    <w:name w:val="field-quality"/>
    <w:basedOn w:val="DefaultParagraphFont"/>
    <w:rsid w:val="004B716E"/>
  </w:style>
  <w:style w:type="character" w:customStyle="1" w:styleId="field-vulnerability">
    <w:name w:val="field-vulnerability"/>
    <w:basedOn w:val="DefaultParagraphFont"/>
    <w:rsid w:val="004B716E"/>
  </w:style>
  <w:style w:type="paragraph" w:customStyle="1" w:styleId="TitleStyle">
    <w:name w:val="TitleStyle"/>
    <w:uiPriority w:val="99"/>
    <w:qFormat/>
    <w:rsid w:val="004B716E"/>
    <w:pPr>
      <w:spacing w:after="200"/>
    </w:pPr>
    <w:rPr>
      <w:b/>
      <w:color w:val="000000"/>
      <w:sz w:val="24"/>
      <w:szCs w:val="22"/>
      <w:lang w:val="pl-PL" w:eastAsia="ro-RO"/>
    </w:rPr>
  </w:style>
  <w:style w:type="paragraph" w:styleId="BodyTextFirstIndent">
    <w:name w:val="Body Text First Indent"/>
    <w:basedOn w:val="BodyText"/>
    <w:link w:val="BodyTextFirstIndentChar"/>
    <w:rsid w:val="004B716E"/>
    <w:pPr>
      <w:widowControl/>
      <w:spacing w:after="120"/>
      <w:ind w:left="0" w:firstLine="210"/>
    </w:pPr>
    <w:rPr>
      <w:rFonts w:ascii="Times New Roman" w:eastAsia="Times New Roman" w:hAnsi="Times New Roman" w:cs="Times New Roman"/>
      <w:noProof/>
      <w:sz w:val="24"/>
      <w:szCs w:val="24"/>
      <w:lang w:val="ro-RO" w:eastAsia="ro-RO"/>
    </w:rPr>
  </w:style>
  <w:style w:type="character" w:customStyle="1" w:styleId="BodyTextFirstIndentChar">
    <w:name w:val="Body Text First Indent Char"/>
    <w:basedOn w:val="BodyTextChar"/>
    <w:link w:val="BodyTextFirstIndent"/>
    <w:rsid w:val="004B716E"/>
    <w:rPr>
      <w:rFonts w:ascii="Arial" w:eastAsia="Arial" w:hAnsi="Arial" w:cstheme="minorBidi"/>
      <w:noProof/>
      <w:sz w:val="24"/>
      <w:szCs w:val="24"/>
      <w:lang w:val="ro-RO" w:eastAsia="ro-RO"/>
    </w:rPr>
  </w:style>
  <w:style w:type="paragraph" w:customStyle="1" w:styleId="simbpall">
    <w:name w:val="simb.pall"/>
    <w:uiPriority w:val="99"/>
    <w:qFormat/>
    <w:rsid w:val="004B716E"/>
    <w:pPr>
      <w:tabs>
        <w:tab w:val="left" w:pos="340"/>
        <w:tab w:val="left" w:pos="623"/>
        <w:tab w:val="left" w:pos="5442"/>
        <w:tab w:val="left" w:pos="6576"/>
      </w:tabs>
      <w:autoSpaceDE w:val="0"/>
      <w:autoSpaceDN w:val="0"/>
      <w:adjustRightInd w:val="0"/>
      <w:spacing w:before="23" w:line="274" w:lineRule="atLeast"/>
      <w:ind w:left="340" w:hanging="340"/>
      <w:jc w:val="both"/>
    </w:pPr>
    <w:rPr>
      <w:rFonts w:ascii="Dutch 801 SWA" w:hAnsi="Dutch 801 SWA" w:cs="Dutch 801 SWA"/>
      <w:noProof/>
      <w:sz w:val="24"/>
      <w:szCs w:val="24"/>
      <w:lang w:val="ro-RO" w:eastAsia="ro-RO"/>
    </w:rPr>
  </w:style>
  <w:style w:type="character" w:customStyle="1" w:styleId="grame">
    <w:name w:val="grame"/>
    <w:rsid w:val="004B716E"/>
  </w:style>
  <w:style w:type="paragraph" w:customStyle="1" w:styleId="NormlWeb">
    <w:name w:val="Normál (Web)"/>
    <w:basedOn w:val="Normal"/>
    <w:uiPriority w:val="99"/>
    <w:qFormat/>
    <w:rsid w:val="004B716E"/>
    <w:pPr>
      <w:suppressAutoHyphens/>
      <w:spacing w:before="280" w:after="280"/>
      <w:jc w:val="both"/>
    </w:pPr>
    <w:rPr>
      <w:noProof/>
      <w:lang w:val="en-GB" w:eastAsia="ar-SA"/>
    </w:rPr>
  </w:style>
  <w:style w:type="paragraph" w:customStyle="1" w:styleId="BodytextPM">
    <w:name w:val="Body text PM"/>
    <w:basedOn w:val="Normal"/>
    <w:uiPriority w:val="99"/>
    <w:qFormat/>
    <w:rsid w:val="004B716E"/>
    <w:pPr>
      <w:suppressAutoHyphens/>
      <w:spacing w:before="100" w:after="100" w:line="276" w:lineRule="auto"/>
    </w:pPr>
    <w:rPr>
      <w:rFonts w:ascii="Arial" w:hAnsi="Arial"/>
      <w:noProof/>
      <w:kern w:val="1"/>
      <w:sz w:val="22"/>
      <w:szCs w:val="20"/>
      <w:lang w:val="en-US" w:eastAsia="ar-SA"/>
    </w:rPr>
  </w:style>
  <w:style w:type="paragraph" w:customStyle="1" w:styleId="Eaoaeaa">
    <w:name w:val="Eaoae?aa"/>
    <w:basedOn w:val="Normal"/>
    <w:uiPriority w:val="99"/>
    <w:qFormat/>
    <w:rsid w:val="004B716E"/>
    <w:pPr>
      <w:widowControl w:val="0"/>
      <w:tabs>
        <w:tab w:val="center" w:pos="4153"/>
        <w:tab w:val="right" w:pos="8306"/>
      </w:tabs>
    </w:pPr>
    <w:rPr>
      <w:noProof/>
      <w:sz w:val="20"/>
      <w:szCs w:val="20"/>
      <w:lang w:val="en-US" w:eastAsia="en-US"/>
    </w:rPr>
  </w:style>
  <w:style w:type="paragraph" w:customStyle="1" w:styleId="CVHeading3">
    <w:name w:val="CV Heading 3"/>
    <w:basedOn w:val="Normal"/>
    <w:next w:val="Normal"/>
    <w:uiPriority w:val="99"/>
    <w:qFormat/>
    <w:rsid w:val="004B716E"/>
    <w:pPr>
      <w:suppressAutoHyphens/>
      <w:ind w:left="113" w:right="113"/>
      <w:jc w:val="right"/>
    </w:pPr>
    <w:rPr>
      <w:rFonts w:ascii="Arial Narrow" w:hAnsi="Arial Narrow"/>
      <w:noProof/>
      <w:sz w:val="20"/>
      <w:szCs w:val="20"/>
      <w:lang w:eastAsia="ar-SA"/>
    </w:rPr>
  </w:style>
  <w:style w:type="paragraph" w:customStyle="1" w:styleId="CVNormal">
    <w:name w:val="CV Normal"/>
    <w:basedOn w:val="Normal"/>
    <w:uiPriority w:val="99"/>
    <w:qFormat/>
    <w:rsid w:val="004B716E"/>
    <w:pPr>
      <w:suppressAutoHyphens/>
      <w:ind w:left="113" w:right="113"/>
    </w:pPr>
    <w:rPr>
      <w:rFonts w:ascii="Arial Narrow" w:hAnsi="Arial Narrow"/>
      <w:noProof/>
      <w:sz w:val="20"/>
      <w:szCs w:val="20"/>
      <w:lang w:eastAsia="ar-SA"/>
    </w:rPr>
  </w:style>
  <w:style w:type="paragraph" w:customStyle="1" w:styleId="CVHeading2-FirstLine">
    <w:name w:val="CV Heading 2 - First Line"/>
    <w:basedOn w:val="Normal"/>
    <w:next w:val="Normal"/>
    <w:uiPriority w:val="99"/>
    <w:qFormat/>
    <w:rsid w:val="004B716E"/>
    <w:pPr>
      <w:suppressAutoHyphens/>
      <w:spacing w:before="74"/>
      <w:ind w:left="113" w:right="113"/>
      <w:jc w:val="right"/>
    </w:pPr>
    <w:rPr>
      <w:rFonts w:ascii="Arial Narrow" w:hAnsi="Arial Narrow"/>
      <w:noProof/>
      <w:sz w:val="22"/>
      <w:szCs w:val="20"/>
      <w:lang w:eastAsia="ar-SA"/>
    </w:rPr>
  </w:style>
  <w:style w:type="paragraph" w:customStyle="1" w:styleId="CVHeading2">
    <w:name w:val="CV Heading 2"/>
    <w:basedOn w:val="Normal"/>
    <w:next w:val="Normal"/>
    <w:uiPriority w:val="99"/>
    <w:qFormat/>
    <w:rsid w:val="004B716E"/>
    <w:pPr>
      <w:suppressAutoHyphens/>
      <w:ind w:left="113" w:right="113"/>
      <w:jc w:val="right"/>
    </w:pPr>
    <w:rPr>
      <w:rFonts w:ascii="Arial Narrow" w:hAnsi="Arial Narrow"/>
      <w:noProof/>
      <w:sz w:val="22"/>
      <w:szCs w:val="20"/>
      <w:lang w:eastAsia="ar-SA"/>
    </w:rPr>
  </w:style>
  <w:style w:type="paragraph" w:customStyle="1" w:styleId="LevelAssessment-Heading1">
    <w:name w:val="Level Assessment - Heading 1"/>
    <w:basedOn w:val="Normal"/>
    <w:uiPriority w:val="99"/>
    <w:qFormat/>
    <w:rsid w:val="004B716E"/>
    <w:pPr>
      <w:suppressAutoHyphens/>
      <w:ind w:left="57" w:right="57"/>
      <w:jc w:val="center"/>
    </w:pPr>
    <w:rPr>
      <w:rFonts w:ascii="Arial Narrow" w:hAnsi="Arial Narrow"/>
      <w:b/>
      <w:noProof/>
      <w:sz w:val="22"/>
      <w:szCs w:val="20"/>
      <w:lang w:eastAsia="ar-SA"/>
    </w:rPr>
  </w:style>
  <w:style w:type="paragraph" w:customStyle="1" w:styleId="CVHeadingLevel">
    <w:name w:val="CV Heading Level"/>
    <w:basedOn w:val="CVHeading3"/>
    <w:next w:val="Normal"/>
    <w:uiPriority w:val="99"/>
    <w:qFormat/>
    <w:rsid w:val="004B716E"/>
    <w:pPr>
      <w:textAlignment w:val="center"/>
    </w:pPr>
    <w:rPr>
      <w:i/>
    </w:rPr>
  </w:style>
  <w:style w:type="paragraph" w:customStyle="1" w:styleId="LevelAssessment-Heading2">
    <w:name w:val="Level Assessment - Heading 2"/>
    <w:basedOn w:val="Normal"/>
    <w:uiPriority w:val="99"/>
    <w:qFormat/>
    <w:rsid w:val="004B716E"/>
    <w:pPr>
      <w:suppressAutoHyphens/>
      <w:ind w:left="57" w:right="57"/>
      <w:jc w:val="center"/>
    </w:pPr>
    <w:rPr>
      <w:rFonts w:ascii="Arial Narrow" w:hAnsi="Arial Narrow"/>
      <w:noProof/>
      <w:sz w:val="18"/>
      <w:szCs w:val="20"/>
      <w:lang w:val="en-US" w:eastAsia="ar-SA"/>
    </w:rPr>
  </w:style>
  <w:style w:type="paragraph" w:customStyle="1" w:styleId="CVHeadingLanguage">
    <w:name w:val="CV Heading Language"/>
    <w:basedOn w:val="CVHeading2"/>
    <w:next w:val="LevelAssessment-Code"/>
    <w:uiPriority w:val="99"/>
    <w:qFormat/>
    <w:rsid w:val="004B716E"/>
    <w:rPr>
      <w:b/>
    </w:rPr>
  </w:style>
  <w:style w:type="paragraph" w:customStyle="1" w:styleId="LevelAssessment-Code">
    <w:name w:val="Level Assessment - Code"/>
    <w:basedOn w:val="Normal"/>
    <w:next w:val="LevelAssessment-Description"/>
    <w:uiPriority w:val="99"/>
    <w:qFormat/>
    <w:rsid w:val="004B716E"/>
    <w:pPr>
      <w:suppressAutoHyphens/>
      <w:ind w:left="28"/>
      <w:jc w:val="center"/>
    </w:pPr>
    <w:rPr>
      <w:rFonts w:ascii="Arial Narrow" w:hAnsi="Arial Narrow"/>
      <w:noProof/>
      <w:sz w:val="18"/>
      <w:szCs w:val="20"/>
      <w:lang w:eastAsia="ar-SA"/>
    </w:rPr>
  </w:style>
  <w:style w:type="paragraph" w:customStyle="1" w:styleId="LevelAssessment-Description">
    <w:name w:val="Level Assessment - Description"/>
    <w:basedOn w:val="LevelAssessment-Code"/>
    <w:next w:val="LevelAssessment-Code"/>
    <w:uiPriority w:val="99"/>
    <w:qFormat/>
    <w:rsid w:val="004B716E"/>
    <w:pPr>
      <w:textAlignment w:val="bottom"/>
    </w:pPr>
  </w:style>
  <w:style w:type="paragraph" w:customStyle="1" w:styleId="LevelAssessment-Note">
    <w:name w:val="Level Assessment - Note"/>
    <w:basedOn w:val="LevelAssessment-Code"/>
    <w:uiPriority w:val="99"/>
    <w:qFormat/>
    <w:rsid w:val="004B716E"/>
    <w:pPr>
      <w:ind w:left="113"/>
      <w:jc w:val="left"/>
    </w:pPr>
    <w:rPr>
      <w:i/>
    </w:rPr>
  </w:style>
  <w:style w:type="paragraph" w:customStyle="1" w:styleId="CVMedium-FirstLine">
    <w:name w:val="CV Medium - First Line"/>
    <w:basedOn w:val="Normal"/>
    <w:next w:val="Normal"/>
    <w:uiPriority w:val="99"/>
    <w:qFormat/>
    <w:rsid w:val="004B716E"/>
    <w:pPr>
      <w:suppressAutoHyphens/>
      <w:spacing w:before="74"/>
      <w:ind w:left="113" w:right="113"/>
    </w:pPr>
    <w:rPr>
      <w:rFonts w:ascii="Arial Narrow" w:hAnsi="Arial Narrow"/>
      <w:b/>
      <w:noProof/>
      <w:sz w:val="22"/>
      <w:szCs w:val="20"/>
      <w:lang w:eastAsia="ar-SA"/>
    </w:rPr>
  </w:style>
  <w:style w:type="paragraph" w:customStyle="1" w:styleId="CVSpacer">
    <w:name w:val="CV Spacer"/>
    <w:basedOn w:val="CVNormal"/>
    <w:uiPriority w:val="99"/>
    <w:qFormat/>
    <w:rsid w:val="004B716E"/>
    <w:rPr>
      <w:sz w:val="4"/>
    </w:rPr>
  </w:style>
  <w:style w:type="paragraph" w:customStyle="1" w:styleId="normb1">
    <w:name w:val="normb1"/>
    <w:basedOn w:val="Normal"/>
    <w:uiPriority w:val="99"/>
    <w:qFormat/>
    <w:rsid w:val="004B716E"/>
    <w:pPr>
      <w:widowControl w:val="0"/>
      <w:numPr>
        <w:numId w:val="18"/>
      </w:numPr>
      <w:tabs>
        <w:tab w:val="clear" w:pos="3600"/>
      </w:tabs>
      <w:adjustRightInd w:val="0"/>
      <w:ind w:left="720"/>
      <w:jc w:val="both"/>
      <w:textAlignment w:val="baseline"/>
    </w:pPr>
    <w:rPr>
      <w:rFonts w:ascii="Tahoma" w:hAnsi="Tahoma"/>
      <w:noProof/>
      <w:lang w:val="en-US" w:eastAsia="en-US"/>
    </w:rPr>
  </w:style>
  <w:style w:type="numbering" w:styleId="111111">
    <w:name w:val="Outline List 2"/>
    <w:basedOn w:val="NoList"/>
    <w:rsid w:val="004B716E"/>
    <w:pPr>
      <w:numPr>
        <w:numId w:val="19"/>
      </w:numPr>
    </w:pPr>
  </w:style>
  <w:style w:type="paragraph" w:customStyle="1" w:styleId="BulletAlign">
    <w:name w:val="Bullet &amp; Align"/>
    <w:basedOn w:val="Normal"/>
    <w:uiPriority w:val="99"/>
    <w:qFormat/>
    <w:rsid w:val="004B716E"/>
    <w:pPr>
      <w:numPr>
        <w:numId w:val="20"/>
      </w:numPr>
      <w:tabs>
        <w:tab w:val="left" w:pos="567"/>
        <w:tab w:val="left" w:pos="851"/>
      </w:tabs>
      <w:ind w:left="720"/>
      <w:jc w:val="both"/>
    </w:pPr>
    <w:rPr>
      <w:rFonts w:ascii="Arial" w:eastAsia="Calibri" w:hAnsi="Arial"/>
      <w:noProof/>
      <w:sz w:val="20"/>
      <w:szCs w:val="22"/>
      <w:lang w:eastAsia="en-US"/>
    </w:rPr>
  </w:style>
  <w:style w:type="paragraph" w:customStyle="1" w:styleId="Heading41">
    <w:name w:val="Heading 41"/>
    <w:basedOn w:val="Normal"/>
    <w:next w:val="Normal"/>
    <w:uiPriority w:val="9"/>
    <w:unhideWhenUsed/>
    <w:qFormat/>
    <w:rsid w:val="004B716E"/>
    <w:pPr>
      <w:keepNext/>
      <w:keepLines/>
      <w:spacing w:before="40"/>
      <w:ind w:left="3240" w:hanging="360"/>
      <w:outlineLvl w:val="3"/>
    </w:pPr>
    <w:rPr>
      <w:i/>
      <w:iCs/>
      <w:noProof/>
      <w:color w:val="2E74B5"/>
      <w:lang w:eastAsia="en-US"/>
    </w:rPr>
  </w:style>
  <w:style w:type="paragraph" w:customStyle="1" w:styleId="Heading51">
    <w:name w:val="Heading 51"/>
    <w:basedOn w:val="Normal"/>
    <w:next w:val="Normal"/>
    <w:uiPriority w:val="99"/>
    <w:semiHidden/>
    <w:unhideWhenUsed/>
    <w:qFormat/>
    <w:rsid w:val="004B716E"/>
    <w:pPr>
      <w:keepNext/>
      <w:keepLines/>
      <w:spacing w:before="40"/>
      <w:ind w:left="3960" w:hanging="360"/>
      <w:outlineLvl w:val="4"/>
    </w:pPr>
    <w:rPr>
      <w:noProof/>
      <w:color w:val="2E74B5"/>
      <w:lang w:eastAsia="en-US"/>
    </w:rPr>
  </w:style>
  <w:style w:type="paragraph" w:customStyle="1" w:styleId="Heading61">
    <w:name w:val="Heading 61"/>
    <w:basedOn w:val="Normal"/>
    <w:next w:val="Normal"/>
    <w:uiPriority w:val="99"/>
    <w:unhideWhenUsed/>
    <w:qFormat/>
    <w:rsid w:val="004B716E"/>
    <w:pPr>
      <w:keepNext/>
      <w:keepLines/>
      <w:spacing w:before="40"/>
      <w:ind w:left="4680" w:hanging="360"/>
      <w:outlineLvl w:val="5"/>
    </w:pPr>
    <w:rPr>
      <w:noProof/>
      <w:color w:val="1F4D78"/>
      <w:lang w:eastAsia="en-US"/>
    </w:rPr>
  </w:style>
  <w:style w:type="paragraph" w:customStyle="1" w:styleId="Heading71">
    <w:name w:val="Heading 71"/>
    <w:basedOn w:val="Normal"/>
    <w:next w:val="Normal"/>
    <w:uiPriority w:val="9"/>
    <w:unhideWhenUsed/>
    <w:qFormat/>
    <w:rsid w:val="004B716E"/>
    <w:pPr>
      <w:keepNext/>
      <w:keepLines/>
      <w:spacing w:before="40"/>
      <w:ind w:left="5400" w:hanging="360"/>
      <w:outlineLvl w:val="6"/>
    </w:pPr>
    <w:rPr>
      <w:i/>
      <w:iCs/>
      <w:noProof/>
      <w:color w:val="1F4D78"/>
      <w:lang w:eastAsia="en-US"/>
    </w:rPr>
  </w:style>
  <w:style w:type="paragraph" w:customStyle="1" w:styleId="Heading81">
    <w:name w:val="Heading 81"/>
    <w:basedOn w:val="Normal"/>
    <w:next w:val="Normal"/>
    <w:uiPriority w:val="99"/>
    <w:unhideWhenUsed/>
    <w:qFormat/>
    <w:rsid w:val="004B716E"/>
    <w:pPr>
      <w:keepNext/>
      <w:keepLines/>
      <w:spacing w:before="40"/>
      <w:ind w:left="6120" w:hanging="360"/>
      <w:outlineLvl w:val="7"/>
    </w:pPr>
    <w:rPr>
      <w:noProof/>
      <w:color w:val="272727"/>
      <w:sz w:val="21"/>
      <w:szCs w:val="21"/>
      <w:lang w:eastAsia="en-US"/>
    </w:rPr>
  </w:style>
  <w:style w:type="paragraph" w:customStyle="1" w:styleId="Heading91">
    <w:name w:val="Heading 91"/>
    <w:basedOn w:val="Normal"/>
    <w:next w:val="Normal"/>
    <w:uiPriority w:val="9"/>
    <w:unhideWhenUsed/>
    <w:qFormat/>
    <w:rsid w:val="004B716E"/>
    <w:pPr>
      <w:keepNext/>
      <w:keepLines/>
      <w:spacing w:before="40"/>
      <w:ind w:left="6840" w:hanging="360"/>
      <w:outlineLvl w:val="8"/>
    </w:pPr>
    <w:rPr>
      <w:i/>
      <w:iCs/>
      <w:noProof/>
      <w:color w:val="272727"/>
      <w:sz w:val="21"/>
      <w:szCs w:val="21"/>
      <w:lang w:eastAsia="en-US"/>
    </w:rPr>
  </w:style>
  <w:style w:type="paragraph" w:customStyle="1" w:styleId="TNR">
    <w:name w:val="TNR"/>
    <w:basedOn w:val="Normal"/>
    <w:link w:val="TNRCaracter"/>
    <w:qFormat/>
    <w:rsid w:val="004B716E"/>
    <w:pPr>
      <w:shd w:val="clear" w:color="auto" w:fill="FFFFFF"/>
      <w:tabs>
        <w:tab w:val="left" w:pos="178"/>
      </w:tabs>
      <w:ind w:left="34" w:right="43"/>
      <w:jc w:val="both"/>
    </w:pPr>
    <w:rPr>
      <w:noProof/>
    </w:rPr>
  </w:style>
  <w:style w:type="character" w:customStyle="1" w:styleId="TNRCaracter">
    <w:name w:val="TNR Caracter"/>
    <w:link w:val="TNR"/>
    <w:rsid w:val="004B716E"/>
    <w:rPr>
      <w:noProof/>
      <w:sz w:val="24"/>
      <w:szCs w:val="24"/>
      <w:shd w:val="clear" w:color="auto" w:fill="FFFFFF"/>
      <w:lang w:val="ro-RO" w:eastAsia="ro-RO"/>
    </w:rPr>
  </w:style>
  <w:style w:type="paragraph" w:customStyle="1" w:styleId="times12-1">
    <w:name w:val="times 12 - 1"/>
    <w:basedOn w:val="Normal"/>
    <w:uiPriority w:val="99"/>
    <w:qFormat/>
    <w:rsid w:val="004B716E"/>
    <w:pPr>
      <w:numPr>
        <w:numId w:val="21"/>
      </w:numPr>
      <w:ind w:left="927"/>
    </w:pPr>
    <w:rPr>
      <w:noProof/>
      <w:lang w:eastAsia="en-US"/>
    </w:rPr>
  </w:style>
  <w:style w:type="character" w:customStyle="1" w:styleId="Tablecaption6">
    <w:name w:val="Table caption (6)_"/>
    <w:link w:val="Tablecaption61"/>
    <w:rsid w:val="004B716E"/>
    <w:rPr>
      <w:rFonts w:ascii="Arial Narrow" w:hAnsi="Arial Narrow"/>
      <w:b/>
      <w:bCs/>
      <w:shd w:val="clear" w:color="auto" w:fill="FFFFFF"/>
    </w:rPr>
  </w:style>
  <w:style w:type="character" w:customStyle="1" w:styleId="Bodytext210pt33">
    <w:name w:val="Body text (2) + 10 pt33"/>
    <w:aliases w:val="Bold57"/>
    <w:rsid w:val="004B716E"/>
    <w:rPr>
      <w:rFonts w:ascii="Arial Narrow" w:hAnsi="Arial Narrow" w:cs="Arial Narrow"/>
      <w:b/>
      <w:bCs/>
      <w:sz w:val="20"/>
      <w:szCs w:val="20"/>
      <w:shd w:val="clear" w:color="auto" w:fill="FFFFFF"/>
    </w:rPr>
  </w:style>
  <w:style w:type="character" w:customStyle="1" w:styleId="Tablecaption6Exact">
    <w:name w:val="Table caption (6) Exact"/>
    <w:rsid w:val="004B716E"/>
    <w:rPr>
      <w:rFonts w:ascii="Arial Narrow" w:hAnsi="Arial Narrow" w:cs="Arial Narrow"/>
      <w:b/>
      <w:bCs/>
      <w:sz w:val="20"/>
      <w:szCs w:val="20"/>
      <w:u w:val="none"/>
    </w:rPr>
  </w:style>
  <w:style w:type="character" w:customStyle="1" w:styleId="Bodytext2CenturySchoolbook11">
    <w:name w:val="Body text (2) + Century Schoolbook11"/>
    <w:aliases w:val="20 pt4,Bold36,Spacing 0 pt15"/>
    <w:rsid w:val="004B716E"/>
    <w:rPr>
      <w:rFonts w:ascii="Century Schoolbook" w:hAnsi="Century Schoolbook" w:cs="Century Schoolbook"/>
      <w:b/>
      <w:bCs/>
      <w:spacing w:val="-10"/>
      <w:sz w:val="40"/>
      <w:szCs w:val="40"/>
      <w:shd w:val="clear" w:color="auto" w:fill="FFFFFF"/>
    </w:rPr>
  </w:style>
  <w:style w:type="character" w:customStyle="1" w:styleId="Bodytext210pt19">
    <w:name w:val="Body text (2) + 10 pt19"/>
    <w:aliases w:val="Bold33"/>
    <w:rsid w:val="004B716E"/>
    <w:rPr>
      <w:rFonts w:ascii="Arial Narrow" w:hAnsi="Arial Narrow" w:cs="Arial Narrow"/>
      <w:b/>
      <w:bCs/>
      <w:sz w:val="20"/>
      <w:szCs w:val="20"/>
      <w:shd w:val="clear" w:color="auto" w:fill="FFFFFF"/>
    </w:rPr>
  </w:style>
  <w:style w:type="character" w:customStyle="1" w:styleId="Bodytext210pt18">
    <w:name w:val="Body text (2) + 10 pt18"/>
    <w:aliases w:val="Bold32"/>
    <w:rsid w:val="004B716E"/>
    <w:rPr>
      <w:rFonts w:ascii="Arial Narrow" w:hAnsi="Arial Narrow" w:cs="Arial Narrow"/>
      <w:b/>
      <w:bCs/>
      <w:sz w:val="20"/>
      <w:szCs w:val="20"/>
      <w:shd w:val="clear" w:color="auto" w:fill="FFFFFF"/>
    </w:rPr>
  </w:style>
  <w:style w:type="character" w:customStyle="1" w:styleId="Bodytext210pt17">
    <w:name w:val="Body text (2) + 10 pt17"/>
    <w:aliases w:val="Bold31"/>
    <w:rsid w:val="004B716E"/>
    <w:rPr>
      <w:rFonts w:ascii="Arial Narrow" w:hAnsi="Arial Narrow" w:cs="Arial Narrow"/>
      <w:b/>
      <w:bCs/>
      <w:sz w:val="20"/>
      <w:szCs w:val="20"/>
      <w:shd w:val="clear" w:color="auto" w:fill="FFFFFF"/>
      <w:lang w:val="en-US" w:eastAsia="en-US"/>
    </w:rPr>
  </w:style>
  <w:style w:type="character" w:customStyle="1" w:styleId="Bodytext210pt16">
    <w:name w:val="Body text (2) + 10 pt16"/>
    <w:aliases w:val="Bold30,Spacing 5 pt3"/>
    <w:rsid w:val="004B716E"/>
    <w:rPr>
      <w:rFonts w:ascii="Arial Narrow" w:hAnsi="Arial Narrow" w:cs="Arial Narrow"/>
      <w:b/>
      <w:bCs/>
      <w:spacing w:val="100"/>
      <w:sz w:val="20"/>
      <w:szCs w:val="20"/>
      <w:shd w:val="clear" w:color="auto" w:fill="FFFFFF"/>
    </w:rPr>
  </w:style>
  <w:style w:type="paragraph" w:customStyle="1" w:styleId="Bodytext210">
    <w:name w:val="Body text (2)1"/>
    <w:basedOn w:val="Normal"/>
    <w:uiPriority w:val="99"/>
    <w:qFormat/>
    <w:rsid w:val="004B716E"/>
    <w:pPr>
      <w:widowControl w:val="0"/>
      <w:shd w:val="clear" w:color="auto" w:fill="FFFFFF"/>
      <w:spacing w:after="360" w:line="240" w:lineRule="atLeast"/>
      <w:ind w:hanging="460"/>
    </w:pPr>
    <w:rPr>
      <w:rFonts w:ascii="Arial Narrow" w:eastAsia="Calibri" w:hAnsi="Arial Narrow"/>
      <w:noProof/>
      <w:sz w:val="22"/>
      <w:szCs w:val="22"/>
      <w:shd w:val="clear" w:color="auto" w:fill="FFFFFF"/>
      <w:lang w:val="en-US" w:eastAsia="en-US"/>
    </w:rPr>
  </w:style>
  <w:style w:type="paragraph" w:customStyle="1" w:styleId="Tablecaption61">
    <w:name w:val="Table caption (6)1"/>
    <w:basedOn w:val="Normal"/>
    <w:link w:val="Tablecaption6"/>
    <w:qFormat/>
    <w:rsid w:val="004B716E"/>
    <w:pPr>
      <w:widowControl w:val="0"/>
      <w:shd w:val="clear" w:color="auto" w:fill="FFFFFF"/>
      <w:spacing w:line="240" w:lineRule="atLeast"/>
    </w:pPr>
    <w:rPr>
      <w:rFonts w:ascii="Arial Narrow" w:hAnsi="Arial Narrow"/>
      <w:b/>
      <w:bCs/>
      <w:sz w:val="20"/>
      <w:szCs w:val="20"/>
      <w:shd w:val="clear" w:color="auto" w:fill="FFFFFF"/>
      <w:lang w:val="en-GB" w:eastAsia="en-GB"/>
    </w:rPr>
  </w:style>
  <w:style w:type="paragraph" w:customStyle="1" w:styleId="StyleBefore6ptAfter12ptLinespacingAtleast12pt">
    <w:name w:val="Style Before:  6 pt After:  12 pt Line spacing:  At least 12 pt"/>
    <w:basedOn w:val="Normal"/>
    <w:autoRedefine/>
    <w:uiPriority w:val="99"/>
    <w:qFormat/>
    <w:rsid w:val="004B716E"/>
    <w:pPr>
      <w:widowControl w:val="0"/>
      <w:adjustRightInd w:val="0"/>
      <w:spacing w:before="113" w:after="113"/>
      <w:jc w:val="both"/>
      <w:textAlignment w:val="baseline"/>
    </w:pPr>
    <w:rPr>
      <w:noProof/>
    </w:rPr>
  </w:style>
  <w:style w:type="character" w:customStyle="1" w:styleId="Bodytext29pt">
    <w:name w:val="Body text (2) + 9 pt"/>
    <w:aliases w:val="Body text (2) + 9,5 pt,Bold,Body text (2) + Verdana,65 pt,Italic,Header or footer + 9,Body text (2) + 8 pt,Body text (2) + 70 pt,Body text (2) + Calibri,63 pt"/>
    <w:rsid w:val="004B716E"/>
    <w:rPr>
      <w:rFonts w:ascii="Arial" w:eastAsia="Arial" w:hAnsi="Arial" w:cs="Arial"/>
      <w:b w:val="0"/>
      <w:bCs w:val="0"/>
      <w:i w:val="0"/>
      <w:iCs w:val="0"/>
      <w:smallCaps w:val="0"/>
      <w:strike w:val="0"/>
      <w:color w:val="000000"/>
      <w:spacing w:val="0"/>
      <w:w w:val="100"/>
      <w:position w:val="0"/>
      <w:sz w:val="18"/>
      <w:szCs w:val="18"/>
      <w:u w:val="none"/>
      <w:shd w:val="clear" w:color="auto" w:fill="FFFFFF"/>
      <w:lang w:val="ro-RO" w:eastAsia="ro-RO" w:bidi="ro-RO"/>
    </w:rPr>
  </w:style>
  <w:style w:type="character" w:customStyle="1" w:styleId="Bodytext29ptBold">
    <w:name w:val="Body text (2) + 9 pt.Bold"/>
    <w:rsid w:val="004B716E"/>
    <w:rPr>
      <w:rFonts w:ascii="Arial" w:eastAsia="Arial" w:hAnsi="Arial" w:cs="Arial"/>
      <w:b/>
      <w:bCs/>
      <w:i w:val="0"/>
      <w:iCs w:val="0"/>
      <w:smallCaps w:val="0"/>
      <w:strike w:val="0"/>
      <w:color w:val="000000"/>
      <w:spacing w:val="0"/>
      <w:w w:val="100"/>
      <w:position w:val="0"/>
      <w:sz w:val="18"/>
      <w:szCs w:val="18"/>
      <w:u w:val="none"/>
      <w:shd w:val="clear" w:color="auto" w:fill="FFFFFF"/>
      <w:lang w:val="ro-RO" w:eastAsia="ro-RO" w:bidi="ro-RO"/>
    </w:rPr>
  </w:style>
  <w:style w:type="character" w:customStyle="1" w:styleId="Picturecaption5ArialUnicodeMSItalicExact">
    <w:name w:val="Picture caption (5) + Arial Unicode MS.Italic Exact"/>
    <w:rsid w:val="004B716E"/>
    <w:rPr>
      <w:rFonts w:ascii="Arial Unicode MS" w:eastAsia="Arial Unicode MS" w:hAnsi="Arial Unicode MS" w:cs="Arial Unicode MS"/>
      <w:b/>
      <w:bCs/>
      <w:i/>
      <w:iCs/>
      <w:smallCaps w:val="0"/>
      <w:strike w:val="0"/>
      <w:color w:val="000000"/>
      <w:spacing w:val="0"/>
      <w:w w:val="100"/>
      <w:position w:val="0"/>
      <w:sz w:val="8"/>
      <w:szCs w:val="8"/>
      <w:u w:val="none"/>
      <w:lang w:val="ro-RO" w:eastAsia="ro-RO" w:bidi="ro-RO"/>
    </w:rPr>
  </w:style>
  <w:style w:type="character" w:customStyle="1" w:styleId="field-code">
    <w:name w:val="field-code"/>
    <w:rsid w:val="004B716E"/>
  </w:style>
  <w:style w:type="character" w:customStyle="1" w:styleId="field-name">
    <w:name w:val="field-name"/>
    <w:rsid w:val="004B716E"/>
  </w:style>
  <w:style w:type="character" w:customStyle="1" w:styleId="field-resident">
    <w:name w:val="field-resident"/>
    <w:rsid w:val="004B716E"/>
  </w:style>
  <w:style w:type="character" w:customStyle="1" w:styleId="field-passage">
    <w:name w:val="field-passage"/>
    <w:rsid w:val="004B716E"/>
  </w:style>
  <w:style w:type="character" w:customStyle="1" w:styleId="field-population">
    <w:name w:val="field-population"/>
    <w:rsid w:val="004B716E"/>
  </w:style>
  <w:style w:type="character" w:customStyle="1" w:styleId="field-conservation">
    <w:name w:val="field-conservation"/>
    <w:rsid w:val="004B716E"/>
  </w:style>
  <w:style w:type="character" w:customStyle="1" w:styleId="field-isolation">
    <w:name w:val="field-isolation"/>
    <w:rsid w:val="004B716E"/>
  </w:style>
  <w:style w:type="character" w:customStyle="1" w:styleId="field-globaleval">
    <w:name w:val="field-global_eval"/>
    <w:rsid w:val="004B716E"/>
  </w:style>
  <w:style w:type="character" w:customStyle="1" w:styleId="Bodytext210pt">
    <w:name w:val="Body text (2) + 10 pt"/>
    <w:rsid w:val="004B716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o-RO" w:eastAsia="ro-RO" w:bidi="ro-RO"/>
    </w:rPr>
  </w:style>
  <w:style w:type="character" w:customStyle="1" w:styleId="Bodytext210ptItalic">
    <w:name w:val="Body text (2) + 10 pt.Italic"/>
    <w:rsid w:val="004B716E"/>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o-RO" w:eastAsia="ro-RO" w:bidi="ro-RO"/>
    </w:rPr>
  </w:style>
  <w:style w:type="character" w:customStyle="1" w:styleId="Bodytext7Exact">
    <w:name w:val="Body text (7) Exact"/>
    <w:rsid w:val="004B716E"/>
    <w:rPr>
      <w:rFonts w:ascii="Times New Roman" w:eastAsia="Times New Roman" w:hAnsi="Times New Roman" w:cs="Times New Roman"/>
      <w:b w:val="0"/>
      <w:bCs w:val="0"/>
      <w:i w:val="0"/>
      <w:iCs w:val="0"/>
      <w:smallCaps w:val="0"/>
      <w:strike w:val="0"/>
      <w:sz w:val="20"/>
      <w:szCs w:val="20"/>
      <w:u w:val="none"/>
    </w:rPr>
  </w:style>
  <w:style w:type="character" w:customStyle="1" w:styleId="Tablecaption5">
    <w:name w:val="Table caption (5)_"/>
    <w:link w:val="Tablecaption50"/>
    <w:rsid w:val="004B716E"/>
    <w:rPr>
      <w:b/>
      <w:bCs/>
      <w:sz w:val="19"/>
      <w:szCs w:val="19"/>
      <w:shd w:val="clear" w:color="auto" w:fill="FFFFFF"/>
    </w:rPr>
  </w:style>
  <w:style w:type="paragraph" w:customStyle="1" w:styleId="Tablecaption50">
    <w:name w:val="Table caption (5)"/>
    <w:basedOn w:val="Normal"/>
    <w:link w:val="Tablecaption5"/>
    <w:qFormat/>
    <w:rsid w:val="004B716E"/>
    <w:pPr>
      <w:widowControl w:val="0"/>
      <w:shd w:val="clear" w:color="auto" w:fill="FFFFFF"/>
      <w:spacing w:line="274" w:lineRule="exact"/>
      <w:ind w:hanging="200"/>
      <w:jc w:val="both"/>
    </w:pPr>
    <w:rPr>
      <w:b/>
      <w:bCs/>
      <w:sz w:val="19"/>
      <w:szCs w:val="19"/>
      <w:lang w:val="en-GB" w:eastAsia="en-GB"/>
    </w:rPr>
  </w:style>
  <w:style w:type="character" w:customStyle="1" w:styleId="Picturecaption5Exact">
    <w:name w:val="Picture caption (5) Exact"/>
    <w:link w:val="Picturecaption5"/>
    <w:rsid w:val="004B716E"/>
    <w:rPr>
      <w:b/>
      <w:bCs/>
      <w:shd w:val="clear" w:color="auto" w:fill="FFFFFF"/>
    </w:rPr>
  </w:style>
  <w:style w:type="character" w:customStyle="1" w:styleId="Picturecaption5ItalicExact">
    <w:name w:val="Picture caption (5) + Italic Exact"/>
    <w:rsid w:val="004B716E"/>
    <w:rPr>
      <w:b/>
      <w:bCs/>
      <w:i/>
      <w:iCs/>
      <w:color w:val="000000"/>
      <w:spacing w:val="0"/>
      <w:w w:val="100"/>
      <w:position w:val="0"/>
      <w:lang w:val="ro-RO" w:eastAsia="ro-RO" w:bidi="ro-RO"/>
    </w:rPr>
  </w:style>
  <w:style w:type="paragraph" w:customStyle="1" w:styleId="Picturecaption5">
    <w:name w:val="Picture caption (5)"/>
    <w:basedOn w:val="Normal"/>
    <w:link w:val="Picturecaption5Exact"/>
    <w:qFormat/>
    <w:rsid w:val="004B716E"/>
    <w:pPr>
      <w:widowControl w:val="0"/>
      <w:shd w:val="clear" w:color="auto" w:fill="FFFFFF"/>
      <w:spacing w:line="0" w:lineRule="atLeast"/>
    </w:pPr>
    <w:rPr>
      <w:b/>
      <w:bCs/>
      <w:sz w:val="20"/>
      <w:szCs w:val="20"/>
      <w:lang w:val="en-GB" w:eastAsia="en-GB"/>
    </w:rPr>
  </w:style>
  <w:style w:type="character" w:customStyle="1" w:styleId="Bodytext2Italic">
    <w:name w:val="Body text (2) + Italic"/>
    <w:rsid w:val="004B716E"/>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o-RO" w:eastAsia="ro-RO" w:bidi="ro-RO"/>
    </w:rPr>
  </w:style>
  <w:style w:type="character" w:customStyle="1" w:styleId="Bodytext211ptBoldItalic">
    <w:name w:val="Body text (2) + 11 pt.Bold.Italic"/>
    <w:rsid w:val="004B716E"/>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o-RO" w:eastAsia="ro-RO" w:bidi="ro-RO"/>
    </w:rPr>
  </w:style>
  <w:style w:type="character" w:customStyle="1" w:styleId="Bodytext7">
    <w:name w:val="Body text (7)_"/>
    <w:link w:val="Bodytext70"/>
    <w:rsid w:val="004B716E"/>
    <w:rPr>
      <w:shd w:val="clear" w:color="auto" w:fill="FFFFFF"/>
    </w:rPr>
  </w:style>
  <w:style w:type="paragraph" w:customStyle="1" w:styleId="Bodytext70">
    <w:name w:val="Body text (7)"/>
    <w:basedOn w:val="Normal"/>
    <w:link w:val="Bodytext7"/>
    <w:qFormat/>
    <w:rsid w:val="004B716E"/>
    <w:pPr>
      <w:widowControl w:val="0"/>
      <w:shd w:val="clear" w:color="auto" w:fill="FFFFFF"/>
      <w:spacing w:line="0" w:lineRule="atLeast"/>
    </w:pPr>
    <w:rPr>
      <w:sz w:val="20"/>
      <w:szCs w:val="20"/>
      <w:lang w:val="en-GB" w:eastAsia="en-GB"/>
    </w:rPr>
  </w:style>
  <w:style w:type="character" w:customStyle="1" w:styleId="Picturecaption4">
    <w:name w:val="Picture caption (4)_"/>
    <w:link w:val="Picturecaption40"/>
    <w:rsid w:val="004B716E"/>
    <w:rPr>
      <w:shd w:val="clear" w:color="auto" w:fill="FFFFFF"/>
    </w:rPr>
  </w:style>
  <w:style w:type="paragraph" w:customStyle="1" w:styleId="Picturecaption40">
    <w:name w:val="Picture caption (4)"/>
    <w:basedOn w:val="Normal"/>
    <w:link w:val="Picturecaption4"/>
    <w:qFormat/>
    <w:rsid w:val="004B716E"/>
    <w:pPr>
      <w:widowControl w:val="0"/>
      <w:shd w:val="clear" w:color="auto" w:fill="FFFFFF"/>
      <w:spacing w:line="0" w:lineRule="atLeast"/>
    </w:pPr>
    <w:rPr>
      <w:sz w:val="20"/>
      <w:szCs w:val="20"/>
      <w:lang w:val="en-GB" w:eastAsia="en-GB"/>
    </w:rPr>
  </w:style>
  <w:style w:type="character" w:customStyle="1" w:styleId="Bodytext7Bold">
    <w:name w:val="Body text (7) + Bold"/>
    <w:rsid w:val="004B716E"/>
    <w:rPr>
      <w:rFonts w:ascii="Arial Unicode MS" w:eastAsia="Arial Unicode MS" w:hAnsi="Arial Unicode MS" w:cs="Arial Unicode MS"/>
      <w:b/>
      <w:bCs/>
      <w:i w:val="0"/>
      <w:iCs w:val="0"/>
      <w:smallCaps w:val="0"/>
      <w:strike w:val="0"/>
      <w:color w:val="000000"/>
      <w:spacing w:val="0"/>
      <w:w w:val="100"/>
      <w:position w:val="0"/>
      <w:sz w:val="22"/>
      <w:szCs w:val="22"/>
      <w:u w:val="none"/>
      <w:lang w:val="ro-RO" w:eastAsia="ro-RO" w:bidi="ro-RO"/>
    </w:rPr>
  </w:style>
  <w:style w:type="character" w:customStyle="1" w:styleId="Bodytext12NotBoldItalic">
    <w:name w:val="Body text (12) + Not Bold.Italic"/>
    <w:rsid w:val="004B716E"/>
    <w:rPr>
      <w:rFonts w:ascii="Arial Unicode MS" w:eastAsia="Arial Unicode MS" w:hAnsi="Arial Unicode MS" w:cs="Arial Unicode MS"/>
      <w:b/>
      <w:bCs/>
      <w:i/>
      <w:iCs/>
      <w:smallCaps w:val="0"/>
      <w:strike w:val="0"/>
      <w:color w:val="000000"/>
      <w:spacing w:val="0"/>
      <w:w w:val="100"/>
      <w:position w:val="0"/>
      <w:sz w:val="14"/>
      <w:szCs w:val="14"/>
      <w:u w:val="none"/>
      <w:lang w:val="ro-RO" w:eastAsia="ro-RO" w:bidi="ro-RO"/>
    </w:rPr>
  </w:style>
  <w:style w:type="character" w:customStyle="1" w:styleId="field-wintering">
    <w:name w:val="field-wintering"/>
    <w:rsid w:val="004B716E"/>
  </w:style>
  <w:style w:type="character" w:customStyle="1" w:styleId="field-reproduction">
    <w:name w:val="field-reproduction"/>
    <w:rsid w:val="004B716E"/>
  </w:style>
  <w:style w:type="paragraph" w:customStyle="1" w:styleId="label">
    <w:name w:val="label"/>
    <w:basedOn w:val="Normal"/>
    <w:uiPriority w:val="99"/>
    <w:qFormat/>
    <w:rsid w:val="004B716E"/>
    <w:pPr>
      <w:spacing w:before="100" w:beforeAutospacing="1" w:after="100" w:afterAutospacing="1"/>
    </w:pPr>
    <w:rPr>
      <w:noProof/>
      <w:lang w:val="en-US" w:eastAsia="en-US"/>
    </w:rPr>
  </w:style>
  <w:style w:type="paragraph" w:customStyle="1" w:styleId="helptext">
    <w:name w:val="helptext"/>
    <w:basedOn w:val="Normal"/>
    <w:uiPriority w:val="99"/>
    <w:qFormat/>
    <w:rsid w:val="004B716E"/>
    <w:pPr>
      <w:spacing w:before="100" w:beforeAutospacing="1" w:after="100" w:afterAutospacing="1"/>
    </w:pPr>
    <w:rPr>
      <w:noProof/>
      <w:lang w:val="en-US" w:eastAsia="en-US"/>
    </w:rPr>
  </w:style>
  <w:style w:type="character" w:customStyle="1" w:styleId="ff1">
    <w:name w:val="ff1"/>
    <w:rsid w:val="004B716E"/>
  </w:style>
  <w:style w:type="character" w:customStyle="1" w:styleId="ff2">
    <w:name w:val="ff2"/>
    <w:rsid w:val="004B716E"/>
  </w:style>
  <w:style w:type="character" w:customStyle="1" w:styleId="st">
    <w:name w:val="st"/>
    <w:rsid w:val="004B716E"/>
  </w:style>
  <w:style w:type="character" w:customStyle="1" w:styleId="ircsu">
    <w:name w:val="irc_su"/>
    <w:rsid w:val="004B716E"/>
  </w:style>
  <w:style w:type="character" w:customStyle="1" w:styleId="familie">
    <w:name w:val="familie"/>
    <w:rsid w:val="004B716E"/>
  </w:style>
  <w:style w:type="character" w:customStyle="1" w:styleId="ordin">
    <w:name w:val="ordin"/>
    <w:rsid w:val="004B716E"/>
  </w:style>
  <w:style w:type="character" w:customStyle="1" w:styleId="family">
    <w:name w:val="family"/>
    <w:rsid w:val="004B716E"/>
  </w:style>
  <w:style w:type="character" w:customStyle="1" w:styleId="order">
    <w:name w:val="order"/>
    <w:rsid w:val="004B716E"/>
  </w:style>
  <w:style w:type="character" w:customStyle="1" w:styleId="sciname">
    <w:name w:val="sciname"/>
    <w:rsid w:val="004B716E"/>
  </w:style>
  <w:style w:type="character" w:customStyle="1" w:styleId="r3">
    <w:name w:val="_r3"/>
    <w:rsid w:val="004B716E"/>
  </w:style>
  <w:style w:type="character" w:styleId="HTMLCite">
    <w:name w:val="HTML Cite"/>
    <w:uiPriority w:val="99"/>
    <w:unhideWhenUsed/>
    <w:rsid w:val="004B716E"/>
    <w:rPr>
      <w:i/>
      <w:iCs/>
    </w:rPr>
  </w:style>
  <w:style w:type="character" w:customStyle="1" w:styleId="xbe">
    <w:name w:val="_xbe"/>
    <w:rsid w:val="004B716E"/>
  </w:style>
  <w:style w:type="character" w:customStyle="1" w:styleId="Bodytext210ptItalic1">
    <w:name w:val="Body text (2) + 10 pt.Italic1"/>
    <w:rsid w:val="004B716E"/>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o-RO" w:eastAsia="ro-RO" w:bidi="ro-RO"/>
    </w:rPr>
  </w:style>
  <w:style w:type="table" w:customStyle="1" w:styleId="TableGrid1">
    <w:name w:val="Table Grid1"/>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foelencoCarattere">
    <w:name w:val="Paragrafo elenco Carattere"/>
    <w:aliases w:val="elenco 3 Carattere"/>
    <w:link w:val="Paragrafoelenco"/>
    <w:locked/>
    <w:rsid w:val="004B716E"/>
    <w:rPr>
      <w:rFonts w:ascii="Arial" w:hAnsi="Arial" w:cs="Arial"/>
    </w:rPr>
  </w:style>
  <w:style w:type="paragraph" w:customStyle="1" w:styleId="Paragrafoelenco">
    <w:name w:val="Paragrafo elenco"/>
    <w:aliases w:val="elenco 3,List Paragraph2"/>
    <w:basedOn w:val="Normal"/>
    <w:link w:val="ParagrafoelencoCarattere"/>
    <w:qFormat/>
    <w:rsid w:val="004B716E"/>
    <w:pPr>
      <w:spacing w:line="276" w:lineRule="auto"/>
      <w:ind w:left="720" w:right="170"/>
      <w:contextualSpacing/>
      <w:jc w:val="both"/>
    </w:pPr>
    <w:rPr>
      <w:rFonts w:ascii="Arial" w:hAnsi="Arial" w:cs="Arial"/>
      <w:sz w:val="20"/>
      <w:szCs w:val="20"/>
      <w:lang w:val="en-GB" w:eastAsia="en-GB"/>
    </w:rPr>
  </w:style>
  <w:style w:type="character" w:customStyle="1" w:styleId="highlight">
    <w:name w:val="highlight"/>
    <w:rsid w:val="004B716E"/>
  </w:style>
  <w:style w:type="paragraph" w:customStyle="1" w:styleId="ListBullet1">
    <w:name w:val="List Bullet1"/>
    <w:basedOn w:val="Normal"/>
    <w:next w:val="ListBullet"/>
    <w:uiPriority w:val="99"/>
    <w:unhideWhenUsed/>
    <w:qFormat/>
    <w:rsid w:val="004B716E"/>
    <w:pPr>
      <w:numPr>
        <w:numId w:val="22"/>
      </w:numPr>
      <w:spacing w:after="160" w:line="259" w:lineRule="auto"/>
      <w:ind w:left="720"/>
      <w:contextualSpacing/>
    </w:pPr>
    <w:rPr>
      <w:rFonts w:ascii="Calibri" w:eastAsia="Calibri" w:hAnsi="Calibri"/>
      <w:noProof/>
      <w:sz w:val="22"/>
      <w:szCs w:val="22"/>
      <w:lang w:val="en-GB" w:eastAsia="en-US"/>
    </w:rPr>
  </w:style>
  <w:style w:type="paragraph" w:styleId="ListBullet">
    <w:name w:val="List Bullet"/>
    <w:basedOn w:val="Normal"/>
    <w:link w:val="ListBulletChar"/>
    <w:qFormat/>
    <w:rsid w:val="004B716E"/>
    <w:pPr>
      <w:tabs>
        <w:tab w:val="num" w:pos="360"/>
      </w:tabs>
      <w:ind w:left="360" w:hanging="360"/>
      <w:contextualSpacing/>
    </w:pPr>
    <w:rPr>
      <w:noProof/>
      <w:lang w:eastAsia="en-US"/>
    </w:rPr>
  </w:style>
  <w:style w:type="paragraph" w:customStyle="1" w:styleId="III41">
    <w:name w:val="III.4.1"/>
    <w:basedOn w:val="Heading3"/>
    <w:link w:val="III41Char"/>
    <w:uiPriority w:val="99"/>
    <w:qFormat/>
    <w:rsid w:val="004B716E"/>
    <w:pPr>
      <w:keepLines w:val="0"/>
      <w:numPr>
        <w:numId w:val="15"/>
      </w:numPr>
      <w:spacing w:before="0" w:line="312" w:lineRule="auto"/>
      <w:ind w:firstLine="720"/>
      <w:jc w:val="both"/>
    </w:pPr>
    <w:rPr>
      <w:rFonts w:ascii="Times New Roman" w:eastAsia="Times New Roman" w:hAnsi="Times New Roman" w:cs="Times New Roman"/>
      <w:b/>
      <w:bCs/>
      <w:i/>
      <w:noProof/>
      <w:color w:val="auto"/>
      <w:sz w:val="26"/>
      <w:szCs w:val="26"/>
      <w:lang w:eastAsia="x-none"/>
    </w:rPr>
  </w:style>
  <w:style w:type="character" w:customStyle="1" w:styleId="III41Char">
    <w:name w:val="III.4.1 Char"/>
    <w:link w:val="III41"/>
    <w:uiPriority w:val="99"/>
    <w:rsid w:val="004B716E"/>
    <w:rPr>
      <w:b/>
      <w:bCs/>
      <w:i/>
      <w:noProof/>
      <w:sz w:val="26"/>
      <w:szCs w:val="26"/>
      <w:lang w:val="ro-RO" w:eastAsia="x-none"/>
    </w:rPr>
  </w:style>
  <w:style w:type="paragraph" w:customStyle="1" w:styleId="Style2">
    <w:name w:val="Style2"/>
    <w:basedOn w:val="Style1"/>
    <w:link w:val="Style2Char"/>
    <w:qFormat/>
    <w:rsid w:val="004B716E"/>
    <w:pPr>
      <w:numPr>
        <w:numId w:val="0"/>
      </w:numPr>
      <w:ind w:left="510" w:right="0" w:firstLine="720"/>
      <w:outlineLvl w:val="2"/>
    </w:pPr>
    <w:rPr>
      <w:i/>
      <w:caps w:val="0"/>
      <w:noProof/>
      <w:sz w:val="26"/>
      <w:szCs w:val="26"/>
      <w:lang w:eastAsia="x-none" w:bidi="ar-SA"/>
    </w:rPr>
  </w:style>
  <w:style w:type="character" w:customStyle="1" w:styleId="Style1Char">
    <w:name w:val="Style1 Char"/>
    <w:link w:val="Style1"/>
    <w:uiPriority w:val="99"/>
    <w:rsid w:val="004B716E"/>
    <w:rPr>
      <w:b/>
      <w:bCs/>
      <w:caps/>
      <w:sz w:val="28"/>
      <w:szCs w:val="28"/>
      <w:lang w:val="ro-RO" w:eastAsia="ro-RO" w:bidi="ro-RO"/>
    </w:rPr>
  </w:style>
  <w:style w:type="paragraph" w:customStyle="1" w:styleId="Style3">
    <w:name w:val="Style3"/>
    <w:basedOn w:val="Style2"/>
    <w:link w:val="Style3Char"/>
    <w:qFormat/>
    <w:rsid w:val="004B716E"/>
    <w:pPr>
      <w:ind w:left="851"/>
    </w:pPr>
  </w:style>
  <w:style w:type="character" w:customStyle="1" w:styleId="Style2Char">
    <w:name w:val="Style2 Char"/>
    <w:link w:val="Style2"/>
    <w:rsid w:val="004B716E"/>
    <w:rPr>
      <w:b/>
      <w:bCs/>
      <w:i/>
      <w:noProof/>
      <w:sz w:val="26"/>
      <w:szCs w:val="26"/>
      <w:lang w:val="ro-RO" w:eastAsia="x-none"/>
    </w:rPr>
  </w:style>
  <w:style w:type="paragraph" w:customStyle="1" w:styleId="I">
    <w:name w:val="I."/>
    <w:basedOn w:val="Heading1"/>
    <w:link w:val="IChar"/>
    <w:uiPriority w:val="99"/>
    <w:qFormat/>
    <w:rsid w:val="004B716E"/>
    <w:pPr>
      <w:keepNext w:val="0"/>
      <w:keepLines w:val="0"/>
      <w:framePr w:wrap="around" w:vAnchor="text" w:hAnchor="text" w:y="1"/>
      <w:widowControl w:val="0"/>
      <w:numPr>
        <w:numId w:val="23"/>
      </w:numPr>
      <w:shd w:val="clear" w:color="auto" w:fill="DEEAF6"/>
      <w:tabs>
        <w:tab w:val="left" w:pos="0"/>
      </w:tabs>
      <w:spacing w:before="0" w:line="312" w:lineRule="auto"/>
      <w:jc w:val="both"/>
    </w:pPr>
    <w:rPr>
      <w:rFonts w:eastAsia="Times New Roman" w:cs="Times New Roman"/>
      <w:noProof/>
      <w:color w:val="auto"/>
      <w:kern w:val="32"/>
      <w:sz w:val="32"/>
      <w:szCs w:val="32"/>
      <w:lang w:val="ro-RO"/>
    </w:rPr>
  </w:style>
  <w:style w:type="character" w:customStyle="1" w:styleId="Style3Char">
    <w:name w:val="Style3 Char"/>
    <w:link w:val="Style3"/>
    <w:rsid w:val="004B716E"/>
    <w:rPr>
      <w:b/>
      <w:bCs/>
      <w:i/>
      <w:noProof/>
      <w:sz w:val="26"/>
      <w:szCs w:val="26"/>
      <w:lang w:val="ro-RO" w:eastAsia="x-none"/>
    </w:rPr>
  </w:style>
  <w:style w:type="paragraph" w:customStyle="1" w:styleId="StyleHeading2TimesNewRomanNotItalicJustifiedFirstlin">
    <w:name w:val="Style Heading 2 + Times New Roman Not Italic Justified First lin..."/>
    <w:basedOn w:val="Heading2"/>
    <w:uiPriority w:val="99"/>
    <w:qFormat/>
    <w:rsid w:val="004B716E"/>
    <w:pPr>
      <w:keepLines w:val="0"/>
      <w:numPr>
        <w:numId w:val="15"/>
      </w:numPr>
      <w:spacing w:before="0" w:line="312" w:lineRule="auto"/>
      <w:ind w:left="2160"/>
      <w:jc w:val="both"/>
    </w:pPr>
    <w:rPr>
      <w:rFonts w:ascii="Times New Roman" w:eastAsia="Times New Roman" w:hAnsi="Times New Roman" w:cs="Times New Roman"/>
      <w:b/>
      <w:bCs/>
      <w:noProof/>
      <w:color w:val="auto"/>
      <w:sz w:val="28"/>
      <w:szCs w:val="20"/>
    </w:rPr>
  </w:style>
  <w:style w:type="character" w:customStyle="1" w:styleId="IChar">
    <w:name w:val="I. Char"/>
    <w:link w:val="I"/>
    <w:uiPriority w:val="99"/>
    <w:rsid w:val="004B716E"/>
    <w:rPr>
      <w:b/>
      <w:bCs/>
      <w:noProof/>
      <w:kern w:val="32"/>
      <w:sz w:val="32"/>
      <w:szCs w:val="32"/>
      <w:shd w:val="clear" w:color="auto" w:fill="DEEAF6"/>
      <w:lang w:val="ro-RO" w:eastAsia="en-US"/>
    </w:rPr>
  </w:style>
  <w:style w:type="paragraph" w:customStyle="1" w:styleId="StyleHeading2TimesNewRomanNotItalicJustifiedFirstlin1">
    <w:name w:val="Style Heading 2 + Times New Roman Not Italic Justified First lin...1"/>
    <w:basedOn w:val="Heading2"/>
    <w:uiPriority w:val="99"/>
    <w:qFormat/>
    <w:rsid w:val="004B716E"/>
    <w:pPr>
      <w:keepLines w:val="0"/>
      <w:numPr>
        <w:ilvl w:val="0"/>
        <w:numId w:val="0"/>
      </w:numPr>
      <w:spacing w:before="0" w:line="312" w:lineRule="auto"/>
      <w:ind w:left="1710" w:hanging="360"/>
      <w:jc w:val="both"/>
    </w:pPr>
    <w:rPr>
      <w:rFonts w:ascii="Times New Roman" w:eastAsia="Times New Roman" w:hAnsi="Times New Roman" w:cs="Times New Roman"/>
      <w:b/>
      <w:bCs/>
      <w:noProof/>
      <w:color w:val="auto"/>
      <w:sz w:val="28"/>
      <w:szCs w:val="20"/>
    </w:rPr>
  </w:style>
  <w:style w:type="paragraph" w:customStyle="1" w:styleId="xl65">
    <w:name w:val="xl65"/>
    <w:basedOn w:val="Normal"/>
    <w:qFormat/>
    <w:rsid w:val="004B716E"/>
    <w:pPr>
      <w:spacing w:before="100" w:beforeAutospacing="1" w:after="100" w:afterAutospacing="1"/>
      <w:jc w:val="center"/>
      <w:textAlignment w:val="center"/>
    </w:pPr>
    <w:rPr>
      <w:noProof/>
      <w:lang w:val="en-US" w:eastAsia="en-US"/>
    </w:rPr>
  </w:style>
  <w:style w:type="paragraph" w:customStyle="1" w:styleId="xl66">
    <w:name w:val="xl66"/>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noProof/>
      <w:lang w:val="en-US" w:eastAsia="en-US"/>
    </w:rPr>
  </w:style>
  <w:style w:type="paragraph" w:customStyle="1" w:styleId="xl67">
    <w:name w:val="xl67"/>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68">
    <w:name w:val="xl68"/>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69">
    <w:name w:val="xl69"/>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70">
    <w:name w:val="xl70"/>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noProof/>
      <w:lang w:val="en-US" w:eastAsia="en-US"/>
    </w:rPr>
  </w:style>
  <w:style w:type="paragraph" w:customStyle="1" w:styleId="xl71">
    <w:name w:val="xl71"/>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72">
    <w:name w:val="xl72"/>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73">
    <w:name w:val="xl73"/>
    <w:basedOn w:val="Normal"/>
    <w:qFormat/>
    <w:rsid w:val="004B716E"/>
    <w:pPr>
      <w:pBdr>
        <w:top w:val="single" w:sz="4" w:space="0" w:color="auto"/>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74">
    <w:name w:val="xl74"/>
    <w:basedOn w:val="Normal"/>
    <w:qFormat/>
    <w:rsid w:val="004B716E"/>
    <w:pPr>
      <w:pBdr>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75">
    <w:name w:val="xl75"/>
    <w:basedOn w:val="Normal"/>
    <w:qFormat/>
    <w:rsid w:val="004B716E"/>
    <w:pPr>
      <w:pBdr>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76">
    <w:name w:val="xl76"/>
    <w:basedOn w:val="Normal"/>
    <w:qFormat/>
    <w:rsid w:val="004B716E"/>
    <w:pPr>
      <w:pBdr>
        <w:top w:val="single" w:sz="4" w:space="0" w:color="auto"/>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77">
    <w:name w:val="xl77"/>
    <w:basedOn w:val="Normal"/>
    <w:qFormat/>
    <w:rsid w:val="004B716E"/>
    <w:pPr>
      <w:pBdr>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78">
    <w:name w:val="xl78"/>
    <w:basedOn w:val="Normal"/>
    <w:qFormat/>
    <w:rsid w:val="004B716E"/>
    <w:pPr>
      <w:pBdr>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79">
    <w:name w:val="xl79"/>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noProof/>
      <w:lang w:val="en-US" w:eastAsia="en-US"/>
    </w:rPr>
  </w:style>
  <w:style w:type="paragraph" w:customStyle="1" w:styleId="xl80">
    <w:name w:val="xl80"/>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81">
    <w:name w:val="xl81"/>
    <w:basedOn w:val="Normal"/>
    <w:qFormat/>
    <w:rsid w:val="004B716E"/>
    <w:pPr>
      <w:pBdr>
        <w:top w:val="single" w:sz="4" w:space="0" w:color="auto"/>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82">
    <w:name w:val="xl82"/>
    <w:basedOn w:val="Normal"/>
    <w:qFormat/>
    <w:rsid w:val="004B716E"/>
    <w:pPr>
      <w:pBdr>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83">
    <w:name w:val="xl83"/>
    <w:basedOn w:val="Normal"/>
    <w:qFormat/>
    <w:rsid w:val="004B716E"/>
    <w:pPr>
      <w:pBdr>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84">
    <w:name w:val="xl84"/>
    <w:basedOn w:val="Normal"/>
    <w:qFormat/>
    <w:rsid w:val="004B716E"/>
    <w:pPr>
      <w:pBdr>
        <w:top w:val="single" w:sz="4" w:space="0" w:color="auto"/>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85">
    <w:name w:val="xl85"/>
    <w:basedOn w:val="Normal"/>
    <w:qFormat/>
    <w:rsid w:val="004B716E"/>
    <w:pPr>
      <w:pBdr>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86">
    <w:name w:val="xl86"/>
    <w:basedOn w:val="Normal"/>
    <w:qFormat/>
    <w:rsid w:val="004B716E"/>
    <w:pPr>
      <w:pBdr>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87">
    <w:name w:val="xl87"/>
    <w:basedOn w:val="Normal"/>
    <w:qFormat/>
    <w:rsid w:val="004B716E"/>
    <w:pPr>
      <w:pBdr>
        <w:top w:val="single" w:sz="4" w:space="0" w:color="auto"/>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88">
    <w:name w:val="xl88"/>
    <w:basedOn w:val="Normal"/>
    <w:qFormat/>
    <w:rsid w:val="004B716E"/>
    <w:pPr>
      <w:pBdr>
        <w:left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xl89">
    <w:name w:val="xl89"/>
    <w:basedOn w:val="Normal"/>
    <w:qFormat/>
    <w:rsid w:val="004B716E"/>
    <w:pPr>
      <w:pBdr>
        <w:left w:val="single" w:sz="4" w:space="0" w:color="auto"/>
        <w:bottom w:val="single" w:sz="4" w:space="0" w:color="auto"/>
        <w:right w:val="single" w:sz="4" w:space="0" w:color="auto"/>
      </w:pBdr>
      <w:spacing w:before="100" w:beforeAutospacing="1" w:after="100" w:afterAutospacing="1"/>
      <w:jc w:val="center"/>
      <w:textAlignment w:val="center"/>
    </w:pPr>
    <w:rPr>
      <w:noProof/>
      <w:lang w:val="en-US" w:eastAsia="en-US"/>
    </w:rPr>
  </w:style>
  <w:style w:type="paragraph" w:customStyle="1" w:styleId="Body4">
    <w:name w:val="Body4"/>
    <w:aliases w:val="Text4,23"/>
    <w:basedOn w:val="Normal"/>
    <w:uiPriority w:val="99"/>
    <w:qFormat/>
    <w:rsid w:val="004B716E"/>
    <w:pPr>
      <w:jc w:val="both"/>
    </w:pPr>
    <w:rPr>
      <w:noProof/>
      <w:lang w:eastAsia="en-US"/>
    </w:rPr>
  </w:style>
  <w:style w:type="paragraph" w:customStyle="1" w:styleId="CharChar8">
    <w:name w:val="Char Char8"/>
    <w:basedOn w:val="Normal"/>
    <w:uiPriority w:val="99"/>
    <w:qFormat/>
    <w:rsid w:val="004B716E"/>
    <w:pPr>
      <w:widowControl w:val="0"/>
      <w:adjustRightInd w:val="0"/>
      <w:jc w:val="both"/>
    </w:pPr>
    <w:rPr>
      <w:rFonts w:ascii="Arial" w:eastAsia="Calibri" w:hAnsi="Arial" w:cs="Arial"/>
      <w:bCs/>
      <w:noProof/>
      <w:szCs w:val="28"/>
      <w:lang w:val="pl-PL" w:eastAsia="pl-PL"/>
    </w:rPr>
  </w:style>
  <w:style w:type="character" w:customStyle="1" w:styleId="Bodytext2Bold">
    <w:name w:val="Body text (2) + Bold"/>
    <w:rsid w:val="004B716E"/>
    <w:rPr>
      <w:rFonts w:ascii="Arial" w:hAnsi="Arial" w:cs="Arial"/>
      <w:b/>
      <w:bCs/>
      <w:sz w:val="16"/>
      <w:szCs w:val="16"/>
      <w:u w:val="none"/>
      <w:shd w:val="clear" w:color="auto" w:fill="FFFFFF"/>
    </w:rPr>
  </w:style>
  <w:style w:type="character" w:customStyle="1" w:styleId="Bodytext2Italic1">
    <w:name w:val="Body text (2) + Italic1"/>
    <w:rsid w:val="004B716E"/>
    <w:rPr>
      <w:rFonts w:ascii="Arial" w:hAnsi="Arial" w:cs="Arial"/>
      <w:i/>
      <w:iCs/>
      <w:sz w:val="16"/>
      <w:szCs w:val="16"/>
      <w:u w:val="none"/>
      <w:shd w:val="clear" w:color="auto" w:fill="FFFFFF"/>
    </w:rPr>
  </w:style>
  <w:style w:type="paragraph" w:customStyle="1" w:styleId="western">
    <w:name w:val="western"/>
    <w:basedOn w:val="Normal"/>
    <w:uiPriority w:val="99"/>
    <w:qFormat/>
    <w:rsid w:val="004B716E"/>
    <w:pPr>
      <w:spacing w:before="100" w:beforeAutospacing="1" w:after="119"/>
    </w:pPr>
    <w:rPr>
      <w:noProof/>
      <w:color w:val="000000"/>
      <w:lang w:val="hu-HU" w:eastAsia="hu-HU"/>
    </w:rPr>
  </w:style>
  <w:style w:type="paragraph" w:customStyle="1" w:styleId="texte">
    <w:name w:val="texte"/>
    <w:basedOn w:val="Normal"/>
    <w:uiPriority w:val="99"/>
    <w:qFormat/>
    <w:rsid w:val="004B716E"/>
    <w:pPr>
      <w:spacing w:before="100" w:beforeAutospacing="1" w:after="100" w:afterAutospacing="1"/>
    </w:pPr>
    <w:rPr>
      <w:noProof/>
      <w:lang w:val="en-US" w:eastAsia="en-US"/>
    </w:rPr>
  </w:style>
  <w:style w:type="character" w:customStyle="1" w:styleId="FontStyle38">
    <w:name w:val="Font Style38"/>
    <w:rsid w:val="004B716E"/>
    <w:rPr>
      <w:rFonts w:ascii="Times New Roman" w:hAnsi="Times New Roman" w:cs="Times New Roman"/>
      <w:sz w:val="24"/>
      <w:szCs w:val="24"/>
    </w:rPr>
  </w:style>
  <w:style w:type="paragraph" w:customStyle="1" w:styleId="Bullet10">
    <w:name w:val="Bullet1"/>
    <w:basedOn w:val="Normal"/>
    <w:uiPriority w:val="99"/>
    <w:qFormat/>
    <w:rsid w:val="004B716E"/>
    <w:pPr>
      <w:numPr>
        <w:numId w:val="24"/>
      </w:numPr>
      <w:tabs>
        <w:tab w:val="clear" w:pos="360"/>
      </w:tabs>
      <w:spacing w:before="60"/>
      <w:ind w:left="720"/>
    </w:pPr>
    <w:rPr>
      <w:noProof/>
      <w:sz w:val="18"/>
      <w:szCs w:val="18"/>
      <w:lang w:val="en-GB" w:eastAsia="en-US"/>
    </w:rPr>
  </w:style>
  <w:style w:type="character" w:customStyle="1" w:styleId="ax1">
    <w:name w:val="ax1"/>
    <w:rsid w:val="004B716E"/>
    <w:rPr>
      <w:b/>
      <w:bCs/>
      <w:sz w:val="26"/>
      <w:szCs w:val="26"/>
    </w:rPr>
  </w:style>
  <w:style w:type="paragraph" w:customStyle="1" w:styleId="Standard">
    <w:name w:val="Standard"/>
    <w:uiPriority w:val="99"/>
    <w:qFormat/>
    <w:rsid w:val="004B716E"/>
    <w:pPr>
      <w:suppressAutoHyphens/>
      <w:autoSpaceDN w:val="0"/>
      <w:spacing w:after="200" w:line="276" w:lineRule="auto"/>
      <w:textAlignment w:val="baseline"/>
    </w:pPr>
    <w:rPr>
      <w:rFonts w:ascii="Calibri" w:hAnsi="Calibri"/>
      <w:kern w:val="3"/>
      <w:sz w:val="22"/>
      <w:szCs w:val="22"/>
      <w:lang w:val="en-US" w:eastAsia="en-US"/>
    </w:rPr>
  </w:style>
  <w:style w:type="character" w:customStyle="1" w:styleId="stpunct">
    <w:name w:val="st_punct"/>
    <w:rsid w:val="004B716E"/>
  </w:style>
  <w:style w:type="character" w:customStyle="1" w:styleId="il">
    <w:name w:val="il"/>
    <w:rsid w:val="004B716E"/>
  </w:style>
  <w:style w:type="table" w:customStyle="1" w:styleId="TableGrid2">
    <w:name w:val="Table Grid2"/>
    <w:basedOn w:val="TableNormal"/>
    <w:next w:val="TableGrid"/>
    <w:uiPriority w:val="3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StyleHeading2TimesNewRomanNotItalicJustifiedFirst">
    <w:name w:val="Style Style Heading 2 + Times New Roman Not Italic Justified First ..."/>
    <w:basedOn w:val="StyleHeading2TimesNewRomanNotItalicJustifiedFirstlin1"/>
    <w:uiPriority w:val="99"/>
    <w:qFormat/>
    <w:rsid w:val="004B716E"/>
    <w:pPr>
      <w:numPr>
        <w:ilvl w:val="1"/>
        <w:numId w:val="26"/>
      </w:numPr>
      <w:tabs>
        <w:tab w:val="num" w:pos="360"/>
      </w:tabs>
      <w:ind w:left="1094" w:hanging="357"/>
    </w:pPr>
    <w:rPr>
      <w:i/>
    </w:rPr>
  </w:style>
  <w:style w:type="table" w:customStyle="1" w:styleId="TableGrid4">
    <w:name w:val="Table Grid4"/>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2">
    <w:name w:val="Unresolved Mention12"/>
    <w:uiPriority w:val="99"/>
    <w:semiHidden/>
    <w:unhideWhenUsed/>
    <w:rsid w:val="004B716E"/>
    <w:rPr>
      <w:color w:val="605E5C"/>
      <w:shd w:val="clear" w:color="auto" w:fill="E1DFDD"/>
    </w:rPr>
  </w:style>
  <w:style w:type="character" w:customStyle="1" w:styleId="Heading4Char1">
    <w:name w:val="Heading 4 Char1"/>
    <w:aliases w:val="Kopje Char1,Subsection Char1,Level 2 - a Char1,Chapter 4 Char1"/>
    <w:uiPriority w:val="9"/>
    <w:semiHidden/>
    <w:rsid w:val="004B716E"/>
    <w:rPr>
      <w:rFonts w:ascii="Calibri Light" w:eastAsia="Times New Roman" w:hAnsi="Calibri Light" w:cs="Times New Roman"/>
      <w:i/>
      <w:iCs/>
      <w:color w:val="2F5496"/>
    </w:rPr>
  </w:style>
  <w:style w:type="character" w:customStyle="1" w:styleId="Heading5Char1">
    <w:name w:val="Heading 5 Char1"/>
    <w:aliases w:val="Kop 1A Char1,Paragraph Char1,Chapter 5 Char1,List Paragraph Char1,List_Paragraph Char1,Multilevel para_II Char1,Citation List Char1,ANNEX Char1,Bullet Char1,bullet Char1,bu Char1,b Char1,bullet1 Char1,B Char1,b1 Char1,bullet 1 Char1"/>
    <w:rsid w:val="004B716E"/>
    <w:rPr>
      <w:rFonts w:ascii="Calibri Light" w:eastAsia="Times New Roman" w:hAnsi="Calibri Light" w:cs="Times New Roman"/>
      <w:color w:val="2F5496"/>
    </w:rPr>
  </w:style>
  <w:style w:type="character" w:customStyle="1" w:styleId="Heading6Char1">
    <w:name w:val="Heading 6 Char1"/>
    <w:aliases w:val="Head6 Char1,Überschrift 6 Char Char1,Bullet list Char1,Lev 6 Char1,sub-dash Char1,sd Char1,5 Char1,H6 Char1,Annexe1 Char1,Aston T6 Char1,(Shift Ctrl 6) Char1,DO NOT USE_h6 Char1,Niveau 6 Char1,Niveau6 Char1,Legal Level 1. Char1,6 Char1"/>
    <w:semiHidden/>
    <w:rsid w:val="004B716E"/>
    <w:rPr>
      <w:rFonts w:ascii="Calibri Light" w:eastAsia="Times New Roman" w:hAnsi="Calibri Light" w:cs="Times New Roman"/>
      <w:color w:val="1F3763"/>
    </w:rPr>
  </w:style>
  <w:style w:type="character" w:customStyle="1" w:styleId="Heading7Char1">
    <w:name w:val="Heading 7 Char1"/>
    <w:aliases w:val="Opsomming 1 Char1,Heading Attachment Char1,letter list Char1,lettered list Char1,Lev 7 Char1,H7 Char1,Annexe2 Char1,Aston T7 Char1,(Shift Ctrl 7) Char1,T7 Char1,1.2.3.4.5.6.7. Char1,Legal Level 1.1. Char1,L7 Char1,Annexe 1 Char1,nul Char"/>
    <w:uiPriority w:val="99"/>
    <w:semiHidden/>
    <w:rsid w:val="004B716E"/>
    <w:rPr>
      <w:rFonts w:ascii="Calibri Light" w:eastAsia="Times New Roman" w:hAnsi="Calibri Light" w:cs="Times New Roman"/>
      <w:i/>
      <w:iCs/>
      <w:color w:val="1F3763"/>
    </w:rPr>
  </w:style>
  <w:style w:type="character" w:customStyle="1" w:styleId="Heading8Char1">
    <w:name w:val="Heading 8 Char1"/>
    <w:aliases w:val="Heading Table Char1,Lev 8 Char1,Center Bold Char1,action Char1,Annexe3 Char1,Aston Légende Char1,T8 Char1,Legal Level 1.1.1. Char1,Annexe 2 Char1,table caption Char1,Renvoi Rouge Char1,Edf Titre 8 Char1,Heading 8 CFMU Char1,h8 Char"/>
    <w:uiPriority w:val="99"/>
    <w:semiHidden/>
    <w:rsid w:val="004B716E"/>
    <w:rPr>
      <w:rFonts w:ascii="Calibri Light" w:eastAsia="Times New Roman" w:hAnsi="Calibri Light" w:cs="Times New Roman"/>
      <w:color w:val="272727"/>
      <w:sz w:val="21"/>
      <w:szCs w:val="21"/>
    </w:rPr>
  </w:style>
  <w:style w:type="character" w:customStyle="1" w:styleId="Heading9Char1">
    <w:name w:val="Heading 9 Char1"/>
    <w:aliases w:val="Tabelkop 1 Char1,Legal Level 1.1.1.1. Char1,Tables Char1,Table text 1 Char Char1,Table text 1 Char2,App Heading Char1,Heading Figure Char1,Lev 9 Char1,progress Char1,Annexe4 Char1,Annexe 3 Char1,Renvoi Vert Char1,Edf Titre 9 Char1"/>
    <w:uiPriority w:val="99"/>
    <w:semiHidden/>
    <w:rsid w:val="004B716E"/>
    <w:rPr>
      <w:rFonts w:ascii="Calibri Light" w:eastAsia="Times New Roman" w:hAnsi="Calibri Light" w:cs="Times New Roman"/>
      <w:i/>
      <w:iCs/>
      <w:color w:val="272727"/>
      <w:sz w:val="21"/>
      <w:szCs w:val="21"/>
    </w:rPr>
  </w:style>
  <w:style w:type="character" w:customStyle="1" w:styleId="UnresolvedMention11">
    <w:name w:val="Unresolved Mention11"/>
    <w:uiPriority w:val="99"/>
    <w:semiHidden/>
    <w:unhideWhenUsed/>
    <w:rsid w:val="004B716E"/>
    <w:rPr>
      <w:color w:val="605E5C"/>
      <w:shd w:val="clear" w:color="auto" w:fill="E1DFDD"/>
    </w:rPr>
  </w:style>
  <w:style w:type="table" w:customStyle="1" w:styleId="TableGrid7">
    <w:name w:val="Table Grid7"/>
    <w:basedOn w:val="TableNormal"/>
    <w:next w:val="TableGrid"/>
    <w:uiPriority w:val="59"/>
    <w:rsid w:val="004B716E"/>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4B716E"/>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4B716E"/>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42">
    <w:name w:val="Heading 42"/>
    <w:basedOn w:val="Normal"/>
    <w:next w:val="Normal"/>
    <w:uiPriority w:val="9"/>
    <w:unhideWhenUsed/>
    <w:qFormat/>
    <w:rsid w:val="004B716E"/>
    <w:pPr>
      <w:keepNext/>
      <w:keepLines/>
      <w:tabs>
        <w:tab w:val="left" w:pos="567"/>
      </w:tabs>
      <w:spacing w:before="240" w:after="60"/>
      <w:ind w:left="4005" w:hanging="360"/>
      <w:jc w:val="both"/>
      <w:outlineLvl w:val="3"/>
    </w:pPr>
    <w:rPr>
      <w:rFonts w:ascii="Arial Bold" w:hAnsi="Arial Bold"/>
      <w:b/>
      <w:i/>
      <w:iCs/>
      <w:noProof/>
      <w:sz w:val="20"/>
      <w:szCs w:val="20"/>
      <w:lang w:val="en-US" w:eastAsia="en-US"/>
    </w:rPr>
  </w:style>
  <w:style w:type="paragraph" w:customStyle="1" w:styleId="Heading52">
    <w:name w:val="Heading 52"/>
    <w:basedOn w:val="Normal"/>
    <w:next w:val="Normal"/>
    <w:uiPriority w:val="9"/>
    <w:semiHidden/>
    <w:unhideWhenUsed/>
    <w:qFormat/>
    <w:rsid w:val="004B716E"/>
    <w:pPr>
      <w:keepNext/>
      <w:keepLines/>
      <w:tabs>
        <w:tab w:val="left" w:pos="567"/>
      </w:tabs>
      <w:spacing w:before="40" w:after="60"/>
      <w:ind w:left="4725" w:hanging="360"/>
      <w:jc w:val="both"/>
      <w:outlineLvl w:val="4"/>
    </w:pPr>
    <w:rPr>
      <w:rFonts w:ascii="Cambria" w:hAnsi="Cambria"/>
      <w:noProof/>
      <w:color w:val="365F91"/>
      <w:sz w:val="20"/>
      <w:szCs w:val="20"/>
      <w:lang w:val="en-US" w:eastAsia="en-US"/>
    </w:rPr>
  </w:style>
  <w:style w:type="paragraph" w:customStyle="1" w:styleId="Heading62">
    <w:name w:val="Heading 62"/>
    <w:basedOn w:val="Normal"/>
    <w:next w:val="Normal"/>
    <w:uiPriority w:val="9"/>
    <w:semiHidden/>
    <w:unhideWhenUsed/>
    <w:qFormat/>
    <w:rsid w:val="004B716E"/>
    <w:pPr>
      <w:keepNext/>
      <w:keepLines/>
      <w:tabs>
        <w:tab w:val="num" w:pos="360"/>
        <w:tab w:val="left" w:pos="567"/>
      </w:tabs>
      <w:spacing w:before="40" w:after="60"/>
      <w:ind w:firstLine="567"/>
      <w:jc w:val="both"/>
      <w:outlineLvl w:val="5"/>
    </w:pPr>
    <w:rPr>
      <w:rFonts w:ascii="Cambria" w:hAnsi="Cambria"/>
      <w:noProof/>
      <w:color w:val="243F60"/>
      <w:sz w:val="20"/>
      <w:szCs w:val="20"/>
      <w:lang w:val="en-US" w:eastAsia="en-US"/>
    </w:rPr>
  </w:style>
  <w:style w:type="paragraph" w:customStyle="1" w:styleId="Heading72">
    <w:name w:val="Heading 72"/>
    <w:basedOn w:val="Normal"/>
    <w:next w:val="Normal"/>
    <w:uiPriority w:val="9"/>
    <w:semiHidden/>
    <w:unhideWhenUsed/>
    <w:qFormat/>
    <w:rsid w:val="004B716E"/>
    <w:pPr>
      <w:keepNext/>
      <w:keepLines/>
      <w:tabs>
        <w:tab w:val="num" w:pos="360"/>
        <w:tab w:val="left" w:pos="567"/>
      </w:tabs>
      <w:spacing w:before="40" w:after="60"/>
      <w:ind w:firstLine="567"/>
      <w:jc w:val="both"/>
      <w:outlineLvl w:val="6"/>
    </w:pPr>
    <w:rPr>
      <w:rFonts w:ascii="Cambria" w:hAnsi="Cambria"/>
      <w:i/>
      <w:iCs/>
      <w:noProof/>
      <w:color w:val="243F60"/>
      <w:sz w:val="20"/>
      <w:szCs w:val="20"/>
      <w:lang w:val="en-US" w:eastAsia="en-US"/>
    </w:rPr>
  </w:style>
  <w:style w:type="paragraph" w:customStyle="1" w:styleId="Heading82">
    <w:name w:val="Heading 82"/>
    <w:basedOn w:val="Normal"/>
    <w:next w:val="Normal"/>
    <w:uiPriority w:val="9"/>
    <w:semiHidden/>
    <w:unhideWhenUsed/>
    <w:qFormat/>
    <w:rsid w:val="004B716E"/>
    <w:pPr>
      <w:keepNext/>
      <w:keepLines/>
      <w:tabs>
        <w:tab w:val="num" w:pos="360"/>
        <w:tab w:val="left" w:pos="567"/>
      </w:tabs>
      <w:spacing w:before="40" w:after="60"/>
      <w:ind w:firstLine="567"/>
      <w:jc w:val="both"/>
      <w:outlineLvl w:val="7"/>
    </w:pPr>
    <w:rPr>
      <w:rFonts w:ascii="Cambria" w:hAnsi="Cambria"/>
      <w:noProof/>
      <w:color w:val="272727"/>
      <w:sz w:val="21"/>
      <w:szCs w:val="21"/>
      <w:lang w:val="en-US" w:eastAsia="en-US"/>
    </w:rPr>
  </w:style>
  <w:style w:type="paragraph" w:customStyle="1" w:styleId="Heading92">
    <w:name w:val="Heading 92"/>
    <w:basedOn w:val="Normal"/>
    <w:next w:val="Normal"/>
    <w:uiPriority w:val="9"/>
    <w:semiHidden/>
    <w:unhideWhenUsed/>
    <w:qFormat/>
    <w:rsid w:val="004B716E"/>
    <w:pPr>
      <w:keepNext/>
      <w:keepLines/>
      <w:tabs>
        <w:tab w:val="num" w:pos="360"/>
        <w:tab w:val="left" w:pos="567"/>
      </w:tabs>
      <w:spacing w:before="40" w:after="60"/>
      <w:ind w:firstLine="567"/>
      <w:jc w:val="both"/>
      <w:outlineLvl w:val="8"/>
    </w:pPr>
    <w:rPr>
      <w:rFonts w:ascii="Cambria" w:hAnsi="Cambria"/>
      <w:i/>
      <w:iCs/>
      <w:noProof/>
      <w:color w:val="272727"/>
      <w:sz w:val="21"/>
      <w:szCs w:val="21"/>
      <w:lang w:val="en-US" w:eastAsia="en-US"/>
    </w:rPr>
  </w:style>
  <w:style w:type="table" w:customStyle="1" w:styleId="TableGrid10">
    <w:name w:val="Table Grid10"/>
    <w:basedOn w:val="TableNormal"/>
    <w:next w:val="TableGrid"/>
    <w:uiPriority w:val="59"/>
    <w:rsid w:val="004B716E"/>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43">
    <w:name w:val="Heading 43"/>
    <w:basedOn w:val="Normal"/>
    <w:next w:val="Normal"/>
    <w:uiPriority w:val="9"/>
    <w:unhideWhenUsed/>
    <w:qFormat/>
    <w:rsid w:val="004B716E"/>
    <w:pPr>
      <w:keepNext/>
      <w:keepLines/>
      <w:tabs>
        <w:tab w:val="left" w:pos="567"/>
      </w:tabs>
      <w:spacing w:before="240" w:after="60"/>
      <w:ind w:left="4005" w:hanging="360"/>
      <w:jc w:val="both"/>
      <w:outlineLvl w:val="3"/>
    </w:pPr>
    <w:rPr>
      <w:rFonts w:ascii="Arial Bold" w:hAnsi="Arial Bold"/>
      <w:b/>
      <w:i/>
      <w:iCs/>
      <w:noProof/>
      <w:sz w:val="20"/>
      <w:szCs w:val="20"/>
      <w:lang w:val="en-US" w:eastAsia="en-US"/>
    </w:rPr>
  </w:style>
  <w:style w:type="paragraph" w:customStyle="1" w:styleId="Heading53">
    <w:name w:val="Heading 53"/>
    <w:basedOn w:val="Normal"/>
    <w:next w:val="Normal"/>
    <w:uiPriority w:val="9"/>
    <w:semiHidden/>
    <w:unhideWhenUsed/>
    <w:qFormat/>
    <w:rsid w:val="004B716E"/>
    <w:pPr>
      <w:keepNext/>
      <w:keepLines/>
      <w:tabs>
        <w:tab w:val="left" w:pos="567"/>
      </w:tabs>
      <w:spacing w:before="40" w:after="60"/>
      <w:ind w:left="4725" w:hanging="360"/>
      <w:jc w:val="both"/>
      <w:outlineLvl w:val="4"/>
    </w:pPr>
    <w:rPr>
      <w:rFonts w:ascii="Cambria" w:hAnsi="Cambria"/>
      <w:noProof/>
      <w:color w:val="365F91"/>
      <w:sz w:val="20"/>
      <w:szCs w:val="20"/>
      <w:lang w:val="en-US" w:eastAsia="en-US"/>
    </w:rPr>
  </w:style>
  <w:style w:type="paragraph" w:customStyle="1" w:styleId="Heading63">
    <w:name w:val="Heading 63"/>
    <w:basedOn w:val="Normal"/>
    <w:next w:val="Normal"/>
    <w:uiPriority w:val="9"/>
    <w:semiHidden/>
    <w:unhideWhenUsed/>
    <w:qFormat/>
    <w:rsid w:val="004B716E"/>
    <w:pPr>
      <w:keepNext/>
      <w:keepLines/>
      <w:tabs>
        <w:tab w:val="num" w:pos="360"/>
        <w:tab w:val="left" w:pos="567"/>
      </w:tabs>
      <w:spacing w:before="40" w:after="60"/>
      <w:ind w:firstLine="567"/>
      <w:jc w:val="both"/>
      <w:outlineLvl w:val="5"/>
    </w:pPr>
    <w:rPr>
      <w:rFonts w:ascii="Cambria" w:hAnsi="Cambria"/>
      <w:noProof/>
      <w:color w:val="243F60"/>
      <w:sz w:val="20"/>
      <w:szCs w:val="20"/>
      <w:lang w:val="en-US" w:eastAsia="en-US"/>
    </w:rPr>
  </w:style>
  <w:style w:type="paragraph" w:customStyle="1" w:styleId="Heading73">
    <w:name w:val="Heading 73"/>
    <w:basedOn w:val="Normal"/>
    <w:next w:val="Normal"/>
    <w:uiPriority w:val="9"/>
    <w:semiHidden/>
    <w:unhideWhenUsed/>
    <w:qFormat/>
    <w:rsid w:val="004B716E"/>
    <w:pPr>
      <w:keepNext/>
      <w:keepLines/>
      <w:tabs>
        <w:tab w:val="num" w:pos="360"/>
        <w:tab w:val="left" w:pos="567"/>
      </w:tabs>
      <w:spacing w:before="40" w:after="60"/>
      <w:ind w:firstLine="567"/>
      <w:jc w:val="both"/>
      <w:outlineLvl w:val="6"/>
    </w:pPr>
    <w:rPr>
      <w:rFonts w:ascii="Cambria" w:hAnsi="Cambria"/>
      <w:i/>
      <w:iCs/>
      <w:noProof/>
      <w:color w:val="243F60"/>
      <w:sz w:val="20"/>
      <w:szCs w:val="20"/>
      <w:lang w:val="en-US" w:eastAsia="en-US"/>
    </w:rPr>
  </w:style>
  <w:style w:type="paragraph" w:customStyle="1" w:styleId="Heading83">
    <w:name w:val="Heading 83"/>
    <w:basedOn w:val="Normal"/>
    <w:next w:val="Normal"/>
    <w:uiPriority w:val="9"/>
    <w:semiHidden/>
    <w:unhideWhenUsed/>
    <w:qFormat/>
    <w:rsid w:val="004B716E"/>
    <w:pPr>
      <w:keepNext/>
      <w:keepLines/>
      <w:tabs>
        <w:tab w:val="num" w:pos="360"/>
        <w:tab w:val="left" w:pos="567"/>
      </w:tabs>
      <w:spacing w:before="40" w:after="60"/>
      <w:ind w:firstLine="567"/>
      <w:jc w:val="both"/>
      <w:outlineLvl w:val="7"/>
    </w:pPr>
    <w:rPr>
      <w:rFonts w:ascii="Cambria" w:hAnsi="Cambria"/>
      <w:noProof/>
      <w:color w:val="272727"/>
      <w:sz w:val="21"/>
      <w:szCs w:val="21"/>
      <w:lang w:val="en-US" w:eastAsia="en-US"/>
    </w:rPr>
  </w:style>
  <w:style w:type="paragraph" w:customStyle="1" w:styleId="Heading93">
    <w:name w:val="Heading 93"/>
    <w:basedOn w:val="Normal"/>
    <w:next w:val="Normal"/>
    <w:uiPriority w:val="9"/>
    <w:semiHidden/>
    <w:unhideWhenUsed/>
    <w:qFormat/>
    <w:rsid w:val="004B716E"/>
    <w:pPr>
      <w:keepNext/>
      <w:keepLines/>
      <w:tabs>
        <w:tab w:val="num" w:pos="360"/>
        <w:tab w:val="left" w:pos="567"/>
      </w:tabs>
      <w:spacing w:before="40" w:after="60"/>
      <w:ind w:firstLine="567"/>
      <w:jc w:val="both"/>
      <w:outlineLvl w:val="8"/>
    </w:pPr>
    <w:rPr>
      <w:rFonts w:ascii="Cambria" w:hAnsi="Cambria"/>
      <w:i/>
      <w:iCs/>
      <w:noProof/>
      <w:color w:val="272727"/>
      <w:sz w:val="21"/>
      <w:szCs w:val="21"/>
      <w:lang w:val="en-US" w:eastAsia="en-US"/>
    </w:rPr>
  </w:style>
  <w:style w:type="paragraph" w:customStyle="1" w:styleId="Heading44">
    <w:name w:val="Heading 44"/>
    <w:basedOn w:val="Normal"/>
    <w:next w:val="Normal"/>
    <w:uiPriority w:val="9"/>
    <w:unhideWhenUsed/>
    <w:qFormat/>
    <w:rsid w:val="004B716E"/>
    <w:pPr>
      <w:keepNext/>
      <w:keepLines/>
      <w:tabs>
        <w:tab w:val="left" w:pos="567"/>
      </w:tabs>
      <w:spacing w:before="240" w:after="60"/>
      <w:ind w:left="4005" w:hanging="360"/>
      <w:jc w:val="both"/>
      <w:outlineLvl w:val="3"/>
    </w:pPr>
    <w:rPr>
      <w:rFonts w:ascii="Arial Bold" w:hAnsi="Arial Bold"/>
      <w:b/>
      <w:i/>
      <w:iCs/>
      <w:noProof/>
      <w:sz w:val="20"/>
      <w:szCs w:val="20"/>
      <w:lang w:val="en-US" w:eastAsia="en-US"/>
    </w:rPr>
  </w:style>
  <w:style w:type="paragraph" w:customStyle="1" w:styleId="Heading54">
    <w:name w:val="Heading 54"/>
    <w:basedOn w:val="Normal"/>
    <w:next w:val="Normal"/>
    <w:uiPriority w:val="9"/>
    <w:semiHidden/>
    <w:unhideWhenUsed/>
    <w:qFormat/>
    <w:rsid w:val="004B716E"/>
    <w:pPr>
      <w:keepNext/>
      <w:keepLines/>
      <w:tabs>
        <w:tab w:val="left" w:pos="567"/>
      </w:tabs>
      <w:spacing w:before="40" w:after="60"/>
      <w:ind w:left="4725" w:hanging="360"/>
      <w:jc w:val="both"/>
      <w:outlineLvl w:val="4"/>
    </w:pPr>
    <w:rPr>
      <w:rFonts w:ascii="Cambria" w:hAnsi="Cambria"/>
      <w:noProof/>
      <w:color w:val="365F91"/>
      <w:sz w:val="20"/>
      <w:szCs w:val="20"/>
      <w:lang w:val="en-US" w:eastAsia="en-US"/>
    </w:rPr>
  </w:style>
  <w:style w:type="paragraph" w:customStyle="1" w:styleId="Heading64">
    <w:name w:val="Heading 64"/>
    <w:basedOn w:val="Normal"/>
    <w:next w:val="Normal"/>
    <w:uiPriority w:val="9"/>
    <w:semiHidden/>
    <w:unhideWhenUsed/>
    <w:qFormat/>
    <w:rsid w:val="004B716E"/>
    <w:pPr>
      <w:keepNext/>
      <w:keepLines/>
      <w:tabs>
        <w:tab w:val="num" w:pos="360"/>
        <w:tab w:val="left" w:pos="567"/>
      </w:tabs>
      <w:spacing w:before="40" w:after="60"/>
      <w:ind w:firstLine="567"/>
      <w:jc w:val="both"/>
      <w:outlineLvl w:val="5"/>
    </w:pPr>
    <w:rPr>
      <w:rFonts w:ascii="Cambria" w:hAnsi="Cambria"/>
      <w:noProof/>
      <w:color w:val="243F60"/>
      <w:sz w:val="20"/>
      <w:szCs w:val="20"/>
      <w:lang w:val="en-US" w:eastAsia="en-US"/>
    </w:rPr>
  </w:style>
  <w:style w:type="paragraph" w:customStyle="1" w:styleId="Heading74">
    <w:name w:val="Heading 74"/>
    <w:basedOn w:val="Normal"/>
    <w:next w:val="Normal"/>
    <w:uiPriority w:val="9"/>
    <w:semiHidden/>
    <w:unhideWhenUsed/>
    <w:qFormat/>
    <w:rsid w:val="004B716E"/>
    <w:pPr>
      <w:keepNext/>
      <w:keepLines/>
      <w:tabs>
        <w:tab w:val="num" w:pos="360"/>
        <w:tab w:val="left" w:pos="567"/>
      </w:tabs>
      <w:spacing w:before="40" w:after="60"/>
      <w:ind w:firstLine="567"/>
      <w:jc w:val="both"/>
      <w:outlineLvl w:val="6"/>
    </w:pPr>
    <w:rPr>
      <w:rFonts w:ascii="Cambria" w:hAnsi="Cambria"/>
      <w:i/>
      <w:iCs/>
      <w:noProof/>
      <w:color w:val="243F60"/>
      <w:sz w:val="20"/>
      <w:szCs w:val="20"/>
      <w:lang w:val="en-US" w:eastAsia="en-US"/>
    </w:rPr>
  </w:style>
  <w:style w:type="paragraph" w:customStyle="1" w:styleId="Heading84">
    <w:name w:val="Heading 84"/>
    <w:basedOn w:val="Normal"/>
    <w:next w:val="Normal"/>
    <w:uiPriority w:val="9"/>
    <w:semiHidden/>
    <w:unhideWhenUsed/>
    <w:qFormat/>
    <w:rsid w:val="004B716E"/>
    <w:pPr>
      <w:keepNext/>
      <w:keepLines/>
      <w:tabs>
        <w:tab w:val="num" w:pos="360"/>
        <w:tab w:val="left" w:pos="567"/>
      </w:tabs>
      <w:spacing w:before="40" w:after="60"/>
      <w:ind w:firstLine="567"/>
      <w:jc w:val="both"/>
      <w:outlineLvl w:val="7"/>
    </w:pPr>
    <w:rPr>
      <w:rFonts w:ascii="Cambria" w:hAnsi="Cambria"/>
      <w:noProof/>
      <w:color w:val="272727"/>
      <w:sz w:val="21"/>
      <w:szCs w:val="21"/>
      <w:lang w:val="en-US" w:eastAsia="en-US"/>
    </w:rPr>
  </w:style>
  <w:style w:type="paragraph" w:customStyle="1" w:styleId="Heading94">
    <w:name w:val="Heading 94"/>
    <w:basedOn w:val="Normal"/>
    <w:next w:val="Normal"/>
    <w:uiPriority w:val="9"/>
    <w:semiHidden/>
    <w:unhideWhenUsed/>
    <w:qFormat/>
    <w:rsid w:val="004B716E"/>
    <w:pPr>
      <w:keepNext/>
      <w:keepLines/>
      <w:tabs>
        <w:tab w:val="num" w:pos="360"/>
        <w:tab w:val="left" w:pos="567"/>
      </w:tabs>
      <w:spacing w:before="40" w:after="60"/>
      <w:ind w:firstLine="567"/>
      <w:jc w:val="both"/>
      <w:outlineLvl w:val="8"/>
    </w:pPr>
    <w:rPr>
      <w:rFonts w:ascii="Cambria" w:hAnsi="Cambria"/>
      <w:i/>
      <w:iCs/>
      <w:noProof/>
      <w:color w:val="272727"/>
      <w:sz w:val="21"/>
      <w:szCs w:val="21"/>
      <w:lang w:val="en-US" w:eastAsia="en-US"/>
    </w:rPr>
  </w:style>
  <w:style w:type="paragraph" w:customStyle="1" w:styleId="Heading45">
    <w:name w:val="Heading 45"/>
    <w:basedOn w:val="Normal"/>
    <w:next w:val="Normal"/>
    <w:uiPriority w:val="9"/>
    <w:unhideWhenUsed/>
    <w:qFormat/>
    <w:rsid w:val="004B716E"/>
    <w:pPr>
      <w:keepNext/>
      <w:keepLines/>
      <w:tabs>
        <w:tab w:val="left" w:pos="567"/>
      </w:tabs>
      <w:spacing w:before="240" w:after="60"/>
      <w:ind w:left="4005" w:hanging="360"/>
      <w:jc w:val="both"/>
      <w:outlineLvl w:val="3"/>
    </w:pPr>
    <w:rPr>
      <w:rFonts w:ascii="Arial Bold" w:hAnsi="Arial Bold"/>
      <w:b/>
      <w:i/>
      <w:iCs/>
      <w:noProof/>
      <w:sz w:val="20"/>
      <w:szCs w:val="20"/>
      <w:lang w:val="en-US" w:eastAsia="en-US"/>
    </w:rPr>
  </w:style>
  <w:style w:type="paragraph" w:customStyle="1" w:styleId="Heading55">
    <w:name w:val="Heading 55"/>
    <w:basedOn w:val="Normal"/>
    <w:next w:val="Normal"/>
    <w:uiPriority w:val="9"/>
    <w:semiHidden/>
    <w:unhideWhenUsed/>
    <w:qFormat/>
    <w:rsid w:val="004B716E"/>
    <w:pPr>
      <w:keepNext/>
      <w:keepLines/>
      <w:tabs>
        <w:tab w:val="left" w:pos="567"/>
      </w:tabs>
      <w:spacing w:before="40" w:after="60"/>
      <w:ind w:left="4725" w:hanging="360"/>
      <w:jc w:val="both"/>
      <w:outlineLvl w:val="4"/>
    </w:pPr>
    <w:rPr>
      <w:rFonts w:ascii="Cambria" w:hAnsi="Cambria"/>
      <w:noProof/>
      <w:color w:val="365F91"/>
      <w:sz w:val="20"/>
      <w:szCs w:val="20"/>
      <w:lang w:val="en-US" w:eastAsia="en-US"/>
    </w:rPr>
  </w:style>
  <w:style w:type="paragraph" w:customStyle="1" w:styleId="Heading65">
    <w:name w:val="Heading 65"/>
    <w:basedOn w:val="Normal"/>
    <w:next w:val="Normal"/>
    <w:uiPriority w:val="9"/>
    <w:semiHidden/>
    <w:unhideWhenUsed/>
    <w:qFormat/>
    <w:rsid w:val="004B716E"/>
    <w:pPr>
      <w:keepNext/>
      <w:keepLines/>
      <w:tabs>
        <w:tab w:val="num" w:pos="360"/>
        <w:tab w:val="left" w:pos="567"/>
      </w:tabs>
      <w:spacing w:before="40" w:after="60"/>
      <w:ind w:firstLine="567"/>
      <w:jc w:val="both"/>
      <w:outlineLvl w:val="5"/>
    </w:pPr>
    <w:rPr>
      <w:rFonts w:ascii="Cambria" w:hAnsi="Cambria"/>
      <w:noProof/>
      <w:color w:val="243F60"/>
      <w:sz w:val="20"/>
      <w:szCs w:val="20"/>
      <w:lang w:val="en-US" w:eastAsia="en-US"/>
    </w:rPr>
  </w:style>
  <w:style w:type="paragraph" w:customStyle="1" w:styleId="Heading75">
    <w:name w:val="Heading 75"/>
    <w:basedOn w:val="Normal"/>
    <w:next w:val="Normal"/>
    <w:uiPriority w:val="9"/>
    <w:semiHidden/>
    <w:unhideWhenUsed/>
    <w:qFormat/>
    <w:rsid w:val="004B716E"/>
    <w:pPr>
      <w:keepNext/>
      <w:keepLines/>
      <w:tabs>
        <w:tab w:val="num" w:pos="360"/>
        <w:tab w:val="left" w:pos="567"/>
      </w:tabs>
      <w:spacing w:before="40" w:after="60"/>
      <w:ind w:firstLine="567"/>
      <w:jc w:val="both"/>
      <w:outlineLvl w:val="6"/>
    </w:pPr>
    <w:rPr>
      <w:rFonts w:ascii="Cambria" w:hAnsi="Cambria"/>
      <w:i/>
      <w:iCs/>
      <w:noProof/>
      <w:color w:val="243F60"/>
      <w:sz w:val="20"/>
      <w:szCs w:val="20"/>
      <w:lang w:val="en-US" w:eastAsia="en-US"/>
    </w:rPr>
  </w:style>
  <w:style w:type="paragraph" w:customStyle="1" w:styleId="Heading85">
    <w:name w:val="Heading 85"/>
    <w:basedOn w:val="Normal"/>
    <w:next w:val="Normal"/>
    <w:uiPriority w:val="9"/>
    <w:semiHidden/>
    <w:unhideWhenUsed/>
    <w:qFormat/>
    <w:rsid w:val="004B716E"/>
    <w:pPr>
      <w:keepNext/>
      <w:keepLines/>
      <w:tabs>
        <w:tab w:val="num" w:pos="360"/>
        <w:tab w:val="left" w:pos="567"/>
      </w:tabs>
      <w:spacing w:before="40" w:after="60"/>
      <w:ind w:firstLine="567"/>
      <w:jc w:val="both"/>
      <w:outlineLvl w:val="7"/>
    </w:pPr>
    <w:rPr>
      <w:rFonts w:ascii="Cambria" w:hAnsi="Cambria"/>
      <w:noProof/>
      <w:color w:val="272727"/>
      <w:sz w:val="21"/>
      <w:szCs w:val="21"/>
      <w:lang w:val="en-US" w:eastAsia="en-US"/>
    </w:rPr>
  </w:style>
  <w:style w:type="paragraph" w:customStyle="1" w:styleId="Heading95">
    <w:name w:val="Heading 95"/>
    <w:basedOn w:val="Normal"/>
    <w:next w:val="Normal"/>
    <w:uiPriority w:val="9"/>
    <w:semiHidden/>
    <w:unhideWhenUsed/>
    <w:qFormat/>
    <w:rsid w:val="004B716E"/>
    <w:pPr>
      <w:keepNext/>
      <w:keepLines/>
      <w:tabs>
        <w:tab w:val="num" w:pos="360"/>
        <w:tab w:val="left" w:pos="567"/>
      </w:tabs>
      <w:spacing w:before="40" w:after="60"/>
      <w:ind w:firstLine="567"/>
      <w:jc w:val="both"/>
      <w:outlineLvl w:val="8"/>
    </w:pPr>
    <w:rPr>
      <w:rFonts w:ascii="Cambria" w:hAnsi="Cambria"/>
      <w:i/>
      <w:iCs/>
      <w:noProof/>
      <w:color w:val="272727"/>
      <w:sz w:val="21"/>
      <w:szCs w:val="21"/>
      <w:lang w:val="en-US" w:eastAsia="en-US"/>
    </w:rPr>
  </w:style>
  <w:style w:type="paragraph" w:customStyle="1" w:styleId="NormalinTabele">
    <w:name w:val="Normal in Tabele"/>
    <w:basedOn w:val="Normal"/>
    <w:uiPriority w:val="99"/>
    <w:qFormat/>
    <w:rsid w:val="004B716E"/>
    <w:pPr>
      <w:tabs>
        <w:tab w:val="left" w:pos="567"/>
      </w:tabs>
      <w:spacing w:before="60" w:after="60"/>
      <w:ind w:firstLine="567"/>
      <w:jc w:val="both"/>
    </w:pPr>
    <w:rPr>
      <w:rFonts w:ascii="Arial" w:hAnsi="Arial" w:cs="Tahoma"/>
      <w:noProof/>
      <w:sz w:val="20"/>
      <w:szCs w:val="20"/>
      <w:lang w:val="en-US" w:eastAsia="en-US"/>
    </w:rPr>
  </w:style>
  <w:style w:type="character" w:customStyle="1" w:styleId="UnresolvedMention2">
    <w:name w:val="Unresolved Mention2"/>
    <w:uiPriority w:val="99"/>
    <w:semiHidden/>
    <w:unhideWhenUsed/>
    <w:rsid w:val="004B716E"/>
    <w:rPr>
      <w:color w:val="605E5C"/>
      <w:shd w:val="clear" w:color="auto" w:fill="E1DFDD"/>
    </w:rPr>
  </w:style>
  <w:style w:type="table" w:customStyle="1" w:styleId="TableGrid11">
    <w:name w:val="Table Grid11"/>
    <w:basedOn w:val="TableNormal"/>
    <w:next w:val="TableGrid"/>
    <w:rsid w:val="004B716E"/>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tpt">
    <w:name w:val="tpt"/>
    <w:rsid w:val="004B716E"/>
  </w:style>
  <w:style w:type="paragraph" w:customStyle="1" w:styleId="buleturi">
    <w:name w:val="buleturi"/>
    <w:basedOn w:val="Normal"/>
    <w:uiPriority w:val="99"/>
    <w:qFormat/>
    <w:rsid w:val="004B716E"/>
    <w:pPr>
      <w:numPr>
        <w:numId w:val="27"/>
      </w:numPr>
      <w:tabs>
        <w:tab w:val="clear" w:pos="720"/>
        <w:tab w:val="num" w:pos="360"/>
        <w:tab w:val="left" w:pos="1134"/>
      </w:tabs>
      <w:ind w:left="0" w:firstLine="0"/>
      <w:jc w:val="both"/>
    </w:pPr>
    <w:rPr>
      <w:rFonts w:ascii="Arial" w:hAnsi="Arial"/>
      <w:noProof/>
      <w:sz w:val="22"/>
      <w:szCs w:val="20"/>
      <w:lang w:val="en-US" w:eastAsia="en-US"/>
    </w:rPr>
  </w:style>
  <w:style w:type="paragraph" w:customStyle="1" w:styleId="ACBNormal">
    <w:name w:val="ACB Normal"/>
    <w:basedOn w:val="Normal"/>
    <w:uiPriority w:val="99"/>
    <w:qFormat/>
    <w:rsid w:val="004B716E"/>
    <w:pPr>
      <w:ind w:firstLine="567"/>
      <w:jc w:val="both"/>
    </w:pPr>
    <w:rPr>
      <w:rFonts w:ascii="Tahoma" w:hAnsi="Tahoma"/>
      <w:noProof/>
      <w:sz w:val="22"/>
      <w:lang w:eastAsia="en-US"/>
    </w:rPr>
  </w:style>
  <w:style w:type="paragraph" w:customStyle="1" w:styleId="ACBlinie">
    <w:name w:val="ACB linie"/>
    <w:basedOn w:val="Normal"/>
    <w:uiPriority w:val="99"/>
    <w:qFormat/>
    <w:rsid w:val="004B716E"/>
    <w:pPr>
      <w:numPr>
        <w:numId w:val="28"/>
      </w:numPr>
      <w:tabs>
        <w:tab w:val="num" w:pos="360"/>
        <w:tab w:val="left" w:pos="924"/>
      </w:tabs>
      <w:suppressAutoHyphens/>
      <w:spacing w:line="276" w:lineRule="auto"/>
      <w:ind w:left="0" w:firstLine="0"/>
      <w:jc w:val="both"/>
    </w:pPr>
    <w:rPr>
      <w:rFonts w:ascii="Tahoma" w:hAnsi="Tahoma"/>
      <w:noProof/>
      <w:sz w:val="22"/>
      <w:lang w:eastAsia="ar-SA"/>
    </w:rPr>
  </w:style>
  <w:style w:type="paragraph" w:customStyle="1" w:styleId="cap1">
    <w:name w:val="cap1"/>
    <w:next w:val="Normal"/>
    <w:uiPriority w:val="99"/>
    <w:qFormat/>
    <w:rsid w:val="004B716E"/>
    <w:pPr>
      <w:numPr>
        <w:numId w:val="29"/>
      </w:numPr>
      <w:tabs>
        <w:tab w:val="left" w:pos="964"/>
      </w:tabs>
      <w:spacing w:before="60" w:after="180" w:line="360" w:lineRule="auto"/>
      <w:jc w:val="both"/>
      <w:outlineLvl w:val="0"/>
    </w:pPr>
    <w:rPr>
      <w:rFonts w:ascii="Arial" w:hAnsi="Arial"/>
      <w:b/>
      <w:caps/>
      <w:noProof/>
      <w:sz w:val="24"/>
      <w:lang w:val="en-US" w:eastAsia="en-US"/>
    </w:rPr>
  </w:style>
  <w:style w:type="paragraph" w:customStyle="1" w:styleId="cap2">
    <w:name w:val="cap2"/>
    <w:next w:val="Normal"/>
    <w:uiPriority w:val="99"/>
    <w:qFormat/>
    <w:rsid w:val="004B716E"/>
    <w:pPr>
      <w:numPr>
        <w:ilvl w:val="1"/>
        <w:numId w:val="29"/>
      </w:numPr>
      <w:tabs>
        <w:tab w:val="left" w:pos="964"/>
      </w:tabs>
      <w:spacing w:after="240" w:line="360" w:lineRule="atLeast"/>
      <w:jc w:val="both"/>
      <w:outlineLvl w:val="1"/>
    </w:pPr>
    <w:rPr>
      <w:rFonts w:ascii="Arial" w:hAnsi="Arial"/>
      <w:b/>
      <w:noProof/>
      <w:sz w:val="24"/>
      <w:lang w:val="en-US" w:eastAsia="en-US"/>
    </w:rPr>
  </w:style>
  <w:style w:type="paragraph" w:customStyle="1" w:styleId="cap3">
    <w:name w:val="cap3"/>
    <w:next w:val="Normal"/>
    <w:uiPriority w:val="99"/>
    <w:qFormat/>
    <w:rsid w:val="004B716E"/>
    <w:pPr>
      <w:numPr>
        <w:ilvl w:val="2"/>
        <w:numId w:val="29"/>
      </w:numPr>
      <w:tabs>
        <w:tab w:val="left" w:pos="964"/>
      </w:tabs>
      <w:spacing w:after="240"/>
      <w:jc w:val="both"/>
      <w:outlineLvl w:val="2"/>
    </w:pPr>
    <w:rPr>
      <w:rFonts w:ascii="Arial" w:hAnsi="Arial"/>
      <w:b/>
      <w:noProof/>
      <w:sz w:val="24"/>
      <w:lang w:val="en-US" w:eastAsia="en-US"/>
    </w:rPr>
  </w:style>
  <w:style w:type="paragraph" w:customStyle="1" w:styleId="cap4">
    <w:name w:val="cap4"/>
    <w:next w:val="Normal"/>
    <w:link w:val="cap4Char"/>
    <w:uiPriority w:val="99"/>
    <w:qFormat/>
    <w:rsid w:val="004B716E"/>
    <w:pPr>
      <w:numPr>
        <w:ilvl w:val="3"/>
        <w:numId w:val="29"/>
      </w:numPr>
      <w:tabs>
        <w:tab w:val="left" w:pos="964"/>
      </w:tabs>
      <w:spacing w:after="120"/>
      <w:outlineLvl w:val="3"/>
    </w:pPr>
    <w:rPr>
      <w:rFonts w:ascii="Arial" w:hAnsi="Arial"/>
      <w:b/>
      <w:noProof/>
      <w:sz w:val="24"/>
      <w:lang w:val="en-US" w:eastAsia="en-US"/>
    </w:rPr>
  </w:style>
  <w:style w:type="paragraph" w:customStyle="1" w:styleId="cap5">
    <w:name w:val="cap5"/>
    <w:basedOn w:val="cap4"/>
    <w:next w:val="Normal"/>
    <w:uiPriority w:val="99"/>
    <w:qFormat/>
    <w:rsid w:val="004B716E"/>
    <w:pPr>
      <w:numPr>
        <w:ilvl w:val="4"/>
      </w:numPr>
      <w:tabs>
        <w:tab w:val="num" w:pos="360"/>
      </w:tabs>
      <w:ind w:left="3960"/>
    </w:pPr>
  </w:style>
  <w:style w:type="character" w:customStyle="1" w:styleId="NORMALChar">
    <w:name w:val="NORMAL Char"/>
    <w:link w:val="Normal1"/>
    <w:locked/>
    <w:rsid w:val="004B716E"/>
    <w:rPr>
      <w:rFonts w:ascii="Arial" w:hAnsi="Arial" w:cs="Arial"/>
      <w:szCs w:val="24"/>
    </w:rPr>
  </w:style>
  <w:style w:type="paragraph" w:customStyle="1" w:styleId="Normal1">
    <w:name w:val="Normal1"/>
    <w:link w:val="NORMALChar"/>
    <w:qFormat/>
    <w:rsid w:val="004B716E"/>
    <w:pPr>
      <w:spacing w:line="360" w:lineRule="auto"/>
      <w:ind w:left="936"/>
      <w:jc w:val="both"/>
    </w:pPr>
    <w:rPr>
      <w:rFonts w:ascii="Arial" w:hAnsi="Arial" w:cs="Arial"/>
      <w:szCs w:val="24"/>
    </w:rPr>
  </w:style>
  <w:style w:type="character" w:customStyle="1" w:styleId="Bodytext0">
    <w:name w:val="Body text_"/>
    <w:link w:val="BodyText10"/>
    <w:locked/>
    <w:rsid w:val="004B716E"/>
    <w:rPr>
      <w:rFonts w:ascii="Tahoma" w:hAnsi="Tahoma" w:cs="Tahoma"/>
      <w:shd w:val="clear" w:color="auto" w:fill="FFFFFF"/>
    </w:rPr>
  </w:style>
  <w:style w:type="paragraph" w:customStyle="1" w:styleId="BodyText10">
    <w:name w:val="Body Text10"/>
    <w:basedOn w:val="Normal"/>
    <w:link w:val="Bodytext0"/>
    <w:qFormat/>
    <w:rsid w:val="004B716E"/>
    <w:pPr>
      <w:widowControl w:val="0"/>
      <w:shd w:val="clear" w:color="auto" w:fill="FFFFFF"/>
      <w:spacing w:line="259" w:lineRule="exact"/>
      <w:ind w:hanging="940"/>
      <w:jc w:val="center"/>
    </w:pPr>
    <w:rPr>
      <w:rFonts w:ascii="Tahoma" w:hAnsi="Tahoma" w:cs="Tahoma"/>
      <w:sz w:val="20"/>
      <w:szCs w:val="20"/>
      <w:lang w:val="en-GB" w:eastAsia="en-GB"/>
    </w:rPr>
  </w:style>
  <w:style w:type="paragraph" w:customStyle="1" w:styleId="xl22">
    <w:name w:val="xl22"/>
    <w:basedOn w:val="Normal"/>
    <w:uiPriority w:val="99"/>
    <w:qFormat/>
    <w:rsid w:val="004B716E"/>
    <w:pPr>
      <w:spacing w:before="100" w:beforeAutospacing="1" w:after="100" w:afterAutospacing="1"/>
      <w:jc w:val="center"/>
    </w:pPr>
    <w:rPr>
      <w:noProof/>
      <w:lang w:val="en-US" w:eastAsia="en-US"/>
    </w:rPr>
  </w:style>
  <w:style w:type="character" w:customStyle="1" w:styleId="cap4Char">
    <w:name w:val="cap4 Char"/>
    <w:link w:val="cap4"/>
    <w:uiPriority w:val="99"/>
    <w:rsid w:val="004B716E"/>
    <w:rPr>
      <w:rFonts w:ascii="Arial" w:hAnsi="Arial"/>
      <w:b/>
      <w:noProof/>
      <w:sz w:val="24"/>
      <w:lang w:val="en-US" w:eastAsia="en-US"/>
    </w:rPr>
  </w:style>
  <w:style w:type="paragraph" w:customStyle="1" w:styleId="StyleTahoma11ptJustified1">
    <w:name w:val="Style Tahoma 11 pt Justified1"/>
    <w:basedOn w:val="Normal"/>
    <w:uiPriority w:val="99"/>
    <w:qFormat/>
    <w:rsid w:val="004B716E"/>
    <w:pPr>
      <w:jc w:val="both"/>
    </w:pPr>
    <w:rPr>
      <w:rFonts w:ascii="Tahoma" w:hAnsi="Tahoma"/>
      <w:noProof/>
      <w:sz w:val="22"/>
      <w:szCs w:val="20"/>
      <w:lang w:val="en-US" w:eastAsia="en-US"/>
    </w:rPr>
  </w:style>
  <w:style w:type="paragraph" w:styleId="NormalIndent">
    <w:name w:val="Normal Indent"/>
    <w:basedOn w:val="Normal"/>
    <w:uiPriority w:val="99"/>
    <w:rsid w:val="004B716E"/>
    <w:pPr>
      <w:numPr>
        <w:numId w:val="30"/>
      </w:numPr>
    </w:pPr>
    <w:rPr>
      <w:noProof/>
      <w:lang w:val="en-US" w:eastAsia="en-US"/>
    </w:rPr>
  </w:style>
  <w:style w:type="character" w:styleId="SubtleEmphasis">
    <w:name w:val="Subtle Emphasis"/>
    <w:uiPriority w:val="19"/>
    <w:qFormat/>
    <w:rsid w:val="004B716E"/>
    <w:rPr>
      <w:i/>
      <w:iCs/>
      <w:color w:val="808080"/>
    </w:rPr>
  </w:style>
  <w:style w:type="paragraph" w:styleId="List3">
    <w:name w:val="List 3"/>
    <w:basedOn w:val="Normal"/>
    <w:link w:val="List3Char"/>
    <w:uiPriority w:val="99"/>
    <w:rsid w:val="004B716E"/>
    <w:pPr>
      <w:ind w:left="849" w:hanging="283"/>
    </w:pPr>
    <w:rPr>
      <w:noProof/>
      <w:sz w:val="20"/>
      <w:szCs w:val="20"/>
      <w:lang w:eastAsia="en-US"/>
    </w:rPr>
  </w:style>
  <w:style w:type="character" w:customStyle="1" w:styleId="List3Char">
    <w:name w:val="List 3 Char"/>
    <w:link w:val="List3"/>
    <w:uiPriority w:val="99"/>
    <w:locked/>
    <w:rsid w:val="004B716E"/>
    <w:rPr>
      <w:noProof/>
      <w:lang w:val="ro-RO" w:eastAsia="en-US"/>
    </w:rPr>
  </w:style>
  <w:style w:type="paragraph" w:customStyle="1" w:styleId="Enumerare1">
    <w:name w:val="Enumerare1"/>
    <w:basedOn w:val="Normal"/>
    <w:next w:val="Normal"/>
    <w:link w:val="Enumerare1Char"/>
    <w:uiPriority w:val="99"/>
    <w:qFormat/>
    <w:rsid w:val="004B716E"/>
    <w:pPr>
      <w:numPr>
        <w:numId w:val="31"/>
      </w:numPr>
      <w:jc w:val="both"/>
    </w:pPr>
    <w:rPr>
      <w:rFonts w:eastAsia="MS Mincho"/>
      <w:bCs/>
      <w:noProof/>
      <w:szCs w:val="22"/>
      <w:lang w:eastAsia="en-US"/>
    </w:rPr>
  </w:style>
  <w:style w:type="character" w:customStyle="1" w:styleId="Enumerare1Char">
    <w:name w:val="Enumerare1 Char"/>
    <w:link w:val="Enumerare1"/>
    <w:uiPriority w:val="99"/>
    <w:rsid w:val="004B716E"/>
    <w:rPr>
      <w:rFonts w:eastAsia="MS Mincho"/>
      <w:bCs/>
      <w:noProof/>
      <w:sz w:val="24"/>
      <w:szCs w:val="22"/>
      <w:lang w:val="ro-RO" w:eastAsia="en-US"/>
    </w:rPr>
  </w:style>
  <w:style w:type="paragraph" w:customStyle="1" w:styleId="ListacuMarcaje">
    <w:name w:val="Lista cu Marcaje"/>
    <w:basedOn w:val="Normal"/>
    <w:uiPriority w:val="99"/>
    <w:qFormat/>
    <w:rsid w:val="004B716E"/>
    <w:pPr>
      <w:tabs>
        <w:tab w:val="left" w:pos="1300"/>
      </w:tabs>
      <w:ind w:left="720" w:hanging="360"/>
      <w:jc w:val="both"/>
    </w:pPr>
    <w:rPr>
      <w:rFonts w:ascii="Arial" w:eastAsia="Calibri" w:hAnsi="Arial"/>
      <w:noProof/>
      <w:sz w:val="20"/>
      <w:szCs w:val="22"/>
      <w:lang w:eastAsia="en-US"/>
    </w:rPr>
  </w:style>
  <w:style w:type="paragraph" w:customStyle="1" w:styleId="Nivel1">
    <w:name w:val="Nivel1"/>
    <w:next w:val="Normal"/>
    <w:uiPriority w:val="99"/>
    <w:qFormat/>
    <w:rsid w:val="004B716E"/>
    <w:pPr>
      <w:numPr>
        <w:numId w:val="32"/>
      </w:numPr>
      <w:tabs>
        <w:tab w:val="left" w:pos="1300"/>
      </w:tabs>
      <w:spacing w:before="360" w:after="120"/>
      <w:ind w:left="720" w:hanging="360"/>
    </w:pPr>
    <w:rPr>
      <w:rFonts w:ascii="Arial Bold" w:eastAsia="Calibri" w:hAnsi="Arial Bold"/>
      <w:b/>
      <w:caps/>
      <w:sz w:val="28"/>
      <w:szCs w:val="22"/>
      <w:lang w:val="ro-RO" w:eastAsia="en-US"/>
    </w:rPr>
  </w:style>
  <w:style w:type="paragraph" w:customStyle="1" w:styleId="Nivel2">
    <w:name w:val="Nivel2"/>
    <w:next w:val="Normal"/>
    <w:uiPriority w:val="99"/>
    <w:qFormat/>
    <w:rsid w:val="004B716E"/>
    <w:pPr>
      <w:widowControl w:val="0"/>
      <w:numPr>
        <w:ilvl w:val="1"/>
        <w:numId w:val="32"/>
      </w:numPr>
      <w:tabs>
        <w:tab w:val="left" w:pos="1300"/>
      </w:tabs>
      <w:spacing w:before="360" w:after="120"/>
      <w:ind w:left="1440" w:hanging="360"/>
    </w:pPr>
    <w:rPr>
      <w:rFonts w:ascii="Arial Bold" w:hAnsi="Arial Bold"/>
      <w:b/>
      <w:bCs/>
      <w:sz w:val="24"/>
      <w:szCs w:val="19"/>
      <w:lang w:val="pt-BR" w:eastAsia="en-US"/>
    </w:rPr>
  </w:style>
  <w:style w:type="paragraph" w:customStyle="1" w:styleId="Nivel3">
    <w:name w:val="Nivel3"/>
    <w:basedOn w:val="Normal"/>
    <w:next w:val="Normal"/>
    <w:uiPriority w:val="99"/>
    <w:qFormat/>
    <w:rsid w:val="004B716E"/>
    <w:pPr>
      <w:keepNext/>
      <w:numPr>
        <w:ilvl w:val="2"/>
        <w:numId w:val="32"/>
      </w:numPr>
      <w:tabs>
        <w:tab w:val="left" w:pos="227"/>
        <w:tab w:val="num" w:pos="360"/>
        <w:tab w:val="left" w:pos="851"/>
      </w:tabs>
      <w:spacing w:before="240"/>
      <w:ind w:left="2160" w:hanging="360"/>
      <w:jc w:val="both"/>
    </w:pPr>
    <w:rPr>
      <w:rFonts w:ascii="Arial Bold" w:eastAsia="Calibri" w:hAnsi="Arial Bold"/>
      <w:b/>
      <w:noProof/>
      <w:sz w:val="20"/>
      <w:szCs w:val="20"/>
      <w:lang w:eastAsia="en-US"/>
    </w:rPr>
  </w:style>
  <w:style w:type="paragraph" w:customStyle="1" w:styleId="Nivel4">
    <w:name w:val="Nivel4"/>
    <w:basedOn w:val="Normal"/>
    <w:next w:val="Normal"/>
    <w:uiPriority w:val="99"/>
    <w:qFormat/>
    <w:rsid w:val="004B716E"/>
    <w:pPr>
      <w:numPr>
        <w:ilvl w:val="3"/>
        <w:numId w:val="32"/>
      </w:numPr>
      <w:tabs>
        <w:tab w:val="left" w:pos="227"/>
        <w:tab w:val="num" w:pos="360"/>
      </w:tabs>
      <w:spacing w:before="360"/>
      <w:ind w:left="2880" w:hanging="360"/>
      <w:jc w:val="both"/>
    </w:pPr>
    <w:rPr>
      <w:rFonts w:ascii="Arial Bold" w:eastAsia="Calibri" w:hAnsi="Arial Bold"/>
      <w:b/>
      <w:i/>
      <w:noProof/>
      <w:sz w:val="20"/>
      <w:szCs w:val="20"/>
      <w:lang w:val="pt-BR" w:eastAsia="en-US"/>
    </w:rPr>
  </w:style>
  <w:style w:type="paragraph" w:styleId="ListNumber3">
    <w:name w:val="List Number 3"/>
    <w:basedOn w:val="Normal"/>
    <w:uiPriority w:val="99"/>
    <w:unhideWhenUsed/>
    <w:rsid w:val="004B716E"/>
    <w:pPr>
      <w:widowControl w:val="0"/>
      <w:numPr>
        <w:numId w:val="35"/>
      </w:numPr>
      <w:ind w:left="0" w:firstLine="0"/>
      <w:contextualSpacing/>
    </w:pPr>
    <w:rPr>
      <w:snapToGrid w:val="0"/>
      <w:szCs w:val="20"/>
      <w:lang w:val="en-GB" w:eastAsia="en-GB"/>
    </w:rPr>
  </w:style>
  <w:style w:type="table" w:customStyle="1" w:styleId="TableGrid0">
    <w:name w:val="TableGrid"/>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12">
    <w:name w:val="Table Grid12"/>
    <w:basedOn w:val="TableNormal"/>
    <w:next w:val="TableGrid"/>
    <w:uiPriority w:val="59"/>
    <w:rsid w:val="004B716E"/>
    <w:pPr>
      <w:spacing w:before="240"/>
      <w:ind w:firstLine="567"/>
    </w:pPr>
    <w:rPr>
      <w:rFonts w:ascii="Calibri" w:eastAsia="Calibri" w:hAnsi="Calibri"/>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unhideWhenUsed/>
    <w:rsid w:val="004B716E"/>
  </w:style>
  <w:style w:type="paragraph" w:customStyle="1" w:styleId="xl63">
    <w:name w:val="xl63"/>
    <w:basedOn w:val="Normal"/>
    <w:qFormat/>
    <w:rsid w:val="004B716E"/>
    <w:pPr>
      <w:spacing w:before="100" w:beforeAutospacing="1" w:after="100" w:afterAutospacing="1"/>
      <w:jc w:val="center"/>
      <w:textAlignment w:val="center"/>
    </w:pPr>
    <w:rPr>
      <w:lang w:val="en-US" w:eastAsia="en-US"/>
    </w:rPr>
  </w:style>
  <w:style w:type="paragraph" w:customStyle="1" w:styleId="xl64">
    <w:name w:val="xl64"/>
    <w:basedOn w:val="Normal"/>
    <w:qFormat/>
    <w:rsid w:val="004B716E"/>
    <w:pPr>
      <w:spacing w:before="100" w:beforeAutospacing="1" w:after="100" w:afterAutospacing="1"/>
      <w:jc w:val="center"/>
      <w:textAlignment w:val="center"/>
    </w:pPr>
    <w:rPr>
      <w:lang w:val="en-US" w:eastAsia="en-US"/>
    </w:rPr>
  </w:style>
  <w:style w:type="paragraph" w:customStyle="1" w:styleId="xl90">
    <w:name w:val="xl90"/>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0"/>
      <w:szCs w:val="20"/>
      <w:lang w:val="en-US" w:eastAsia="en-US"/>
    </w:rPr>
  </w:style>
  <w:style w:type="paragraph" w:customStyle="1" w:styleId="xl91">
    <w:name w:val="xl91"/>
    <w:basedOn w:val="Normal"/>
    <w:qFormat/>
    <w:rsid w:val="004B716E"/>
    <w:pPr>
      <w:pBdr>
        <w:top w:val="single" w:sz="4" w:space="0" w:color="auto"/>
        <w:left w:val="single" w:sz="4" w:space="0" w:color="auto"/>
        <w:right w:val="single" w:sz="4" w:space="0" w:color="auto"/>
      </w:pBdr>
      <w:spacing w:before="100" w:beforeAutospacing="1" w:after="100" w:afterAutospacing="1"/>
      <w:jc w:val="center"/>
      <w:textAlignment w:val="center"/>
    </w:pPr>
    <w:rPr>
      <w:rFonts w:ascii="Calibri" w:hAnsi="Calibri" w:cs="Calibri"/>
      <w:sz w:val="20"/>
      <w:szCs w:val="20"/>
      <w:lang w:val="en-US" w:eastAsia="en-US"/>
    </w:rPr>
  </w:style>
  <w:style w:type="paragraph" w:customStyle="1" w:styleId="xl92">
    <w:name w:val="xl92"/>
    <w:basedOn w:val="Normal"/>
    <w:qFormat/>
    <w:rsid w:val="004B716E"/>
    <w:pPr>
      <w:pBdr>
        <w:bottom w:val="single" w:sz="4" w:space="0" w:color="auto"/>
        <w:right w:val="single" w:sz="4" w:space="0" w:color="auto"/>
      </w:pBdr>
      <w:spacing w:before="100" w:beforeAutospacing="1" w:after="100" w:afterAutospacing="1"/>
      <w:jc w:val="center"/>
      <w:textAlignment w:val="center"/>
    </w:pPr>
    <w:rPr>
      <w:rFonts w:ascii="Calibri" w:hAnsi="Calibri" w:cs="Calibri"/>
      <w:sz w:val="20"/>
      <w:szCs w:val="20"/>
      <w:lang w:val="en-US" w:eastAsia="en-US"/>
    </w:rPr>
  </w:style>
  <w:style w:type="paragraph" w:customStyle="1" w:styleId="xl93">
    <w:name w:val="xl93"/>
    <w:basedOn w:val="Normal"/>
    <w:qFormat/>
    <w:rsid w:val="004B716E"/>
    <w:pPr>
      <w:pBdr>
        <w:left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0"/>
      <w:szCs w:val="20"/>
      <w:lang w:val="en-US" w:eastAsia="en-US"/>
    </w:rPr>
  </w:style>
  <w:style w:type="paragraph" w:customStyle="1" w:styleId="xl94">
    <w:name w:val="xl94"/>
    <w:basedOn w:val="Normal"/>
    <w:qFormat/>
    <w:rsid w:val="004B716E"/>
    <w:pPr>
      <w:pBdr>
        <w:left w:val="single" w:sz="4" w:space="0" w:color="auto"/>
        <w:bottom w:val="single" w:sz="4" w:space="0" w:color="auto"/>
      </w:pBdr>
      <w:spacing w:before="100" w:beforeAutospacing="1" w:after="100" w:afterAutospacing="1"/>
      <w:jc w:val="center"/>
      <w:textAlignment w:val="center"/>
    </w:pPr>
    <w:rPr>
      <w:rFonts w:ascii="Calibri" w:hAnsi="Calibri" w:cs="Calibri"/>
      <w:sz w:val="20"/>
      <w:szCs w:val="20"/>
      <w:lang w:val="en-US" w:eastAsia="en-US"/>
    </w:rPr>
  </w:style>
  <w:style w:type="paragraph" w:customStyle="1" w:styleId="xl95">
    <w:name w:val="xl95"/>
    <w:basedOn w:val="Normal"/>
    <w:qFormat/>
    <w:rsid w:val="004B716E"/>
    <w:pPr>
      <w:pBdr>
        <w:top w:val="single" w:sz="4" w:space="0" w:color="auto"/>
        <w:bottom w:val="single" w:sz="4" w:space="0" w:color="auto"/>
        <w:right w:val="single" w:sz="4" w:space="0" w:color="auto"/>
      </w:pBdr>
      <w:spacing w:before="100" w:beforeAutospacing="1" w:after="100" w:afterAutospacing="1"/>
      <w:jc w:val="center"/>
      <w:textAlignment w:val="center"/>
    </w:pPr>
    <w:rPr>
      <w:rFonts w:ascii="Calibri" w:hAnsi="Calibri" w:cs="Calibri"/>
      <w:sz w:val="20"/>
      <w:szCs w:val="20"/>
      <w:lang w:val="en-US" w:eastAsia="en-US"/>
    </w:rPr>
  </w:style>
  <w:style w:type="paragraph" w:customStyle="1" w:styleId="xl96">
    <w:name w:val="xl96"/>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20"/>
      <w:szCs w:val="20"/>
      <w:lang w:val="en-US" w:eastAsia="en-US"/>
    </w:rPr>
  </w:style>
  <w:style w:type="paragraph" w:customStyle="1" w:styleId="xl97">
    <w:name w:val="xl97"/>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alibri" w:hAnsi="Calibri" w:cs="Calibri"/>
      <w:sz w:val="20"/>
      <w:szCs w:val="20"/>
      <w:lang w:val="en-US" w:eastAsia="en-US"/>
    </w:rPr>
  </w:style>
  <w:style w:type="paragraph" w:customStyle="1" w:styleId="xl98">
    <w:name w:val="xl98"/>
    <w:basedOn w:val="Normal"/>
    <w:qFormat/>
    <w:rsid w:val="004B716E"/>
    <w:pPr>
      <w:pBdr>
        <w:top w:val="single" w:sz="4" w:space="0" w:color="auto"/>
        <w:left w:val="single" w:sz="4" w:space="0" w:color="auto"/>
        <w:right w:val="single" w:sz="4" w:space="0" w:color="auto"/>
      </w:pBdr>
      <w:spacing w:before="100" w:beforeAutospacing="1" w:after="100" w:afterAutospacing="1"/>
      <w:textAlignment w:val="center"/>
    </w:pPr>
    <w:rPr>
      <w:rFonts w:ascii="Calibri" w:hAnsi="Calibri" w:cs="Calibri"/>
      <w:sz w:val="20"/>
      <w:szCs w:val="20"/>
      <w:lang w:val="en-US" w:eastAsia="en-US"/>
    </w:rPr>
  </w:style>
  <w:style w:type="table" w:customStyle="1" w:styleId="TableGrid13">
    <w:name w:val="Table Grid13"/>
    <w:basedOn w:val="TableNormal"/>
    <w:next w:val="TableGrid"/>
    <w:uiPriority w:val="39"/>
    <w:rsid w:val="004B716E"/>
    <w:rPr>
      <w:rFonts w:eastAsia="Calibri"/>
      <w:sz w:val="24"/>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uiPriority w:val="99"/>
    <w:qFormat/>
    <w:rsid w:val="004B716E"/>
    <w:pPr>
      <w:spacing w:before="100" w:beforeAutospacing="1" w:after="100" w:afterAutospacing="1"/>
    </w:pPr>
    <w:rPr>
      <w:color w:val="000000"/>
      <w:sz w:val="18"/>
      <w:szCs w:val="18"/>
      <w:lang w:val="en-US" w:eastAsia="en-US"/>
    </w:rPr>
  </w:style>
  <w:style w:type="paragraph" w:customStyle="1" w:styleId="font6">
    <w:name w:val="font6"/>
    <w:basedOn w:val="Normal"/>
    <w:uiPriority w:val="99"/>
    <w:qFormat/>
    <w:rsid w:val="004B716E"/>
    <w:pPr>
      <w:spacing w:before="100" w:beforeAutospacing="1" w:after="100" w:afterAutospacing="1"/>
    </w:pPr>
    <w:rPr>
      <w:rFonts w:ascii="Calibri" w:hAnsi="Calibri" w:cs="Calibri"/>
      <w:color w:val="000000"/>
      <w:sz w:val="18"/>
      <w:szCs w:val="18"/>
      <w:lang w:val="en-US" w:eastAsia="en-US"/>
    </w:rPr>
  </w:style>
  <w:style w:type="paragraph" w:customStyle="1" w:styleId="xl99">
    <w:name w:val="xl99"/>
    <w:basedOn w:val="Normal"/>
    <w:qFormat/>
    <w:rsid w:val="004B716E"/>
    <w:pPr>
      <w:pBdr>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100">
    <w:name w:val="xl100"/>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val="en-US" w:eastAsia="en-US"/>
    </w:rPr>
  </w:style>
  <w:style w:type="paragraph" w:customStyle="1" w:styleId="xl101">
    <w:name w:val="xl101"/>
    <w:basedOn w:val="Normal"/>
    <w:qFormat/>
    <w:rsid w:val="004B716E"/>
    <w:pPr>
      <w:spacing w:before="100" w:beforeAutospacing="1" w:after="100" w:afterAutospacing="1"/>
      <w:jc w:val="center"/>
      <w:textAlignment w:val="center"/>
    </w:pPr>
    <w:rPr>
      <w:color w:val="000000"/>
      <w:sz w:val="18"/>
      <w:szCs w:val="18"/>
      <w:lang w:val="en-US" w:eastAsia="en-US"/>
    </w:rPr>
  </w:style>
  <w:style w:type="paragraph" w:customStyle="1" w:styleId="xl102">
    <w:name w:val="xl102"/>
    <w:basedOn w:val="Normal"/>
    <w:qFormat/>
    <w:rsid w:val="004B716E"/>
    <w:pPr>
      <w:pBdr>
        <w:top w:val="single" w:sz="8" w:space="0" w:color="auto"/>
      </w:pBdr>
      <w:spacing w:before="100" w:beforeAutospacing="1" w:after="100" w:afterAutospacing="1"/>
      <w:jc w:val="center"/>
      <w:textAlignment w:val="center"/>
    </w:pPr>
    <w:rPr>
      <w:sz w:val="18"/>
      <w:szCs w:val="18"/>
      <w:lang w:val="en-US" w:eastAsia="en-US"/>
    </w:rPr>
  </w:style>
  <w:style w:type="paragraph" w:customStyle="1" w:styleId="xl103">
    <w:name w:val="xl103"/>
    <w:basedOn w:val="Normal"/>
    <w:qFormat/>
    <w:rsid w:val="004B716E"/>
    <w:pPr>
      <w:pBdr>
        <w:left w:val="single" w:sz="4" w:space="0" w:color="auto"/>
      </w:pBdr>
      <w:spacing w:before="100" w:beforeAutospacing="1" w:after="100" w:afterAutospacing="1"/>
      <w:jc w:val="center"/>
      <w:textAlignment w:val="center"/>
    </w:pPr>
    <w:rPr>
      <w:sz w:val="18"/>
      <w:szCs w:val="18"/>
      <w:lang w:val="en-US" w:eastAsia="en-US"/>
    </w:rPr>
  </w:style>
  <w:style w:type="paragraph" w:customStyle="1" w:styleId="xl104">
    <w:name w:val="xl104"/>
    <w:basedOn w:val="Normal"/>
    <w:qFormat/>
    <w:rsid w:val="004B716E"/>
    <w:pPr>
      <w:pBdr>
        <w:left w:val="single" w:sz="4" w:space="0" w:color="auto"/>
      </w:pBdr>
      <w:spacing w:before="100" w:beforeAutospacing="1" w:after="100" w:afterAutospacing="1"/>
      <w:jc w:val="center"/>
      <w:textAlignment w:val="center"/>
    </w:pPr>
    <w:rPr>
      <w:lang w:val="en-US" w:eastAsia="en-US"/>
    </w:rPr>
  </w:style>
  <w:style w:type="paragraph" w:customStyle="1" w:styleId="xl105">
    <w:name w:val="xl105"/>
    <w:basedOn w:val="Normal"/>
    <w:qFormat/>
    <w:rsid w:val="004B716E"/>
    <w:pPr>
      <w:spacing w:before="100" w:beforeAutospacing="1" w:after="100" w:afterAutospacing="1"/>
      <w:textAlignment w:val="center"/>
    </w:pPr>
    <w:rPr>
      <w:sz w:val="18"/>
      <w:szCs w:val="18"/>
      <w:lang w:val="en-US" w:eastAsia="en-US"/>
    </w:rPr>
  </w:style>
  <w:style w:type="paragraph" w:customStyle="1" w:styleId="xl106">
    <w:name w:val="xl106"/>
    <w:basedOn w:val="Normal"/>
    <w:qFormat/>
    <w:rsid w:val="004B716E"/>
    <w:pPr>
      <w:spacing w:before="100" w:beforeAutospacing="1" w:after="100" w:afterAutospacing="1"/>
      <w:textAlignment w:val="center"/>
    </w:pPr>
    <w:rPr>
      <w:lang w:val="en-US" w:eastAsia="en-US"/>
    </w:rPr>
  </w:style>
  <w:style w:type="character" w:customStyle="1" w:styleId="WW8Num1z0">
    <w:name w:val="WW8Num1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1z1">
    <w:name w:val="WW8Num1z1"/>
    <w:rsid w:val="004B716E"/>
  </w:style>
  <w:style w:type="character" w:customStyle="1" w:styleId="WW8Num1z2">
    <w:name w:val="WW8Num1z2"/>
    <w:rsid w:val="004B716E"/>
  </w:style>
  <w:style w:type="character" w:customStyle="1" w:styleId="WW8Num1z3">
    <w:name w:val="WW8Num1z3"/>
    <w:rsid w:val="004B716E"/>
  </w:style>
  <w:style w:type="character" w:customStyle="1" w:styleId="WW8Num1z4">
    <w:name w:val="WW8Num1z4"/>
    <w:rsid w:val="004B716E"/>
  </w:style>
  <w:style w:type="character" w:customStyle="1" w:styleId="WW8Num1z5">
    <w:name w:val="WW8Num1z5"/>
    <w:rsid w:val="004B716E"/>
  </w:style>
  <w:style w:type="character" w:customStyle="1" w:styleId="WW8Num1z6">
    <w:name w:val="WW8Num1z6"/>
    <w:rsid w:val="004B716E"/>
  </w:style>
  <w:style w:type="character" w:customStyle="1" w:styleId="WW8Num1z7">
    <w:name w:val="WW8Num1z7"/>
    <w:rsid w:val="004B716E"/>
  </w:style>
  <w:style w:type="character" w:customStyle="1" w:styleId="WW8Num1z8">
    <w:name w:val="WW8Num1z8"/>
    <w:rsid w:val="004B716E"/>
  </w:style>
  <w:style w:type="character" w:customStyle="1" w:styleId="WW8Num2z0">
    <w:name w:val="WW8Num2z0"/>
    <w:rsid w:val="004B716E"/>
    <w:rPr>
      <w:rFonts w:ascii="Calibri" w:eastAsia="Calibri" w:hAnsi="Calibri" w:cs="Calibri"/>
      <w:b w:val="0"/>
      <w:i w:val="0"/>
      <w:strike w:val="0"/>
      <w:dstrike w:val="0"/>
      <w:color w:val="000000"/>
      <w:position w:val="0"/>
      <w:sz w:val="22"/>
      <w:szCs w:val="22"/>
      <w:u w:val="none"/>
      <w:shd w:val="clear" w:color="auto" w:fill="auto"/>
      <w:vertAlign w:val="baseline"/>
    </w:rPr>
  </w:style>
  <w:style w:type="character" w:customStyle="1" w:styleId="WW8Num3z0">
    <w:name w:val="WW8Num3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z0">
    <w:name w:val="WW8Num4z0"/>
    <w:rsid w:val="004B716E"/>
    <w:rPr>
      <w:rFonts w:ascii="Georgia" w:eastAsia="Times New Roman" w:hAnsi="Georgia" w:cs="Georgia"/>
      <w:i/>
      <w:color w:val="222222"/>
      <w:sz w:val="24"/>
      <w:szCs w:val="22"/>
      <w:lang w:val="ro-RO"/>
    </w:rPr>
  </w:style>
  <w:style w:type="character" w:customStyle="1" w:styleId="WW8Num5z0">
    <w:name w:val="WW8Num5z0"/>
    <w:rsid w:val="004B716E"/>
    <w:rPr>
      <w:rFonts w:ascii="Calibri" w:eastAsia="Calibri" w:hAnsi="Calibri" w:cs="Calibri"/>
      <w:b w:val="0"/>
      <w:i w:val="0"/>
      <w:strike w:val="0"/>
      <w:dstrike w:val="0"/>
      <w:color w:val="000000"/>
      <w:position w:val="0"/>
      <w:sz w:val="26"/>
      <w:szCs w:val="26"/>
      <w:u w:val="none"/>
      <w:shd w:val="clear" w:color="auto" w:fill="auto"/>
      <w:vertAlign w:val="baseline"/>
      <w:lang w:val="fr-FR"/>
    </w:rPr>
  </w:style>
  <w:style w:type="character" w:customStyle="1" w:styleId="WW8Num7z0">
    <w:name w:val="WW8Num7z0"/>
    <w:rsid w:val="004B716E"/>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8z0">
    <w:name w:val="WW8Num8z0"/>
    <w:rsid w:val="004B716E"/>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9z0">
    <w:name w:val="WW8Num9z0"/>
    <w:rsid w:val="004B716E"/>
    <w:rPr>
      <w:rFonts w:ascii="Symbol" w:hAnsi="Symbol" w:cs="Symbol"/>
    </w:rPr>
  </w:style>
  <w:style w:type="character" w:customStyle="1" w:styleId="WW8Num10z0">
    <w:name w:val="WW8Num10z0"/>
    <w:rsid w:val="004B716E"/>
    <w:rPr>
      <w:rFonts w:ascii="Times New Roman" w:eastAsia="Times New Roman" w:hAnsi="Times New Roman" w:cs="Times New Roman"/>
      <w:b/>
      <w:i w:val="0"/>
      <w:strike w:val="0"/>
      <w:dstrike w:val="0"/>
      <w:color w:val="000000"/>
      <w:position w:val="0"/>
      <w:sz w:val="28"/>
      <w:szCs w:val="28"/>
      <w:u w:val="none"/>
      <w:shd w:val="clear" w:color="auto" w:fill="auto"/>
      <w:vertAlign w:val="baseline"/>
      <w:lang w:val="ro-RO"/>
    </w:rPr>
  </w:style>
  <w:style w:type="character" w:customStyle="1" w:styleId="WW8Num11z0">
    <w:name w:val="WW8Num11z0"/>
    <w:rsid w:val="004B716E"/>
    <w:rPr>
      <w:rFonts w:ascii="Calibri" w:eastAsia="Calibri" w:hAnsi="Calibri" w:cs="Calibri"/>
      <w:b w:val="0"/>
      <w:i w:val="0"/>
      <w:strike w:val="0"/>
      <w:dstrike w:val="0"/>
      <w:color w:val="000000"/>
      <w:position w:val="0"/>
      <w:sz w:val="30"/>
      <w:szCs w:val="30"/>
      <w:u w:val="none"/>
      <w:shd w:val="clear" w:color="auto" w:fill="auto"/>
      <w:vertAlign w:val="baseline"/>
      <w:lang w:val="ro-RO"/>
    </w:rPr>
  </w:style>
  <w:style w:type="character" w:customStyle="1" w:styleId="WW8Num12z0">
    <w:name w:val="WW8Num12z0"/>
    <w:rsid w:val="004B716E"/>
    <w:rPr>
      <w:rFonts w:ascii="Symbol" w:hAnsi="Symbol" w:cs="Symbol"/>
      <w:color w:val="000000"/>
      <w:lang w:val="ro-RO"/>
    </w:rPr>
  </w:style>
  <w:style w:type="character" w:customStyle="1" w:styleId="WW8Num13z0">
    <w:name w:val="WW8Num13z0"/>
    <w:rsid w:val="004B716E"/>
    <w:rPr>
      <w:rFonts w:ascii="Symbol" w:hAnsi="Symbol" w:cs="Symbol"/>
    </w:rPr>
  </w:style>
  <w:style w:type="character" w:customStyle="1" w:styleId="WW8Num14z0">
    <w:name w:val="WW8Num14z0"/>
    <w:rsid w:val="004B716E"/>
    <w:rPr>
      <w:rFonts w:ascii="Symbol" w:hAnsi="Symbol" w:cs="Symbol"/>
      <w:color w:val="000000"/>
      <w:szCs w:val="24"/>
      <w:shd w:val="clear" w:color="auto" w:fill="FF00FF"/>
      <w:lang w:val="ro-RO"/>
    </w:rPr>
  </w:style>
  <w:style w:type="character" w:customStyle="1" w:styleId="WW8Num14z1">
    <w:name w:val="WW8Num14z1"/>
    <w:rsid w:val="004B716E"/>
    <w:rPr>
      <w:rFonts w:ascii="Courier New" w:hAnsi="Courier New" w:cs="Courier New"/>
      <w:lang w:val="ro-RO"/>
    </w:rPr>
  </w:style>
  <w:style w:type="character" w:customStyle="1" w:styleId="WW8Num15z0">
    <w:name w:val="WW8Num15z0"/>
    <w:rsid w:val="004B716E"/>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16z0">
    <w:name w:val="WW8Num16z0"/>
    <w:rsid w:val="004B716E"/>
    <w:rPr>
      <w:rFonts w:ascii="Symbol" w:hAnsi="Symbol" w:cs="Symbol"/>
    </w:rPr>
  </w:style>
  <w:style w:type="character" w:customStyle="1" w:styleId="WW8Num17z0">
    <w:name w:val="WW8Num17z0"/>
    <w:rsid w:val="004B716E"/>
    <w:rPr>
      <w:rFonts w:ascii="Calibri" w:eastAsia="Calibri" w:hAnsi="Calibri" w:cs="Calibri"/>
      <w:b w:val="0"/>
      <w:i w:val="0"/>
      <w:strike w:val="0"/>
      <w:dstrike w:val="0"/>
      <w:color w:val="000000"/>
      <w:position w:val="0"/>
      <w:sz w:val="30"/>
      <w:szCs w:val="30"/>
      <w:u w:val="none"/>
      <w:shd w:val="clear" w:color="auto" w:fill="auto"/>
      <w:vertAlign w:val="baseline"/>
      <w:lang w:val="ro-RO"/>
    </w:rPr>
  </w:style>
  <w:style w:type="character" w:customStyle="1" w:styleId="WW8Num18z0">
    <w:name w:val="WW8Num18z0"/>
    <w:rsid w:val="004B716E"/>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19z0">
    <w:name w:val="WW8Num19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z1">
    <w:name w:val="WW8Num4z1"/>
    <w:rsid w:val="004B716E"/>
  </w:style>
  <w:style w:type="character" w:customStyle="1" w:styleId="WW8Num4z2">
    <w:name w:val="WW8Num4z2"/>
    <w:rsid w:val="004B716E"/>
  </w:style>
  <w:style w:type="character" w:customStyle="1" w:styleId="WW8Num4z3">
    <w:name w:val="WW8Num4z3"/>
    <w:rsid w:val="004B716E"/>
  </w:style>
  <w:style w:type="character" w:customStyle="1" w:styleId="WW8Num4z4">
    <w:name w:val="WW8Num4z4"/>
    <w:rsid w:val="004B716E"/>
  </w:style>
  <w:style w:type="character" w:customStyle="1" w:styleId="WW8Num4z5">
    <w:name w:val="WW8Num4z5"/>
    <w:rsid w:val="004B716E"/>
  </w:style>
  <w:style w:type="character" w:customStyle="1" w:styleId="WW8Num4z6">
    <w:name w:val="WW8Num4z6"/>
    <w:rsid w:val="004B716E"/>
  </w:style>
  <w:style w:type="character" w:customStyle="1" w:styleId="WW8Num4z7">
    <w:name w:val="WW8Num4z7"/>
    <w:rsid w:val="004B716E"/>
  </w:style>
  <w:style w:type="character" w:customStyle="1" w:styleId="WW8Num4z8">
    <w:name w:val="WW8Num4z8"/>
    <w:rsid w:val="004B716E"/>
  </w:style>
  <w:style w:type="character" w:customStyle="1" w:styleId="WW8Num6z1">
    <w:name w:val="WW8Num6z1"/>
    <w:rsid w:val="004B716E"/>
    <w:rPr>
      <w:rFonts w:ascii="Courier New" w:hAnsi="Courier New" w:cs="Courier New"/>
    </w:rPr>
  </w:style>
  <w:style w:type="character" w:customStyle="1" w:styleId="WW8Num6z2">
    <w:name w:val="WW8Num6z2"/>
    <w:rsid w:val="004B716E"/>
    <w:rPr>
      <w:rFonts w:ascii="Wingdings" w:hAnsi="Wingdings" w:cs="Wingdings"/>
    </w:rPr>
  </w:style>
  <w:style w:type="character" w:customStyle="1" w:styleId="WW8Num6z3">
    <w:name w:val="WW8Num6z3"/>
    <w:rsid w:val="004B716E"/>
    <w:rPr>
      <w:rFonts w:ascii="Symbol" w:hAnsi="Symbol" w:cs="Symbol"/>
    </w:rPr>
  </w:style>
  <w:style w:type="character" w:customStyle="1" w:styleId="WW8Num8z1">
    <w:name w:val="WW8Num8z1"/>
    <w:rsid w:val="004B716E"/>
    <w:rPr>
      <w:rFonts w:ascii="Courier New" w:hAnsi="Courier New" w:cs="Courier New"/>
    </w:rPr>
  </w:style>
  <w:style w:type="character" w:customStyle="1" w:styleId="WW8Num8z2">
    <w:name w:val="WW8Num8z2"/>
    <w:rsid w:val="004B716E"/>
    <w:rPr>
      <w:rFonts w:ascii="Wingdings" w:hAnsi="Wingdings" w:cs="Wingdings"/>
    </w:rPr>
  </w:style>
  <w:style w:type="character" w:customStyle="1" w:styleId="WW8Num8z3">
    <w:name w:val="WW8Num8z3"/>
    <w:rsid w:val="004B716E"/>
    <w:rPr>
      <w:rFonts w:ascii="Symbol" w:hAnsi="Symbol" w:cs="Symbol"/>
    </w:rPr>
  </w:style>
  <w:style w:type="character" w:customStyle="1" w:styleId="WW8Num9z1">
    <w:name w:val="WW8Num9z1"/>
    <w:rsid w:val="004B716E"/>
    <w:rPr>
      <w:rFonts w:ascii="Courier New" w:hAnsi="Courier New" w:cs="Courier New"/>
    </w:rPr>
  </w:style>
  <w:style w:type="character" w:customStyle="1" w:styleId="WW8Num9z2">
    <w:name w:val="WW8Num9z2"/>
    <w:rsid w:val="004B716E"/>
    <w:rPr>
      <w:rFonts w:ascii="Wingdings" w:hAnsi="Wingdings" w:cs="Wingdings"/>
    </w:rPr>
  </w:style>
  <w:style w:type="character" w:customStyle="1" w:styleId="WW8Num10z1">
    <w:name w:val="WW8Num10z1"/>
    <w:rsid w:val="004B716E"/>
    <w:rPr>
      <w:rFonts w:ascii="Courier New" w:hAnsi="Courier New" w:cs="Courier New"/>
    </w:rPr>
  </w:style>
  <w:style w:type="character" w:customStyle="1" w:styleId="WW8Num10z2">
    <w:name w:val="WW8Num10z2"/>
    <w:rsid w:val="004B716E"/>
    <w:rPr>
      <w:rFonts w:ascii="Wingdings" w:hAnsi="Wingdings" w:cs="Wingdings"/>
    </w:rPr>
  </w:style>
  <w:style w:type="character" w:customStyle="1" w:styleId="WW8Num10z3">
    <w:name w:val="WW8Num10z3"/>
    <w:rsid w:val="004B716E"/>
    <w:rPr>
      <w:rFonts w:ascii="Symbol" w:hAnsi="Symbol" w:cs="Symbol"/>
    </w:rPr>
  </w:style>
  <w:style w:type="character" w:customStyle="1" w:styleId="WW8Num12z1">
    <w:name w:val="WW8Num12z1"/>
    <w:rsid w:val="004B716E"/>
    <w:rPr>
      <w:rFonts w:ascii="Courier New" w:hAnsi="Courier New" w:cs="Courier New"/>
    </w:rPr>
  </w:style>
  <w:style w:type="character" w:customStyle="1" w:styleId="WW8Num12z2">
    <w:name w:val="WW8Num12z2"/>
    <w:rsid w:val="004B716E"/>
    <w:rPr>
      <w:rFonts w:ascii="Wingdings" w:hAnsi="Wingdings" w:cs="Wingdings"/>
    </w:rPr>
  </w:style>
  <w:style w:type="character" w:customStyle="1" w:styleId="WW8Num13z1">
    <w:name w:val="WW8Num13z1"/>
    <w:rsid w:val="004B716E"/>
    <w:rPr>
      <w:rFonts w:ascii="Courier New" w:hAnsi="Courier New" w:cs="Courier New"/>
    </w:rPr>
  </w:style>
  <w:style w:type="character" w:customStyle="1" w:styleId="WW8Num13z2">
    <w:name w:val="WW8Num13z2"/>
    <w:rsid w:val="004B716E"/>
    <w:rPr>
      <w:rFonts w:ascii="Wingdings" w:hAnsi="Wingdings" w:cs="Wingdings"/>
    </w:rPr>
  </w:style>
  <w:style w:type="character" w:customStyle="1" w:styleId="WW8Num14z2">
    <w:name w:val="WW8Num14z2"/>
    <w:rsid w:val="004B716E"/>
    <w:rPr>
      <w:rFonts w:ascii="Wingdings" w:hAnsi="Wingdings" w:cs="Wingdings"/>
    </w:rPr>
  </w:style>
  <w:style w:type="character" w:customStyle="1" w:styleId="WW8Num16z1">
    <w:name w:val="WW8Num16z1"/>
    <w:rsid w:val="004B716E"/>
    <w:rPr>
      <w:rFonts w:ascii="Courier New" w:hAnsi="Courier New" w:cs="Courier New"/>
    </w:rPr>
  </w:style>
  <w:style w:type="character" w:customStyle="1" w:styleId="WW8Num16z2">
    <w:name w:val="WW8Num16z2"/>
    <w:rsid w:val="004B716E"/>
    <w:rPr>
      <w:rFonts w:ascii="Wingdings" w:hAnsi="Wingdings" w:cs="Wingdings"/>
    </w:rPr>
  </w:style>
  <w:style w:type="character" w:customStyle="1" w:styleId="WW8Num20z0">
    <w:name w:val="WW8Num20z0"/>
    <w:rsid w:val="004B716E"/>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21z0">
    <w:name w:val="WW8Num21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22z0">
    <w:name w:val="WW8Num22z0"/>
    <w:rsid w:val="004B716E"/>
    <w:rPr>
      <w:rFonts w:ascii="Times New Roman" w:eastAsia="Times New Roman" w:hAnsi="Times New Roman" w:cs="Times New Roman"/>
      <w:b w:val="0"/>
      <w:i w:val="0"/>
      <w:strike w:val="0"/>
      <w:dstrike w:val="0"/>
      <w:color w:val="000000"/>
      <w:position w:val="0"/>
      <w:sz w:val="28"/>
      <w:szCs w:val="28"/>
      <w:u w:val="none"/>
      <w:shd w:val="clear" w:color="auto" w:fill="auto"/>
      <w:vertAlign w:val="baseline"/>
    </w:rPr>
  </w:style>
  <w:style w:type="character" w:customStyle="1" w:styleId="WW8Num23z0">
    <w:name w:val="WW8Num23z0"/>
    <w:rsid w:val="004B716E"/>
    <w:rPr>
      <w:rFonts w:ascii="Calibri" w:eastAsia="Calibri" w:hAnsi="Calibri" w:cs="Calibri"/>
      <w:b w:val="0"/>
      <w:i w:val="0"/>
      <w:strike w:val="0"/>
      <w:dstrike w:val="0"/>
      <w:color w:val="000000"/>
      <w:position w:val="0"/>
      <w:sz w:val="36"/>
      <w:szCs w:val="36"/>
      <w:u w:val="none"/>
      <w:shd w:val="clear" w:color="auto" w:fill="auto"/>
      <w:vertAlign w:val="baseline"/>
    </w:rPr>
  </w:style>
  <w:style w:type="character" w:customStyle="1" w:styleId="WW8Num24z0">
    <w:name w:val="WW8Num24z0"/>
    <w:rsid w:val="004B716E"/>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24z1">
    <w:name w:val="WW8Num24z1"/>
    <w:rsid w:val="004B716E"/>
    <w:rPr>
      <w:rFonts w:ascii="Courier New" w:hAnsi="Courier New" w:cs="Courier New"/>
    </w:rPr>
  </w:style>
  <w:style w:type="character" w:customStyle="1" w:styleId="WW8Num24z2">
    <w:name w:val="WW8Num24z2"/>
    <w:rsid w:val="004B716E"/>
    <w:rPr>
      <w:rFonts w:ascii="Wingdings" w:hAnsi="Wingdings" w:cs="Wingdings"/>
    </w:rPr>
  </w:style>
  <w:style w:type="character" w:customStyle="1" w:styleId="WW8Num24z3">
    <w:name w:val="WW8Num24z3"/>
    <w:rsid w:val="004B716E"/>
    <w:rPr>
      <w:rFonts w:ascii="Symbol" w:hAnsi="Symbol" w:cs="Symbol"/>
    </w:rPr>
  </w:style>
  <w:style w:type="character" w:customStyle="1" w:styleId="WW8Num25z0">
    <w:name w:val="WW8Num25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26z0">
    <w:name w:val="WW8Num26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27z0">
    <w:name w:val="WW8Num27z0"/>
    <w:rsid w:val="004B716E"/>
    <w:rPr>
      <w:rFonts w:ascii="Calibri" w:eastAsia="Calibri" w:hAnsi="Calibri" w:cs="Calibri"/>
      <w:b w:val="0"/>
      <w:i w:val="0"/>
      <w:strike w:val="0"/>
      <w:dstrike w:val="0"/>
      <w:color w:val="000000"/>
      <w:position w:val="0"/>
      <w:sz w:val="26"/>
      <w:szCs w:val="26"/>
      <w:u w:val="none"/>
      <w:shd w:val="clear" w:color="auto" w:fill="auto"/>
      <w:vertAlign w:val="baseline"/>
    </w:rPr>
  </w:style>
  <w:style w:type="character" w:customStyle="1" w:styleId="WW8Num28z0">
    <w:name w:val="WW8Num28z0"/>
    <w:rsid w:val="004B716E"/>
    <w:rPr>
      <w:rFonts w:ascii="Calibri" w:eastAsia="Calibri" w:hAnsi="Calibri" w:cs="Calibri"/>
      <w:b w:val="0"/>
      <w:i w:val="0"/>
      <w:strike w:val="0"/>
      <w:dstrike w:val="0"/>
      <w:color w:val="000000"/>
      <w:position w:val="0"/>
      <w:sz w:val="20"/>
      <w:szCs w:val="20"/>
      <w:u w:val="none"/>
      <w:shd w:val="clear" w:color="auto" w:fill="auto"/>
      <w:vertAlign w:val="baseline"/>
    </w:rPr>
  </w:style>
  <w:style w:type="character" w:customStyle="1" w:styleId="WW8Num29z0">
    <w:name w:val="WW8Num29z0"/>
    <w:rsid w:val="004B716E"/>
    <w:rPr>
      <w:rFonts w:ascii="Times New Roman" w:eastAsia="Times New Roman" w:hAnsi="Times New Roman" w:cs="Times New Roman"/>
      <w:b/>
      <w:i w:val="0"/>
      <w:strike w:val="0"/>
      <w:dstrike w:val="0"/>
      <w:color w:val="000000"/>
      <w:position w:val="0"/>
      <w:sz w:val="28"/>
      <w:szCs w:val="28"/>
      <w:u w:val="none"/>
      <w:shd w:val="clear" w:color="auto" w:fill="auto"/>
      <w:vertAlign w:val="baseline"/>
      <w:lang w:val="ro-RO"/>
    </w:rPr>
  </w:style>
  <w:style w:type="character" w:customStyle="1" w:styleId="WW8Num29z1">
    <w:name w:val="WW8Num29z1"/>
    <w:rsid w:val="004B716E"/>
    <w:rPr>
      <w:rFonts w:ascii="Courier New" w:hAnsi="Courier New" w:cs="Courier New"/>
    </w:rPr>
  </w:style>
  <w:style w:type="character" w:customStyle="1" w:styleId="WW8Num29z2">
    <w:name w:val="WW8Num29z2"/>
    <w:rsid w:val="004B716E"/>
    <w:rPr>
      <w:rFonts w:ascii="Wingdings" w:hAnsi="Wingdings" w:cs="Wingdings"/>
    </w:rPr>
  </w:style>
  <w:style w:type="character" w:customStyle="1" w:styleId="WW8Num29z3">
    <w:name w:val="WW8Num29z3"/>
    <w:rsid w:val="004B716E"/>
    <w:rPr>
      <w:rFonts w:ascii="Symbol" w:hAnsi="Symbol" w:cs="Symbol"/>
    </w:rPr>
  </w:style>
  <w:style w:type="character" w:customStyle="1" w:styleId="WW8Num30z0">
    <w:name w:val="WW8Num30z0"/>
    <w:rsid w:val="004B716E"/>
    <w:rPr>
      <w:rFonts w:ascii="Symbol" w:hAnsi="Symbol" w:cs="Symbol"/>
      <w:color w:val="000000"/>
      <w:lang w:val="ro-RO"/>
    </w:rPr>
  </w:style>
  <w:style w:type="character" w:customStyle="1" w:styleId="WW8Num30z1">
    <w:name w:val="WW8Num30z1"/>
    <w:rsid w:val="004B716E"/>
    <w:rPr>
      <w:rFonts w:ascii="Courier New" w:hAnsi="Courier New" w:cs="Courier New"/>
    </w:rPr>
  </w:style>
  <w:style w:type="character" w:customStyle="1" w:styleId="WW8Num30z2">
    <w:name w:val="WW8Num30z2"/>
    <w:rsid w:val="004B716E"/>
    <w:rPr>
      <w:rFonts w:ascii="Wingdings" w:hAnsi="Wingdings" w:cs="Wingdings"/>
    </w:rPr>
  </w:style>
  <w:style w:type="character" w:customStyle="1" w:styleId="WW8Num31z0">
    <w:name w:val="WW8Num31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32z0">
    <w:name w:val="WW8Num32z0"/>
    <w:rsid w:val="004B716E"/>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32z1">
    <w:name w:val="WW8Num32z1"/>
    <w:rsid w:val="004B716E"/>
    <w:rPr>
      <w:rFonts w:ascii="Calibri" w:eastAsia="Calibri" w:hAnsi="Calibri" w:cs="Calibri"/>
      <w:b w:val="0"/>
      <w:i w:val="0"/>
      <w:strike w:val="0"/>
      <w:dstrike w:val="0"/>
      <w:color w:val="000000"/>
      <w:position w:val="0"/>
      <w:sz w:val="30"/>
      <w:szCs w:val="30"/>
      <w:u w:val="none"/>
      <w:shd w:val="clear" w:color="auto" w:fill="auto"/>
      <w:vertAlign w:val="baseline"/>
      <w:lang w:val="ro-RO"/>
    </w:rPr>
  </w:style>
  <w:style w:type="character" w:customStyle="1" w:styleId="WW8Num33z0">
    <w:name w:val="WW8Num33z0"/>
    <w:rsid w:val="004B716E"/>
    <w:rPr>
      <w:rFonts w:ascii="Calibri" w:eastAsia="Calibri" w:hAnsi="Calibri" w:cs="Calibri"/>
      <w:b w:val="0"/>
      <w:i w:val="0"/>
      <w:strike w:val="0"/>
      <w:dstrike w:val="0"/>
      <w:color w:val="000000"/>
      <w:position w:val="0"/>
      <w:sz w:val="28"/>
      <w:szCs w:val="28"/>
      <w:u w:val="none"/>
      <w:shd w:val="clear" w:color="auto" w:fill="auto"/>
      <w:vertAlign w:val="baseline"/>
      <w:lang w:val="ro-RO"/>
    </w:rPr>
  </w:style>
  <w:style w:type="character" w:customStyle="1" w:styleId="WW8Num33z1">
    <w:name w:val="WW8Num33z1"/>
    <w:rsid w:val="004B716E"/>
    <w:rPr>
      <w:rFonts w:ascii="Courier New" w:hAnsi="Courier New" w:cs="Courier New"/>
    </w:rPr>
  </w:style>
  <w:style w:type="character" w:customStyle="1" w:styleId="WW8Num33z2">
    <w:name w:val="WW8Num33z2"/>
    <w:rsid w:val="004B716E"/>
    <w:rPr>
      <w:rFonts w:ascii="Wingdings" w:hAnsi="Wingdings" w:cs="Wingdings"/>
    </w:rPr>
  </w:style>
  <w:style w:type="character" w:customStyle="1" w:styleId="WW8Num33z3">
    <w:name w:val="WW8Num33z3"/>
    <w:rsid w:val="004B716E"/>
    <w:rPr>
      <w:rFonts w:ascii="Symbol" w:hAnsi="Symbol" w:cs="Symbol"/>
    </w:rPr>
  </w:style>
  <w:style w:type="character" w:customStyle="1" w:styleId="WW8Num34z0">
    <w:name w:val="WW8Num34z0"/>
    <w:rsid w:val="004B716E"/>
    <w:rPr>
      <w:rFonts w:ascii="Times New Roman" w:eastAsia="Times New Roman" w:hAnsi="Times New Roman" w:cs="Times New Roman"/>
      <w:color w:val="000000"/>
      <w:shd w:val="clear" w:color="auto" w:fill="FFFF00"/>
      <w:lang w:val="ro-RO"/>
    </w:rPr>
  </w:style>
  <w:style w:type="character" w:customStyle="1" w:styleId="WW8Num34z1">
    <w:name w:val="WW8Num34z1"/>
    <w:rsid w:val="004B716E"/>
    <w:rPr>
      <w:rFonts w:ascii="Courier New" w:hAnsi="Courier New" w:cs="Courier New"/>
    </w:rPr>
  </w:style>
  <w:style w:type="character" w:customStyle="1" w:styleId="WW8Num34z2">
    <w:name w:val="WW8Num34z2"/>
    <w:rsid w:val="004B716E"/>
    <w:rPr>
      <w:rFonts w:ascii="Wingdings" w:hAnsi="Wingdings" w:cs="Wingdings"/>
    </w:rPr>
  </w:style>
  <w:style w:type="character" w:customStyle="1" w:styleId="WW8Num34z3">
    <w:name w:val="WW8Num34z3"/>
    <w:rsid w:val="004B716E"/>
    <w:rPr>
      <w:rFonts w:ascii="Symbol" w:hAnsi="Symbol" w:cs="Symbol"/>
    </w:rPr>
  </w:style>
  <w:style w:type="character" w:customStyle="1" w:styleId="WW8Num35z0">
    <w:name w:val="WW8Num35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36z0">
    <w:name w:val="WW8Num36z0"/>
    <w:rsid w:val="004B716E"/>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37z0">
    <w:name w:val="WW8Num37z0"/>
    <w:rsid w:val="004B716E"/>
    <w:rPr>
      <w:rFonts w:ascii="Calibri" w:eastAsia="Calibri" w:hAnsi="Calibri" w:cs="Calibri"/>
      <w:b w:val="0"/>
      <w:i w:val="0"/>
      <w:strike w:val="0"/>
      <w:dstrike w:val="0"/>
      <w:color w:val="000000"/>
      <w:position w:val="0"/>
      <w:sz w:val="26"/>
      <w:szCs w:val="26"/>
      <w:u w:val="none"/>
      <w:shd w:val="clear" w:color="auto" w:fill="auto"/>
      <w:vertAlign w:val="baseline"/>
    </w:rPr>
  </w:style>
  <w:style w:type="character" w:customStyle="1" w:styleId="WW8Num38z0">
    <w:name w:val="WW8Num38z0"/>
    <w:rsid w:val="004B716E"/>
    <w:rPr>
      <w:rFonts w:ascii="Calibri" w:eastAsia="Calibri" w:hAnsi="Calibri" w:cs="Calibri"/>
      <w:b w:val="0"/>
      <w:i w:val="0"/>
      <w:strike w:val="0"/>
      <w:dstrike w:val="0"/>
      <w:color w:val="000000"/>
      <w:position w:val="0"/>
      <w:sz w:val="32"/>
      <w:szCs w:val="32"/>
      <w:u w:val="none"/>
      <w:shd w:val="clear" w:color="auto" w:fill="auto"/>
      <w:vertAlign w:val="baseline"/>
      <w:lang w:val="ro-RO"/>
    </w:rPr>
  </w:style>
  <w:style w:type="character" w:customStyle="1" w:styleId="WW8Num39z0">
    <w:name w:val="WW8Num39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0z0">
    <w:name w:val="WW8Num40z0"/>
    <w:rsid w:val="004B716E"/>
    <w:rPr>
      <w:rFonts w:ascii="Calibri" w:eastAsia="Calibri" w:hAnsi="Calibri" w:cs="Calibri"/>
      <w:b w:val="0"/>
      <w:i w:val="0"/>
      <w:strike w:val="0"/>
      <w:dstrike w:val="0"/>
      <w:color w:val="000000"/>
      <w:position w:val="0"/>
      <w:sz w:val="32"/>
      <w:szCs w:val="32"/>
      <w:u w:val="none"/>
      <w:shd w:val="clear" w:color="auto" w:fill="auto"/>
      <w:vertAlign w:val="baseline"/>
    </w:rPr>
  </w:style>
  <w:style w:type="character" w:customStyle="1" w:styleId="WW8Num41z0">
    <w:name w:val="WW8Num41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2z0">
    <w:name w:val="WW8Num42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3z0">
    <w:name w:val="WW8Num43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4z0">
    <w:name w:val="WW8Num44z0"/>
    <w:rsid w:val="004B716E"/>
    <w:rPr>
      <w:rFonts w:ascii="Symbol" w:hAnsi="Symbol" w:cs="Symbol"/>
    </w:rPr>
  </w:style>
  <w:style w:type="character" w:customStyle="1" w:styleId="WW8Num44z1">
    <w:name w:val="WW8Num44z1"/>
    <w:rsid w:val="004B716E"/>
    <w:rPr>
      <w:rFonts w:ascii="Courier New" w:hAnsi="Courier New" w:cs="Courier New"/>
    </w:rPr>
  </w:style>
  <w:style w:type="character" w:customStyle="1" w:styleId="WW8Num44z2">
    <w:name w:val="WW8Num44z2"/>
    <w:rsid w:val="004B716E"/>
    <w:rPr>
      <w:rFonts w:ascii="Wingdings" w:hAnsi="Wingdings" w:cs="Wingdings"/>
    </w:rPr>
  </w:style>
  <w:style w:type="character" w:customStyle="1" w:styleId="WW8Num45z0">
    <w:name w:val="WW8Num45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6z0">
    <w:name w:val="WW8Num46z0"/>
    <w:rsid w:val="004B716E"/>
    <w:rPr>
      <w:rFonts w:ascii="Calibri" w:eastAsia="Times New Roman" w:hAnsi="Calibri" w:cs="Calibri"/>
      <w:color w:val="000000"/>
      <w:szCs w:val="24"/>
      <w:shd w:val="clear" w:color="auto" w:fill="FF00FF"/>
      <w:lang w:val="ro-RO"/>
    </w:rPr>
  </w:style>
  <w:style w:type="character" w:customStyle="1" w:styleId="WW8Num46z1">
    <w:name w:val="WW8Num46z1"/>
    <w:rsid w:val="004B716E"/>
    <w:rPr>
      <w:rFonts w:ascii="Courier New" w:hAnsi="Courier New" w:cs="Courier New"/>
    </w:rPr>
  </w:style>
  <w:style w:type="character" w:customStyle="1" w:styleId="WW8Num46z2">
    <w:name w:val="WW8Num46z2"/>
    <w:rsid w:val="004B716E"/>
    <w:rPr>
      <w:rFonts w:ascii="Wingdings" w:hAnsi="Wingdings" w:cs="Wingdings"/>
    </w:rPr>
  </w:style>
  <w:style w:type="character" w:customStyle="1" w:styleId="WW8Num46z3">
    <w:name w:val="WW8Num46z3"/>
    <w:rsid w:val="004B716E"/>
    <w:rPr>
      <w:rFonts w:ascii="Symbol" w:hAnsi="Symbol" w:cs="Symbol"/>
    </w:rPr>
  </w:style>
  <w:style w:type="character" w:customStyle="1" w:styleId="WW8Num47z0">
    <w:name w:val="WW8Num47z0"/>
    <w:rsid w:val="004B716E"/>
    <w:rPr>
      <w:rFonts w:ascii="Calibri" w:eastAsia="Calibri" w:hAnsi="Calibri" w:cs="Calibri"/>
      <w:b w:val="0"/>
      <w:i w:val="0"/>
      <w:strike w:val="0"/>
      <w:dstrike w:val="0"/>
      <w:color w:val="000000"/>
      <w:position w:val="0"/>
      <w:sz w:val="30"/>
      <w:szCs w:val="30"/>
      <w:u w:val="none"/>
      <w:shd w:val="clear" w:color="auto" w:fill="auto"/>
      <w:vertAlign w:val="baseline"/>
    </w:rPr>
  </w:style>
  <w:style w:type="character" w:customStyle="1" w:styleId="WW8Num48z0">
    <w:name w:val="WW8Num48z0"/>
    <w:rsid w:val="004B716E"/>
    <w:rPr>
      <w:rFonts w:ascii="Symbol" w:hAnsi="Symbol" w:cs="Symbol"/>
      <w:color w:val="000000"/>
      <w:lang w:val="ro-RO"/>
    </w:rPr>
  </w:style>
  <w:style w:type="character" w:customStyle="1" w:styleId="WW8Num48z1">
    <w:name w:val="WW8Num48z1"/>
    <w:rsid w:val="004B716E"/>
    <w:rPr>
      <w:rFonts w:ascii="Courier New" w:hAnsi="Courier New" w:cs="Courier New"/>
    </w:rPr>
  </w:style>
  <w:style w:type="character" w:customStyle="1" w:styleId="WW8Num48z2">
    <w:name w:val="WW8Num48z2"/>
    <w:rsid w:val="004B716E"/>
    <w:rPr>
      <w:rFonts w:ascii="Wingdings" w:hAnsi="Wingdings" w:cs="Wingdings"/>
    </w:rPr>
  </w:style>
  <w:style w:type="character" w:customStyle="1" w:styleId="WW8Num49z0">
    <w:name w:val="WW8Num49z0"/>
    <w:rsid w:val="004B716E"/>
    <w:rPr>
      <w:rFonts w:ascii="Calibri" w:eastAsia="Calibri" w:hAnsi="Calibri" w:cs="Calibri"/>
      <w:b w:val="0"/>
      <w:i w:val="0"/>
      <w:strike w:val="0"/>
      <w:dstrike w:val="0"/>
      <w:color w:val="000000"/>
      <w:position w:val="0"/>
      <w:sz w:val="28"/>
      <w:szCs w:val="28"/>
      <w:u w:val="none"/>
      <w:shd w:val="clear" w:color="auto" w:fill="auto"/>
      <w:vertAlign w:val="baseline"/>
    </w:rPr>
  </w:style>
  <w:style w:type="character" w:customStyle="1" w:styleId="WW8Num50z0">
    <w:name w:val="WW8Num50z0"/>
    <w:rsid w:val="004B716E"/>
    <w:rPr>
      <w:rFonts w:ascii="Symbol" w:hAnsi="Symbol" w:cs="Symbol"/>
    </w:rPr>
  </w:style>
  <w:style w:type="character" w:customStyle="1" w:styleId="WW8Num50z1">
    <w:name w:val="WW8Num50z1"/>
    <w:rsid w:val="004B716E"/>
    <w:rPr>
      <w:rFonts w:ascii="Courier New" w:hAnsi="Courier New" w:cs="Courier New"/>
    </w:rPr>
  </w:style>
  <w:style w:type="character" w:customStyle="1" w:styleId="WW8Num50z2">
    <w:name w:val="WW8Num50z2"/>
    <w:rsid w:val="004B716E"/>
    <w:rPr>
      <w:rFonts w:ascii="Wingdings" w:hAnsi="Wingdings" w:cs="Wingdings"/>
    </w:rPr>
  </w:style>
  <w:style w:type="character" w:customStyle="1" w:styleId="CharChar7">
    <w:name w:val="Char Char7"/>
    <w:rsid w:val="004B716E"/>
    <w:rPr>
      <w:rFonts w:ascii="Times New Roman" w:eastAsia="Times New Roman" w:hAnsi="Times New Roman" w:cs="Times New Roman"/>
      <w:color w:val="000000"/>
      <w:sz w:val="34"/>
    </w:rPr>
  </w:style>
  <w:style w:type="character" w:customStyle="1" w:styleId="CharChar6">
    <w:name w:val="Char Char6"/>
    <w:rsid w:val="004B716E"/>
    <w:rPr>
      <w:rFonts w:ascii="Calibri" w:eastAsia="Calibri" w:hAnsi="Calibri" w:cs="Calibri"/>
      <w:color w:val="000000"/>
      <w:sz w:val="30"/>
    </w:rPr>
  </w:style>
  <w:style w:type="character" w:customStyle="1" w:styleId="CharChar4">
    <w:name w:val="Char Char4"/>
    <w:rsid w:val="004B716E"/>
    <w:rPr>
      <w:rFonts w:ascii="Calibri" w:eastAsia="Calibri" w:hAnsi="Calibri" w:cs="Calibri"/>
      <w:color w:val="000000"/>
      <w:sz w:val="30"/>
    </w:rPr>
  </w:style>
  <w:style w:type="character" w:customStyle="1" w:styleId="CharChar5">
    <w:name w:val="Char Char5"/>
    <w:rsid w:val="004B716E"/>
    <w:rPr>
      <w:rFonts w:ascii="Calibri" w:eastAsia="Calibri" w:hAnsi="Calibri" w:cs="Calibri"/>
      <w:color w:val="000000"/>
      <w:sz w:val="34"/>
    </w:rPr>
  </w:style>
  <w:style w:type="character" w:customStyle="1" w:styleId="CharChar3">
    <w:name w:val="Char Char3"/>
    <w:rsid w:val="004B716E"/>
    <w:rPr>
      <w:rFonts w:eastAsia="Calibri" w:cs="Calibri"/>
      <w:color w:val="000000"/>
      <w:sz w:val="26"/>
      <w:szCs w:val="22"/>
    </w:rPr>
  </w:style>
  <w:style w:type="character" w:customStyle="1" w:styleId="CharChar2">
    <w:name w:val="Char Char2"/>
    <w:rsid w:val="004B716E"/>
    <w:rPr>
      <w:rFonts w:ascii="Cambria" w:eastAsia="Times New Roman" w:hAnsi="Cambria" w:cs="Times New Roman"/>
      <w:b/>
      <w:bCs/>
      <w:color w:val="000000"/>
      <w:kern w:val="1"/>
      <w:sz w:val="32"/>
      <w:szCs w:val="32"/>
    </w:rPr>
  </w:style>
  <w:style w:type="character" w:customStyle="1" w:styleId="CharChar12">
    <w:name w:val="Char Char12"/>
    <w:rsid w:val="004B716E"/>
    <w:rPr>
      <w:rFonts w:ascii="Tahoma" w:hAnsi="Tahoma" w:cs="Tahoma"/>
      <w:color w:val="000000"/>
      <w:sz w:val="16"/>
      <w:szCs w:val="16"/>
    </w:rPr>
  </w:style>
  <w:style w:type="character" w:customStyle="1" w:styleId="IndexLink">
    <w:name w:val="Index Link"/>
    <w:rsid w:val="004B716E"/>
  </w:style>
  <w:style w:type="character" w:customStyle="1" w:styleId="l5def">
    <w:name w:val="l5def"/>
    <w:basedOn w:val="DefaultParagraphFont"/>
    <w:rsid w:val="004B716E"/>
  </w:style>
  <w:style w:type="character" w:customStyle="1" w:styleId="NumberingSymbols">
    <w:name w:val="Numbering Symbols"/>
    <w:rsid w:val="004B716E"/>
  </w:style>
  <w:style w:type="character" w:customStyle="1" w:styleId="WW8Num78z0">
    <w:name w:val="WW8Num78z0"/>
    <w:rsid w:val="004B716E"/>
    <w:rPr>
      <w:rFonts w:ascii="Georgia" w:eastAsia="Times New Roman" w:hAnsi="Georgia" w:cs="Georgia"/>
      <w:sz w:val="24"/>
      <w:szCs w:val="24"/>
      <w:lang w:val="ro-RO"/>
    </w:rPr>
  </w:style>
  <w:style w:type="character" w:customStyle="1" w:styleId="WW8Num78z1">
    <w:name w:val="WW8Num78z1"/>
    <w:rsid w:val="004B716E"/>
  </w:style>
  <w:style w:type="character" w:customStyle="1" w:styleId="WW8Num78z2">
    <w:name w:val="WW8Num78z2"/>
    <w:rsid w:val="004B716E"/>
  </w:style>
  <w:style w:type="character" w:customStyle="1" w:styleId="WW8Num78z3">
    <w:name w:val="WW8Num78z3"/>
    <w:rsid w:val="004B716E"/>
  </w:style>
  <w:style w:type="character" w:customStyle="1" w:styleId="WW8Num78z4">
    <w:name w:val="WW8Num78z4"/>
    <w:rsid w:val="004B716E"/>
  </w:style>
  <w:style w:type="character" w:customStyle="1" w:styleId="WW8Num78z5">
    <w:name w:val="WW8Num78z5"/>
    <w:rsid w:val="004B716E"/>
  </w:style>
  <w:style w:type="character" w:customStyle="1" w:styleId="WW8Num78z6">
    <w:name w:val="WW8Num78z6"/>
    <w:rsid w:val="004B716E"/>
  </w:style>
  <w:style w:type="character" w:customStyle="1" w:styleId="WW8Num78z7">
    <w:name w:val="WW8Num78z7"/>
    <w:rsid w:val="004B716E"/>
  </w:style>
  <w:style w:type="character" w:customStyle="1" w:styleId="WW8Num78z8">
    <w:name w:val="WW8Num78z8"/>
    <w:rsid w:val="004B716E"/>
  </w:style>
  <w:style w:type="character" w:customStyle="1" w:styleId="WW8Num73z0">
    <w:name w:val="WW8Num73z0"/>
    <w:rsid w:val="004B716E"/>
    <w:rPr>
      <w:rFonts w:ascii="Wingdings" w:eastAsia="Times New Roman" w:hAnsi="Wingdings" w:cs="Wingdings" w:hint="default"/>
      <w:color w:val="000000"/>
      <w:sz w:val="24"/>
      <w:szCs w:val="24"/>
      <w:lang w:val="fr-FR"/>
    </w:rPr>
  </w:style>
  <w:style w:type="character" w:customStyle="1" w:styleId="WW8Num73z1">
    <w:name w:val="WW8Num73z1"/>
    <w:rsid w:val="004B716E"/>
    <w:rPr>
      <w:rFonts w:ascii="Courier New" w:hAnsi="Courier New" w:cs="Courier New" w:hint="default"/>
    </w:rPr>
  </w:style>
  <w:style w:type="character" w:customStyle="1" w:styleId="WW8Num73z3">
    <w:name w:val="WW8Num73z3"/>
    <w:rsid w:val="004B716E"/>
    <w:rPr>
      <w:rFonts w:ascii="Symbol" w:hAnsi="Symbol" w:cs="Symbol" w:hint="default"/>
    </w:rPr>
  </w:style>
  <w:style w:type="character" w:customStyle="1" w:styleId="Bullets">
    <w:name w:val="Bullets"/>
    <w:rsid w:val="004B716E"/>
    <w:rPr>
      <w:rFonts w:ascii="OpenSymbol" w:eastAsia="OpenSymbol" w:hAnsi="OpenSymbol" w:cs="OpenSymbol"/>
    </w:rPr>
  </w:style>
  <w:style w:type="paragraph" w:customStyle="1" w:styleId="Heading">
    <w:name w:val="Heading"/>
    <w:basedOn w:val="Normal"/>
    <w:next w:val="BodyText"/>
    <w:uiPriority w:val="99"/>
    <w:qFormat/>
    <w:rsid w:val="004B716E"/>
    <w:pPr>
      <w:keepNext/>
      <w:suppressAutoHyphens/>
      <w:spacing w:before="240"/>
      <w:ind w:firstLine="567"/>
      <w:jc w:val="both"/>
    </w:pPr>
    <w:rPr>
      <w:rFonts w:ascii="Arial" w:eastAsia="Microsoft YaHei" w:hAnsi="Arial" w:cs="Arial"/>
      <w:color w:val="000000"/>
      <w:sz w:val="28"/>
      <w:szCs w:val="28"/>
      <w:lang w:val="en-US" w:eastAsia="ar-SA"/>
    </w:rPr>
  </w:style>
  <w:style w:type="paragraph" w:styleId="List">
    <w:name w:val="List"/>
    <w:basedOn w:val="BodyText"/>
    <w:rsid w:val="004B716E"/>
    <w:pPr>
      <w:widowControl/>
      <w:suppressAutoHyphens/>
      <w:ind w:left="0" w:firstLine="567"/>
      <w:jc w:val="both"/>
    </w:pPr>
    <w:rPr>
      <w:rFonts w:ascii="Times New Roman" w:eastAsia="Times New Roman" w:hAnsi="Times New Roman" w:cs="Arial"/>
      <w:color w:val="000000"/>
      <w:sz w:val="24"/>
      <w:szCs w:val="22"/>
      <w:lang w:eastAsia="ar-SA"/>
    </w:rPr>
  </w:style>
  <w:style w:type="paragraph" w:customStyle="1" w:styleId="Index">
    <w:name w:val="Index"/>
    <w:basedOn w:val="Normal"/>
    <w:uiPriority w:val="99"/>
    <w:qFormat/>
    <w:rsid w:val="004B716E"/>
    <w:pPr>
      <w:suppressLineNumbers/>
      <w:suppressAutoHyphens/>
      <w:ind w:firstLine="567"/>
      <w:jc w:val="both"/>
    </w:pPr>
    <w:rPr>
      <w:rFonts w:cs="Arial"/>
      <w:color w:val="000000"/>
      <w:szCs w:val="22"/>
      <w:lang w:val="en-US" w:eastAsia="ar-SA"/>
    </w:rPr>
  </w:style>
  <w:style w:type="paragraph" w:customStyle="1" w:styleId="TableHeading">
    <w:name w:val="Table Heading"/>
    <w:basedOn w:val="TableContents"/>
    <w:uiPriority w:val="99"/>
    <w:qFormat/>
    <w:rsid w:val="004B716E"/>
    <w:pPr>
      <w:widowControl/>
      <w:ind w:firstLine="567"/>
      <w:jc w:val="center"/>
    </w:pPr>
    <w:rPr>
      <w:rFonts w:ascii="Times New Roman" w:eastAsia="Times New Roman" w:hAnsi="Times New Roman"/>
      <w:b/>
      <w:bCs/>
      <w:noProof w:val="0"/>
      <w:color w:val="000000"/>
      <w:kern w:val="0"/>
      <w:szCs w:val="22"/>
      <w:lang w:eastAsia="ar-SA"/>
    </w:rPr>
  </w:style>
  <w:style w:type="paragraph" w:customStyle="1" w:styleId="Framecontents">
    <w:name w:val="Frame contents"/>
    <w:basedOn w:val="BodyText"/>
    <w:uiPriority w:val="99"/>
    <w:qFormat/>
    <w:rsid w:val="004B716E"/>
    <w:pPr>
      <w:widowControl/>
      <w:suppressAutoHyphens/>
      <w:ind w:left="0" w:firstLine="567"/>
      <w:jc w:val="both"/>
    </w:pPr>
    <w:rPr>
      <w:rFonts w:ascii="Times New Roman" w:eastAsia="Times New Roman" w:hAnsi="Times New Roman" w:cs="Times New Roman"/>
      <w:color w:val="000000"/>
      <w:sz w:val="24"/>
      <w:szCs w:val="22"/>
      <w:lang w:eastAsia="ar-SA"/>
    </w:rPr>
  </w:style>
  <w:style w:type="paragraph" w:customStyle="1" w:styleId="Contents10">
    <w:name w:val="Contents 10"/>
    <w:basedOn w:val="Index"/>
    <w:uiPriority w:val="99"/>
    <w:qFormat/>
    <w:rsid w:val="004B716E"/>
    <w:pPr>
      <w:tabs>
        <w:tab w:val="right" w:leader="dot" w:pos="7425"/>
      </w:tabs>
      <w:ind w:left="2547" w:firstLine="0"/>
    </w:pPr>
  </w:style>
  <w:style w:type="paragraph" w:styleId="TableofFigures">
    <w:name w:val="table of figures"/>
    <w:basedOn w:val="Normal"/>
    <w:next w:val="Normal"/>
    <w:autoRedefine/>
    <w:uiPriority w:val="99"/>
    <w:unhideWhenUsed/>
    <w:qFormat/>
    <w:rsid w:val="005D6591"/>
    <w:pPr>
      <w:tabs>
        <w:tab w:val="right" w:leader="dot" w:pos="9627"/>
      </w:tabs>
      <w:suppressAutoHyphens/>
      <w:jc w:val="both"/>
    </w:pPr>
    <w:rPr>
      <w:rFonts w:ascii="Arial" w:hAnsi="Arial"/>
      <w:sz w:val="20"/>
      <w:szCs w:val="22"/>
      <w:lang w:val="en-US" w:eastAsia="ar-SA"/>
    </w:rPr>
  </w:style>
  <w:style w:type="character" w:customStyle="1" w:styleId="UnresolvedMention3">
    <w:name w:val="Unresolved Mention3"/>
    <w:uiPriority w:val="99"/>
    <w:semiHidden/>
    <w:unhideWhenUsed/>
    <w:rsid w:val="004B716E"/>
    <w:rPr>
      <w:color w:val="605E5C"/>
      <w:shd w:val="clear" w:color="auto" w:fill="E1DFDD"/>
    </w:rPr>
  </w:style>
  <w:style w:type="paragraph" w:customStyle="1" w:styleId="Tabletexttitle">
    <w:name w:val="Table text title"/>
    <w:basedOn w:val="BodyText"/>
    <w:uiPriority w:val="99"/>
    <w:qFormat/>
    <w:rsid w:val="004B716E"/>
    <w:pPr>
      <w:widowControl/>
      <w:tabs>
        <w:tab w:val="left" w:pos="425"/>
      </w:tabs>
      <w:spacing w:before="40" w:after="40"/>
      <w:ind w:left="0"/>
      <w:jc w:val="center"/>
    </w:pPr>
    <w:rPr>
      <w:rFonts w:ascii="Arial Bold" w:eastAsia="Times New Roman" w:hAnsi="Arial Bold" w:cs="Times New Roman"/>
      <w:b/>
      <w:sz w:val="18"/>
      <w:szCs w:val="24"/>
      <w:lang w:val="ro-RO"/>
    </w:rPr>
  </w:style>
  <w:style w:type="paragraph" w:customStyle="1" w:styleId="Tabletext0">
    <w:name w:val="Table text"/>
    <w:basedOn w:val="BodyText"/>
    <w:link w:val="TabletextChar"/>
    <w:qFormat/>
    <w:rsid w:val="004B716E"/>
    <w:pPr>
      <w:widowControl/>
      <w:tabs>
        <w:tab w:val="left" w:pos="425"/>
      </w:tabs>
      <w:spacing w:before="40" w:after="40"/>
      <w:ind w:left="0"/>
      <w:jc w:val="center"/>
    </w:pPr>
    <w:rPr>
      <w:rFonts w:eastAsia="Times New Roman" w:cs="Times New Roman"/>
      <w:sz w:val="18"/>
      <w:szCs w:val="24"/>
      <w:lang w:val="ro-RO"/>
    </w:rPr>
  </w:style>
  <w:style w:type="character" w:customStyle="1" w:styleId="TabletextChar">
    <w:name w:val="Table text Char"/>
    <w:link w:val="Tabletext0"/>
    <w:locked/>
    <w:rsid w:val="004B716E"/>
    <w:rPr>
      <w:rFonts w:ascii="Arial" w:hAnsi="Arial"/>
      <w:sz w:val="18"/>
      <w:szCs w:val="24"/>
      <w:lang w:val="ro-RO" w:eastAsia="en-US"/>
    </w:rPr>
  </w:style>
  <w:style w:type="paragraph" w:customStyle="1" w:styleId="Textbilant">
    <w:name w:val="Text bilant"/>
    <w:basedOn w:val="Normal"/>
    <w:link w:val="TextbilantChar"/>
    <w:qFormat/>
    <w:rsid w:val="004B716E"/>
    <w:pPr>
      <w:spacing w:before="80" w:after="160"/>
      <w:ind w:left="1304"/>
      <w:jc w:val="both"/>
    </w:pPr>
    <w:rPr>
      <w:rFonts w:ascii="Arial" w:hAnsi="Arial" w:cs="Arial"/>
      <w:lang w:val="en-US" w:eastAsia="en-US"/>
    </w:rPr>
  </w:style>
  <w:style w:type="character" w:customStyle="1" w:styleId="TextbilantChar">
    <w:name w:val="Text bilant Char"/>
    <w:link w:val="Textbilant"/>
    <w:locked/>
    <w:rsid w:val="004B716E"/>
    <w:rPr>
      <w:rFonts w:ascii="Arial" w:hAnsi="Arial" w:cs="Arial"/>
      <w:sz w:val="24"/>
      <w:szCs w:val="24"/>
      <w:lang w:val="en-US" w:eastAsia="en-US"/>
    </w:rPr>
  </w:style>
  <w:style w:type="paragraph" w:customStyle="1" w:styleId="Stile1">
    <w:name w:val="Stile1"/>
    <w:basedOn w:val="Normal"/>
    <w:uiPriority w:val="99"/>
    <w:qFormat/>
    <w:rsid w:val="004B716E"/>
    <w:pPr>
      <w:tabs>
        <w:tab w:val="left" w:pos="709"/>
        <w:tab w:val="left" w:pos="4820"/>
      </w:tabs>
    </w:pPr>
    <w:rPr>
      <w:szCs w:val="20"/>
      <w:lang w:val="en-GB" w:eastAsia="en-GB"/>
    </w:rPr>
  </w:style>
  <w:style w:type="character" w:styleId="HTMLTypewriter">
    <w:name w:val="HTML Typewriter"/>
    <w:rsid w:val="004B716E"/>
    <w:rPr>
      <w:rFonts w:ascii="Courier New" w:eastAsia="Times New Roman" w:hAnsi="Courier New" w:cs="Courier New"/>
      <w:sz w:val="20"/>
      <w:szCs w:val="20"/>
      <w:lang w:val="en-GB" w:eastAsia="en-GB"/>
    </w:rPr>
  </w:style>
  <w:style w:type="character" w:customStyle="1" w:styleId="yshortcuts">
    <w:name w:val="yshortcuts"/>
    <w:rsid w:val="004B716E"/>
  </w:style>
  <w:style w:type="paragraph" w:customStyle="1" w:styleId="CarattereCarattereCharCharCarattereCarattereCharCharCarattereCarattereCharChar">
    <w:name w:val="Carattere Carattere Char Char Carattere Carattere Char Char Carattere Carattere Char Char"/>
    <w:basedOn w:val="Normal"/>
    <w:uiPriority w:val="99"/>
    <w:qFormat/>
    <w:rsid w:val="004B716E"/>
    <w:pPr>
      <w:tabs>
        <w:tab w:val="left" w:pos="709"/>
      </w:tabs>
    </w:pPr>
    <w:rPr>
      <w:rFonts w:ascii="Tahoma" w:hAnsi="Tahoma"/>
      <w:lang w:val="en-GB" w:eastAsia="en-GB"/>
    </w:rPr>
  </w:style>
  <w:style w:type="paragraph" w:customStyle="1" w:styleId="CharCharCarattereCarattere1CharCharCarattereCarattereCharCharCarattereCarattereCharChar">
    <w:name w:val="Char Char Carattere Carattere1 Char Char Carattere Carattere Char Char Carattere Carattere Char Char"/>
    <w:basedOn w:val="Normal"/>
    <w:uiPriority w:val="99"/>
    <w:qFormat/>
    <w:rsid w:val="004B716E"/>
    <w:pPr>
      <w:tabs>
        <w:tab w:val="left" w:pos="709"/>
      </w:tabs>
    </w:pPr>
    <w:rPr>
      <w:rFonts w:ascii="Tahoma" w:hAnsi="Tahoma"/>
      <w:lang w:val="en-GB" w:eastAsia="en-GB"/>
    </w:rPr>
  </w:style>
  <w:style w:type="paragraph" w:customStyle="1" w:styleId="CharCharCarattereCarattere1CharCharCarattereCarattereCharCharCarattereCarattereCharCharCarattereCarattereCharCharCarattereCarattereCharCharCarattereCarattereCharChar">
    <w:name w:val="Char Char Carattere Carattere1 Char Char Carattere Carattere Char Char Carattere Carattere Char Char Carattere Carattere Char Char Carattere Carattere Char Char Carattere Carattere Char Char"/>
    <w:basedOn w:val="Normal"/>
    <w:uiPriority w:val="99"/>
    <w:qFormat/>
    <w:rsid w:val="004B716E"/>
    <w:pPr>
      <w:tabs>
        <w:tab w:val="left" w:pos="709"/>
      </w:tabs>
    </w:pPr>
    <w:rPr>
      <w:rFonts w:ascii="Tahoma" w:hAnsi="Tahoma"/>
      <w:lang w:val="en-GB" w:eastAsia="en-GB"/>
    </w:rPr>
  </w:style>
  <w:style w:type="paragraph" w:customStyle="1" w:styleId="Paragrafoelenco1">
    <w:name w:val="Paragrafo elenco1"/>
    <w:basedOn w:val="Normal"/>
    <w:uiPriority w:val="34"/>
    <w:qFormat/>
    <w:rsid w:val="004B716E"/>
    <w:pPr>
      <w:ind w:left="720"/>
    </w:pPr>
    <w:rPr>
      <w:rFonts w:ascii="Calibri" w:eastAsia="Calibri" w:hAnsi="Calibri"/>
      <w:sz w:val="22"/>
      <w:szCs w:val="22"/>
      <w:lang w:val="en-GB" w:eastAsia="en-GB"/>
    </w:rPr>
  </w:style>
  <w:style w:type="paragraph" w:customStyle="1" w:styleId="StileTitolo1b">
    <w:name w:val="Stile Titolo 1b"/>
    <w:basedOn w:val="Heading1"/>
    <w:next w:val="Normaleb"/>
    <w:uiPriority w:val="99"/>
    <w:qFormat/>
    <w:rsid w:val="004B716E"/>
    <w:pPr>
      <w:numPr>
        <w:numId w:val="36"/>
      </w:numPr>
      <w:tabs>
        <w:tab w:val="num" w:pos="360"/>
        <w:tab w:val="num" w:pos="720"/>
      </w:tabs>
      <w:spacing w:after="240" w:line="240" w:lineRule="auto"/>
      <w:ind w:left="720"/>
    </w:pPr>
    <w:rPr>
      <w:rFonts w:ascii="Arial" w:eastAsia="Times New Roman" w:hAnsi="Arial" w:cs="Times New Roman"/>
      <w:b w:val="0"/>
      <w:noProof/>
      <w:color w:val="auto"/>
      <w:kern w:val="32"/>
      <w:szCs w:val="20"/>
      <w:lang w:val="en-GB" w:eastAsia="en-GB"/>
    </w:rPr>
  </w:style>
  <w:style w:type="paragraph" w:customStyle="1" w:styleId="Normaleb">
    <w:name w:val="Normale b"/>
    <w:basedOn w:val="Normal"/>
    <w:uiPriority w:val="99"/>
    <w:qFormat/>
    <w:rsid w:val="004B716E"/>
    <w:pPr>
      <w:jc w:val="both"/>
    </w:pPr>
    <w:rPr>
      <w:rFonts w:ascii="Arial" w:hAnsi="Arial"/>
      <w:bCs/>
      <w:noProof/>
      <w:szCs w:val="20"/>
      <w:lang w:val="en-GB" w:eastAsia="en-GB"/>
    </w:rPr>
  </w:style>
  <w:style w:type="paragraph" w:customStyle="1" w:styleId="StileTitolo2b">
    <w:name w:val="Stile Titolo 2b"/>
    <w:basedOn w:val="Heading2"/>
    <w:next w:val="Normaleb"/>
    <w:uiPriority w:val="99"/>
    <w:qFormat/>
    <w:rsid w:val="004B716E"/>
    <w:pPr>
      <w:numPr>
        <w:numId w:val="36"/>
      </w:numPr>
      <w:tabs>
        <w:tab w:val="num" w:pos="360"/>
        <w:tab w:val="num" w:pos="1440"/>
      </w:tabs>
      <w:spacing w:before="120" w:after="120" w:line="240" w:lineRule="auto"/>
      <w:ind w:left="1440"/>
      <w:jc w:val="both"/>
    </w:pPr>
    <w:rPr>
      <w:rFonts w:ascii="Arial" w:eastAsia="Times New Roman" w:hAnsi="Arial" w:cs="Times New Roman"/>
      <w:b/>
      <w:noProof/>
      <w:color w:val="auto"/>
      <w:sz w:val="24"/>
      <w:szCs w:val="20"/>
      <w:lang w:val="en-GB" w:eastAsia="en-GB"/>
    </w:rPr>
  </w:style>
  <w:style w:type="table" w:customStyle="1" w:styleId="Grigliatabella1">
    <w:name w:val="Griglia tabella1"/>
    <w:basedOn w:val="TableNormal"/>
    <w:next w:val="TableGrid"/>
    <w:uiPriority w:val="59"/>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ongtext">
    <w:name w:val="long_text"/>
    <w:uiPriority w:val="99"/>
    <w:rsid w:val="004B716E"/>
  </w:style>
  <w:style w:type="paragraph" w:customStyle="1" w:styleId="xl107">
    <w:name w:val="xl107"/>
    <w:basedOn w:val="Normal"/>
    <w:qFormat/>
    <w:rsid w:val="004B716E"/>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08">
    <w:name w:val="xl108"/>
    <w:basedOn w:val="Normal"/>
    <w:qFormat/>
    <w:rsid w:val="004B716E"/>
    <w:pPr>
      <w:pBdr>
        <w:left w:val="single" w:sz="4" w:space="0" w:color="auto"/>
        <w:bottom w:val="single" w:sz="4" w:space="0" w:color="auto"/>
      </w:pBdr>
      <w:spacing w:before="100" w:beforeAutospacing="1" w:after="100" w:afterAutospacing="1"/>
      <w:jc w:val="center"/>
    </w:pPr>
    <w:rPr>
      <w:sz w:val="20"/>
      <w:szCs w:val="20"/>
      <w:lang w:val="it-IT" w:eastAsia="it-IT"/>
    </w:rPr>
  </w:style>
  <w:style w:type="paragraph" w:customStyle="1" w:styleId="xl109">
    <w:name w:val="xl109"/>
    <w:basedOn w:val="Normal"/>
    <w:qFormat/>
    <w:rsid w:val="004B716E"/>
    <w:pPr>
      <w:pBdr>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sz w:val="20"/>
      <w:szCs w:val="20"/>
      <w:lang w:val="it-IT" w:eastAsia="it-IT"/>
    </w:rPr>
  </w:style>
  <w:style w:type="paragraph" w:customStyle="1" w:styleId="xl110">
    <w:name w:val="xl110"/>
    <w:basedOn w:val="Normal"/>
    <w:qFormat/>
    <w:rsid w:val="004B716E"/>
    <w:pPr>
      <w:pBdr>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11">
    <w:name w:val="xl111"/>
    <w:basedOn w:val="Normal"/>
    <w:qFormat/>
    <w:rsid w:val="004B716E"/>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12">
    <w:name w:val="xl112"/>
    <w:basedOn w:val="Normal"/>
    <w:qFormat/>
    <w:rsid w:val="004B716E"/>
    <w:pPr>
      <w:pBdr>
        <w:left w:val="single" w:sz="4" w:space="0" w:color="auto"/>
        <w:bottom w:val="single" w:sz="4" w:space="0" w:color="auto"/>
      </w:pBdr>
      <w:spacing w:before="100" w:beforeAutospacing="1" w:after="100" w:afterAutospacing="1"/>
      <w:jc w:val="center"/>
      <w:textAlignment w:val="center"/>
    </w:pPr>
    <w:rPr>
      <w:sz w:val="20"/>
      <w:szCs w:val="20"/>
      <w:lang w:val="it-IT" w:eastAsia="it-IT"/>
    </w:rPr>
  </w:style>
  <w:style w:type="paragraph" w:customStyle="1" w:styleId="xl113">
    <w:name w:val="xl113"/>
    <w:basedOn w:val="Normal"/>
    <w:qFormat/>
    <w:rsid w:val="004B716E"/>
    <w:pPr>
      <w:pBdr>
        <w:left w:val="single" w:sz="8" w:space="0" w:color="auto"/>
        <w:bottom w:val="single" w:sz="4" w:space="0" w:color="auto"/>
        <w:right w:val="single" w:sz="8" w:space="0" w:color="auto"/>
      </w:pBdr>
      <w:spacing w:before="100" w:beforeAutospacing="1" w:after="100" w:afterAutospacing="1"/>
      <w:jc w:val="center"/>
      <w:textAlignment w:val="center"/>
    </w:pPr>
    <w:rPr>
      <w:sz w:val="20"/>
      <w:szCs w:val="20"/>
      <w:lang w:val="it-IT" w:eastAsia="it-IT"/>
    </w:rPr>
  </w:style>
  <w:style w:type="paragraph" w:customStyle="1" w:styleId="xl114">
    <w:name w:val="xl114"/>
    <w:basedOn w:val="Normal"/>
    <w:qFormat/>
    <w:rsid w:val="004B716E"/>
    <w:pPr>
      <w:pBdr>
        <w:left w:val="single" w:sz="8" w:space="0" w:color="auto"/>
        <w:bottom w:val="single" w:sz="4" w:space="0" w:color="auto"/>
        <w:right w:val="single" w:sz="8" w:space="0" w:color="auto"/>
      </w:pBdr>
      <w:spacing w:before="100" w:beforeAutospacing="1" w:after="100" w:afterAutospacing="1"/>
      <w:jc w:val="center"/>
      <w:textAlignment w:val="center"/>
    </w:pPr>
    <w:rPr>
      <w:sz w:val="20"/>
      <w:szCs w:val="20"/>
      <w:lang w:val="it-IT" w:eastAsia="it-IT"/>
    </w:rPr>
  </w:style>
  <w:style w:type="paragraph" w:customStyle="1" w:styleId="xl115">
    <w:name w:val="xl115"/>
    <w:basedOn w:val="Normal"/>
    <w:qFormat/>
    <w:rsid w:val="004B716E"/>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16">
    <w:name w:val="xl116"/>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17">
    <w:name w:val="xl117"/>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18">
    <w:name w:val="xl118"/>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19">
    <w:name w:val="xl119"/>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20">
    <w:name w:val="xl120"/>
    <w:basedOn w:val="Normal"/>
    <w:qFormat/>
    <w:rsid w:val="004B716E"/>
    <w:pPr>
      <w:pBdr>
        <w:top w:val="single" w:sz="4" w:space="0" w:color="auto"/>
        <w:left w:val="single" w:sz="4" w:space="0" w:color="auto"/>
        <w:bottom w:val="single" w:sz="4" w:space="0" w:color="auto"/>
      </w:pBdr>
      <w:spacing w:before="100" w:beforeAutospacing="1" w:after="100" w:afterAutospacing="1"/>
      <w:jc w:val="center"/>
    </w:pPr>
    <w:rPr>
      <w:sz w:val="20"/>
      <w:szCs w:val="20"/>
      <w:lang w:val="it-IT" w:eastAsia="it-IT"/>
    </w:rPr>
  </w:style>
  <w:style w:type="paragraph" w:customStyle="1" w:styleId="xl121">
    <w:name w:val="xl121"/>
    <w:basedOn w:val="Normal"/>
    <w:qFormat/>
    <w:rsid w:val="004B716E"/>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sz w:val="20"/>
      <w:szCs w:val="20"/>
      <w:lang w:val="it-IT" w:eastAsia="it-IT"/>
    </w:rPr>
  </w:style>
  <w:style w:type="paragraph" w:customStyle="1" w:styleId="xl122">
    <w:name w:val="xl122"/>
    <w:basedOn w:val="Normal"/>
    <w:qFormat/>
    <w:rsid w:val="004B716E"/>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23">
    <w:name w:val="xl123"/>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24">
    <w:name w:val="xl124"/>
    <w:basedOn w:val="Normal"/>
    <w:qFormat/>
    <w:rsid w:val="004B716E"/>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lang w:val="it-IT" w:eastAsia="it-IT"/>
    </w:rPr>
  </w:style>
  <w:style w:type="paragraph" w:customStyle="1" w:styleId="xl125">
    <w:name w:val="xl125"/>
    <w:basedOn w:val="Normal"/>
    <w:qFormat/>
    <w:rsid w:val="004B716E"/>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20"/>
      <w:szCs w:val="20"/>
      <w:lang w:val="it-IT" w:eastAsia="it-IT"/>
    </w:rPr>
  </w:style>
  <w:style w:type="paragraph" w:customStyle="1" w:styleId="xl126">
    <w:name w:val="xl126"/>
    <w:basedOn w:val="Normal"/>
    <w:qFormat/>
    <w:rsid w:val="004B716E"/>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sz w:val="20"/>
      <w:szCs w:val="20"/>
      <w:lang w:val="it-IT" w:eastAsia="it-IT"/>
    </w:rPr>
  </w:style>
  <w:style w:type="paragraph" w:customStyle="1" w:styleId="xl127">
    <w:name w:val="xl127"/>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lang w:val="it-IT" w:eastAsia="it-IT"/>
    </w:rPr>
  </w:style>
  <w:style w:type="paragraph" w:customStyle="1" w:styleId="xl128">
    <w:name w:val="xl128"/>
    <w:basedOn w:val="Normal"/>
    <w:qFormat/>
    <w:rsid w:val="004B716E"/>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pPr>
    <w:rPr>
      <w:sz w:val="20"/>
      <w:szCs w:val="20"/>
      <w:lang w:val="it-IT" w:eastAsia="it-IT"/>
    </w:rPr>
  </w:style>
  <w:style w:type="paragraph" w:customStyle="1" w:styleId="xl129">
    <w:name w:val="xl129"/>
    <w:basedOn w:val="Normal"/>
    <w:qFormat/>
    <w:rsid w:val="004B716E"/>
    <w:pPr>
      <w:pBdr>
        <w:top w:val="single" w:sz="4" w:space="0" w:color="auto"/>
        <w:bottom w:val="single" w:sz="4" w:space="0" w:color="auto"/>
        <w:right w:val="single" w:sz="4" w:space="0" w:color="auto"/>
      </w:pBdr>
      <w:spacing w:before="100" w:beforeAutospacing="1" w:after="100" w:afterAutospacing="1"/>
      <w:jc w:val="center"/>
    </w:pPr>
    <w:rPr>
      <w:sz w:val="20"/>
      <w:szCs w:val="20"/>
      <w:lang w:val="it-IT" w:eastAsia="it-IT"/>
    </w:rPr>
  </w:style>
  <w:style w:type="paragraph" w:customStyle="1" w:styleId="xl130">
    <w:name w:val="xl130"/>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lang w:val="it-IT" w:eastAsia="it-IT"/>
    </w:rPr>
  </w:style>
  <w:style w:type="paragraph" w:customStyle="1" w:styleId="xl131">
    <w:name w:val="xl131"/>
    <w:basedOn w:val="Normal"/>
    <w:qFormat/>
    <w:rsid w:val="004B716E"/>
    <w:pPr>
      <w:pBdr>
        <w:top w:val="single" w:sz="4" w:space="0" w:color="auto"/>
        <w:left w:val="single" w:sz="8" w:space="0" w:color="auto"/>
        <w:bottom w:val="single" w:sz="4" w:space="0" w:color="auto"/>
        <w:right w:val="single" w:sz="8" w:space="0" w:color="auto"/>
      </w:pBdr>
      <w:shd w:val="clear" w:color="000000" w:fill="92D050"/>
      <w:spacing w:before="100" w:beforeAutospacing="1" w:after="100" w:afterAutospacing="1"/>
      <w:jc w:val="center"/>
      <w:textAlignment w:val="center"/>
    </w:pPr>
    <w:rPr>
      <w:sz w:val="20"/>
      <w:szCs w:val="20"/>
      <w:lang w:val="it-IT" w:eastAsia="it-IT"/>
    </w:rPr>
  </w:style>
  <w:style w:type="paragraph" w:customStyle="1" w:styleId="xl132">
    <w:name w:val="xl132"/>
    <w:basedOn w:val="Normal"/>
    <w:qFormat/>
    <w:rsid w:val="004B716E"/>
    <w:pPr>
      <w:pBdr>
        <w:top w:val="single" w:sz="4" w:space="0" w:color="auto"/>
        <w:left w:val="single" w:sz="8" w:space="0" w:color="auto"/>
        <w:bottom w:val="single" w:sz="4" w:space="0" w:color="auto"/>
        <w:right w:val="single" w:sz="8" w:space="0" w:color="auto"/>
      </w:pBdr>
      <w:shd w:val="clear" w:color="000000" w:fill="FFE699"/>
      <w:spacing w:before="100" w:beforeAutospacing="1" w:after="100" w:afterAutospacing="1"/>
      <w:jc w:val="center"/>
      <w:textAlignment w:val="center"/>
    </w:pPr>
    <w:rPr>
      <w:sz w:val="20"/>
      <w:szCs w:val="20"/>
      <w:lang w:val="it-IT" w:eastAsia="it-IT"/>
    </w:rPr>
  </w:style>
  <w:style w:type="paragraph" w:customStyle="1" w:styleId="xl133">
    <w:name w:val="xl133"/>
    <w:basedOn w:val="Normal"/>
    <w:qFormat/>
    <w:rsid w:val="004B716E"/>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lang w:val="it-IT" w:eastAsia="it-IT"/>
    </w:rPr>
  </w:style>
  <w:style w:type="paragraph" w:customStyle="1" w:styleId="xl134">
    <w:name w:val="xl134"/>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35">
    <w:name w:val="xl135"/>
    <w:basedOn w:val="Normal"/>
    <w:qFormat/>
    <w:rsid w:val="004B716E"/>
    <w:pPr>
      <w:pBdr>
        <w:top w:val="single" w:sz="4" w:space="0" w:color="auto"/>
        <w:left w:val="single" w:sz="8" w:space="0" w:color="auto"/>
        <w:bottom w:val="single" w:sz="4" w:space="0" w:color="auto"/>
        <w:right w:val="single" w:sz="8" w:space="0" w:color="auto"/>
      </w:pBdr>
      <w:shd w:val="clear" w:color="000000" w:fill="FFE699"/>
      <w:spacing w:before="100" w:beforeAutospacing="1" w:after="100" w:afterAutospacing="1"/>
      <w:jc w:val="center"/>
      <w:textAlignment w:val="center"/>
    </w:pPr>
    <w:rPr>
      <w:sz w:val="20"/>
      <w:szCs w:val="20"/>
      <w:lang w:val="it-IT" w:eastAsia="it-IT"/>
    </w:rPr>
  </w:style>
  <w:style w:type="paragraph" w:customStyle="1" w:styleId="xl136">
    <w:name w:val="xl136"/>
    <w:basedOn w:val="Normal"/>
    <w:qFormat/>
    <w:rsid w:val="004B716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20"/>
      <w:szCs w:val="20"/>
      <w:lang w:val="it-IT" w:eastAsia="it-IT"/>
    </w:rPr>
  </w:style>
  <w:style w:type="paragraph" w:customStyle="1" w:styleId="xl137">
    <w:name w:val="xl137"/>
    <w:basedOn w:val="Normal"/>
    <w:qFormat/>
    <w:rsid w:val="004B716E"/>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sz w:val="20"/>
      <w:szCs w:val="20"/>
      <w:lang w:val="it-IT" w:eastAsia="it-IT"/>
    </w:rPr>
  </w:style>
  <w:style w:type="paragraph" w:customStyle="1" w:styleId="xl138">
    <w:name w:val="xl138"/>
    <w:basedOn w:val="Normal"/>
    <w:qFormat/>
    <w:rsid w:val="004B716E"/>
    <w:pPr>
      <w:pBdr>
        <w:top w:val="single" w:sz="4" w:space="0" w:color="auto"/>
        <w:left w:val="single" w:sz="4" w:space="0" w:color="auto"/>
        <w:bottom w:val="single" w:sz="4" w:space="0" w:color="auto"/>
      </w:pBdr>
      <w:shd w:val="clear" w:color="000000" w:fill="BFBFBF"/>
      <w:spacing w:before="100" w:beforeAutospacing="1" w:after="100" w:afterAutospacing="1"/>
      <w:jc w:val="center"/>
    </w:pPr>
    <w:rPr>
      <w:sz w:val="20"/>
      <w:szCs w:val="20"/>
      <w:lang w:val="it-IT" w:eastAsia="it-IT"/>
    </w:rPr>
  </w:style>
  <w:style w:type="paragraph" w:customStyle="1" w:styleId="xl139">
    <w:name w:val="xl139"/>
    <w:basedOn w:val="Normal"/>
    <w:qFormat/>
    <w:rsid w:val="004B716E"/>
    <w:pPr>
      <w:pBdr>
        <w:top w:val="single" w:sz="4" w:space="0" w:color="auto"/>
        <w:left w:val="single" w:sz="8" w:space="0" w:color="auto"/>
        <w:bottom w:val="single" w:sz="4" w:space="0" w:color="auto"/>
        <w:right w:val="single" w:sz="8" w:space="0" w:color="auto"/>
      </w:pBdr>
      <w:shd w:val="clear" w:color="000000" w:fill="FFCCFF"/>
      <w:spacing w:before="100" w:beforeAutospacing="1" w:after="100" w:afterAutospacing="1"/>
      <w:jc w:val="center"/>
      <w:textAlignment w:val="center"/>
    </w:pPr>
    <w:rPr>
      <w:sz w:val="20"/>
      <w:szCs w:val="20"/>
      <w:lang w:val="it-IT" w:eastAsia="it-IT"/>
    </w:rPr>
  </w:style>
  <w:style w:type="paragraph" w:customStyle="1" w:styleId="xl140">
    <w:name w:val="xl140"/>
    <w:basedOn w:val="Normal"/>
    <w:qFormat/>
    <w:rsid w:val="004B716E"/>
    <w:pPr>
      <w:pBdr>
        <w:top w:val="single" w:sz="4" w:space="0" w:color="auto"/>
        <w:left w:val="single" w:sz="8" w:space="0" w:color="auto"/>
        <w:bottom w:val="single" w:sz="4" w:space="0" w:color="auto"/>
        <w:right w:val="single" w:sz="8" w:space="0" w:color="auto"/>
      </w:pBdr>
      <w:shd w:val="clear" w:color="000000" w:fill="FF66FF"/>
      <w:spacing w:before="100" w:beforeAutospacing="1" w:after="100" w:afterAutospacing="1"/>
      <w:jc w:val="center"/>
      <w:textAlignment w:val="center"/>
    </w:pPr>
    <w:rPr>
      <w:sz w:val="20"/>
      <w:szCs w:val="20"/>
      <w:lang w:val="it-IT" w:eastAsia="it-IT"/>
    </w:rPr>
  </w:style>
  <w:style w:type="paragraph" w:customStyle="1" w:styleId="xl141">
    <w:name w:val="xl141"/>
    <w:basedOn w:val="Normal"/>
    <w:qFormat/>
    <w:rsid w:val="004B716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42">
    <w:name w:val="xl142"/>
    <w:basedOn w:val="Normal"/>
    <w:qFormat/>
    <w:rsid w:val="004B716E"/>
    <w:pPr>
      <w:pBdr>
        <w:top w:val="single" w:sz="4" w:space="0" w:color="auto"/>
        <w:left w:val="single" w:sz="8" w:space="0" w:color="auto"/>
        <w:bottom w:val="single" w:sz="4" w:space="0" w:color="auto"/>
        <w:right w:val="single" w:sz="8" w:space="0" w:color="auto"/>
      </w:pBdr>
      <w:shd w:val="clear" w:color="000000" w:fill="FFC000"/>
      <w:spacing w:before="100" w:beforeAutospacing="1" w:after="100" w:afterAutospacing="1"/>
      <w:jc w:val="center"/>
      <w:textAlignment w:val="center"/>
    </w:pPr>
    <w:rPr>
      <w:sz w:val="20"/>
      <w:szCs w:val="20"/>
      <w:lang w:val="it-IT" w:eastAsia="it-IT"/>
    </w:rPr>
  </w:style>
  <w:style w:type="paragraph" w:customStyle="1" w:styleId="xl143">
    <w:name w:val="xl143"/>
    <w:basedOn w:val="Normal"/>
    <w:qFormat/>
    <w:rsid w:val="004B716E"/>
    <w:pPr>
      <w:pBdr>
        <w:top w:val="single" w:sz="4" w:space="0" w:color="auto"/>
        <w:left w:val="single" w:sz="8" w:space="0" w:color="auto"/>
        <w:bottom w:val="single" w:sz="4" w:space="0" w:color="auto"/>
        <w:right w:val="single" w:sz="8" w:space="0" w:color="auto"/>
      </w:pBdr>
      <w:shd w:val="clear" w:color="000000" w:fill="CC00CC"/>
      <w:spacing w:before="100" w:beforeAutospacing="1" w:after="100" w:afterAutospacing="1"/>
      <w:jc w:val="center"/>
      <w:textAlignment w:val="center"/>
    </w:pPr>
    <w:rPr>
      <w:sz w:val="20"/>
      <w:szCs w:val="20"/>
      <w:lang w:val="it-IT" w:eastAsia="it-IT"/>
    </w:rPr>
  </w:style>
  <w:style w:type="paragraph" w:customStyle="1" w:styleId="xl144">
    <w:name w:val="xl144"/>
    <w:basedOn w:val="Normal"/>
    <w:qFormat/>
    <w:rsid w:val="004B716E"/>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45">
    <w:name w:val="xl145"/>
    <w:basedOn w:val="Normal"/>
    <w:qFormat/>
    <w:rsid w:val="004B716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46">
    <w:name w:val="xl146"/>
    <w:basedOn w:val="Normal"/>
    <w:qFormat/>
    <w:rsid w:val="004B716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47">
    <w:name w:val="xl147"/>
    <w:basedOn w:val="Normal"/>
    <w:qFormat/>
    <w:rsid w:val="004B716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48">
    <w:name w:val="xl148"/>
    <w:basedOn w:val="Normal"/>
    <w:uiPriority w:val="99"/>
    <w:qFormat/>
    <w:rsid w:val="004B716E"/>
    <w:pPr>
      <w:pBdr>
        <w:top w:val="single" w:sz="4" w:space="0" w:color="auto"/>
        <w:left w:val="single" w:sz="4" w:space="0" w:color="auto"/>
        <w:bottom w:val="single" w:sz="8" w:space="0" w:color="auto"/>
      </w:pBdr>
      <w:spacing w:before="100" w:beforeAutospacing="1" w:after="100" w:afterAutospacing="1"/>
      <w:jc w:val="center"/>
    </w:pPr>
    <w:rPr>
      <w:sz w:val="20"/>
      <w:szCs w:val="20"/>
      <w:lang w:val="it-IT" w:eastAsia="it-IT"/>
    </w:rPr>
  </w:style>
  <w:style w:type="paragraph" w:customStyle="1" w:styleId="xl149">
    <w:name w:val="xl149"/>
    <w:basedOn w:val="Normal"/>
    <w:uiPriority w:val="99"/>
    <w:qFormat/>
    <w:rsid w:val="004B716E"/>
    <w:pPr>
      <w:pBdr>
        <w:top w:val="single" w:sz="4" w:space="0" w:color="auto"/>
        <w:left w:val="single" w:sz="8" w:space="0" w:color="auto"/>
        <w:bottom w:val="single" w:sz="8" w:space="0" w:color="auto"/>
        <w:right w:val="single" w:sz="8" w:space="0" w:color="auto"/>
      </w:pBdr>
      <w:shd w:val="clear" w:color="000000" w:fill="FFC000"/>
      <w:spacing w:before="100" w:beforeAutospacing="1" w:after="100" w:afterAutospacing="1"/>
      <w:jc w:val="center"/>
      <w:textAlignment w:val="center"/>
    </w:pPr>
    <w:rPr>
      <w:sz w:val="20"/>
      <w:szCs w:val="20"/>
      <w:lang w:val="it-IT" w:eastAsia="it-IT"/>
    </w:rPr>
  </w:style>
  <w:style w:type="paragraph" w:customStyle="1" w:styleId="xl150">
    <w:name w:val="xl150"/>
    <w:basedOn w:val="Normal"/>
    <w:uiPriority w:val="99"/>
    <w:qFormat/>
    <w:rsid w:val="004B716E"/>
    <w:pPr>
      <w:pBdr>
        <w:top w:val="single" w:sz="4" w:space="0" w:color="auto"/>
        <w:bottom w:val="single" w:sz="8"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51">
    <w:name w:val="xl151"/>
    <w:basedOn w:val="Normal"/>
    <w:uiPriority w:val="99"/>
    <w:qFormat/>
    <w:rsid w:val="004B716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20"/>
      <w:szCs w:val="20"/>
      <w:lang w:val="it-IT" w:eastAsia="it-IT"/>
    </w:rPr>
  </w:style>
  <w:style w:type="paragraph" w:customStyle="1" w:styleId="xl152">
    <w:name w:val="xl152"/>
    <w:basedOn w:val="Normal"/>
    <w:uiPriority w:val="99"/>
    <w:qFormat/>
    <w:rsid w:val="004B716E"/>
    <w:pPr>
      <w:pBdr>
        <w:top w:val="single" w:sz="4" w:space="0" w:color="auto"/>
        <w:left w:val="single" w:sz="4" w:space="0" w:color="auto"/>
        <w:bottom w:val="single" w:sz="8" w:space="0" w:color="auto"/>
      </w:pBdr>
      <w:spacing w:before="100" w:beforeAutospacing="1" w:after="100" w:afterAutospacing="1"/>
      <w:jc w:val="center"/>
      <w:textAlignment w:val="center"/>
    </w:pPr>
    <w:rPr>
      <w:sz w:val="20"/>
      <w:szCs w:val="20"/>
      <w:lang w:val="it-IT" w:eastAsia="it-IT"/>
    </w:rPr>
  </w:style>
  <w:style w:type="paragraph" w:customStyle="1" w:styleId="xl153">
    <w:name w:val="xl153"/>
    <w:basedOn w:val="Normal"/>
    <w:uiPriority w:val="99"/>
    <w:qFormat/>
    <w:rsid w:val="004B716E"/>
    <w:pPr>
      <w:pBdr>
        <w:top w:val="single" w:sz="4" w:space="0" w:color="auto"/>
        <w:left w:val="single" w:sz="8" w:space="0" w:color="auto"/>
        <w:bottom w:val="single" w:sz="8" w:space="0" w:color="auto"/>
        <w:right w:val="single" w:sz="8" w:space="0" w:color="auto"/>
      </w:pBdr>
      <w:shd w:val="clear" w:color="000000" w:fill="92D050"/>
      <w:spacing w:before="100" w:beforeAutospacing="1" w:after="100" w:afterAutospacing="1"/>
      <w:jc w:val="center"/>
      <w:textAlignment w:val="center"/>
    </w:pPr>
    <w:rPr>
      <w:sz w:val="20"/>
      <w:szCs w:val="20"/>
      <w:lang w:val="it-IT" w:eastAsia="it-IT"/>
    </w:rPr>
  </w:style>
  <w:style w:type="paragraph" w:customStyle="1" w:styleId="xl154">
    <w:name w:val="xl154"/>
    <w:basedOn w:val="Normal"/>
    <w:uiPriority w:val="99"/>
    <w:qFormat/>
    <w:rsid w:val="004B716E"/>
    <w:pPr>
      <w:pBdr>
        <w:top w:val="single" w:sz="4" w:space="0" w:color="auto"/>
        <w:left w:val="single" w:sz="8" w:space="0" w:color="auto"/>
        <w:bottom w:val="single" w:sz="8" w:space="0" w:color="auto"/>
        <w:right w:val="single" w:sz="8" w:space="0" w:color="auto"/>
      </w:pBdr>
      <w:shd w:val="clear" w:color="000000" w:fill="FFE699"/>
      <w:spacing w:before="100" w:beforeAutospacing="1" w:after="100" w:afterAutospacing="1"/>
      <w:jc w:val="center"/>
      <w:textAlignment w:val="center"/>
    </w:pPr>
    <w:rPr>
      <w:sz w:val="20"/>
      <w:szCs w:val="20"/>
      <w:lang w:val="it-IT" w:eastAsia="it-IT"/>
    </w:rPr>
  </w:style>
  <w:style w:type="paragraph" w:customStyle="1" w:styleId="xl155">
    <w:name w:val="xl155"/>
    <w:basedOn w:val="Normal"/>
    <w:uiPriority w:val="99"/>
    <w:qFormat/>
    <w:rsid w:val="004B716E"/>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sz w:val="20"/>
      <w:szCs w:val="20"/>
      <w:lang w:val="it-IT" w:eastAsia="it-IT"/>
    </w:rPr>
  </w:style>
  <w:style w:type="paragraph" w:customStyle="1" w:styleId="Bodytext24">
    <w:name w:val="Body text (24)"/>
    <w:basedOn w:val="Normal"/>
    <w:uiPriority w:val="99"/>
    <w:qFormat/>
    <w:rsid w:val="004B716E"/>
    <w:pPr>
      <w:widowControl w:val="0"/>
      <w:shd w:val="clear" w:color="auto" w:fill="FFFFFF"/>
      <w:suppressAutoHyphens/>
      <w:spacing w:before="300" w:line="0" w:lineRule="atLeast"/>
    </w:pPr>
    <w:rPr>
      <w:rFonts w:ascii="Arial Unicode MS" w:eastAsia="Arial Unicode MS" w:hAnsi="Arial Unicode MS" w:cs="Arial Unicode MS"/>
      <w:b/>
      <w:bCs/>
      <w:spacing w:val="-10"/>
      <w:sz w:val="21"/>
      <w:szCs w:val="21"/>
      <w:lang w:val="it-IT" w:eastAsia="ar-SA"/>
    </w:rPr>
  </w:style>
  <w:style w:type="character" w:styleId="IntenseEmphasis">
    <w:name w:val="Intense Emphasis"/>
    <w:uiPriority w:val="21"/>
    <w:qFormat/>
    <w:rsid w:val="004B716E"/>
    <w:rPr>
      <w:b/>
      <w:bCs/>
      <w:i/>
      <w:iCs/>
      <w:color w:val="4F81BD"/>
    </w:rPr>
  </w:style>
  <w:style w:type="paragraph" w:styleId="Quote">
    <w:name w:val="Quote"/>
    <w:basedOn w:val="Normal"/>
    <w:next w:val="Normal"/>
    <w:link w:val="QuoteChar"/>
    <w:uiPriority w:val="29"/>
    <w:qFormat/>
    <w:rsid w:val="004B716E"/>
    <w:pPr>
      <w:widowControl w:val="0"/>
    </w:pPr>
    <w:rPr>
      <w:i/>
      <w:iCs/>
      <w:snapToGrid w:val="0"/>
      <w:color w:val="000000"/>
      <w:szCs w:val="20"/>
      <w:lang w:val="en-GB" w:eastAsia="en-GB"/>
    </w:rPr>
  </w:style>
  <w:style w:type="character" w:customStyle="1" w:styleId="QuoteChar">
    <w:name w:val="Quote Char"/>
    <w:basedOn w:val="DefaultParagraphFont"/>
    <w:link w:val="Quote"/>
    <w:uiPriority w:val="29"/>
    <w:rsid w:val="004B716E"/>
    <w:rPr>
      <w:i/>
      <w:iCs/>
      <w:snapToGrid w:val="0"/>
      <w:color w:val="000000"/>
      <w:sz w:val="24"/>
    </w:rPr>
  </w:style>
  <w:style w:type="paragraph" w:styleId="IntenseQuote">
    <w:name w:val="Intense Quote"/>
    <w:basedOn w:val="Normal"/>
    <w:next w:val="Normal"/>
    <w:link w:val="IntenseQuoteChar"/>
    <w:uiPriority w:val="30"/>
    <w:qFormat/>
    <w:rsid w:val="004B716E"/>
    <w:pPr>
      <w:widowControl w:val="0"/>
      <w:pBdr>
        <w:bottom w:val="single" w:sz="4" w:space="4" w:color="4F81BD"/>
      </w:pBdr>
      <w:spacing w:before="200" w:after="280"/>
      <w:ind w:left="936" w:right="936"/>
    </w:pPr>
    <w:rPr>
      <w:b/>
      <w:bCs/>
      <w:i/>
      <w:iCs/>
      <w:snapToGrid w:val="0"/>
      <w:color w:val="4F81BD"/>
      <w:szCs w:val="20"/>
      <w:lang w:val="en-GB" w:eastAsia="en-GB"/>
    </w:rPr>
  </w:style>
  <w:style w:type="character" w:customStyle="1" w:styleId="IntenseQuoteChar">
    <w:name w:val="Intense Quote Char"/>
    <w:basedOn w:val="DefaultParagraphFont"/>
    <w:link w:val="IntenseQuote"/>
    <w:uiPriority w:val="30"/>
    <w:rsid w:val="004B716E"/>
    <w:rPr>
      <w:b/>
      <w:bCs/>
      <w:i/>
      <w:iCs/>
      <w:snapToGrid w:val="0"/>
      <w:color w:val="4F81BD"/>
      <w:sz w:val="24"/>
    </w:rPr>
  </w:style>
  <w:style w:type="character" w:styleId="SubtleReference">
    <w:name w:val="Subtle Reference"/>
    <w:uiPriority w:val="31"/>
    <w:qFormat/>
    <w:rsid w:val="004B716E"/>
    <w:rPr>
      <w:smallCaps/>
      <w:color w:val="C0504D"/>
      <w:u w:val="single"/>
    </w:rPr>
  </w:style>
  <w:style w:type="character" w:styleId="IntenseReference">
    <w:name w:val="Intense Reference"/>
    <w:uiPriority w:val="32"/>
    <w:qFormat/>
    <w:rsid w:val="004B716E"/>
    <w:rPr>
      <w:b/>
      <w:bCs/>
      <w:smallCaps/>
      <w:color w:val="C0504D"/>
      <w:spacing w:val="5"/>
      <w:u w:val="single"/>
    </w:rPr>
  </w:style>
  <w:style w:type="paragraph" w:customStyle="1" w:styleId="1">
    <w:name w:val="1"/>
    <w:basedOn w:val="Normal"/>
    <w:uiPriority w:val="99"/>
    <w:qFormat/>
    <w:rsid w:val="004B716E"/>
    <w:rPr>
      <w:lang w:val="pl-PL" w:eastAsia="pl-PL"/>
    </w:rPr>
  </w:style>
  <w:style w:type="paragraph" w:customStyle="1" w:styleId="Lista1">
    <w:name w:val="Lista 1"/>
    <w:basedOn w:val="Normal"/>
    <w:link w:val="Lista1Char"/>
    <w:uiPriority w:val="99"/>
    <w:qFormat/>
    <w:rsid w:val="004B716E"/>
    <w:pPr>
      <w:tabs>
        <w:tab w:val="num" w:pos="1080"/>
      </w:tabs>
      <w:ind w:left="1080" w:hanging="360"/>
      <w:jc w:val="both"/>
    </w:pPr>
    <w:rPr>
      <w:rFonts w:ascii="Arial" w:hAnsi="Arial"/>
      <w:sz w:val="22"/>
    </w:rPr>
  </w:style>
  <w:style w:type="paragraph" w:customStyle="1" w:styleId="Lista41">
    <w:name w:val="Lista 41"/>
    <w:basedOn w:val="ListBullet3"/>
    <w:uiPriority w:val="99"/>
    <w:qFormat/>
    <w:rsid w:val="004B716E"/>
    <w:pPr>
      <w:numPr>
        <w:numId w:val="37"/>
      </w:numPr>
      <w:tabs>
        <w:tab w:val="num" w:pos="360"/>
      </w:tabs>
      <w:ind w:left="1080"/>
    </w:pPr>
    <w:rPr>
      <w:rFonts w:ascii="Arial" w:hAnsi="Arial"/>
      <w:sz w:val="22"/>
      <w:lang w:val="ro-RO" w:eastAsia="ro-RO"/>
    </w:rPr>
  </w:style>
  <w:style w:type="paragraph" w:styleId="ListBullet3">
    <w:name w:val="List Bullet 3"/>
    <w:basedOn w:val="Normal"/>
    <w:uiPriority w:val="99"/>
    <w:rsid w:val="004B716E"/>
    <w:pPr>
      <w:tabs>
        <w:tab w:val="num" w:pos="1080"/>
      </w:tabs>
      <w:ind w:left="1080" w:hanging="360"/>
    </w:pPr>
    <w:rPr>
      <w:lang w:val="en-US" w:eastAsia="en-US"/>
    </w:rPr>
  </w:style>
  <w:style w:type="paragraph" w:customStyle="1" w:styleId="Subtitlul2">
    <w:name w:val="Subtitlul 2"/>
    <w:basedOn w:val="Normal"/>
    <w:next w:val="Normal"/>
    <w:autoRedefine/>
    <w:uiPriority w:val="99"/>
    <w:qFormat/>
    <w:rsid w:val="004B716E"/>
    <w:pPr>
      <w:jc w:val="both"/>
    </w:pPr>
    <w:rPr>
      <w:b/>
      <w:i/>
      <w:sz w:val="22"/>
      <w:szCs w:val="22"/>
      <w:lang w:val="es-ES"/>
    </w:rPr>
  </w:style>
  <w:style w:type="paragraph" w:customStyle="1" w:styleId="StyleNormalIndentArial11pt">
    <w:name w:val="Style Normal Indent + Arial 11 pt"/>
    <w:basedOn w:val="NormalIndent"/>
    <w:link w:val="StyleNormalIndentArial11ptChar"/>
    <w:autoRedefine/>
    <w:qFormat/>
    <w:rsid w:val="004B716E"/>
    <w:pPr>
      <w:numPr>
        <w:numId w:val="0"/>
      </w:numPr>
      <w:ind w:firstLine="851"/>
      <w:jc w:val="both"/>
    </w:pPr>
    <w:rPr>
      <w:rFonts w:ascii="Arial" w:hAnsi="Arial"/>
      <w:noProof w:val="0"/>
      <w:kern w:val="24"/>
      <w:sz w:val="22"/>
      <w:lang w:val="ro-RO" w:eastAsia="ro-RO"/>
    </w:rPr>
  </w:style>
  <w:style w:type="character" w:customStyle="1" w:styleId="StyleNormalIndentArial11ptChar">
    <w:name w:val="Style Normal Indent + Arial 11 pt Char"/>
    <w:link w:val="StyleNormalIndentArial11pt"/>
    <w:rsid w:val="004B716E"/>
    <w:rPr>
      <w:rFonts w:ascii="Arial" w:hAnsi="Arial"/>
      <w:kern w:val="24"/>
      <w:sz w:val="22"/>
      <w:szCs w:val="24"/>
      <w:lang w:val="ro-RO" w:eastAsia="ro-RO"/>
    </w:rPr>
  </w:style>
  <w:style w:type="paragraph" w:customStyle="1" w:styleId="Subtitlul1">
    <w:name w:val="Subtitlul 1"/>
    <w:basedOn w:val="Normal"/>
    <w:next w:val="Text"/>
    <w:uiPriority w:val="99"/>
    <w:qFormat/>
    <w:rsid w:val="004B716E"/>
    <w:pPr>
      <w:tabs>
        <w:tab w:val="num" w:pos="576"/>
      </w:tabs>
      <w:ind w:left="576" w:hanging="576"/>
      <w:jc w:val="both"/>
    </w:pPr>
    <w:rPr>
      <w:rFonts w:ascii="Arial" w:hAnsi="Arial"/>
      <w:b/>
      <w:sz w:val="22"/>
      <w:lang w:val="en-US"/>
    </w:rPr>
  </w:style>
  <w:style w:type="paragraph" w:customStyle="1" w:styleId="Text">
    <w:name w:val="Text"/>
    <w:aliases w:val="Body,22,22 Char Char Char,22 Char Char Caracter Char Char,22 Char Char Caracter Char Char Cha"/>
    <w:basedOn w:val="Normal"/>
    <w:link w:val="TextChar"/>
    <w:uiPriority w:val="99"/>
    <w:qFormat/>
    <w:rsid w:val="004B716E"/>
    <w:pPr>
      <w:jc w:val="both"/>
    </w:pPr>
    <w:rPr>
      <w:rFonts w:ascii="Arial" w:hAnsi="Arial"/>
      <w:sz w:val="22"/>
    </w:rPr>
  </w:style>
  <w:style w:type="paragraph" w:customStyle="1" w:styleId="Subtitlul3">
    <w:name w:val="Subtitlul 3"/>
    <w:basedOn w:val="Normal"/>
    <w:next w:val="Text"/>
    <w:uiPriority w:val="99"/>
    <w:qFormat/>
    <w:rsid w:val="004B716E"/>
    <w:pPr>
      <w:tabs>
        <w:tab w:val="num" w:pos="864"/>
      </w:tabs>
      <w:ind w:left="864" w:hanging="864"/>
      <w:jc w:val="both"/>
    </w:pPr>
    <w:rPr>
      <w:rFonts w:ascii="Arial" w:hAnsi="Arial"/>
      <w:sz w:val="22"/>
    </w:rPr>
  </w:style>
  <w:style w:type="paragraph" w:customStyle="1" w:styleId="Nota">
    <w:name w:val="Nota"/>
    <w:basedOn w:val="Normal"/>
    <w:next w:val="Text"/>
    <w:uiPriority w:val="99"/>
    <w:qFormat/>
    <w:rsid w:val="004B716E"/>
    <w:pPr>
      <w:tabs>
        <w:tab w:val="left" w:pos="1701"/>
      </w:tabs>
      <w:ind w:left="1702" w:right="567" w:hanging="851"/>
      <w:jc w:val="both"/>
    </w:pPr>
    <w:rPr>
      <w:rFonts w:ascii="Arial" w:hAnsi="Arial"/>
      <w:sz w:val="22"/>
    </w:rPr>
  </w:style>
  <w:style w:type="character" w:customStyle="1" w:styleId="NotaChar">
    <w:name w:val="Nota Char"/>
    <w:rsid w:val="004B716E"/>
    <w:rPr>
      <w:rFonts w:ascii="Arial" w:hAnsi="Arial"/>
      <w:noProof w:val="0"/>
      <w:sz w:val="22"/>
      <w:szCs w:val="24"/>
      <w:lang w:val="ro-RO" w:eastAsia="ro-RO" w:bidi="ar-SA"/>
    </w:rPr>
  </w:style>
  <w:style w:type="character" w:customStyle="1" w:styleId="TextChar">
    <w:name w:val="Text Char"/>
    <w:link w:val="Text"/>
    <w:uiPriority w:val="99"/>
    <w:rsid w:val="004B716E"/>
    <w:rPr>
      <w:rFonts w:ascii="Arial" w:hAnsi="Arial"/>
      <w:sz w:val="22"/>
      <w:szCs w:val="24"/>
      <w:lang w:val="ro-RO" w:eastAsia="ro-RO"/>
    </w:rPr>
  </w:style>
  <w:style w:type="character" w:customStyle="1" w:styleId="CharChar34">
    <w:name w:val="Char Char34"/>
    <w:rsid w:val="004B716E"/>
    <w:rPr>
      <w:color w:val="000000"/>
      <w:sz w:val="24"/>
      <w:szCs w:val="22"/>
      <w:lang w:val="en-US" w:eastAsia="en-US" w:bidi="ar-SA"/>
    </w:rPr>
  </w:style>
  <w:style w:type="paragraph" w:customStyle="1" w:styleId="Puntato">
    <w:name w:val="Puntato"/>
    <w:basedOn w:val="Normal"/>
    <w:uiPriority w:val="99"/>
    <w:qFormat/>
    <w:rsid w:val="004B716E"/>
    <w:pPr>
      <w:numPr>
        <w:numId w:val="38"/>
      </w:numPr>
      <w:tabs>
        <w:tab w:val="left" w:pos="567"/>
      </w:tabs>
      <w:ind w:left="0" w:firstLine="0"/>
      <w:jc w:val="both"/>
    </w:pPr>
    <w:rPr>
      <w:rFonts w:ascii="Tahoma" w:hAnsi="Tahoma"/>
      <w:sz w:val="22"/>
      <w:szCs w:val="20"/>
      <w:lang w:val="it-IT" w:eastAsia="es-ES"/>
    </w:rPr>
  </w:style>
  <w:style w:type="character" w:customStyle="1" w:styleId="longtext1">
    <w:name w:val="long_text1"/>
    <w:rsid w:val="004B716E"/>
    <w:rPr>
      <w:rFonts w:cs="Times New Roman"/>
      <w:sz w:val="20"/>
      <w:szCs w:val="20"/>
    </w:rPr>
  </w:style>
  <w:style w:type="character" w:customStyle="1" w:styleId="Titolo0CharChar">
    <w:name w:val="Titolo 0 Char Char"/>
    <w:rsid w:val="004B716E"/>
    <w:rPr>
      <w:rFonts w:cs="Times New Roman"/>
      <w:b/>
      <w:lang w:val="en-GB" w:eastAsia="it-IT"/>
    </w:rPr>
  </w:style>
  <w:style w:type="character" w:customStyle="1" w:styleId="Lista1Char">
    <w:name w:val="Lista 1 Char"/>
    <w:link w:val="Lista1"/>
    <w:uiPriority w:val="99"/>
    <w:rsid w:val="004B716E"/>
    <w:rPr>
      <w:rFonts w:ascii="Arial" w:hAnsi="Arial"/>
      <w:sz w:val="22"/>
      <w:szCs w:val="24"/>
      <w:lang w:val="ro-RO" w:eastAsia="ro-RO"/>
    </w:rPr>
  </w:style>
  <w:style w:type="paragraph" w:customStyle="1" w:styleId="Listparagraf1">
    <w:name w:val="Listă paragraf1"/>
    <w:basedOn w:val="Normal"/>
    <w:uiPriority w:val="99"/>
    <w:qFormat/>
    <w:rsid w:val="004B716E"/>
    <w:pPr>
      <w:spacing w:after="200"/>
      <w:ind w:left="720"/>
      <w:contextualSpacing/>
    </w:pPr>
    <w:rPr>
      <w:rFonts w:ascii="Calibri" w:eastAsia="Calibri" w:hAnsi="Calibri"/>
      <w:sz w:val="22"/>
      <w:szCs w:val="22"/>
      <w:lang w:eastAsia="en-US"/>
    </w:rPr>
  </w:style>
  <w:style w:type="paragraph" w:customStyle="1" w:styleId="Lista22">
    <w:name w:val="Lista 22"/>
    <w:basedOn w:val="Normal"/>
    <w:uiPriority w:val="99"/>
    <w:qFormat/>
    <w:rsid w:val="004B716E"/>
    <w:pPr>
      <w:tabs>
        <w:tab w:val="num" w:pos="1680"/>
      </w:tabs>
      <w:ind w:left="1680" w:hanging="360"/>
      <w:jc w:val="both"/>
    </w:pPr>
    <w:rPr>
      <w:rFonts w:ascii="Arial" w:hAnsi="Arial"/>
      <w:sz w:val="22"/>
    </w:rPr>
  </w:style>
  <w:style w:type="paragraph" w:customStyle="1" w:styleId="Lista32">
    <w:name w:val="Lista 32"/>
    <w:basedOn w:val="Normal"/>
    <w:uiPriority w:val="99"/>
    <w:qFormat/>
    <w:rsid w:val="004B716E"/>
    <w:pPr>
      <w:tabs>
        <w:tab w:val="num" w:pos="2400"/>
      </w:tabs>
      <w:ind w:left="2400" w:hanging="360"/>
      <w:jc w:val="both"/>
    </w:pPr>
    <w:rPr>
      <w:rFonts w:ascii="Arial" w:hAnsi="Arial"/>
      <w:sz w:val="22"/>
    </w:rPr>
  </w:style>
  <w:style w:type="paragraph" w:customStyle="1" w:styleId="Listabuline1">
    <w:name w:val="Lista buline 1"/>
    <w:basedOn w:val="Normal"/>
    <w:uiPriority w:val="99"/>
    <w:qFormat/>
    <w:rsid w:val="004B716E"/>
    <w:pPr>
      <w:overflowPunct w:val="0"/>
      <w:autoSpaceDE w:val="0"/>
      <w:autoSpaceDN w:val="0"/>
      <w:adjustRightInd w:val="0"/>
      <w:spacing w:after="60"/>
      <w:ind w:left="360" w:hanging="360"/>
      <w:jc w:val="both"/>
    </w:pPr>
    <w:rPr>
      <w:rFonts w:ascii="Times-R" w:hAnsi="Times-R"/>
      <w:sz w:val="26"/>
      <w:szCs w:val="20"/>
      <w:lang w:val="en-US" w:eastAsia="en-US"/>
    </w:rPr>
  </w:style>
  <w:style w:type="paragraph" w:customStyle="1" w:styleId="Listabuline2">
    <w:name w:val="Lista buline 2"/>
    <w:basedOn w:val="Normal"/>
    <w:uiPriority w:val="99"/>
    <w:qFormat/>
    <w:rsid w:val="004B716E"/>
    <w:pPr>
      <w:overflowPunct w:val="0"/>
      <w:autoSpaceDE w:val="0"/>
      <w:autoSpaceDN w:val="0"/>
      <w:adjustRightInd w:val="0"/>
      <w:spacing w:after="60"/>
      <w:ind w:left="927" w:hanging="360"/>
      <w:jc w:val="both"/>
    </w:pPr>
    <w:rPr>
      <w:rFonts w:ascii="Times-R" w:hAnsi="Times-R"/>
      <w:sz w:val="26"/>
      <w:szCs w:val="20"/>
      <w:lang w:val="en-US" w:eastAsia="en-US"/>
    </w:rPr>
  </w:style>
  <w:style w:type="character" w:styleId="PlaceholderText">
    <w:name w:val="Placeholder Text"/>
    <w:uiPriority w:val="99"/>
    <w:semiHidden/>
    <w:rsid w:val="004B716E"/>
    <w:rPr>
      <w:color w:val="808080"/>
    </w:rPr>
  </w:style>
  <w:style w:type="paragraph" w:customStyle="1" w:styleId="WW-BodyText2">
    <w:name w:val="WW-Body Text 2"/>
    <w:basedOn w:val="Normal"/>
    <w:uiPriority w:val="99"/>
    <w:qFormat/>
    <w:rsid w:val="004B716E"/>
    <w:pPr>
      <w:suppressAutoHyphens/>
      <w:jc w:val="both"/>
    </w:pPr>
    <w:rPr>
      <w:rFonts w:ascii="ArialUpR" w:hAnsi="ArialUpR"/>
      <w:szCs w:val="20"/>
      <w:lang w:val="en-US"/>
    </w:rPr>
  </w:style>
  <w:style w:type="character" w:customStyle="1" w:styleId="Bodytext211pt">
    <w:name w:val="Body text (2) + 11 pt"/>
    <w:rsid w:val="004B716E"/>
    <w:rPr>
      <w:rFonts w:eastAsia="Times New Roman" w:cs="Times New Roman"/>
      <w:color w:val="000000"/>
      <w:spacing w:val="0"/>
      <w:w w:val="100"/>
      <w:position w:val="0"/>
      <w:sz w:val="22"/>
      <w:szCs w:val="22"/>
      <w:shd w:val="clear" w:color="auto" w:fill="FFFFFF"/>
      <w:lang w:val="ro-RO" w:eastAsia="ro-RO" w:bidi="ro-RO"/>
    </w:rPr>
  </w:style>
  <w:style w:type="character" w:customStyle="1" w:styleId="TablecaptionExact">
    <w:name w:val="Table caption Exact"/>
    <w:rsid w:val="004B716E"/>
    <w:rPr>
      <w:rFonts w:ascii="Times New Roman" w:eastAsia="Times New Roman" w:hAnsi="Times New Roman" w:cs="Times New Roman"/>
      <w:b w:val="0"/>
      <w:bCs w:val="0"/>
      <w:i w:val="0"/>
      <w:iCs w:val="0"/>
      <w:smallCaps w:val="0"/>
      <w:strike w:val="0"/>
      <w:sz w:val="22"/>
      <w:szCs w:val="22"/>
      <w:u w:val="none"/>
    </w:rPr>
  </w:style>
  <w:style w:type="character" w:customStyle="1" w:styleId="tlid-translation">
    <w:name w:val="tlid-translation"/>
    <w:rsid w:val="004B716E"/>
  </w:style>
  <w:style w:type="character" w:customStyle="1" w:styleId="CharChar31">
    <w:name w:val="Char Char31"/>
    <w:rsid w:val="004B716E"/>
    <w:rPr>
      <w:color w:val="000000"/>
      <w:sz w:val="24"/>
      <w:szCs w:val="22"/>
      <w:lang w:val="en-US" w:eastAsia="en-US" w:bidi="ar-SA"/>
    </w:rPr>
  </w:style>
  <w:style w:type="character" w:customStyle="1" w:styleId="Titolo1Carattere1">
    <w:name w:val="Titolo 1 Carattere1"/>
    <w:aliases w:val="Titolo 0 Carattere1"/>
    <w:uiPriority w:val="9"/>
    <w:rsid w:val="004B716E"/>
    <w:rPr>
      <w:rFonts w:ascii="Calibri Light" w:eastAsia="Times New Roman" w:hAnsi="Calibri Light" w:cs="Times New Roman"/>
      <w:color w:val="2F5496"/>
      <w:sz w:val="32"/>
      <w:szCs w:val="32"/>
      <w:lang w:val="ro-RO" w:eastAsia="ro-RO"/>
    </w:rPr>
  </w:style>
  <w:style w:type="paragraph" w:customStyle="1" w:styleId="Lista21">
    <w:name w:val="Lista 21"/>
    <w:basedOn w:val="Normal"/>
    <w:uiPriority w:val="99"/>
    <w:qFormat/>
    <w:rsid w:val="004B716E"/>
    <w:pPr>
      <w:tabs>
        <w:tab w:val="num" w:pos="1680"/>
      </w:tabs>
      <w:ind w:left="1680" w:hanging="360"/>
      <w:jc w:val="both"/>
    </w:pPr>
    <w:rPr>
      <w:rFonts w:ascii="Arial" w:hAnsi="Arial"/>
      <w:sz w:val="22"/>
      <w:szCs w:val="20"/>
      <w:lang w:eastAsia="en-US"/>
    </w:rPr>
  </w:style>
  <w:style w:type="character" w:customStyle="1" w:styleId="mediumtext1">
    <w:name w:val="medium_text1"/>
    <w:rsid w:val="004B716E"/>
    <w:rPr>
      <w:sz w:val="24"/>
      <w:szCs w:val="24"/>
    </w:rPr>
  </w:style>
  <w:style w:type="paragraph" w:customStyle="1" w:styleId="Paragrafoelenco2">
    <w:name w:val="Paragrafo elenco2"/>
    <w:basedOn w:val="Normal"/>
    <w:uiPriority w:val="99"/>
    <w:qFormat/>
    <w:rsid w:val="004B716E"/>
    <w:pPr>
      <w:suppressAutoHyphens/>
      <w:autoSpaceDE w:val="0"/>
      <w:ind w:left="720"/>
    </w:pPr>
    <w:rPr>
      <w:rFonts w:ascii="Century Gothic" w:eastAsia="Calibri" w:hAnsi="Century Gothic" w:cs="Century Gothic"/>
      <w:color w:val="000000"/>
      <w:lang w:val="en-US" w:eastAsia="zh-CN"/>
    </w:rPr>
  </w:style>
  <w:style w:type="character" w:customStyle="1" w:styleId="FontStyle61">
    <w:name w:val="Font Style61"/>
    <w:rsid w:val="004B716E"/>
    <w:rPr>
      <w:rFonts w:ascii="Times New Roman" w:hAnsi="Times New Roman" w:cs="Times New Roman" w:hint="default"/>
      <w:b/>
      <w:bCs/>
      <w:sz w:val="26"/>
      <w:szCs w:val="26"/>
    </w:rPr>
  </w:style>
  <w:style w:type="paragraph" w:customStyle="1" w:styleId="CaracterCaracter1CharCharCaracterCaracterCharCharCaracterCaracterCharCharCaracterCaracterCharCharCaracterCaracter">
    <w:name w:val="Caracter Caracter1 Char Char Caracter Caracter Char Char Caracter Caracter Char Char Caracter Caracter Char Char Caracter Caracter"/>
    <w:basedOn w:val="Normal"/>
    <w:uiPriority w:val="99"/>
    <w:qFormat/>
    <w:rsid w:val="004B716E"/>
    <w:rPr>
      <w:lang w:val="pl-PL" w:eastAsia="pl-PL"/>
    </w:rPr>
  </w:style>
  <w:style w:type="paragraph" w:customStyle="1" w:styleId="CaracterCaracterChar">
    <w:name w:val="Caracter Caracter Char"/>
    <w:basedOn w:val="Normal"/>
    <w:uiPriority w:val="99"/>
    <w:qFormat/>
    <w:rsid w:val="004B716E"/>
    <w:rPr>
      <w:lang w:val="pl-PL" w:eastAsia="pl-PL"/>
    </w:rPr>
  </w:style>
  <w:style w:type="character" w:customStyle="1" w:styleId="Bodytext12">
    <w:name w:val="Body text (12)_"/>
    <w:link w:val="Bodytext120"/>
    <w:uiPriority w:val="99"/>
    <w:locked/>
    <w:rsid w:val="004B716E"/>
    <w:rPr>
      <w:i/>
      <w:iCs/>
      <w:shd w:val="clear" w:color="auto" w:fill="FFFFFF"/>
    </w:rPr>
  </w:style>
  <w:style w:type="character" w:customStyle="1" w:styleId="Bodytext12NotItalic">
    <w:name w:val="Body text (12) + Not Italic"/>
    <w:uiPriority w:val="99"/>
    <w:rsid w:val="004B716E"/>
    <w:rPr>
      <w:i w:val="0"/>
      <w:iCs w:val="0"/>
      <w:shd w:val="clear" w:color="auto" w:fill="FFFFFF"/>
    </w:rPr>
  </w:style>
  <w:style w:type="character" w:customStyle="1" w:styleId="Bodytext22">
    <w:name w:val="Body text (2)2"/>
    <w:uiPriority w:val="99"/>
    <w:rsid w:val="004B716E"/>
    <w:rPr>
      <w:rFonts w:ascii="Times New Roman" w:hAnsi="Times New Roman" w:cs="Times New Roman"/>
      <w:u w:val="single"/>
      <w:shd w:val="clear" w:color="auto" w:fill="FFFFFF"/>
      <w:lang w:val="en-GB" w:eastAsia="en-GB"/>
    </w:rPr>
  </w:style>
  <w:style w:type="paragraph" w:customStyle="1" w:styleId="Bodytext120">
    <w:name w:val="Body text (12)"/>
    <w:basedOn w:val="Normal"/>
    <w:link w:val="Bodytext12"/>
    <w:uiPriority w:val="99"/>
    <w:qFormat/>
    <w:rsid w:val="004B716E"/>
    <w:pPr>
      <w:widowControl w:val="0"/>
      <w:shd w:val="clear" w:color="auto" w:fill="FFFFFF"/>
      <w:spacing w:line="274" w:lineRule="exact"/>
      <w:ind w:hanging="400"/>
      <w:jc w:val="both"/>
    </w:pPr>
    <w:rPr>
      <w:i/>
      <w:iCs/>
      <w:sz w:val="20"/>
      <w:szCs w:val="20"/>
      <w:lang w:val="en-GB" w:eastAsia="en-GB"/>
    </w:rPr>
  </w:style>
  <w:style w:type="character" w:customStyle="1" w:styleId="Heading20">
    <w:name w:val="Heading #2_"/>
    <w:link w:val="Heading21"/>
    <w:locked/>
    <w:rsid w:val="004B716E"/>
    <w:rPr>
      <w:b/>
      <w:bCs/>
      <w:shd w:val="clear" w:color="auto" w:fill="FFFFFF"/>
    </w:rPr>
  </w:style>
  <w:style w:type="paragraph" w:customStyle="1" w:styleId="Heading21">
    <w:name w:val="Heading #21"/>
    <w:basedOn w:val="Normal"/>
    <w:link w:val="Heading20"/>
    <w:qFormat/>
    <w:rsid w:val="004B716E"/>
    <w:pPr>
      <w:widowControl w:val="0"/>
      <w:shd w:val="clear" w:color="auto" w:fill="FFFFFF"/>
      <w:spacing w:line="240" w:lineRule="atLeast"/>
      <w:ind w:hanging="560"/>
      <w:outlineLvl w:val="1"/>
    </w:pPr>
    <w:rPr>
      <w:b/>
      <w:bCs/>
      <w:sz w:val="20"/>
      <w:szCs w:val="20"/>
      <w:lang w:val="en-GB" w:eastAsia="en-GB"/>
    </w:rPr>
  </w:style>
  <w:style w:type="paragraph" w:customStyle="1" w:styleId="CharChar4CaracterCaracter">
    <w:name w:val="Char Char4 Caracter Caracter"/>
    <w:basedOn w:val="Normal"/>
    <w:uiPriority w:val="99"/>
    <w:qFormat/>
    <w:rsid w:val="004B716E"/>
    <w:rPr>
      <w:lang w:val="pl-PL" w:eastAsia="pl-PL"/>
    </w:rPr>
  </w:style>
  <w:style w:type="paragraph" w:customStyle="1" w:styleId="bodytextbold">
    <w:name w:val="body text bold"/>
    <w:basedOn w:val="BodyText"/>
    <w:link w:val="bodytextboldChar"/>
    <w:qFormat/>
    <w:rsid w:val="004B716E"/>
    <w:pPr>
      <w:widowControl/>
      <w:tabs>
        <w:tab w:val="left" w:pos="425"/>
      </w:tabs>
      <w:spacing w:before="120"/>
      <w:ind w:left="0"/>
      <w:jc w:val="both"/>
    </w:pPr>
    <w:rPr>
      <w:rFonts w:eastAsia="Times New Roman" w:cs="Times New Roman"/>
      <w:b/>
      <w:sz w:val="20"/>
      <w:szCs w:val="24"/>
      <w:lang w:val="ro-RO"/>
    </w:rPr>
  </w:style>
  <w:style w:type="character" w:customStyle="1" w:styleId="bodytextboldChar">
    <w:name w:val="body text bold Char"/>
    <w:link w:val="bodytextbold"/>
    <w:rsid w:val="004B716E"/>
    <w:rPr>
      <w:rFonts w:ascii="Arial" w:hAnsi="Arial"/>
      <w:b/>
      <w:szCs w:val="24"/>
      <w:lang w:val="ro-RO" w:eastAsia="en-US"/>
    </w:rPr>
  </w:style>
  <w:style w:type="character" w:customStyle="1" w:styleId="Heading30">
    <w:name w:val="Heading #3_"/>
    <w:link w:val="Heading31"/>
    <w:locked/>
    <w:rsid w:val="004B716E"/>
    <w:rPr>
      <w:b/>
      <w:bCs/>
      <w:shd w:val="clear" w:color="auto" w:fill="FFFFFF"/>
    </w:rPr>
  </w:style>
  <w:style w:type="character" w:customStyle="1" w:styleId="Bodytext6">
    <w:name w:val="Body text (6)_"/>
    <w:link w:val="Bodytext61"/>
    <w:locked/>
    <w:rsid w:val="004B716E"/>
    <w:rPr>
      <w:b/>
      <w:bCs/>
      <w:shd w:val="clear" w:color="auto" w:fill="FFFFFF"/>
    </w:rPr>
  </w:style>
  <w:style w:type="character" w:customStyle="1" w:styleId="Heading32">
    <w:name w:val="Heading #3"/>
    <w:rsid w:val="004B716E"/>
    <w:rPr>
      <w:b/>
      <w:bCs/>
      <w:color w:val="000000"/>
      <w:spacing w:val="0"/>
      <w:w w:val="100"/>
      <w:position w:val="0"/>
      <w:sz w:val="24"/>
      <w:szCs w:val="24"/>
      <w:u w:val="single"/>
      <w:lang w:val="ro-RO" w:eastAsia="ro-RO" w:bidi="ar-SA"/>
    </w:rPr>
  </w:style>
  <w:style w:type="character" w:customStyle="1" w:styleId="Bodytext60">
    <w:name w:val="Body text (6)"/>
    <w:rsid w:val="004B716E"/>
    <w:rPr>
      <w:b/>
      <w:bCs/>
      <w:color w:val="000000"/>
      <w:spacing w:val="0"/>
      <w:w w:val="100"/>
      <w:position w:val="0"/>
      <w:sz w:val="24"/>
      <w:szCs w:val="24"/>
      <w:u w:val="single"/>
      <w:lang w:val="ro-RO" w:eastAsia="ro-RO" w:bidi="ar-SA"/>
    </w:rPr>
  </w:style>
  <w:style w:type="paragraph" w:customStyle="1" w:styleId="Heading31">
    <w:name w:val="Heading #31"/>
    <w:basedOn w:val="Normal"/>
    <w:link w:val="Heading30"/>
    <w:qFormat/>
    <w:rsid w:val="004B716E"/>
    <w:pPr>
      <w:widowControl w:val="0"/>
      <w:shd w:val="clear" w:color="auto" w:fill="FFFFFF"/>
      <w:spacing w:before="300" w:after="180" w:line="240" w:lineRule="atLeast"/>
      <w:ind w:hanging="500"/>
      <w:jc w:val="center"/>
      <w:outlineLvl w:val="2"/>
    </w:pPr>
    <w:rPr>
      <w:b/>
      <w:bCs/>
      <w:sz w:val="20"/>
      <w:szCs w:val="20"/>
      <w:lang w:val="en-GB" w:eastAsia="en-GB"/>
    </w:rPr>
  </w:style>
  <w:style w:type="paragraph" w:customStyle="1" w:styleId="Bodytext61">
    <w:name w:val="Body text (6)1"/>
    <w:basedOn w:val="Normal"/>
    <w:link w:val="Bodytext6"/>
    <w:qFormat/>
    <w:rsid w:val="004B716E"/>
    <w:pPr>
      <w:widowControl w:val="0"/>
      <w:shd w:val="clear" w:color="auto" w:fill="FFFFFF"/>
      <w:spacing w:before="600" w:after="180" w:line="240" w:lineRule="atLeast"/>
    </w:pPr>
    <w:rPr>
      <w:b/>
      <w:bCs/>
      <w:sz w:val="20"/>
      <w:szCs w:val="20"/>
      <w:lang w:val="en-GB" w:eastAsia="en-GB"/>
    </w:rPr>
  </w:style>
  <w:style w:type="character" w:customStyle="1" w:styleId="nowrap">
    <w:name w:val="nowrap"/>
    <w:basedOn w:val="DefaultParagraphFont"/>
    <w:rsid w:val="004B716E"/>
  </w:style>
  <w:style w:type="character" w:customStyle="1" w:styleId="punct1">
    <w:name w:val="punct1"/>
    <w:rsid w:val="004B716E"/>
    <w:rPr>
      <w:b/>
      <w:bCs/>
      <w:color w:val="000000"/>
    </w:rPr>
  </w:style>
  <w:style w:type="character" w:customStyle="1" w:styleId="hps">
    <w:name w:val="hps"/>
    <w:basedOn w:val="DefaultParagraphFont"/>
    <w:rsid w:val="004B716E"/>
  </w:style>
  <w:style w:type="paragraph" w:customStyle="1" w:styleId="scris">
    <w:name w:val="scris"/>
    <w:basedOn w:val="Normal"/>
    <w:uiPriority w:val="99"/>
    <w:qFormat/>
    <w:rsid w:val="004B716E"/>
    <w:pPr>
      <w:keepLines/>
      <w:widowControl w:val="0"/>
      <w:tabs>
        <w:tab w:val="left" w:pos="1985"/>
      </w:tabs>
      <w:spacing w:line="360" w:lineRule="auto"/>
      <w:jc w:val="both"/>
    </w:pPr>
    <w:rPr>
      <w:rFonts w:ascii="Arial Ro" w:hAnsi="Arial Ro"/>
      <w:szCs w:val="20"/>
    </w:rPr>
  </w:style>
  <w:style w:type="character" w:customStyle="1" w:styleId="a">
    <w:name w:val="a"/>
    <w:rsid w:val="004B716E"/>
  </w:style>
  <w:style w:type="table" w:customStyle="1" w:styleId="TableGrid21">
    <w:name w:val="Table Grid21"/>
    <w:basedOn w:val="TableNormal"/>
    <w:next w:val="TableGrid"/>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W-Text">
    <w:name w:val="WW-Text"/>
    <w:basedOn w:val="Normal"/>
    <w:uiPriority w:val="99"/>
    <w:qFormat/>
    <w:rsid w:val="004B716E"/>
    <w:pPr>
      <w:widowControl w:val="0"/>
      <w:suppressAutoHyphens/>
      <w:jc w:val="both"/>
    </w:pPr>
    <w:rPr>
      <w:rFonts w:ascii="Arial" w:eastAsia="SimSun" w:hAnsi="Arial" w:cs="Arial"/>
      <w:kern w:val="1"/>
      <w:lang w:eastAsia="zh-CN"/>
    </w:rPr>
  </w:style>
  <w:style w:type="paragraph" w:customStyle="1" w:styleId="CaracterCaracter">
    <w:name w:val="Caracter Caracter"/>
    <w:basedOn w:val="Normal"/>
    <w:uiPriority w:val="99"/>
    <w:qFormat/>
    <w:rsid w:val="004B716E"/>
    <w:pPr>
      <w:widowControl w:val="0"/>
      <w:suppressAutoHyphens/>
    </w:pPr>
    <w:rPr>
      <w:rFonts w:eastAsia="SimSun"/>
      <w:kern w:val="1"/>
      <w:lang w:val="pl-PL" w:eastAsia="zh-CN"/>
    </w:rPr>
  </w:style>
  <w:style w:type="table" w:customStyle="1" w:styleId="TableGrid31">
    <w:name w:val="Table Grid31"/>
    <w:basedOn w:val="TableNormal"/>
    <w:next w:val="TableGrid"/>
    <w:uiPriority w:val="39"/>
    <w:rsid w:val="004B716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839676e7msonormal">
    <w:name w:val="ydp839676e7msonormal"/>
    <w:basedOn w:val="Normal"/>
    <w:uiPriority w:val="99"/>
    <w:qFormat/>
    <w:rsid w:val="004B716E"/>
    <w:pPr>
      <w:spacing w:before="100" w:beforeAutospacing="1" w:after="100" w:afterAutospacing="1"/>
    </w:pPr>
    <w:rPr>
      <w:rFonts w:eastAsia="Calibri"/>
      <w:lang w:val="it-IT" w:eastAsia="it-IT"/>
    </w:rPr>
  </w:style>
  <w:style w:type="character" w:customStyle="1" w:styleId="Picturecaption2Exact">
    <w:name w:val="Picture caption (2) Exact"/>
    <w:link w:val="Picturecaption2"/>
    <w:locked/>
    <w:rsid w:val="004B716E"/>
    <w:rPr>
      <w:rFonts w:ascii="Trebuchet MS" w:eastAsia="Trebuchet MS" w:hAnsi="Trebuchet MS" w:cs="Trebuchet MS"/>
      <w:b/>
      <w:bCs/>
      <w:sz w:val="34"/>
      <w:szCs w:val="34"/>
      <w:shd w:val="clear" w:color="auto" w:fill="FFFFFF"/>
    </w:rPr>
  </w:style>
  <w:style w:type="paragraph" w:customStyle="1" w:styleId="Picturecaption2">
    <w:name w:val="Picture caption (2)"/>
    <w:basedOn w:val="Normal"/>
    <w:link w:val="Picturecaption2Exact"/>
    <w:qFormat/>
    <w:rsid w:val="004B716E"/>
    <w:pPr>
      <w:widowControl w:val="0"/>
      <w:shd w:val="clear" w:color="auto" w:fill="FFFFFF"/>
      <w:spacing w:line="0" w:lineRule="atLeast"/>
    </w:pPr>
    <w:rPr>
      <w:rFonts w:ascii="Trebuchet MS" w:eastAsia="Trebuchet MS" w:hAnsi="Trebuchet MS" w:cs="Trebuchet MS"/>
      <w:b/>
      <w:bCs/>
      <w:sz w:val="34"/>
      <w:szCs w:val="34"/>
      <w:lang w:val="en-GB" w:eastAsia="en-GB"/>
    </w:rPr>
  </w:style>
  <w:style w:type="character" w:customStyle="1" w:styleId="PicturecaptionExact">
    <w:name w:val="Picture caption Exact"/>
    <w:link w:val="Picturecaption"/>
    <w:locked/>
    <w:rsid w:val="004B716E"/>
    <w:rPr>
      <w:rFonts w:ascii="Calibri" w:eastAsia="Calibri" w:hAnsi="Calibri" w:cs="Calibri"/>
      <w:sz w:val="16"/>
      <w:szCs w:val="16"/>
      <w:shd w:val="clear" w:color="auto" w:fill="FFFFFF"/>
    </w:rPr>
  </w:style>
  <w:style w:type="paragraph" w:customStyle="1" w:styleId="Picturecaption">
    <w:name w:val="Picture caption"/>
    <w:basedOn w:val="Normal"/>
    <w:link w:val="PicturecaptionExact"/>
    <w:qFormat/>
    <w:rsid w:val="004B716E"/>
    <w:pPr>
      <w:widowControl w:val="0"/>
      <w:shd w:val="clear" w:color="auto" w:fill="FFFFFF"/>
      <w:spacing w:line="0" w:lineRule="atLeast"/>
    </w:pPr>
    <w:rPr>
      <w:rFonts w:ascii="Calibri" w:eastAsia="Calibri" w:hAnsi="Calibri" w:cs="Calibri"/>
      <w:sz w:val="16"/>
      <w:szCs w:val="16"/>
      <w:lang w:val="en-GB" w:eastAsia="en-GB"/>
    </w:rPr>
  </w:style>
  <w:style w:type="character" w:customStyle="1" w:styleId="Picturecaption3Exact">
    <w:name w:val="Picture caption (3) Exact"/>
    <w:link w:val="Picturecaption3"/>
    <w:locked/>
    <w:rsid w:val="004B716E"/>
    <w:rPr>
      <w:b/>
      <w:bCs/>
      <w:sz w:val="18"/>
      <w:szCs w:val="18"/>
      <w:shd w:val="clear" w:color="auto" w:fill="FFFFFF"/>
    </w:rPr>
  </w:style>
  <w:style w:type="paragraph" w:customStyle="1" w:styleId="Picturecaption3">
    <w:name w:val="Picture caption (3)"/>
    <w:basedOn w:val="Normal"/>
    <w:link w:val="Picturecaption3Exact"/>
    <w:qFormat/>
    <w:rsid w:val="004B716E"/>
    <w:pPr>
      <w:widowControl w:val="0"/>
      <w:shd w:val="clear" w:color="auto" w:fill="FFFFFF"/>
      <w:spacing w:line="211" w:lineRule="exact"/>
      <w:jc w:val="center"/>
    </w:pPr>
    <w:rPr>
      <w:b/>
      <w:bCs/>
      <w:sz w:val="18"/>
      <w:szCs w:val="18"/>
      <w:lang w:val="en-GB" w:eastAsia="en-GB"/>
    </w:rPr>
  </w:style>
  <w:style w:type="character" w:customStyle="1" w:styleId="Bodytext4Exact">
    <w:name w:val="Body text (4) Exact"/>
    <w:link w:val="Bodytext4"/>
    <w:locked/>
    <w:rsid w:val="004B716E"/>
    <w:rPr>
      <w:b/>
      <w:bCs/>
      <w:sz w:val="19"/>
      <w:szCs w:val="19"/>
      <w:shd w:val="clear" w:color="auto" w:fill="FFFFFF"/>
    </w:rPr>
  </w:style>
  <w:style w:type="paragraph" w:customStyle="1" w:styleId="Bodytext4">
    <w:name w:val="Body text (4)"/>
    <w:basedOn w:val="Normal"/>
    <w:link w:val="Bodytext4Exact"/>
    <w:qFormat/>
    <w:rsid w:val="004B716E"/>
    <w:pPr>
      <w:widowControl w:val="0"/>
      <w:shd w:val="clear" w:color="auto" w:fill="FFFFFF"/>
      <w:spacing w:line="240" w:lineRule="exact"/>
    </w:pPr>
    <w:rPr>
      <w:b/>
      <w:bCs/>
      <w:sz w:val="19"/>
      <w:szCs w:val="19"/>
      <w:lang w:val="en-GB" w:eastAsia="en-GB"/>
    </w:rPr>
  </w:style>
  <w:style w:type="character" w:customStyle="1" w:styleId="Bodytext5Exact">
    <w:name w:val="Body text (5) Exact"/>
    <w:link w:val="Bodytext5"/>
    <w:locked/>
    <w:rsid w:val="004B716E"/>
    <w:rPr>
      <w:b/>
      <w:bCs/>
      <w:i/>
      <w:iCs/>
      <w:shd w:val="clear" w:color="auto" w:fill="FFFFFF"/>
    </w:rPr>
  </w:style>
  <w:style w:type="paragraph" w:customStyle="1" w:styleId="Bodytext5">
    <w:name w:val="Body text (5)"/>
    <w:basedOn w:val="Normal"/>
    <w:link w:val="Bodytext5Exact"/>
    <w:qFormat/>
    <w:rsid w:val="004B716E"/>
    <w:pPr>
      <w:widowControl w:val="0"/>
      <w:shd w:val="clear" w:color="auto" w:fill="FFFFFF"/>
      <w:spacing w:after="60" w:line="0" w:lineRule="atLeast"/>
    </w:pPr>
    <w:rPr>
      <w:b/>
      <w:bCs/>
      <w:i/>
      <w:iCs/>
      <w:sz w:val="20"/>
      <w:szCs w:val="20"/>
      <w:lang w:val="en-GB" w:eastAsia="en-GB"/>
    </w:rPr>
  </w:style>
  <w:style w:type="character" w:customStyle="1" w:styleId="Picturecaption4Exact">
    <w:name w:val="Picture caption (4) Exact"/>
    <w:locked/>
    <w:rsid w:val="004B716E"/>
    <w:rPr>
      <w:shd w:val="clear" w:color="auto" w:fill="FFFFFF"/>
    </w:rPr>
  </w:style>
  <w:style w:type="character" w:customStyle="1" w:styleId="Heading4Exact">
    <w:name w:val="Heading #4 Exact"/>
    <w:link w:val="Heading40"/>
    <w:locked/>
    <w:rsid w:val="004B716E"/>
    <w:rPr>
      <w:b/>
      <w:bCs/>
      <w:i/>
      <w:iCs/>
      <w:spacing w:val="30"/>
      <w:sz w:val="26"/>
      <w:szCs w:val="26"/>
      <w:shd w:val="clear" w:color="auto" w:fill="FFFFFF"/>
    </w:rPr>
  </w:style>
  <w:style w:type="paragraph" w:customStyle="1" w:styleId="Heading40">
    <w:name w:val="Heading #4"/>
    <w:basedOn w:val="Normal"/>
    <w:link w:val="Heading4Exact"/>
    <w:qFormat/>
    <w:rsid w:val="004B716E"/>
    <w:pPr>
      <w:widowControl w:val="0"/>
      <w:shd w:val="clear" w:color="auto" w:fill="FFFFFF"/>
      <w:spacing w:after="60" w:line="0" w:lineRule="atLeast"/>
      <w:jc w:val="center"/>
      <w:outlineLvl w:val="3"/>
    </w:pPr>
    <w:rPr>
      <w:b/>
      <w:bCs/>
      <w:i/>
      <w:iCs/>
      <w:spacing w:val="30"/>
      <w:sz w:val="26"/>
      <w:szCs w:val="26"/>
      <w:lang w:val="en-GB" w:eastAsia="en-GB"/>
    </w:rPr>
  </w:style>
  <w:style w:type="character" w:customStyle="1" w:styleId="Heading1Exact">
    <w:name w:val="Heading #1 Exact"/>
    <w:link w:val="Heading10"/>
    <w:locked/>
    <w:rsid w:val="004B716E"/>
    <w:rPr>
      <w:rFonts w:ascii="Calibri" w:eastAsia="Calibri" w:hAnsi="Calibri" w:cs="Calibri"/>
      <w:i/>
      <w:iCs/>
      <w:spacing w:val="50"/>
      <w:sz w:val="58"/>
      <w:szCs w:val="58"/>
      <w:shd w:val="clear" w:color="auto" w:fill="FFFFFF"/>
    </w:rPr>
  </w:style>
  <w:style w:type="paragraph" w:customStyle="1" w:styleId="Heading10">
    <w:name w:val="Heading #1"/>
    <w:basedOn w:val="Normal"/>
    <w:link w:val="Heading1Exact"/>
    <w:qFormat/>
    <w:rsid w:val="004B716E"/>
    <w:pPr>
      <w:widowControl w:val="0"/>
      <w:shd w:val="clear" w:color="auto" w:fill="FFFFFF"/>
      <w:spacing w:line="0" w:lineRule="atLeast"/>
      <w:outlineLvl w:val="0"/>
    </w:pPr>
    <w:rPr>
      <w:rFonts w:ascii="Calibri" w:eastAsia="Calibri" w:hAnsi="Calibri" w:cs="Calibri"/>
      <w:i/>
      <w:iCs/>
      <w:spacing w:val="50"/>
      <w:sz w:val="58"/>
      <w:szCs w:val="58"/>
      <w:lang w:val="en-GB" w:eastAsia="en-GB"/>
    </w:rPr>
  </w:style>
  <w:style w:type="character" w:customStyle="1" w:styleId="Bodytext8Exact">
    <w:name w:val="Body text (8) Exact"/>
    <w:link w:val="Bodytext8"/>
    <w:locked/>
    <w:rsid w:val="004B716E"/>
    <w:rPr>
      <w:rFonts w:ascii="Trebuchet MS" w:eastAsia="Trebuchet MS" w:hAnsi="Trebuchet MS" w:cs="Trebuchet MS"/>
      <w:sz w:val="17"/>
      <w:szCs w:val="17"/>
      <w:shd w:val="clear" w:color="auto" w:fill="FFFFFF"/>
    </w:rPr>
  </w:style>
  <w:style w:type="paragraph" w:customStyle="1" w:styleId="Bodytext8">
    <w:name w:val="Body text (8)"/>
    <w:basedOn w:val="Normal"/>
    <w:link w:val="Bodytext8Exact"/>
    <w:qFormat/>
    <w:rsid w:val="004B716E"/>
    <w:pPr>
      <w:widowControl w:val="0"/>
      <w:shd w:val="clear" w:color="auto" w:fill="FFFFFF"/>
      <w:spacing w:line="172" w:lineRule="exact"/>
      <w:jc w:val="center"/>
    </w:pPr>
    <w:rPr>
      <w:rFonts w:ascii="Trebuchet MS" w:eastAsia="Trebuchet MS" w:hAnsi="Trebuchet MS" w:cs="Trebuchet MS"/>
      <w:sz w:val="17"/>
      <w:szCs w:val="17"/>
      <w:lang w:val="en-GB" w:eastAsia="en-GB"/>
    </w:rPr>
  </w:style>
  <w:style w:type="paragraph" w:customStyle="1" w:styleId="Heading22">
    <w:name w:val="Heading #2"/>
    <w:basedOn w:val="Normal"/>
    <w:uiPriority w:val="99"/>
    <w:qFormat/>
    <w:rsid w:val="004B716E"/>
    <w:pPr>
      <w:widowControl w:val="0"/>
      <w:shd w:val="clear" w:color="auto" w:fill="FFFFFF"/>
      <w:spacing w:before="780" w:after="1020" w:line="0" w:lineRule="atLeast"/>
      <w:jc w:val="center"/>
      <w:outlineLvl w:val="1"/>
    </w:pPr>
    <w:rPr>
      <w:b/>
      <w:bCs/>
      <w:sz w:val="40"/>
      <w:szCs w:val="40"/>
      <w:lang w:val="es-ES" w:eastAsia="es-ES" w:bidi="es-ES"/>
    </w:rPr>
  </w:style>
  <w:style w:type="character" w:customStyle="1" w:styleId="Heading50">
    <w:name w:val="Heading #5_"/>
    <w:link w:val="Heading56"/>
    <w:locked/>
    <w:rsid w:val="004B716E"/>
    <w:rPr>
      <w:b/>
      <w:bCs/>
      <w:shd w:val="clear" w:color="auto" w:fill="FFFFFF"/>
    </w:rPr>
  </w:style>
  <w:style w:type="paragraph" w:customStyle="1" w:styleId="Heading56">
    <w:name w:val="Heading #5"/>
    <w:basedOn w:val="Normal"/>
    <w:link w:val="Heading50"/>
    <w:qFormat/>
    <w:rsid w:val="004B716E"/>
    <w:pPr>
      <w:widowControl w:val="0"/>
      <w:shd w:val="clear" w:color="auto" w:fill="FFFFFF"/>
      <w:spacing w:before="240" w:after="360" w:line="0" w:lineRule="atLeast"/>
      <w:ind w:hanging="700"/>
      <w:outlineLvl w:val="4"/>
    </w:pPr>
    <w:rPr>
      <w:b/>
      <w:bCs/>
      <w:sz w:val="20"/>
      <w:szCs w:val="20"/>
      <w:lang w:val="en-GB" w:eastAsia="en-GB"/>
    </w:rPr>
  </w:style>
  <w:style w:type="character" w:customStyle="1" w:styleId="Tablecaption2">
    <w:name w:val="Table caption (2)_"/>
    <w:link w:val="Tablecaption20"/>
    <w:locked/>
    <w:rsid w:val="004B716E"/>
    <w:rPr>
      <w:sz w:val="16"/>
      <w:szCs w:val="16"/>
      <w:shd w:val="clear" w:color="auto" w:fill="FFFFFF"/>
    </w:rPr>
  </w:style>
  <w:style w:type="paragraph" w:customStyle="1" w:styleId="Tablecaption20">
    <w:name w:val="Table caption (2)"/>
    <w:basedOn w:val="Normal"/>
    <w:link w:val="Tablecaption2"/>
    <w:qFormat/>
    <w:rsid w:val="004B716E"/>
    <w:pPr>
      <w:widowControl w:val="0"/>
      <w:shd w:val="clear" w:color="auto" w:fill="FFFFFF"/>
      <w:spacing w:line="0" w:lineRule="atLeast"/>
    </w:pPr>
    <w:rPr>
      <w:sz w:val="16"/>
      <w:szCs w:val="16"/>
      <w:lang w:val="en-GB" w:eastAsia="en-GB"/>
    </w:rPr>
  </w:style>
  <w:style w:type="character" w:customStyle="1" w:styleId="Tablecaption">
    <w:name w:val="Table caption_"/>
    <w:link w:val="Tablecaption0"/>
    <w:locked/>
    <w:rsid w:val="004B716E"/>
    <w:rPr>
      <w:b/>
      <w:bCs/>
      <w:sz w:val="18"/>
      <w:szCs w:val="18"/>
      <w:shd w:val="clear" w:color="auto" w:fill="FFFFFF"/>
    </w:rPr>
  </w:style>
  <w:style w:type="paragraph" w:customStyle="1" w:styleId="Tablecaption0">
    <w:name w:val="Table caption"/>
    <w:basedOn w:val="Normal"/>
    <w:link w:val="Tablecaption"/>
    <w:qFormat/>
    <w:rsid w:val="004B716E"/>
    <w:pPr>
      <w:widowControl w:val="0"/>
      <w:shd w:val="clear" w:color="auto" w:fill="FFFFFF"/>
      <w:spacing w:line="0" w:lineRule="atLeast"/>
    </w:pPr>
    <w:rPr>
      <w:b/>
      <w:bCs/>
      <w:sz w:val="18"/>
      <w:szCs w:val="18"/>
      <w:lang w:val="en-GB" w:eastAsia="en-GB"/>
    </w:rPr>
  </w:style>
  <w:style w:type="character" w:customStyle="1" w:styleId="Tablecaption3Exact">
    <w:name w:val="Table caption (3) Exact"/>
    <w:link w:val="Tablecaption3"/>
    <w:locked/>
    <w:rsid w:val="004B716E"/>
    <w:rPr>
      <w:rFonts w:ascii="Trebuchet MS" w:eastAsia="Trebuchet MS" w:hAnsi="Trebuchet MS" w:cs="Trebuchet MS"/>
      <w:sz w:val="14"/>
      <w:szCs w:val="14"/>
      <w:shd w:val="clear" w:color="auto" w:fill="FFFFFF"/>
    </w:rPr>
  </w:style>
  <w:style w:type="paragraph" w:customStyle="1" w:styleId="Tablecaption3">
    <w:name w:val="Table caption (3)"/>
    <w:basedOn w:val="Normal"/>
    <w:link w:val="Tablecaption3Exact"/>
    <w:qFormat/>
    <w:rsid w:val="004B716E"/>
    <w:pPr>
      <w:widowControl w:val="0"/>
      <w:shd w:val="clear" w:color="auto" w:fill="FFFFFF"/>
      <w:spacing w:line="0" w:lineRule="atLeast"/>
    </w:pPr>
    <w:rPr>
      <w:rFonts w:ascii="Trebuchet MS" w:eastAsia="Trebuchet MS" w:hAnsi="Trebuchet MS" w:cs="Trebuchet MS"/>
      <w:sz w:val="14"/>
      <w:szCs w:val="14"/>
      <w:lang w:val="en-GB" w:eastAsia="en-GB"/>
    </w:rPr>
  </w:style>
  <w:style w:type="character" w:customStyle="1" w:styleId="Bodytext9Exact">
    <w:name w:val="Body text (9) Exact"/>
    <w:link w:val="Bodytext9"/>
    <w:locked/>
    <w:rsid w:val="004B716E"/>
    <w:rPr>
      <w:rFonts w:ascii="Calibri" w:eastAsia="Calibri" w:hAnsi="Calibri" w:cs="Calibri"/>
      <w:sz w:val="10"/>
      <w:szCs w:val="10"/>
      <w:shd w:val="clear" w:color="auto" w:fill="FFFFFF"/>
      <w:lang w:bidi="en-US"/>
    </w:rPr>
  </w:style>
  <w:style w:type="paragraph" w:customStyle="1" w:styleId="Bodytext9">
    <w:name w:val="Body text (9)"/>
    <w:basedOn w:val="Normal"/>
    <w:link w:val="Bodytext9Exact"/>
    <w:qFormat/>
    <w:rsid w:val="004B716E"/>
    <w:pPr>
      <w:widowControl w:val="0"/>
      <w:shd w:val="clear" w:color="auto" w:fill="FFFFFF"/>
      <w:spacing w:line="0" w:lineRule="atLeast"/>
    </w:pPr>
    <w:rPr>
      <w:rFonts w:ascii="Calibri" w:eastAsia="Calibri" w:hAnsi="Calibri" w:cs="Calibri"/>
      <w:sz w:val="10"/>
      <w:szCs w:val="10"/>
      <w:lang w:val="en-GB" w:eastAsia="en-GB" w:bidi="en-US"/>
    </w:rPr>
  </w:style>
  <w:style w:type="character" w:customStyle="1" w:styleId="Bodytext10Exact">
    <w:name w:val="Body text (10) Exact"/>
    <w:link w:val="Bodytext100"/>
    <w:locked/>
    <w:rsid w:val="004B716E"/>
    <w:rPr>
      <w:rFonts w:ascii="Calibri" w:eastAsia="Calibri" w:hAnsi="Calibri" w:cs="Calibri"/>
      <w:sz w:val="12"/>
      <w:szCs w:val="12"/>
      <w:shd w:val="clear" w:color="auto" w:fill="FFFFFF"/>
      <w:lang w:val="fr-FR" w:eastAsia="fr-FR" w:bidi="fr-FR"/>
    </w:rPr>
  </w:style>
  <w:style w:type="paragraph" w:customStyle="1" w:styleId="Bodytext100">
    <w:name w:val="Body text (10)"/>
    <w:basedOn w:val="Normal"/>
    <w:link w:val="Bodytext10Exact"/>
    <w:qFormat/>
    <w:rsid w:val="004B716E"/>
    <w:pPr>
      <w:widowControl w:val="0"/>
      <w:shd w:val="clear" w:color="auto" w:fill="FFFFFF"/>
      <w:spacing w:line="168" w:lineRule="exact"/>
      <w:jc w:val="both"/>
    </w:pPr>
    <w:rPr>
      <w:rFonts w:ascii="Calibri" w:eastAsia="Calibri" w:hAnsi="Calibri" w:cs="Calibri"/>
      <w:sz w:val="12"/>
      <w:szCs w:val="12"/>
      <w:lang w:val="fr-FR" w:eastAsia="fr-FR" w:bidi="fr-FR"/>
    </w:rPr>
  </w:style>
  <w:style w:type="character" w:customStyle="1" w:styleId="Bodytext11Exact">
    <w:name w:val="Body text (11) Exact"/>
    <w:link w:val="Bodytext11"/>
    <w:locked/>
    <w:rsid w:val="004B716E"/>
    <w:rPr>
      <w:rFonts w:ascii="Trebuchet MS" w:eastAsia="Trebuchet MS" w:hAnsi="Trebuchet MS" w:cs="Trebuchet MS"/>
      <w:sz w:val="14"/>
      <w:szCs w:val="14"/>
      <w:shd w:val="clear" w:color="auto" w:fill="FFFFFF"/>
      <w:lang w:bidi="en-US"/>
    </w:rPr>
  </w:style>
  <w:style w:type="paragraph" w:customStyle="1" w:styleId="Bodytext11">
    <w:name w:val="Body text (11)"/>
    <w:basedOn w:val="Normal"/>
    <w:link w:val="Bodytext11Exact"/>
    <w:qFormat/>
    <w:rsid w:val="004B716E"/>
    <w:pPr>
      <w:widowControl w:val="0"/>
      <w:shd w:val="clear" w:color="auto" w:fill="FFFFFF"/>
      <w:spacing w:line="168" w:lineRule="exact"/>
      <w:jc w:val="center"/>
    </w:pPr>
    <w:rPr>
      <w:rFonts w:ascii="Trebuchet MS" w:eastAsia="Trebuchet MS" w:hAnsi="Trebuchet MS" w:cs="Trebuchet MS"/>
      <w:sz w:val="14"/>
      <w:szCs w:val="14"/>
      <w:lang w:val="en-GB" w:eastAsia="en-GB" w:bidi="en-US"/>
    </w:rPr>
  </w:style>
  <w:style w:type="character" w:customStyle="1" w:styleId="Tablecaption4">
    <w:name w:val="Table caption (4)_"/>
    <w:link w:val="Tablecaption40"/>
    <w:locked/>
    <w:rsid w:val="004B716E"/>
    <w:rPr>
      <w:shd w:val="clear" w:color="auto" w:fill="FFFFFF"/>
    </w:rPr>
  </w:style>
  <w:style w:type="paragraph" w:customStyle="1" w:styleId="Tablecaption40">
    <w:name w:val="Table caption (4)"/>
    <w:basedOn w:val="Normal"/>
    <w:link w:val="Tablecaption4"/>
    <w:qFormat/>
    <w:rsid w:val="004B716E"/>
    <w:pPr>
      <w:widowControl w:val="0"/>
      <w:shd w:val="clear" w:color="auto" w:fill="FFFFFF"/>
      <w:spacing w:line="0" w:lineRule="atLeast"/>
    </w:pPr>
    <w:rPr>
      <w:sz w:val="20"/>
      <w:szCs w:val="20"/>
      <w:lang w:val="en-GB" w:eastAsia="en-GB"/>
    </w:rPr>
  </w:style>
  <w:style w:type="character" w:customStyle="1" w:styleId="Picturecaption4BoldExact">
    <w:name w:val="Picture caption (4) + Bold Exact"/>
    <w:rsid w:val="004B716E"/>
    <w:rPr>
      <w:rFonts w:ascii="Times New Roman" w:eastAsia="Times New Roman" w:hAnsi="Times New Roman" w:cs="Times New Roman"/>
      <w:b/>
      <w:bCs/>
      <w:color w:val="000000"/>
      <w:spacing w:val="0"/>
      <w:w w:val="100"/>
      <w:position w:val="0"/>
      <w:sz w:val="24"/>
      <w:szCs w:val="24"/>
      <w:shd w:val="clear" w:color="auto" w:fill="FFFFFF"/>
      <w:lang w:val="ro-RO" w:eastAsia="ro-RO" w:bidi="ro-RO"/>
    </w:rPr>
  </w:style>
  <w:style w:type="character" w:customStyle="1" w:styleId="Bodytext8TimesNewRoman">
    <w:name w:val="Body text (8) + Times New Roman"/>
    <w:aliases w:val="7 pt,Spacing 0 pt Exact"/>
    <w:rsid w:val="004B716E"/>
    <w:rPr>
      <w:rFonts w:ascii="Times New Roman" w:eastAsia="Times New Roman" w:hAnsi="Times New Roman" w:cs="Times New Roman"/>
      <w:b/>
      <w:bCs/>
      <w:color w:val="FFFFFF"/>
      <w:spacing w:val="10"/>
      <w:w w:val="100"/>
      <w:position w:val="0"/>
      <w:sz w:val="14"/>
      <w:szCs w:val="14"/>
      <w:shd w:val="clear" w:color="auto" w:fill="FFFFFF"/>
      <w:lang w:val="ro-RO" w:eastAsia="ro-RO" w:bidi="ro-RO"/>
    </w:rPr>
  </w:style>
  <w:style w:type="character" w:customStyle="1" w:styleId="Headerorfooter">
    <w:name w:val="Header or footer_"/>
    <w:rsid w:val="004B716E"/>
    <w:rPr>
      <w:rFonts w:ascii="Times New Roman" w:eastAsia="Times New Roman" w:hAnsi="Times New Roman" w:cs="Times New Roman" w:hint="default"/>
      <w:b w:val="0"/>
      <w:bCs w:val="0"/>
      <w:i w:val="0"/>
      <w:iCs w:val="0"/>
      <w:smallCaps w:val="0"/>
      <w:strike w:val="0"/>
      <w:dstrike w:val="0"/>
      <w:sz w:val="16"/>
      <w:szCs w:val="16"/>
      <w:u w:val="none"/>
      <w:effect w:val="none"/>
    </w:rPr>
  </w:style>
  <w:style w:type="character" w:customStyle="1" w:styleId="Headerorfooter9pt">
    <w:name w:val="Header or footer + 9 pt"/>
    <w:rsid w:val="004B716E"/>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ro-RO" w:eastAsia="ro-RO" w:bidi="ro-RO"/>
    </w:rPr>
  </w:style>
  <w:style w:type="character" w:customStyle="1" w:styleId="Headerorfooter0">
    <w:name w:val="Header or footer"/>
    <w:rsid w:val="004B716E"/>
    <w:rPr>
      <w:rFonts w:ascii="Times New Roman" w:eastAsia="Times New Roman" w:hAnsi="Times New Roman" w:cs="Times New Roman" w:hint="default"/>
      <w:b w:val="0"/>
      <w:bCs w:val="0"/>
      <w:i w:val="0"/>
      <w:iCs w:val="0"/>
      <w:smallCaps w:val="0"/>
      <w:strike w:val="0"/>
      <w:dstrike w:val="0"/>
      <w:color w:val="000000"/>
      <w:spacing w:val="0"/>
      <w:w w:val="100"/>
      <w:position w:val="0"/>
      <w:sz w:val="16"/>
      <w:szCs w:val="16"/>
      <w:u w:val="none"/>
      <w:effect w:val="none"/>
      <w:lang w:val="ro-RO" w:eastAsia="ro-RO" w:bidi="ro-RO"/>
    </w:rPr>
  </w:style>
  <w:style w:type="character" w:customStyle="1" w:styleId="Bodytext30">
    <w:name w:val="Body text (3)_"/>
    <w:rsid w:val="004B716E"/>
    <w:rPr>
      <w:rFonts w:ascii="Times New Roman" w:eastAsia="Times New Roman" w:hAnsi="Times New Roman" w:cs="Times New Roman" w:hint="default"/>
      <w:b w:val="0"/>
      <w:bCs w:val="0"/>
      <w:i/>
      <w:iCs/>
      <w:smallCaps w:val="0"/>
      <w:strike w:val="0"/>
      <w:dstrike w:val="0"/>
      <w:u w:val="none"/>
      <w:effect w:val="none"/>
    </w:rPr>
  </w:style>
  <w:style w:type="character" w:customStyle="1" w:styleId="Heading520">
    <w:name w:val="Heading #5 (2)_"/>
    <w:rsid w:val="004B716E"/>
    <w:rPr>
      <w:rFonts w:ascii="Times New Roman" w:eastAsia="Times New Roman" w:hAnsi="Times New Roman" w:cs="Times New Roman" w:hint="default"/>
      <w:b w:val="0"/>
      <w:bCs w:val="0"/>
      <w:i w:val="0"/>
      <w:iCs w:val="0"/>
      <w:smallCaps w:val="0"/>
      <w:strike w:val="0"/>
      <w:dstrike w:val="0"/>
      <w:u w:val="none"/>
      <w:effect w:val="none"/>
    </w:rPr>
  </w:style>
  <w:style w:type="character" w:customStyle="1" w:styleId="Heading521">
    <w:name w:val="Heading #5 (2)"/>
    <w:rsid w:val="004B716E"/>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single"/>
      <w:effect w:val="none"/>
      <w:lang w:val="ro-RO" w:eastAsia="ro-RO" w:bidi="ro-RO"/>
    </w:rPr>
  </w:style>
  <w:style w:type="character" w:customStyle="1" w:styleId="Bodytext31">
    <w:name w:val="Body text (3)"/>
    <w:rsid w:val="004B716E"/>
    <w:rPr>
      <w:rFonts w:ascii="Times New Roman" w:eastAsia="Times New Roman" w:hAnsi="Times New Roman" w:cs="Times New Roman" w:hint="default"/>
      <w:b w:val="0"/>
      <w:bCs w:val="0"/>
      <w:i/>
      <w:iCs/>
      <w:smallCaps w:val="0"/>
      <w:strike w:val="0"/>
      <w:dstrike w:val="0"/>
      <w:color w:val="000000"/>
      <w:spacing w:val="0"/>
      <w:w w:val="100"/>
      <w:position w:val="0"/>
      <w:sz w:val="24"/>
      <w:szCs w:val="24"/>
      <w:u w:val="single"/>
      <w:effect w:val="none"/>
      <w:lang w:val="ro-RO" w:eastAsia="ro-RO" w:bidi="ro-RO"/>
    </w:rPr>
  </w:style>
  <w:style w:type="character" w:customStyle="1" w:styleId="Tablecaption60">
    <w:name w:val="Table caption (6)"/>
    <w:rsid w:val="004B716E"/>
    <w:rPr>
      <w:rFonts w:ascii="Calibri" w:eastAsia="Calibri" w:hAnsi="Calibri" w:cs="Calibri" w:hint="default"/>
      <w:b w:val="0"/>
      <w:bCs w:val="0"/>
      <w:i w:val="0"/>
      <w:iCs w:val="0"/>
      <w:smallCaps w:val="0"/>
      <w:strike w:val="0"/>
      <w:dstrike w:val="0"/>
      <w:color w:val="000000"/>
      <w:spacing w:val="0"/>
      <w:w w:val="100"/>
      <w:position w:val="0"/>
      <w:sz w:val="16"/>
      <w:szCs w:val="16"/>
      <w:u w:val="none"/>
      <w:effect w:val="none"/>
      <w:lang w:val="ro-RO" w:eastAsia="ro-RO" w:bidi="ro-RO"/>
    </w:rPr>
  </w:style>
  <w:style w:type="paragraph" w:customStyle="1" w:styleId="alp0s1t14">
    <w:name w:val="a_l p_0 s_1 t_14"/>
    <w:basedOn w:val="Normal"/>
    <w:uiPriority w:val="99"/>
    <w:qFormat/>
    <w:rsid w:val="004B716E"/>
    <w:pPr>
      <w:spacing w:before="100" w:beforeAutospacing="1" w:after="100" w:afterAutospacing="1"/>
    </w:pPr>
    <w:rPr>
      <w:lang w:val="en-US" w:eastAsia="en-US"/>
    </w:rPr>
  </w:style>
  <w:style w:type="character" w:customStyle="1" w:styleId="2">
    <w:name w:val="Подпись к таблице (2)_"/>
    <w:link w:val="20"/>
    <w:rsid w:val="004B716E"/>
    <w:rPr>
      <w:sz w:val="21"/>
      <w:szCs w:val="21"/>
      <w:shd w:val="clear" w:color="auto" w:fill="FFFFFF"/>
    </w:rPr>
  </w:style>
  <w:style w:type="paragraph" w:customStyle="1" w:styleId="20">
    <w:name w:val="Подпись к таблице (2)"/>
    <w:basedOn w:val="Normal"/>
    <w:link w:val="2"/>
    <w:qFormat/>
    <w:rsid w:val="004B716E"/>
    <w:pPr>
      <w:widowControl w:val="0"/>
      <w:shd w:val="clear" w:color="auto" w:fill="FFFFFF"/>
      <w:spacing w:line="240" w:lineRule="atLeast"/>
    </w:pPr>
    <w:rPr>
      <w:sz w:val="21"/>
      <w:szCs w:val="21"/>
      <w:lang w:val="en-GB" w:eastAsia="en-GB"/>
    </w:rPr>
  </w:style>
  <w:style w:type="character" w:customStyle="1" w:styleId="CharChar72">
    <w:name w:val="Char Char72"/>
    <w:rsid w:val="004B716E"/>
    <w:rPr>
      <w:rFonts w:ascii="Times New Roman" w:eastAsia="Times New Roman" w:hAnsi="Times New Roman" w:cs="Times New Roman"/>
      <w:color w:val="000000"/>
      <w:sz w:val="34"/>
    </w:rPr>
  </w:style>
  <w:style w:type="character" w:customStyle="1" w:styleId="CharChar62">
    <w:name w:val="Char Char62"/>
    <w:rsid w:val="004B716E"/>
    <w:rPr>
      <w:rFonts w:ascii="Calibri" w:eastAsia="Calibri" w:hAnsi="Calibri" w:cs="Calibri"/>
      <w:color w:val="000000"/>
      <w:sz w:val="30"/>
    </w:rPr>
  </w:style>
  <w:style w:type="character" w:customStyle="1" w:styleId="CharChar42">
    <w:name w:val="Char Char42"/>
    <w:rsid w:val="004B716E"/>
    <w:rPr>
      <w:rFonts w:ascii="Calibri" w:eastAsia="Calibri" w:hAnsi="Calibri" w:cs="Calibri"/>
      <w:color w:val="000000"/>
      <w:sz w:val="30"/>
    </w:rPr>
  </w:style>
  <w:style w:type="character" w:customStyle="1" w:styleId="CharChar52">
    <w:name w:val="Char Char52"/>
    <w:rsid w:val="004B716E"/>
    <w:rPr>
      <w:rFonts w:ascii="Calibri" w:eastAsia="Calibri" w:hAnsi="Calibri" w:cs="Calibri"/>
      <w:color w:val="000000"/>
      <w:sz w:val="34"/>
    </w:rPr>
  </w:style>
  <w:style w:type="character" w:customStyle="1" w:styleId="CharChar22">
    <w:name w:val="Char Char22"/>
    <w:rsid w:val="004B716E"/>
    <w:rPr>
      <w:rFonts w:ascii="Cambria" w:eastAsia="Times New Roman" w:hAnsi="Cambria" w:cs="Times New Roman"/>
      <w:b/>
      <w:bCs/>
      <w:color w:val="000000"/>
      <w:kern w:val="1"/>
      <w:sz w:val="32"/>
      <w:szCs w:val="32"/>
    </w:rPr>
  </w:style>
  <w:style w:type="paragraph" w:customStyle="1" w:styleId="CaracterCaracter1CharCharCaracterCaracterCharCharCaracterCaracterCharCharCaracterCaracterCharCharCaracterCaracter2">
    <w:name w:val="Caracter Caracter1 Char Char Caracter Caracter Char Char Caracter Caracter Char Char Caracter Caracter Char Char Caracter Caracter2"/>
    <w:basedOn w:val="Normal"/>
    <w:uiPriority w:val="99"/>
    <w:qFormat/>
    <w:rsid w:val="004B716E"/>
    <w:rPr>
      <w:lang w:val="pl-PL" w:eastAsia="pl-PL"/>
    </w:rPr>
  </w:style>
  <w:style w:type="paragraph" w:customStyle="1" w:styleId="CaracterCaracterChar2">
    <w:name w:val="Caracter Caracter Char2"/>
    <w:basedOn w:val="Normal"/>
    <w:uiPriority w:val="99"/>
    <w:qFormat/>
    <w:rsid w:val="004B716E"/>
    <w:rPr>
      <w:lang w:val="pl-PL" w:eastAsia="pl-PL"/>
    </w:rPr>
  </w:style>
  <w:style w:type="paragraph" w:customStyle="1" w:styleId="Style20">
    <w:name w:val="Style20"/>
    <w:basedOn w:val="Normal"/>
    <w:uiPriority w:val="99"/>
    <w:qFormat/>
    <w:rsid w:val="004B716E"/>
    <w:pPr>
      <w:widowControl w:val="0"/>
      <w:autoSpaceDE w:val="0"/>
      <w:autoSpaceDN w:val="0"/>
      <w:adjustRightInd w:val="0"/>
      <w:spacing w:line="414" w:lineRule="exact"/>
      <w:ind w:firstLine="720"/>
      <w:jc w:val="both"/>
    </w:pPr>
    <w:rPr>
      <w:rFonts w:eastAsia="MS Mincho"/>
      <w:lang w:val="en-US" w:eastAsia="en-US"/>
    </w:rPr>
  </w:style>
  <w:style w:type="paragraph" w:customStyle="1" w:styleId="bodytext200">
    <w:name w:val="bodytext20"/>
    <w:basedOn w:val="Normal"/>
    <w:uiPriority w:val="99"/>
    <w:qFormat/>
    <w:rsid w:val="004B716E"/>
    <w:pPr>
      <w:spacing w:before="100" w:beforeAutospacing="1" w:after="100" w:afterAutospacing="1"/>
    </w:pPr>
    <w:rPr>
      <w:lang w:val="en-US" w:eastAsia="en-US"/>
    </w:rPr>
  </w:style>
  <w:style w:type="paragraph" w:customStyle="1" w:styleId="font7">
    <w:name w:val="font7"/>
    <w:basedOn w:val="Normal"/>
    <w:uiPriority w:val="99"/>
    <w:qFormat/>
    <w:rsid w:val="004B716E"/>
    <w:pPr>
      <w:spacing w:before="100" w:beforeAutospacing="1" w:after="100" w:afterAutospacing="1"/>
    </w:pPr>
    <w:rPr>
      <w:rFonts w:ascii="Arial" w:hAnsi="Arial" w:cs="Arial"/>
      <w:color w:val="000000"/>
      <w:sz w:val="20"/>
      <w:szCs w:val="20"/>
    </w:rPr>
  </w:style>
  <w:style w:type="table" w:customStyle="1" w:styleId="TableGrid14">
    <w:name w:val="TableGrid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1">
    <w:name w:val="Table Grid41"/>
    <w:basedOn w:val="TableNormal"/>
    <w:next w:val="TableGrid"/>
    <w:uiPriority w:val="39"/>
    <w:rsid w:val="004B716E"/>
    <w:pPr>
      <w:spacing w:before="240"/>
      <w:ind w:firstLine="567"/>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4B716E"/>
    <w:rPr>
      <w:rFonts w:eastAsia="Calibri"/>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
    <w:name w:val="Griglia tabella11"/>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42">
    <w:name w:val="Lista 42"/>
    <w:basedOn w:val="ListBullet3"/>
    <w:uiPriority w:val="99"/>
    <w:qFormat/>
    <w:rsid w:val="004B716E"/>
    <w:pPr>
      <w:tabs>
        <w:tab w:val="clear" w:pos="1080"/>
        <w:tab w:val="num" w:pos="1200"/>
      </w:tabs>
      <w:ind w:left="1200"/>
    </w:pPr>
    <w:rPr>
      <w:rFonts w:ascii="Arial" w:hAnsi="Arial"/>
      <w:sz w:val="22"/>
      <w:lang w:val="ro-RO" w:eastAsia="ro-RO"/>
    </w:rPr>
  </w:style>
  <w:style w:type="paragraph" w:customStyle="1" w:styleId="Lista23">
    <w:name w:val="Lista 23"/>
    <w:basedOn w:val="Normal"/>
    <w:uiPriority w:val="99"/>
    <w:qFormat/>
    <w:rsid w:val="004B716E"/>
    <w:pPr>
      <w:tabs>
        <w:tab w:val="num" w:pos="1680"/>
      </w:tabs>
      <w:ind w:left="1680" w:hanging="360"/>
      <w:jc w:val="both"/>
    </w:pPr>
    <w:rPr>
      <w:rFonts w:ascii="Arial" w:hAnsi="Arial"/>
      <w:sz w:val="22"/>
      <w:szCs w:val="20"/>
      <w:lang w:eastAsia="en-US"/>
    </w:rPr>
  </w:style>
  <w:style w:type="table" w:customStyle="1" w:styleId="TableGrid71">
    <w:name w:val="Table Grid71"/>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1">
    <w:name w:val="Table Grid81"/>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4B716E"/>
    <w:rPr>
      <w:rFonts w:eastAsia="Calibri"/>
      <w:sz w:val="24"/>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
    <w:name w:val="Griglia tabella12"/>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Grid3"/>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17">
    <w:name w:val="Table Grid17"/>
    <w:basedOn w:val="TableNormal"/>
    <w:next w:val="TableGrid"/>
    <w:uiPriority w:val="59"/>
    <w:rsid w:val="004B716E"/>
    <w:pPr>
      <w:spacing w:before="240"/>
      <w:ind w:firstLine="567"/>
    </w:pPr>
    <w:rPr>
      <w:rFonts w:ascii="Calibri" w:eastAsia="Calibri" w:hAnsi="Calibri"/>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4B716E"/>
    <w:rPr>
      <w:rFonts w:eastAsia="Calibri"/>
      <w:sz w:val="24"/>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3">
    <w:name w:val="Griglia tabella13"/>
    <w:basedOn w:val="TableNormal"/>
    <w:next w:val="TableGrid"/>
    <w:uiPriority w:val="59"/>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4B716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Grid1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2">
    <w:name w:val="Table Grid42"/>
    <w:basedOn w:val="TableNormal"/>
    <w:next w:val="TableGrid"/>
    <w:uiPriority w:val="39"/>
    <w:rsid w:val="004B716E"/>
    <w:pPr>
      <w:spacing w:before="240"/>
      <w:ind w:firstLine="567"/>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4B716E"/>
    <w:rPr>
      <w:rFonts w:eastAsia="Calibri"/>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1">
    <w:name w:val="Griglia tabella111"/>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next w:val="TableGrid"/>
    <w:uiPriority w:val="39"/>
    <w:rsid w:val="004B716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Grid2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2">
    <w:name w:val="Table Grid82"/>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4B716E"/>
    <w:rPr>
      <w:rFonts w:eastAsia="Calibri"/>
      <w:sz w:val="24"/>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1">
    <w:name w:val="Griglia tabella121"/>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next w:val="TableGrid"/>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Grid4"/>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19">
    <w:name w:val="Table Grid19"/>
    <w:basedOn w:val="TableNormal"/>
    <w:next w:val="TableGrid"/>
    <w:uiPriority w:val="59"/>
    <w:rsid w:val="004B716E"/>
    <w:pPr>
      <w:spacing w:before="240"/>
      <w:ind w:firstLine="567"/>
    </w:pPr>
    <w:rPr>
      <w:rFonts w:ascii="Calibri" w:eastAsia="Calibri" w:hAnsi="Calibri"/>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0">
    <w:name w:val="Table Grid110"/>
    <w:basedOn w:val="TableNormal"/>
    <w:next w:val="TableGrid"/>
    <w:uiPriority w:val="39"/>
    <w:rsid w:val="004B716E"/>
    <w:rPr>
      <w:rFonts w:eastAsia="Calibri"/>
      <w:sz w:val="24"/>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4">
    <w:name w:val="Griglia tabella14"/>
    <w:basedOn w:val="TableNormal"/>
    <w:next w:val="TableGrid"/>
    <w:uiPriority w:val="59"/>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39"/>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next w:val="TableGrid"/>
    <w:uiPriority w:val="39"/>
    <w:rsid w:val="004B716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Grid12"/>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3">
    <w:name w:val="Table Grid43"/>
    <w:basedOn w:val="TableNormal"/>
    <w:next w:val="TableGrid"/>
    <w:uiPriority w:val="39"/>
    <w:rsid w:val="004B716E"/>
    <w:pPr>
      <w:spacing w:before="240"/>
      <w:ind w:firstLine="567"/>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59"/>
    <w:rsid w:val="004B716E"/>
    <w:rPr>
      <w:rFonts w:eastAsia="Calibri"/>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2">
    <w:name w:val="Griglia tabella112"/>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next w:val="TableGrid"/>
    <w:uiPriority w:val="39"/>
    <w:rsid w:val="004B716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73">
    <w:name w:val="WWNum73"/>
    <w:basedOn w:val="NoList"/>
    <w:rsid w:val="004B716E"/>
    <w:pPr>
      <w:numPr>
        <w:numId w:val="16"/>
      </w:numPr>
    </w:pPr>
  </w:style>
  <w:style w:type="table" w:customStyle="1" w:styleId="TableGrid73">
    <w:name w:val="Table Grid73"/>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Grid22"/>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3">
    <w:name w:val="Table Grid83"/>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4B716E"/>
    <w:rPr>
      <w:rFonts w:eastAsia="Calibri"/>
      <w:sz w:val="24"/>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2">
    <w:name w:val="Griglia tabella122"/>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next w:val="TableGrid"/>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Grid5"/>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200">
    <w:name w:val="Table Grid20"/>
    <w:basedOn w:val="TableNormal"/>
    <w:next w:val="TableGrid"/>
    <w:uiPriority w:val="59"/>
    <w:rsid w:val="004B716E"/>
    <w:pPr>
      <w:spacing w:before="240"/>
      <w:ind w:firstLine="567"/>
    </w:pPr>
    <w:rPr>
      <w:rFonts w:ascii="Calibri" w:eastAsia="Calibri" w:hAnsi="Calibri"/>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rsid w:val="004B716E"/>
    <w:rPr>
      <w:rFonts w:eastAsia="Calibri"/>
      <w:sz w:val="24"/>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71">
    <w:name w:val="Char Char71"/>
    <w:rsid w:val="004B716E"/>
    <w:rPr>
      <w:rFonts w:ascii="Times New Roman" w:eastAsia="Times New Roman" w:hAnsi="Times New Roman" w:cs="Times New Roman"/>
      <w:color w:val="000000"/>
      <w:sz w:val="34"/>
    </w:rPr>
  </w:style>
  <w:style w:type="character" w:customStyle="1" w:styleId="CharChar61">
    <w:name w:val="Char Char61"/>
    <w:rsid w:val="004B716E"/>
    <w:rPr>
      <w:rFonts w:ascii="Calibri" w:eastAsia="Calibri" w:hAnsi="Calibri" w:cs="Calibri"/>
      <w:color w:val="000000"/>
      <w:sz w:val="30"/>
    </w:rPr>
  </w:style>
  <w:style w:type="character" w:customStyle="1" w:styleId="CharChar41">
    <w:name w:val="Char Char41"/>
    <w:rsid w:val="004B716E"/>
    <w:rPr>
      <w:rFonts w:ascii="Calibri" w:eastAsia="Calibri" w:hAnsi="Calibri" w:cs="Calibri"/>
      <w:color w:val="000000"/>
      <w:sz w:val="30"/>
    </w:rPr>
  </w:style>
  <w:style w:type="character" w:customStyle="1" w:styleId="CharChar51">
    <w:name w:val="Char Char51"/>
    <w:rsid w:val="004B716E"/>
    <w:rPr>
      <w:rFonts w:ascii="Calibri" w:eastAsia="Calibri" w:hAnsi="Calibri" w:cs="Calibri"/>
      <w:color w:val="000000"/>
      <w:sz w:val="34"/>
    </w:rPr>
  </w:style>
  <w:style w:type="character" w:customStyle="1" w:styleId="CharChar33">
    <w:name w:val="Char Char33"/>
    <w:rsid w:val="004B716E"/>
    <w:rPr>
      <w:rFonts w:eastAsia="Calibri" w:cs="Calibri"/>
      <w:color w:val="000000"/>
      <w:sz w:val="26"/>
      <w:szCs w:val="22"/>
    </w:rPr>
  </w:style>
  <w:style w:type="character" w:customStyle="1" w:styleId="CharChar21">
    <w:name w:val="Char Char21"/>
    <w:rsid w:val="004B716E"/>
    <w:rPr>
      <w:rFonts w:ascii="Cambria" w:eastAsia="Times New Roman" w:hAnsi="Cambria" w:cs="Times New Roman"/>
      <w:b/>
      <w:bCs/>
      <w:color w:val="000000"/>
      <w:kern w:val="1"/>
      <w:sz w:val="32"/>
      <w:szCs w:val="32"/>
    </w:rPr>
  </w:style>
  <w:style w:type="character" w:customStyle="1" w:styleId="CharChar11">
    <w:name w:val="Char Char11"/>
    <w:aliases w:val="Footer Char1,Fußzeile-2 Char1, Char Char2"/>
    <w:uiPriority w:val="99"/>
    <w:rsid w:val="004B716E"/>
    <w:rPr>
      <w:rFonts w:ascii="Tahoma" w:hAnsi="Tahoma" w:cs="Tahoma"/>
      <w:color w:val="000000"/>
      <w:sz w:val="16"/>
      <w:szCs w:val="16"/>
    </w:rPr>
  </w:style>
  <w:style w:type="table" w:customStyle="1" w:styleId="Grigliatabella15">
    <w:name w:val="Griglia tabella15"/>
    <w:basedOn w:val="TableNormal"/>
    <w:next w:val="TableGrid"/>
    <w:uiPriority w:val="59"/>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acterCaracter1CharCharCaracterCaracterCharCharCaracterCaracterCharCharCaracterCaracterCharCharCaracterCaracter1">
    <w:name w:val="Caracter Caracter1 Char Char Caracter Caracter Char Char Caracter Caracter Char Char Caracter Caracter Char Char Caracter Caracter1"/>
    <w:basedOn w:val="Normal"/>
    <w:uiPriority w:val="99"/>
    <w:qFormat/>
    <w:rsid w:val="004B716E"/>
    <w:rPr>
      <w:lang w:val="pl-PL" w:eastAsia="pl-PL"/>
    </w:rPr>
  </w:style>
  <w:style w:type="paragraph" w:customStyle="1" w:styleId="CaracterCaracterChar1">
    <w:name w:val="Caracter Caracter Char1"/>
    <w:basedOn w:val="Normal"/>
    <w:uiPriority w:val="99"/>
    <w:qFormat/>
    <w:rsid w:val="004B716E"/>
    <w:rPr>
      <w:lang w:val="pl-PL" w:eastAsia="pl-PL"/>
    </w:rPr>
  </w:style>
  <w:style w:type="table" w:customStyle="1" w:styleId="TableGrid25">
    <w:name w:val="Table Grid25"/>
    <w:basedOn w:val="TableNormal"/>
    <w:next w:val="TableGrid"/>
    <w:uiPriority w:val="39"/>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4B716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Grid13"/>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4">
    <w:name w:val="Table Grid44"/>
    <w:basedOn w:val="TableNormal"/>
    <w:next w:val="TableGrid"/>
    <w:uiPriority w:val="39"/>
    <w:rsid w:val="004B716E"/>
    <w:pPr>
      <w:spacing w:before="240"/>
      <w:ind w:firstLine="567"/>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59"/>
    <w:rsid w:val="004B716E"/>
    <w:rPr>
      <w:rFonts w:eastAsia="Calibri"/>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3">
    <w:name w:val="Griglia tabella113"/>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next w:val="TableGrid"/>
    <w:uiPriority w:val="39"/>
    <w:rsid w:val="004B716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74">
    <w:name w:val="WWNum74"/>
    <w:basedOn w:val="NoList"/>
    <w:rsid w:val="004B716E"/>
    <w:pPr>
      <w:numPr>
        <w:numId w:val="22"/>
      </w:numPr>
    </w:pPr>
  </w:style>
  <w:style w:type="table" w:customStyle="1" w:styleId="TableGrid74">
    <w:name w:val="Table Grid74"/>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
    <w:name w:val="TableGrid23"/>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4">
    <w:name w:val="Table Grid84"/>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59"/>
    <w:rsid w:val="004B716E"/>
    <w:rPr>
      <w:rFonts w:eastAsia="Calibri"/>
      <w:sz w:val="24"/>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3">
    <w:name w:val="Griglia tabella123"/>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next w:val="TableGrid"/>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Grid6"/>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26">
    <w:name w:val="Table Grid26"/>
    <w:basedOn w:val="TableNormal"/>
    <w:next w:val="TableGrid"/>
    <w:uiPriority w:val="59"/>
    <w:rsid w:val="004B716E"/>
    <w:pPr>
      <w:spacing w:before="240"/>
      <w:ind w:firstLine="567"/>
    </w:pPr>
    <w:rPr>
      <w:rFonts w:ascii="Calibri" w:eastAsia="Calibri" w:hAnsi="Calibri"/>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rsid w:val="004B716E"/>
    <w:rPr>
      <w:rFonts w:eastAsia="Calibri"/>
      <w:sz w:val="24"/>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6">
    <w:name w:val="Griglia tabella16"/>
    <w:basedOn w:val="TableNormal"/>
    <w:next w:val="TableGrid"/>
    <w:uiPriority w:val="59"/>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6">
    <w:name w:val="1 / 1.1 / 1.1.16"/>
    <w:basedOn w:val="NoList"/>
    <w:next w:val="111111"/>
    <w:rsid w:val="004B716E"/>
    <w:pPr>
      <w:numPr>
        <w:numId w:val="9"/>
      </w:numPr>
    </w:pPr>
  </w:style>
  <w:style w:type="table" w:customStyle="1" w:styleId="TableGrid27">
    <w:name w:val="Table Grid27"/>
    <w:basedOn w:val="TableNormal"/>
    <w:next w:val="TableGrid"/>
    <w:uiPriority w:val="39"/>
    <w:rsid w:val="004B716E"/>
    <w:rPr>
      <w:lang w:val="en-US"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next w:val="TableGrid"/>
    <w:uiPriority w:val="39"/>
    <w:rsid w:val="004B716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Grid14"/>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5">
    <w:name w:val="Table Grid45"/>
    <w:basedOn w:val="TableNormal"/>
    <w:next w:val="TableGrid"/>
    <w:uiPriority w:val="39"/>
    <w:rsid w:val="004B716E"/>
    <w:pPr>
      <w:spacing w:before="240"/>
      <w:ind w:firstLine="567"/>
    </w:pPr>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59"/>
    <w:rsid w:val="004B716E"/>
    <w:rPr>
      <w:rFonts w:eastAsia="Calibri"/>
      <w:sz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4">
    <w:name w:val="Griglia tabella114"/>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next w:val="TableGrid"/>
    <w:uiPriority w:val="39"/>
    <w:rsid w:val="004B716E"/>
    <w:rPr>
      <w:rFonts w:ascii="Calibri" w:eastAsia="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Num75">
    <w:name w:val="WWNum75"/>
    <w:basedOn w:val="NoList"/>
    <w:rsid w:val="004B716E"/>
    <w:pPr>
      <w:numPr>
        <w:numId w:val="29"/>
      </w:numPr>
    </w:pPr>
  </w:style>
  <w:style w:type="table" w:customStyle="1" w:styleId="TableGrid75">
    <w:name w:val="Table Grid75"/>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
    <w:name w:val="TableGrid24"/>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5">
    <w:name w:val="Table Grid85"/>
    <w:basedOn w:val="TableNormal"/>
    <w:next w:val="TableGrid"/>
    <w:rsid w:val="004B716E"/>
    <w:pPr>
      <w:spacing w:before="240"/>
      <w:ind w:firstLine="567"/>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4B716E"/>
    <w:rPr>
      <w:rFonts w:eastAsia="Calibri"/>
      <w:sz w:val="24"/>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4">
    <w:name w:val="Griglia tabella124"/>
    <w:basedOn w:val="TableNormal"/>
    <w:next w:val="TableGrid"/>
    <w:uiPriority w:val="59"/>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rsid w:val="004B716E"/>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0">
    <w:name w:val="Table Grid144"/>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3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59"/>
    <w:rsid w:val="004B716E"/>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CaptionFigTabCaptionAboveCenteredCaptionAboveLeftT">
    <w:name w:val="Style CaptionFig &amp; TabCaption Above CenteredCaption Above LeftT..."/>
    <w:basedOn w:val="Normal"/>
    <w:autoRedefine/>
    <w:uiPriority w:val="99"/>
    <w:qFormat/>
    <w:rsid w:val="004B716E"/>
    <w:pPr>
      <w:spacing w:line="312" w:lineRule="auto"/>
      <w:jc w:val="center"/>
    </w:pPr>
    <w:rPr>
      <w:noProof/>
      <w:szCs w:val="20"/>
      <w:lang w:eastAsia="en-US"/>
    </w:rPr>
  </w:style>
  <w:style w:type="paragraph" w:customStyle="1" w:styleId="StyleCaptionFigTabCaptionAboveCenteredCaptionAboveLeftT1">
    <w:name w:val="Style CaptionFig &amp; TabCaption Above CenteredCaption Above LeftT...1"/>
    <w:basedOn w:val="Normal"/>
    <w:autoRedefine/>
    <w:uiPriority w:val="99"/>
    <w:qFormat/>
    <w:rsid w:val="004B716E"/>
    <w:pPr>
      <w:spacing w:line="312" w:lineRule="auto"/>
      <w:jc w:val="center"/>
    </w:pPr>
    <w:rPr>
      <w:noProof/>
      <w:szCs w:val="20"/>
      <w:lang w:eastAsia="en-US"/>
    </w:rPr>
  </w:style>
  <w:style w:type="paragraph" w:customStyle="1" w:styleId="StyleCaptionFigTabCaptionAboveCenteredCaptionAboveLeftT2">
    <w:name w:val="Style CaptionFig &amp; TabCaption Above CenteredCaption Above LeftT...2"/>
    <w:basedOn w:val="Normal"/>
    <w:autoRedefine/>
    <w:uiPriority w:val="99"/>
    <w:qFormat/>
    <w:rsid w:val="004B716E"/>
    <w:pPr>
      <w:spacing w:line="312" w:lineRule="auto"/>
      <w:jc w:val="center"/>
    </w:pPr>
    <w:rPr>
      <w:noProof/>
      <w:color w:val="7030A0"/>
      <w:szCs w:val="20"/>
      <w:lang w:eastAsia="en-US"/>
    </w:rPr>
  </w:style>
  <w:style w:type="character" w:customStyle="1" w:styleId="CaptionChar">
    <w:name w:val="Caption Char"/>
    <w:aliases w:val="Fig &amp; Tab Char,Caption Above Centered Char,Caption Above Left Char,Titlu Tabel Char,Map Char,Map Char Char Char1,Map Char Char Char Char Char Char,Map Char Char Char Char,Caption Char Char Car Car Char,Caption Char Char Car Car Car Char"/>
    <w:link w:val="Caption"/>
    <w:rsid w:val="001E6F25"/>
    <w:rPr>
      <w:rFonts w:eastAsiaTheme="minorHAnsi"/>
      <w:b/>
      <w:bCs/>
      <w:noProof/>
      <w:sz w:val="24"/>
      <w:szCs w:val="24"/>
      <w:lang w:val="ro-RO" w:eastAsia="en-US"/>
    </w:rPr>
  </w:style>
  <w:style w:type="numbering" w:customStyle="1" w:styleId="ArticleSection2">
    <w:name w:val="Article / Section2"/>
    <w:basedOn w:val="NoList"/>
    <w:rsid w:val="004B716E"/>
    <w:pPr>
      <w:numPr>
        <w:numId w:val="459"/>
      </w:numPr>
    </w:pPr>
  </w:style>
  <w:style w:type="numbering" w:customStyle="1" w:styleId="ArticleSection31">
    <w:name w:val="Article / Section31"/>
    <w:rsid w:val="004B716E"/>
    <w:pPr>
      <w:numPr>
        <w:numId w:val="45"/>
      </w:numPr>
    </w:pPr>
  </w:style>
  <w:style w:type="character" w:customStyle="1" w:styleId="slabel1">
    <w:name w:val="slabel1"/>
    <w:basedOn w:val="DefaultParagraphFont"/>
    <w:rsid w:val="004B716E"/>
  </w:style>
  <w:style w:type="character" w:customStyle="1" w:styleId="Heading1Char1">
    <w:name w:val="Heading 1 Char1"/>
    <w:aliases w:val="Hoofdstuk Char1,Chap Char1,Titolo 0 Char1,Chapitre Char1,h1 Char1,H1 Char1,H11 Char1,H12 Char1,H111 Char1,H13 Char1,H112 Char1,H14 Char1,H113 Char1,H15 Char1,H114 Char1,H16 Char1,H115 Char1,H17 Char1,H116 Char1,H18 Char1,H117 Char1"/>
    <w:basedOn w:val="DefaultParagraphFont"/>
    <w:uiPriority w:val="9"/>
    <w:rsid w:val="004B716E"/>
    <w:rPr>
      <w:rFonts w:ascii="Calibri Light" w:eastAsia="Times New Roman" w:hAnsi="Calibri Light" w:cs="Times New Roman"/>
      <w:noProof/>
      <w:color w:val="2E74B5"/>
      <w:sz w:val="32"/>
      <w:szCs w:val="32"/>
      <w:lang w:val="ro-RO"/>
    </w:rPr>
  </w:style>
  <w:style w:type="character" w:customStyle="1" w:styleId="Heading2Char1">
    <w:name w:val="Heading 2 Char1"/>
    <w:aliases w:val="Paragraaf Char1,Chapter Char1,2 Char1,New Heading 2 Char1,a Titlu 2 Char1,TITLE 2 Char Char2,TITLE 2 Char Char Char1,Chapter 2 Char1"/>
    <w:basedOn w:val="DefaultParagraphFont"/>
    <w:uiPriority w:val="9"/>
    <w:semiHidden/>
    <w:rsid w:val="004B716E"/>
    <w:rPr>
      <w:rFonts w:ascii="Calibri Light" w:eastAsia="Times New Roman" w:hAnsi="Calibri Light" w:cs="Times New Roman"/>
      <w:noProof/>
      <w:color w:val="2E74B5"/>
      <w:sz w:val="26"/>
      <w:szCs w:val="26"/>
      <w:lang w:val="ro-RO"/>
    </w:rPr>
  </w:style>
  <w:style w:type="character" w:customStyle="1" w:styleId="Heading3Char1">
    <w:name w:val="Heading 3 Char1"/>
    <w:aliases w:val="Do Not Use 3 Char1,Caracter Char1,Section SubHeading Char Char1,L3 Char Char1,Section SubHeading Char2,L3 Char2,Arial 12 Fett Char1,ASAPHeading 3 Char1,hd3 Char1,h3 Char1,R&amp;S - Titre 3 Char1,Titre 3 SQ Char1,T3 Char1,Titre 3 DD Char1"/>
    <w:basedOn w:val="DefaultParagraphFont"/>
    <w:uiPriority w:val="9"/>
    <w:semiHidden/>
    <w:rsid w:val="004B716E"/>
    <w:rPr>
      <w:rFonts w:ascii="Calibri Light" w:eastAsia="Times New Roman" w:hAnsi="Calibri Light" w:cs="Times New Roman"/>
      <w:noProof/>
      <w:color w:val="1F4D78"/>
      <w:sz w:val="24"/>
      <w:szCs w:val="24"/>
      <w:lang w:val="ro-RO"/>
    </w:rPr>
  </w:style>
  <w:style w:type="character" w:customStyle="1" w:styleId="FootnoteTextChar1">
    <w:name w:val="Footnote Text Char1"/>
    <w:aliases w:val="Podrozdział Char1,Footnote Text Char Char Char1,Fußnote Char1,single space Char1,FOOTNOTES Char1,fn Char1,stile 1 Char1,Footnote Char1,Footnote1 Char1,Footnote2 Char1,Footnote3 Char1,Footnote4 Char1,Footnote5 Char1,Footnote6 Char1"/>
    <w:basedOn w:val="DefaultParagraphFont"/>
    <w:rsid w:val="004B716E"/>
    <w:rPr>
      <w:noProof/>
      <w:lang w:val="ro-RO"/>
    </w:rPr>
  </w:style>
  <w:style w:type="character" w:customStyle="1" w:styleId="HeaderChar1">
    <w:name w:val="Header Char1"/>
    <w:aliases w:val="Header 1 Char1,Κεφαλίδα 1 Char1,hd Char1,titlu Char1,ITT i Char1,Fejléc4 Char1,Main Title Char1"/>
    <w:basedOn w:val="DefaultParagraphFont"/>
    <w:uiPriority w:val="99"/>
    <w:semiHidden/>
    <w:rsid w:val="004B716E"/>
    <w:rPr>
      <w:noProof/>
      <w:sz w:val="24"/>
      <w:szCs w:val="24"/>
      <w:lang w:val="ro-RO"/>
    </w:rPr>
  </w:style>
  <w:style w:type="character" w:customStyle="1" w:styleId="TitleChar1">
    <w:name w:val="Title Char1"/>
    <w:aliases w:val="Cap1 Char1"/>
    <w:basedOn w:val="DefaultParagraphFont"/>
    <w:uiPriority w:val="10"/>
    <w:rsid w:val="004B716E"/>
    <w:rPr>
      <w:rFonts w:ascii="Calibri Light" w:eastAsia="Times New Roman" w:hAnsi="Calibri Light" w:cs="Times New Roman"/>
      <w:noProof/>
      <w:spacing w:val="-10"/>
      <w:kern w:val="28"/>
      <w:sz w:val="56"/>
      <w:szCs w:val="56"/>
      <w:lang w:val="ro-RO"/>
    </w:rPr>
  </w:style>
  <w:style w:type="table" w:customStyle="1" w:styleId="TableGrid28">
    <w:name w:val="Table Grid28"/>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1">
    <w:name w:val="Tabel1"/>
    <w:basedOn w:val="TableNormal"/>
    <w:rsid w:val="004B716E"/>
    <w:pPr>
      <w:jc w:val="center"/>
    </w:pPr>
    <w:rPr>
      <w:rFonts w:ascii="Arial Narrow" w:hAnsi="Arial Narrow"/>
      <w:sz w:val="18"/>
      <w:lang w:val="en-US" w:eastAsia="en-US"/>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Theme1">
    <w:name w:val="Table Theme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
    <w:name w:val="Table Elegant1"/>
    <w:basedOn w:val="TableNormal"/>
    <w:rsid w:val="004B716E"/>
    <w:pPr>
      <w:spacing w:before="120"/>
      <w:jc w:val="both"/>
    </w:pPr>
    <w:rPr>
      <w:lang w:val="en-US"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8">
    <w:name w:val="Table Grid118"/>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6">
    <w:name w:val="Table Grid86"/>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6">
    <w:name w:val="Table Grid96"/>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6">
    <w:name w:val="Table Grid106"/>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9">
    <w:name w:val="Table Grid119"/>
    <w:basedOn w:val="TableNormal"/>
    <w:uiPriority w:val="3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0">
    <w:name w:val="TableGrid7"/>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126">
    <w:name w:val="Table Grid126"/>
    <w:basedOn w:val="TableNormal"/>
    <w:uiPriority w:val="59"/>
    <w:rsid w:val="004B716E"/>
    <w:pPr>
      <w:spacing w:before="240"/>
      <w:ind w:firstLine="567"/>
    </w:pPr>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uiPriority w:val="39"/>
    <w:rsid w:val="004B716E"/>
    <w:rPr>
      <w:rFonts w:eastAsia="Calibri"/>
      <w:sz w:val="24"/>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7">
    <w:name w:val="Griglia tabella17"/>
    <w:basedOn w:val="TableNormal"/>
    <w:uiPriority w:val="59"/>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39"/>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Grid15"/>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11">
    <w:name w:val="Table Grid411"/>
    <w:basedOn w:val="TableNormal"/>
    <w:uiPriority w:val="39"/>
    <w:rsid w:val="004B716E"/>
    <w:pPr>
      <w:spacing w:before="240"/>
      <w:ind w:firstLine="567"/>
    </w:pPr>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4B716E"/>
    <w:rPr>
      <w:rFonts w:eastAsia="Calibri"/>
      <w:sz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5">
    <w:name w:val="Griglia tabella115"/>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
    <w:name w:val="TableGrid25"/>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11">
    <w:name w:val="Table Grid81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4B716E"/>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5">
    <w:name w:val="Griglia tabella125"/>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Grid3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171">
    <w:name w:val="Table Grid171"/>
    <w:basedOn w:val="TableNormal"/>
    <w:uiPriority w:val="59"/>
    <w:rsid w:val="004B716E"/>
    <w:pPr>
      <w:spacing w:before="240"/>
      <w:ind w:firstLine="567"/>
    </w:pPr>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uiPriority w:val="39"/>
    <w:rsid w:val="004B716E"/>
    <w:rPr>
      <w:rFonts w:eastAsia="Calibri"/>
      <w:sz w:val="24"/>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31">
    <w:name w:val="Griglia tabella131"/>
    <w:basedOn w:val="TableNormal"/>
    <w:uiPriority w:val="59"/>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Grid11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21">
    <w:name w:val="Table Grid421"/>
    <w:basedOn w:val="TableNormal"/>
    <w:uiPriority w:val="39"/>
    <w:rsid w:val="004B716E"/>
    <w:pPr>
      <w:spacing w:before="240"/>
      <w:ind w:firstLine="567"/>
    </w:pPr>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59"/>
    <w:rsid w:val="004B716E"/>
    <w:rPr>
      <w:rFonts w:eastAsia="Calibri"/>
      <w:sz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11">
    <w:name w:val="Griglia tabella111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Grid21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21">
    <w:name w:val="Table Grid82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59"/>
    <w:rsid w:val="004B716E"/>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11">
    <w:name w:val="Griglia tabella121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
    <w:name w:val="Table Grid1611"/>
    <w:basedOn w:val="TableNormal"/>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Grid4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191">
    <w:name w:val="Table Grid191"/>
    <w:basedOn w:val="TableNormal"/>
    <w:uiPriority w:val="59"/>
    <w:rsid w:val="004B716E"/>
    <w:pPr>
      <w:spacing w:before="240"/>
      <w:ind w:firstLine="567"/>
    </w:pPr>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4B716E"/>
    <w:rPr>
      <w:rFonts w:eastAsia="Calibri"/>
      <w:sz w:val="24"/>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41">
    <w:name w:val="Griglia tabella141"/>
    <w:basedOn w:val="TableNormal"/>
    <w:uiPriority w:val="59"/>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
    <w:name w:val="TableGrid12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31">
    <w:name w:val="Table Grid431"/>
    <w:basedOn w:val="TableNormal"/>
    <w:uiPriority w:val="39"/>
    <w:rsid w:val="004B716E"/>
    <w:pPr>
      <w:spacing w:before="240"/>
      <w:ind w:firstLine="567"/>
    </w:pPr>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59"/>
    <w:rsid w:val="004B716E"/>
    <w:rPr>
      <w:rFonts w:eastAsia="Calibri"/>
      <w:sz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21">
    <w:name w:val="Griglia tabella112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Grid22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31">
    <w:name w:val="Table Grid83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59"/>
    <w:rsid w:val="004B716E"/>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21">
    <w:name w:val="Griglia tabella122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1">
    <w:name w:val="Table Grid103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
    <w:name w:val="Table Grid13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
    <w:name w:val="Table Grid16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Grid5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201">
    <w:name w:val="Table Grid201"/>
    <w:basedOn w:val="TableNormal"/>
    <w:uiPriority w:val="59"/>
    <w:rsid w:val="004B716E"/>
    <w:pPr>
      <w:spacing w:before="240"/>
      <w:ind w:firstLine="567"/>
    </w:pPr>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4B716E"/>
    <w:rPr>
      <w:rFonts w:eastAsia="Calibri"/>
      <w:sz w:val="24"/>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51">
    <w:name w:val="Griglia tabella151"/>
    <w:basedOn w:val="TableNormal"/>
    <w:uiPriority w:val="59"/>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Grid13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41">
    <w:name w:val="Table Grid441"/>
    <w:basedOn w:val="TableNormal"/>
    <w:uiPriority w:val="39"/>
    <w:rsid w:val="004B716E"/>
    <w:pPr>
      <w:spacing w:before="240"/>
      <w:ind w:firstLine="567"/>
    </w:pPr>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59"/>
    <w:rsid w:val="004B716E"/>
    <w:rPr>
      <w:rFonts w:eastAsia="Calibri"/>
      <w:sz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31">
    <w:name w:val="Griglia tabella113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Grid23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41">
    <w:name w:val="Table Grid84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59"/>
    <w:rsid w:val="004B716E"/>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31">
    <w:name w:val="Griglia tabella123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
    <w:name w:val="Table Grid32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1">
    <w:name w:val="Table Grid104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
    <w:name w:val="Table Grid13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
    <w:name w:val="Table Grid143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
    <w:name w:val="Table Grid153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Grid6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261">
    <w:name w:val="Table Grid261"/>
    <w:basedOn w:val="TableNormal"/>
    <w:uiPriority w:val="59"/>
    <w:rsid w:val="004B716E"/>
    <w:pPr>
      <w:spacing w:before="240"/>
      <w:ind w:firstLine="567"/>
    </w:pPr>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4B716E"/>
    <w:rPr>
      <w:rFonts w:eastAsia="Calibri"/>
      <w:sz w:val="24"/>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61">
    <w:name w:val="Griglia tabella161"/>
    <w:basedOn w:val="TableNormal"/>
    <w:uiPriority w:val="59"/>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rsid w:val="004B716E"/>
    <w:rPr>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Grid14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451">
    <w:name w:val="Table Grid451"/>
    <w:basedOn w:val="TableNormal"/>
    <w:uiPriority w:val="39"/>
    <w:rsid w:val="004B716E"/>
    <w:pPr>
      <w:spacing w:before="240"/>
      <w:ind w:firstLine="567"/>
    </w:pPr>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59"/>
    <w:rsid w:val="004B716E"/>
    <w:rPr>
      <w:rFonts w:eastAsia="Calibri"/>
      <w:sz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141">
    <w:name w:val="Griglia tabella114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0">
    <w:name w:val="TableGrid241"/>
    <w:rsid w:val="004B716E"/>
    <w:pPr>
      <w:spacing w:before="120" w:after="120" w:line="276" w:lineRule="auto"/>
      <w:ind w:firstLine="567"/>
      <w:jc w:val="both"/>
    </w:pPr>
    <w:rPr>
      <w:color w:val="000000"/>
      <w:sz w:val="22"/>
      <w:szCs w:val="22"/>
      <w:lang w:val="en-US" w:eastAsia="en-US"/>
    </w:rPr>
    <w:tblPr>
      <w:tblCellMar>
        <w:top w:w="0" w:type="dxa"/>
        <w:left w:w="0" w:type="dxa"/>
        <w:bottom w:w="0" w:type="dxa"/>
        <w:right w:w="0" w:type="dxa"/>
      </w:tblCellMar>
    </w:tblPr>
  </w:style>
  <w:style w:type="table" w:customStyle="1" w:styleId="TableGrid851">
    <w:name w:val="Table Grid851"/>
    <w:basedOn w:val="TableNormal"/>
    <w:rsid w:val="004B716E"/>
    <w:pPr>
      <w:spacing w:before="240"/>
      <w:ind w:firstLine="567"/>
    </w:pPr>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59"/>
    <w:rsid w:val="004B716E"/>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241">
    <w:name w:val="Griglia tabella124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
    <w:name w:val="Table Grid324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1">
    <w:name w:val="Table Grid105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
    <w:name w:val="Table Grid13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
    <w:name w:val="Table Grid15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1">
    <w:name w:val="Table Grid16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21">
    <w:name w:val="Article / Section21"/>
    <w:rsid w:val="004B716E"/>
    <w:pPr>
      <w:numPr>
        <w:numId w:val="11"/>
      </w:numPr>
    </w:pPr>
  </w:style>
  <w:style w:type="numbering" w:customStyle="1" w:styleId="111111241">
    <w:name w:val="1 / 1.1 / 1.1.1241"/>
    <w:rsid w:val="004B716E"/>
    <w:pPr>
      <w:numPr>
        <w:numId w:val="17"/>
      </w:numPr>
    </w:pPr>
  </w:style>
  <w:style w:type="numbering" w:customStyle="1" w:styleId="1111117">
    <w:name w:val="1 / 1.1 / 1.1.17"/>
    <w:rsid w:val="004B716E"/>
    <w:pPr>
      <w:numPr>
        <w:numId w:val="57"/>
      </w:numPr>
    </w:pPr>
  </w:style>
  <w:style w:type="numbering" w:customStyle="1" w:styleId="WWNum76">
    <w:name w:val="WWNum76"/>
    <w:rsid w:val="004B716E"/>
    <w:pPr>
      <w:numPr>
        <w:numId w:val="26"/>
      </w:numPr>
    </w:pPr>
  </w:style>
  <w:style w:type="numbering" w:customStyle="1" w:styleId="ArticleSection1">
    <w:name w:val="Article / Section1"/>
    <w:rsid w:val="004B716E"/>
    <w:pPr>
      <w:numPr>
        <w:numId w:val="39"/>
      </w:numPr>
    </w:pPr>
  </w:style>
  <w:style w:type="numbering" w:customStyle="1" w:styleId="Bulet21">
    <w:name w:val="Bulet 21"/>
    <w:rsid w:val="004B716E"/>
    <w:pPr>
      <w:numPr>
        <w:numId w:val="41"/>
      </w:numPr>
    </w:pPr>
  </w:style>
  <w:style w:type="numbering" w:customStyle="1" w:styleId="11111125">
    <w:name w:val="1 / 1.1 / 1.1.125"/>
    <w:rsid w:val="004B716E"/>
    <w:pPr>
      <w:numPr>
        <w:numId w:val="42"/>
      </w:numPr>
    </w:pPr>
  </w:style>
  <w:style w:type="numbering" w:customStyle="1" w:styleId="ArticleSection311">
    <w:name w:val="Article / Section311"/>
    <w:rsid w:val="004B716E"/>
    <w:pPr>
      <w:numPr>
        <w:numId w:val="43"/>
      </w:numPr>
    </w:pPr>
  </w:style>
  <w:style w:type="numbering" w:customStyle="1" w:styleId="11111116">
    <w:name w:val="1 / 1.1 / 1.1.116"/>
    <w:rsid w:val="004B716E"/>
    <w:pPr>
      <w:numPr>
        <w:numId w:val="44"/>
      </w:numPr>
    </w:pPr>
  </w:style>
  <w:style w:type="numbering" w:customStyle="1" w:styleId="WWNum731">
    <w:name w:val="WWNum731"/>
    <w:rsid w:val="004B716E"/>
    <w:pPr>
      <w:numPr>
        <w:numId w:val="54"/>
      </w:numPr>
    </w:pPr>
  </w:style>
  <w:style w:type="paragraph" w:customStyle="1" w:styleId="CaracterCaracterCharCharCaracterCaracter1">
    <w:name w:val="Caracter Caracter Char Char Caracter Caracter1"/>
    <w:basedOn w:val="Normal"/>
    <w:uiPriority w:val="99"/>
    <w:qFormat/>
    <w:rsid w:val="004B716E"/>
    <w:pPr>
      <w:widowControl w:val="0"/>
      <w:adjustRightInd w:val="0"/>
      <w:jc w:val="both"/>
      <w:textAlignment w:val="baseline"/>
    </w:pPr>
    <w:rPr>
      <w:rFonts w:ascii="Trebuchet MS" w:hAnsi="Trebuchet MS"/>
      <w:lang w:val="pl-PL" w:eastAsia="pl-PL"/>
    </w:rPr>
  </w:style>
  <w:style w:type="paragraph" w:customStyle="1" w:styleId="ac">
    <w:name w:val="a_c"/>
    <w:basedOn w:val="Normal"/>
    <w:uiPriority w:val="99"/>
    <w:qFormat/>
    <w:rsid w:val="004B716E"/>
    <w:pPr>
      <w:spacing w:before="100" w:beforeAutospacing="1" w:after="100" w:afterAutospacing="1"/>
    </w:pPr>
    <w:rPr>
      <w:lang w:val="en-US" w:eastAsia="en-US"/>
    </w:rPr>
  </w:style>
  <w:style w:type="paragraph" w:customStyle="1" w:styleId="notfreenew">
    <w:name w:val="not_freenew"/>
    <w:basedOn w:val="Normal"/>
    <w:uiPriority w:val="99"/>
    <w:qFormat/>
    <w:rsid w:val="004B716E"/>
    <w:pPr>
      <w:spacing w:before="100" w:beforeAutospacing="1" w:after="100" w:afterAutospacing="1"/>
    </w:pPr>
    <w:rPr>
      <w:lang w:val="en-US" w:eastAsia="en-US"/>
    </w:rPr>
  </w:style>
  <w:style w:type="paragraph" w:styleId="ListNumber">
    <w:name w:val="List Number"/>
    <w:basedOn w:val="Normal"/>
    <w:uiPriority w:val="99"/>
    <w:rsid w:val="004B716E"/>
    <w:pPr>
      <w:numPr>
        <w:numId w:val="55"/>
      </w:numPr>
      <w:ind w:left="0" w:firstLine="0"/>
      <w:contextualSpacing/>
    </w:pPr>
    <w:rPr>
      <w:lang w:val="en-US" w:eastAsia="en-US"/>
    </w:rPr>
  </w:style>
  <w:style w:type="character" w:customStyle="1" w:styleId="UnresolvedMention21">
    <w:name w:val="Unresolved Mention21"/>
    <w:basedOn w:val="DefaultParagraphFont"/>
    <w:uiPriority w:val="99"/>
    <w:semiHidden/>
    <w:unhideWhenUsed/>
    <w:rsid w:val="004B716E"/>
    <w:rPr>
      <w:color w:val="605E5C"/>
      <w:shd w:val="clear" w:color="auto" w:fill="E1DFDD"/>
    </w:rPr>
  </w:style>
  <w:style w:type="paragraph" w:customStyle="1" w:styleId="01Text">
    <w:name w:val="01_Text"/>
    <w:basedOn w:val="Normal"/>
    <w:link w:val="01TextChar"/>
    <w:qFormat/>
    <w:rsid w:val="004B716E"/>
    <w:pPr>
      <w:jc w:val="both"/>
    </w:pPr>
    <w:rPr>
      <w:rFonts w:asciiTheme="minorHAnsi" w:hAnsiTheme="minorHAnsi" w:cs="Calibri"/>
      <w:lang w:val="en-US" w:eastAsia="en-US"/>
    </w:rPr>
  </w:style>
  <w:style w:type="character" w:customStyle="1" w:styleId="01TextChar">
    <w:name w:val="01_Text Char"/>
    <w:link w:val="01Text"/>
    <w:rsid w:val="004B716E"/>
    <w:rPr>
      <w:rFonts w:asciiTheme="minorHAnsi" w:hAnsiTheme="minorHAnsi" w:cs="Calibri"/>
      <w:sz w:val="24"/>
      <w:szCs w:val="24"/>
      <w:lang w:val="en-US" w:eastAsia="en-US"/>
    </w:rPr>
  </w:style>
  <w:style w:type="table" w:customStyle="1" w:styleId="GridTable5Dark-Accent21">
    <w:name w:val="Grid Table 5 Dark - Accent 21"/>
    <w:basedOn w:val="TableNormal"/>
    <w:uiPriority w:val="50"/>
    <w:rsid w:val="004B716E"/>
    <w:rPr>
      <w:rFonts w:eastAsiaTheme="minorHAnsi"/>
      <w:sz w:val="24"/>
      <w:szCs w:val="22"/>
      <w:lang w:val="en-US"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character" w:customStyle="1" w:styleId="TextcurentChar">
    <w:name w:val="Text curent Char"/>
    <w:link w:val="Textcurent"/>
    <w:locked/>
    <w:rsid w:val="004B716E"/>
    <w:rPr>
      <w:rFonts w:ascii="Tahoma" w:eastAsia="MS Mincho" w:hAnsi="Tahoma" w:cs="Tahoma"/>
      <w:bCs/>
    </w:rPr>
  </w:style>
  <w:style w:type="paragraph" w:customStyle="1" w:styleId="Textcurent">
    <w:name w:val="Text curent"/>
    <w:link w:val="TextcurentChar"/>
    <w:qFormat/>
    <w:rsid w:val="004B716E"/>
    <w:pPr>
      <w:spacing w:after="60"/>
      <w:jc w:val="both"/>
    </w:pPr>
    <w:rPr>
      <w:rFonts w:ascii="Tahoma" w:eastAsia="MS Mincho" w:hAnsi="Tahoma" w:cs="Tahoma"/>
      <w:bCs/>
    </w:rPr>
  </w:style>
  <w:style w:type="character" w:customStyle="1" w:styleId="word">
    <w:name w:val="word"/>
    <w:basedOn w:val="DefaultParagraphFont"/>
    <w:rsid w:val="004B716E"/>
  </w:style>
  <w:style w:type="paragraph" w:customStyle="1" w:styleId="Frspaiere1">
    <w:name w:val="Fără spațiere1"/>
    <w:qFormat/>
    <w:rsid w:val="004B716E"/>
    <w:pPr>
      <w:jc w:val="both"/>
    </w:pPr>
    <w:rPr>
      <w:rFonts w:eastAsia="Calibri" w:cstheme="minorBidi"/>
      <w:sz w:val="22"/>
      <w:szCs w:val="22"/>
      <w:lang w:val="ro-RO" w:eastAsia="en-US"/>
    </w:rPr>
  </w:style>
  <w:style w:type="character" w:customStyle="1" w:styleId="BodyTextChar1">
    <w:name w:val="Body Text Char1"/>
    <w:aliases w:val="Body Text Char Char Char Char2,Body Text Char Char Char2,Body Text Char Char Char Char Char1,Main text Char1,Body Text t Char1,Body Text t Char Char Char Char Char Char Char Char Char Char Char Char Char Char Char Char Char1"/>
    <w:basedOn w:val="DefaultParagraphFont"/>
    <w:uiPriority w:val="99"/>
    <w:semiHidden/>
    <w:rsid w:val="004B716E"/>
    <w:rPr>
      <w:noProof/>
      <w:lang w:val="ro-RO"/>
    </w:rPr>
  </w:style>
  <w:style w:type="paragraph" w:customStyle="1" w:styleId="CaracterCaracter6">
    <w:name w:val="Caracter Caracter6"/>
    <w:basedOn w:val="Normal"/>
    <w:uiPriority w:val="99"/>
    <w:qFormat/>
    <w:rsid w:val="004B716E"/>
    <w:pPr>
      <w:spacing w:after="160" w:line="240" w:lineRule="exact"/>
    </w:pPr>
    <w:rPr>
      <w:rFonts w:ascii="Verdana" w:hAnsi="Verdana" w:cs="Verdana"/>
      <w:sz w:val="20"/>
      <w:szCs w:val="20"/>
      <w:lang w:eastAsia="en-US"/>
    </w:rPr>
  </w:style>
  <w:style w:type="paragraph" w:customStyle="1" w:styleId="Style6">
    <w:name w:val="Style6"/>
    <w:basedOn w:val="Normal"/>
    <w:link w:val="Style6Caracter"/>
    <w:uiPriority w:val="99"/>
    <w:qFormat/>
    <w:rsid w:val="004B716E"/>
    <w:pPr>
      <w:widowControl w:val="0"/>
      <w:autoSpaceDE w:val="0"/>
      <w:autoSpaceDN w:val="0"/>
      <w:adjustRightInd w:val="0"/>
      <w:spacing w:line="252" w:lineRule="exact"/>
      <w:ind w:firstLine="547"/>
      <w:jc w:val="both"/>
    </w:pPr>
  </w:style>
  <w:style w:type="paragraph" w:customStyle="1" w:styleId="CaracterCaracter61">
    <w:name w:val="Caracter Caracter61"/>
    <w:basedOn w:val="Normal"/>
    <w:uiPriority w:val="99"/>
    <w:qFormat/>
    <w:rsid w:val="004B716E"/>
    <w:pPr>
      <w:spacing w:after="160" w:line="240" w:lineRule="exact"/>
    </w:pPr>
    <w:rPr>
      <w:rFonts w:ascii="Verdana" w:hAnsi="Verdana" w:cs="Verdana"/>
      <w:sz w:val="20"/>
      <w:szCs w:val="20"/>
      <w:lang w:eastAsia="en-US"/>
    </w:rPr>
  </w:style>
  <w:style w:type="paragraph" w:customStyle="1" w:styleId="OTCap">
    <w:name w:val="OT_Cap"/>
    <w:basedOn w:val="Heading1"/>
    <w:next w:val="Normal"/>
    <w:uiPriority w:val="99"/>
    <w:qFormat/>
    <w:rsid w:val="004B716E"/>
    <w:pPr>
      <w:keepLines w:val="0"/>
      <w:widowControl w:val="0"/>
      <w:numPr>
        <w:numId w:val="56"/>
      </w:numPr>
      <w:tabs>
        <w:tab w:val="num" w:pos="360"/>
      </w:tabs>
      <w:suppressAutoHyphens/>
      <w:spacing w:before="360" w:after="240" w:line="240" w:lineRule="auto"/>
      <w:ind w:left="432" w:hanging="432"/>
      <w:jc w:val="both"/>
    </w:pPr>
    <w:rPr>
      <w:rFonts w:ascii="Times New Roman Bold" w:eastAsia="SimSun" w:hAnsi="Times New Roman Bold" w:cs="Times New Roman"/>
      <w:caps/>
      <w:color w:val="auto"/>
      <w:kern w:val="28"/>
      <w:szCs w:val="24"/>
      <w:u w:val="single"/>
      <w:lang w:val="ro-RO" w:eastAsia="de-DE"/>
    </w:rPr>
  </w:style>
  <w:style w:type="paragraph" w:customStyle="1" w:styleId="OTSSubCap">
    <w:name w:val="OT_SSubCap"/>
    <w:basedOn w:val="Heading3"/>
    <w:next w:val="Normal"/>
    <w:uiPriority w:val="99"/>
    <w:qFormat/>
    <w:rsid w:val="004B716E"/>
    <w:pPr>
      <w:keepLines w:val="0"/>
      <w:numPr>
        <w:numId w:val="56"/>
      </w:numPr>
      <w:tabs>
        <w:tab w:val="num" w:pos="360"/>
        <w:tab w:val="num" w:pos="1440"/>
      </w:tabs>
      <w:spacing w:before="240" w:after="200" w:line="360" w:lineRule="auto"/>
      <w:ind w:left="1928" w:hanging="504"/>
      <w:jc w:val="both"/>
    </w:pPr>
    <w:rPr>
      <w:rFonts w:ascii="Times New Roman Bold" w:eastAsia="Times New Roman" w:hAnsi="Times New Roman Bold" w:cs="Times New Roman"/>
      <w:b/>
      <w:color w:val="auto"/>
      <w:szCs w:val="20"/>
      <w:lang w:eastAsia="ro-RO"/>
    </w:rPr>
  </w:style>
  <w:style w:type="paragraph" w:customStyle="1" w:styleId="OTSubCap">
    <w:name w:val="OT_SubCap"/>
    <w:basedOn w:val="Heading2"/>
    <w:next w:val="Normal"/>
    <w:uiPriority w:val="99"/>
    <w:qFormat/>
    <w:rsid w:val="004B716E"/>
    <w:pPr>
      <w:keepLines w:val="0"/>
      <w:numPr>
        <w:numId w:val="56"/>
      </w:numPr>
      <w:tabs>
        <w:tab w:val="num" w:pos="360"/>
      </w:tabs>
      <w:spacing w:before="240" w:after="200" w:line="240" w:lineRule="auto"/>
      <w:ind w:left="2738" w:hanging="576"/>
      <w:jc w:val="both"/>
    </w:pPr>
    <w:rPr>
      <w:rFonts w:ascii="Times New Roman Bold" w:eastAsia="Times New Roman" w:hAnsi="Times New Roman Bold" w:cs="Times New Roman"/>
      <w:b/>
      <w:i/>
      <w:color w:val="auto"/>
      <w:sz w:val="28"/>
      <w:szCs w:val="20"/>
      <w:lang w:eastAsia="ro-RO"/>
    </w:rPr>
  </w:style>
  <w:style w:type="paragraph" w:customStyle="1" w:styleId="Tblzattartalom">
    <w:name w:val="Táblázattartalom"/>
    <w:basedOn w:val="Normal"/>
    <w:uiPriority w:val="99"/>
    <w:qFormat/>
    <w:rsid w:val="004B716E"/>
    <w:pPr>
      <w:widowControl w:val="0"/>
      <w:suppressLineNumbers/>
      <w:suppressAutoHyphens/>
    </w:pPr>
    <w:rPr>
      <w:rFonts w:eastAsia="SimSun" w:cs="Mangal"/>
      <w:kern w:val="2"/>
      <w:lang w:eastAsia="hi-IN" w:bidi="hi-IN"/>
    </w:rPr>
  </w:style>
  <w:style w:type="character" w:customStyle="1" w:styleId="fontstyle01">
    <w:name w:val="fontstyle01"/>
    <w:basedOn w:val="DefaultParagraphFont"/>
    <w:rsid w:val="004B716E"/>
    <w:rPr>
      <w:rFonts w:ascii="Arial" w:hAnsi="Arial" w:cs="Arial" w:hint="default"/>
      <w:b/>
      <w:bCs/>
      <w:i w:val="0"/>
      <w:iCs w:val="0"/>
      <w:color w:val="333333"/>
      <w:sz w:val="22"/>
      <w:szCs w:val="22"/>
    </w:rPr>
  </w:style>
  <w:style w:type="character" w:customStyle="1" w:styleId="FontStyle11">
    <w:name w:val="Font Style11"/>
    <w:rsid w:val="004B716E"/>
    <w:rPr>
      <w:rFonts w:ascii="Times New Roman" w:hAnsi="Times New Roman" w:cs="Times New Roman" w:hint="default"/>
      <w:i/>
      <w:iCs/>
      <w:sz w:val="20"/>
      <w:szCs w:val="20"/>
    </w:rPr>
  </w:style>
  <w:style w:type="character" w:customStyle="1" w:styleId="FontStyle12">
    <w:name w:val="Font Style12"/>
    <w:rsid w:val="004B716E"/>
    <w:rPr>
      <w:rFonts w:ascii="Times New Roman" w:hAnsi="Times New Roman" w:cs="Times New Roman" w:hint="default"/>
      <w:sz w:val="20"/>
      <w:szCs w:val="20"/>
    </w:rPr>
  </w:style>
  <w:style w:type="table" w:customStyle="1" w:styleId="Listdeculoaredeschis-Accentuare31">
    <w:name w:val="Listă de culoare deschisă - Accentuare 31"/>
    <w:basedOn w:val="TableNormal"/>
    <w:next w:val="TableNormal"/>
    <w:uiPriority w:val="61"/>
    <w:semiHidden/>
    <w:unhideWhenUsed/>
    <w:rsid w:val="004B716E"/>
    <w:rPr>
      <w:rFonts w:asciiTheme="minorHAnsi" w:eastAsiaTheme="minorHAnsi" w:hAnsiTheme="minorHAnsi" w:cstheme="minorBid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Umbriremedie2-Accentuare31">
    <w:name w:val="Umbrire medie 2 - Accentuare 31"/>
    <w:basedOn w:val="TableNormal"/>
    <w:uiPriority w:val="64"/>
    <w:semiHidden/>
    <w:unhideWhenUsed/>
    <w:rsid w:val="004B716E"/>
    <w:rPr>
      <w:rFonts w:asciiTheme="minorHAnsi" w:eastAsiaTheme="minorHAnsi" w:hAnsiTheme="minorHAnsi" w:cstheme="minorBid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
    <w:name w:val="Light List - Accent 31"/>
    <w:basedOn w:val="TableNormal"/>
    <w:uiPriority w:val="61"/>
    <w:rsid w:val="004B716E"/>
    <w:rPr>
      <w:rFonts w:asciiTheme="minorHAnsi" w:eastAsiaTheme="minorHAnsi" w:hAnsiTheme="minorHAnsi" w:cstheme="minorBid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
    <w:name w:val="Medium Shading 2 - Accent 31"/>
    <w:basedOn w:val="TableNormal"/>
    <w:uiPriority w:val="64"/>
    <w:rsid w:val="004B716E"/>
    <w:rPr>
      <w:rFonts w:asciiTheme="minorHAnsi" w:eastAsiaTheme="minorHAnsi" w:hAnsiTheme="minorHAnsi" w:cstheme="minorBid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300">
    <w:name w:val="Table Grid30"/>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0">
    <w:name w:val="Table Grid40"/>
    <w:basedOn w:val="TableNormal"/>
    <w:rsid w:val="004B716E"/>
    <w:rPr>
      <w:rFonts w:asciiTheme="minorHAnsi" w:eastAsiaTheme="minorHAnsi" w:hAnsiTheme="minorHAnsi" w:cstheme="minorBid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
    <w:name w:val="Table Grid371"/>
    <w:basedOn w:val="TableNormal"/>
    <w:uiPriority w:val="59"/>
    <w:rsid w:val="004B716E"/>
    <w:rPr>
      <w:rFonts w:asciiTheme="minorHAnsi" w:eastAsiaTheme="minorHAnsi" w:hAnsiTheme="minorHAnsi" w:cstheme="minorBid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59"/>
    <w:rsid w:val="004B716E"/>
    <w:rPr>
      <w:rFonts w:asciiTheme="minorHAnsi" w:eastAsiaTheme="minorHAnsi" w:hAnsiTheme="minorHAnsi" w:cstheme="minorBid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
    <w:name w:val="Table Grid48"/>
    <w:basedOn w:val="TableNormal"/>
    <w:uiPriority w:val="59"/>
    <w:rsid w:val="004B716E"/>
    <w:rPr>
      <w:rFonts w:asciiTheme="minorHAnsi" w:eastAsiaTheme="minorHAnsi" w:hAnsiTheme="minorHAnsi" w:cstheme="minorBid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
    <w:name w:val="Table Grid49"/>
    <w:basedOn w:val="TableNormal"/>
    <w:uiPriority w:val="59"/>
    <w:rsid w:val="004B716E"/>
    <w:rPr>
      <w:rFonts w:asciiTheme="minorHAnsi" w:eastAsiaTheme="minorHAnsi" w:hAnsiTheme="minorHAnsi" w:cstheme="minorBid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0">
    <w:name w:val="Table Grid50"/>
    <w:basedOn w:val="TableNormal"/>
    <w:uiPriority w:val="59"/>
    <w:rsid w:val="004B716E"/>
    <w:rPr>
      <w:rFonts w:asciiTheme="minorHAnsi" w:eastAsiaTheme="minorHAnsi" w:hAnsiTheme="minorHAnsi" w:cstheme="minorBid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
    <w:name w:val="Table Grid57"/>
    <w:basedOn w:val="TableNormal"/>
    <w:uiPriority w:val="59"/>
    <w:rsid w:val="004B716E"/>
    <w:rPr>
      <w:rFonts w:asciiTheme="minorHAnsi" w:eastAsiaTheme="minorHAnsi" w:hAnsiTheme="minorHAnsi" w:cstheme="minorBid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59"/>
    <w:rsid w:val="004B716E"/>
    <w:rPr>
      <w:rFonts w:asciiTheme="minorHAnsi" w:eastAsiaTheme="minorHAnsi" w:hAnsiTheme="minorHAnsi" w:cstheme="minorBid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59"/>
    <w:rsid w:val="004B716E"/>
    <w:rPr>
      <w:rFonts w:asciiTheme="minorHAnsi" w:eastAsiaTheme="minorHAnsi" w:hAnsiTheme="minorHAnsi" w:cstheme="minorBid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0">
    <w:name w:val="Table Grid60"/>
    <w:basedOn w:val="TableNormal"/>
    <w:uiPriority w:val="39"/>
    <w:rsid w:val="004B716E"/>
    <w:rPr>
      <w:rFonts w:asciiTheme="minorHAnsi" w:eastAsiaTheme="minorHAnsi" w:hAnsiTheme="minorHAnsi" w:cstheme="minorBid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
    <w:name w:val="Tabel grilă1"/>
    <w:basedOn w:val="TableNormal"/>
    <w:uiPriority w:val="59"/>
    <w:rsid w:val="004B716E"/>
    <w:rPr>
      <w:rFonts w:asciiTheme="minorHAnsi" w:eastAsiaTheme="minorHAnsi" w:hAnsiTheme="minorHAnsi" w:cstheme="minorBid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
    <w:name w:val="Tabel grilă2"/>
    <w:basedOn w:val="TableNormal"/>
    <w:uiPriority w:val="59"/>
    <w:rsid w:val="004B716E"/>
    <w:rPr>
      <w:rFonts w:asciiTheme="minorHAnsi" w:eastAsiaTheme="minorHAnsi" w:hAnsiTheme="minorHAnsi" w:cstheme="minorBid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
    <w:name w:val="Tabel grilă3"/>
    <w:basedOn w:val="TableNormal"/>
    <w:uiPriority w:val="59"/>
    <w:rsid w:val="004B716E"/>
    <w:rPr>
      <w:rFonts w:asciiTheme="minorHAnsi" w:eastAsiaTheme="minorHAnsi" w:hAnsiTheme="minorHAnsi" w:cstheme="minorBid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
    <w:name w:val="Tabel grilă4"/>
    <w:basedOn w:val="TableNormal"/>
    <w:uiPriority w:val="39"/>
    <w:rsid w:val="004B716E"/>
    <w:rPr>
      <w:rFonts w:asciiTheme="minorHAnsi" w:eastAsiaTheme="minorHAnsi" w:hAnsiTheme="minorHAnsi" w:cstheme="minorBid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
    <w:name w:val="Tabel grilă5"/>
    <w:basedOn w:val="TableNormal"/>
    <w:uiPriority w:val="59"/>
    <w:rsid w:val="004B716E"/>
    <w:rPr>
      <w:rFonts w:asciiTheme="minorHAnsi" w:eastAsiaTheme="minorHAnsi" w:hAnsiTheme="minorHAnsi" w:cstheme="minorBid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
    <w:name w:val="Tabel grilă6"/>
    <w:basedOn w:val="TableNormal"/>
    <w:uiPriority w:val="59"/>
    <w:rsid w:val="004B716E"/>
    <w:rPr>
      <w:rFonts w:asciiTheme="minorHAnsi" w:eastAsiaTheme="minorHAnsi" w:hAnsiTheme="minorHAnsi" w:cstheme="minorBid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
    <w:name w:val="Tabel grilă7"/>
    <w:basedOn w:val="TableNormal"/>
    <w:uiPriority w:val="39"/>
    <w:rsid w:val="004B716E"/>
    <w:pPr>
      <w:jc w:val="both"/>
    </w:pPr>
    <w:rPr>
      <w:rFonts w:eastAsiaTheme="minorHAnsi" w:cstheme="minorBid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
    <w:name w:val="Tabel grilă12"/>
    <w:basedOn w:val="TableNormal"/>
    <w:uiPriority w:val="39"/>
    <w:rsid w:val="004B716E"/>
    <w:rPr>
      <w:rFonts w:asciiTheme="minorHAnsi" w:eastAsiaTheme="minorHAnsi" w:hAnsiTheme="minorHAnsi" w:cstheme="minorBid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
    <w:name w:val="Tabel grilă11"/>
    <w:basedOn w:val="TableNormal"/>
    <w:uiPriority w:val="39"/>
    <w:rsid w:val="004B716E"/>
    <w:pPr>
      <w:jc w:val="both"/>
    </w:pPr>
    <w:rPr>
      <w:rFonts w:eastAsiaTheme="minorHAnsi" w:cstheme="minorBid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
    <w:name w:val="Tabel grilă10"/>
    <w:basedOn w:val="TableNormal"/>
    <w:uiPriority w:val="59"/>
    <w:rsid w:val="004B716E"/>
    <w:rPr>
      <w:rFonts w:asciiTheme="minorHAnsi" w:eastAsiaTheme="minorHAnsi" w:hAnsiTheme="minorHAnsi" w:cstheme="minorBid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
    <w:name w:val="Tabel grilă111"/>
    <w:basedOn w:val="TableNormal"/>
    <w:uiPriority w:val="39"/>
    <w:rsid w:val="004B716E"/>
    <w:pPr>
      <w:jc w:val="both"/>
    </w:pPr>
    <w:rPr>
      <w:rFonts w:eastAsiaTheme="minorHAnsi" w:cstheme="minorBid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4B716E"/>
    <w:rPr>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efaultParagraphFont"/>
    <w:rsid w:val="004B716E"/>
  </w:style>
  <w:style w:type="character" w:customStyle="1" w:styleId="CharChar32">
    <w:name w:val="Char Char32"/>
    <w:rsid w:val="004B716E"/>
    <w:rPr>
      <w:color w:val="000000"/>
      <w:sz w:val="24"/>
      <w:szCs w:val="22"/>
      <w:lang w:val="en-US" w:eastAsia="en-US" w:bidi="ar-SA"/>
    </w:rPr>
  </w:style>
  <w:style w:type="paragraph" w:customStyle="1" w:styleId="StileParagrafoelenco1TimesNewRoman12pt">
    <w:name w:val="Stile Paragrafo elenco1 + Times New Roman 12 pt"/>
    <w:basedOn w:val="Paragrafoelenco1"/>
    <w:uiPriority w:val="99"/>
    <w:qFormat/>
    <w:rsid w:val="004B716E"/>
    <w:rPr>
      <w:rFonts w:ascii="Times New Roman" w:hAnsi="Times New Roman"/>
      <w:sz w:val="24"/>
    </w:rPr>
  </w:style>
  <w:style w:type="table" w:customStyle="1" w:styleId="Tabellasemplice-11">
    <w:name w:val="Tabella semplice - 11"/>
    <w:basedOn w:val="TableNormal"/>
    <w:uiPriority w:val="41"/>
    <w:rsid w:val="004B716E"/>
    <w:rPr>
      <w:rFonts w:asciiTheme="minorHAnsi" w:eastAsiaTheme="minorHAnsi" w:hAnsiTheme="minorHAnsi" w:cstheme="minorBidi"/>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IntestazioneCarattere1">
    <w:name w:val="Intestazione Carattere1"/>
    <w:aliases w:val="Κεφαλίδα 1 Carattere1,hd Carattere1"/>
    <w:basedOn w:val="DefaultParagraphFont"/>
    <w:uiPriority w:val="99"/>
    <w:semiHidden/>
    <w:rsid w:val="004B716E"/>
    <w:rPr>
      <w:sz w:val="24"/>
    </w:rPr>
  </w:style>
  <w:style w:type="character" w:customStyle="1" w:styleId="Menzionenonrisolta1">
    <w:name w:val="Menzione non risolta1"/>
    <w:basedOn w:val="DefaultParagraphFont"/>
    <w:uiPriority w:val="99"/>
    <w:semiHidden/>
    <w:unhideWhenUsed/>
    <w:rsid w:val="004B716E"/>
    <w:rPr>
      <w:color w:val="605E5C"/>
      <w:shd w:val="clear" w:color="auto" w:fill="E1DFDD"/>
    </w:rPr>
  </w:style>
  <w:style w:type="character" w:customStyle="1" w:styleId="Menzionenonrisolta2">
    <w:name w:val="Menzione non risolta2"/>
    <w:basedOn w:val="DefaultParagraphFont"/>
    <w:uiPriority w:val="99"/>
    <w:semiHidden/>
    <w:unhideWhenUsed/>
    <w:rsid w:val="004B716E"/>
    <w:rPr>
      <w:color w:val="605E5C"/>
      <w:shd w:val="clear" w:color="auto" w:fill="E1DFDD"/>
    </w:rPr>
  </w:style>
  <w:style w:type="character" w:customStyle="1" w:styleId="sden">
    <w:name w:val="s_den"/>
    <w:basedOn w:val="DefaultParagraphFont"/>
    <w:rsid w:val="004B716E"/>
  </w:style>
  <w:style w:type="character" w:customStyle="1" w:styleId="shdr">
    <w:name w:val="s_hdr"/>
    <w:basedOn w:val="DefaultParagraphFont"/>
    <w:rsid w:val="004B716E"/>
  </w:style>
  <w:style w:type="table" w:customStyle="1" w:styleId="GrilTabel2">
    <w:name w:val="Grilă Tabel2"/>
    <w:basedOn w:val="TableNormal"/>
    <w:next w:val="TableGrid"/>
    <w:uiPriority w:val="59"/>
    <w:rsid w:val="004B716E"/>
    <w:rPr>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Tabel21">
    <w:name w:val="Grilă Tabel21"/>
    <w:basedOn w:val="TableNormal"/>
    <w:next w:val="TableGrid"/>
    <w:uiPriority w:val="59"/>
    <w:rsid w:val="004B716E"/>
    <w:rPr>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Tabel22">
    <w:name w:val="Grilă Tabel22"/>
    <w:basedOn w:val="TableNormal"/>
    <w:next w:val="TableGrid"/>
    <w:uiPriority w:val="59"/>
    <w:rsid w:val="004B716E"/>
    <w:rPr>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4">
    <w:name w:val="Unresolved Mention4"/>
    <w:basedOn w:val="DefaultParagraphFont"/>
    <w:uiPriority w:val="99"/>
    <w:semiHidden/>
    <w:unhideWhenUsed/>
    <w:rsid w:val="004B716E"/>
    <w:rPr>
      <w:color w:val="605E5C"/>
      <w:shd w:val="clear" w:color="auto" w:fill="E1DFDD"/>
    </w:rPr>
  </w:style>
  <w:style w:type="paragraph" w:customStyle="1" w:styleId="Stile3">
    <w:name w:val="Stile3"/>
    <w:basedOn w:val="ListParagraph"/>
    <w:uiPriority w:val="99"/>
    <w:qFormat/>
    <w:rsid w:val="004B716E"/>
    <w:pPr>
      <w:numPr>
        <w:numId w:val="58"/>
      </w:numPr>
      <w:tabs>
        <w:tab w:val="num" w:pos="360"/>
      </w:tabs>
      <w:spacing w:after="120"/>
      <w:ind w:left="720" w:firstLine="0"/>
      <w:contextualSpacing w:val="0"/>
    </w:pPr>
    <w:rPr>
      <w:bCs/>
      <w:sz w:val="18"/>
      <w:szCs w:val="18"/>
    </w:rPr>
  </w:style>
  <w:style w:type="paragraph" w:customStyle="1" w:styleId="Level2-a1">
    <w:name w:val="Level 2 - a1"/>
    <w:basedOn w:val="Normal"/>
    <w:next w:val="Normal"/>
    <w:autoRedefine/>
    <w:uiPriority w:val="9"/>
    <w:unhideWhenUsed/>
    <w:qFormat/>
    <w:rsid w:val="004B716E"/>
    <w:pPr>
      <w:keepNext/>
      <w:keepLines/>
      <w:spacing w:before="40" w:line="259" w:lineRule="auto"/>
      <w:ind w:left="864" w:hanging="864"/>
      <w:outlineLvl w:val="3"/>
    </w:pPr>
    <w:rPr>
      <w:rFonts w:ascii="Arial" w:hAnsi="Arial"/>
      <w:b/>
      <w:iCs/>
      <w:lang w:val="en-US" w:eastAsia="en-US"/>
    </w:rPr>
  </w:style>
  <w:style w:type="paragraph" w:customStyle="1" w:styleId="Paragraph1">
    <w:name w:val="Paragraph1"/>
    <w:basedOn w:val="Normal"/>
    <w:next w:val="Normal"/>
    <w:autoRedefine/>
    <w:uiPriority w:val="99"/>
    <w:unhideWhenUsed/>
    <w:qFormat/>
    <w:rsid w:val="004B716E"/>
    <w:pPr>
      <w:keepNext/>
      <w:keepLines/>
      <w:spacing w:before="40" w:line="259" w:lineRule="auto"/>
      <w:ind w:left="1009" w:hanging="1009"/>
      <w:outlineLvl w:val="4"/>
    </w:pPr>
    <w:rPr>
      <w:rFonts w:ascii="Arial" w:hAnsi="Arial"/>
      <w:b/>
      <w:szCs w:val="20"/>
      <w:lang w:eastAsia="en-US"/>
    </w:rPr>
  </w:style>
  <w:style w:type="paragraph" w:customStyle="1" w:styleId="Opsomming11">
    <w:name w:val="Opsomming 11"/>
    <w:basedOn w:val="Normal"/>
    <w:next w:val="Normal"/>
    <w:uiPriority w:val="99"/>
    <w:unhideWhenUsed/>
    <w:qFormat/>
    <w:rsid w:val="004B716E"/>
    <w:pPr>
      <w:keepNext/>
      <w:keepLines/>
      <w:spacing w:before="40" w:line="259" w:lineRule="auto"/>
      <w:ind w:left="1296" w:hanging="1296"/>
      <w:outlineLvl w:val="6"/>
    </w:pPr>
    <w:rPr>
      <w:rFonts w:ascii="Calibri Light" w:hAnsi="Calibri Light"/>
      <w:i/>
      <w:iCs/>
      <w:color w:val="1F3763"/>
      <w:sz w:val="20"/>
      <w:szCs w:val="20"/>
      <w:lang w:eastAsia="en-US"/>
    </w:rPr>
  </w:style>
  <w:style w:type="paragraph" w:customStyle="1" w:styleId="LegalLevel11111">
    <w:name w:val="Legal Level 1.1.1.1.1"/>
    <w:basedOn w:val="Normal"/>
    <w:next w:val="Normal"/>
    <w:uiPriority w:val="99"/>
    <w:unhideWhenUsed/>
    <w:qFormat/>
    <w:rsid w:val="004B716E"/>
    <w:pPr>
      <w:keepNext/>
      <w:keepLines/>
      <w:spacing w:before="40" w:line="259" w:lineRule="auto"/>
      <w:ind w:left="1584" w:hanging="1584"/>
      <w:outlineLvl w:val="8"/>
    </w:pPr>
    <w:rPr>
      <w:rFonts w:ascii="Calibri Light" w:hAnsi="Calibri Light"/>
      <w:i/>
      <w:iCs/>
      <w:color w:val="272727"/>
      <w:sz w:val="21"/>
      <w:szCs w:val="21"/>
      <w:lang w:eastAsia="en-US"/>
    </w:rPr>
  </w:style>
  <w:style w:type="paragraph" w:customStyle="1" w:styleId="Cap11">
    <w:name w:val="Cap11"/>
    <w:basedOn w:val="Normal"/>
    <w:next w:val="Normal"/>
    <w:autoRedefine/>
    <w:uiPriority w:val="10"/>
    <w:qFormat/>
    <w:rsid w:val="004B716E"/>
    <w:pPr>
      <w:contextualSpacing/>
    </w:pPr>
    <w:rPr>
      <w:rFonts w:ascii="Arial" w:hAnsi="Arial"/>
      <w:b/>
      <w:spacing w:val="-10"/>
      <w:kern w:val="28"/>
      <w:sz w:val="28"/>
      <w:szCs w:val="56"/>
      <w:lang w:eastAsia="en-US"/>
    </w:rPr>
  </w:style>
  <w:style w:type="paragraph" w:customStyle="1" w:styleId="TOCHeading1">
    <w:name w:val="TOC Heading1"/>
    <w:basedOn w:val="Heading1"/>
    <w:next w:val="Normal"/>
    <w:uiPriority w:val="39"/>
    <w:unhideWhenUsed/>
    <w:qFormat/>
    <w:rsid w:val="004B716E"/>
    <w:pPr>
      <w:numPr>
        <w:numId w:val="0"/>
      </w:numPr>
      <w:spacing w:before="240"/>
      <w:outlineLvl w:val="9"/>
    </w:pPr>
    <w:rPr>
      <w:rFonts w:ascii="Calibri Light" w:eastAsia="Times New Roman" w:hAnsi="Calibri Light" w:cs="Times New Roman"/>
      <w:b w:val="0"/>
      <w:bCs w:val="0"/>
      <w:color w:val="2F5496"/>
      <w:sz w:val="32"/>
      <w:szCs w:val="32"/>
    </w:rPr>
  </w:style>
  <w:style w:type="paragraph" w:customStyle="1" w:styleId="TOC11">
    <w:name w:val="TOC 11"/>
    <w:basedOn w:val="Normal"/>
    <w:next w:val="Normal"/>
    <w:autoRedefine/>
    <w:uiPriority w:val="39"/>
    <w:unhideWhenUsed/>
    <w:qFormat/>
    <w:rsid w:val="004B716E"/>
    <w:pPr>
      <w:spacing w:before="120" w:line="259" w:lineRule="auto"/>
    </w:pPr>
    <w:rPr>
      <w:rFonts w:ascii="Calibri" w:eastAsia="Calibri" w:hAnsi="Calibri" w:cs="Calibri"/>
      <w:b/>
      <w:bCs/>
      <w:i/>
      <w:iCs/>
      <w:lang w:eastAsia="en-US"/>
    </w:rPr>
  </w:style>
  <w:style w:type="paragraph" w:customStyle="1" w:styleId="TOC21">
    <w:name w:val="TOC 21"/>
    <w:basedOn w:val="Normal"/>
    <w:next w:val="Normal"/>
    <w:autoRedefine/>
    <w:uiPriority w:val="39"/>
    <w:unhideWhenUsed/>
    <w:qFormat/>
    <w:rsid w:val="004B716E"/>
    <w:pPr>
      <w:spacing w:before="120" w:line="259" w:lineRule="auto"/>
      <w:ind w:left="220"/>
    </w:pPr>
    <w:rPr>
      <w:rFonts w:ascii="Calibri" w:eastAsia="Calibri" w:hAnsi="Calibri" w:cs="Calibri"/>
      <w:b/>
      <w:bCs/>
      <w:sz w:val="22"/>
      <w:szCs w:val="22"/>
      <w:lang w:eastAsia="en-US"/>
    </w:rPr>
  </w:style>
  <w:style w:type="paragraph" w:customStyle="1" w:styleId="TOC31">
    <w:name w:val="TOC 31"/>
    <w:basedOn w:val="Normal"/>
    <w:next w:val="Normal"/>
    <w:autoRedefine/>
    <w:uiPriority w:val="39"/>
    <w:unhideWhenUsed/>
    <w:qFormat/>
    <w:rsid w:val="004B716E"/>
    <w:pPr>
      <w:spacing w:line="259" w:lineRule="auto"/>
      <w:ind w:left="440"/>
    </w:pPr>
    <w:rPr>
      <w:rFonts w:ascii="Calibri" w:eastAsia="Calibri" w:hAnsi="Calibri" w:cs="Calibri"/>
      <w:sz w:val="20"/>
      <w:szCs w:val="20"/>
      <w:lang w:eastAsia="en-US"/>
    </w:rPr>
  </w:style>
  <w:style w:type="character" w:customStyle="1" w:styleId="Hyperlink1">
    <w:name w:val="Hyperlink1"/>
    <w:basedOn w:val="DefaultParagraphFont"/>
    <w:uiPriority w:val="99"/>
    <w:unhideWhenUsed/>
    <w:rsid w:val="004B716E"/>
    <w:rPr>
      <w:color w:val="0563C1"/>
      <w:u w:val="single"/>
    </w:rPr>
  </w:style>
  <w:style w:type="paragraph" w:customStyle="1" w:styleId="TOC41">
    <w:name w:val="TOC 41"/>
    <w:basedOn w:val="Normal"/>
    <w:next w:val="Normal"/>
    <w:autoRedefine/>
    <w:uiPriority w:val="39"/>
    <w:unhideWhenUsed/>
    <w:qFormat/>
    <w:rsid w:val="004B716E"/>
    <w:pPr>
      <w:spacing w:line="259" w:lineRule="auto"/>
      <w:ind w:left="660"/>
    </w:pPr>
    <w:rPr>
      <w:rFonts w:ascii="Calibri" w:eastAsia="Calibri" w:hAnsi="Calibri" w:cs="Calibri"/>
      <w:sz w:val="20"/>
      <w:szCs w:val="20"/>
      <w:lang w:eastAsia="en-US"/>
    </w:rPr>
  </w:style>
  <w:style w:type="paragraph" w:customStyle="1" w:styleId="TOC51">
    <w:name w:val="TOC 51"/>
    <w:basedOn w:val="Normal"/>
    <w:next w:val="Normal"/>
    <w:autoRedefine/>
    <w:uiPriority w:val="39"/>
    <w:unhideWhenUsed/>
    <w:qFormat/>
    <w:rsid w:val="004B716E"/>
    <w:pPr>
      <w:spacing w:line="259" w:lineRule="auto"/>
      <w:ind w:left="880"/>
    </w:pPr>
    <w:rPr>
      <w:rFonts w:ascii="Calibri" w:eastAsia="Calibri" w:hAnsi="Calibri" w:cs="Calibri"/>
      <w:sz w:val="20"/>
      <w:szCs w:val="20"/>
      <w:lang w:eastAsia="en-US"/>
    </w:rPr>
  </w:style>
  <w:style w:type="paragraph" w:customStyle="1" w:styleId="TOC61">
    <w:name w:val="TOC 61"/>
    <w:basedOn w:val="Normal"/>
    <w:next w:val="Normal"/>
    <w:autoRedefine/>
    <w:uiPriority w:val="39"/>
    <w:unhideWhenUsed/>
    <w:qFormat/>
    <w:rsid w:val="004B716E"/>
    <w:pPr>
      <w:spacing w:line="259" w:lineRule="auto"/>
      <w:ind w:left="1100"/>
    </w:pPr>
    <w:rPr>
      <w:rFonts w:ascii="Calibri" w:eastAsia="Calibri" w:hAnsi="Calibri" w:cs="Calibri"/>
      <w:sz w:val="20"/>
      <w:szCs w:val="20"/>
      <w:lang w:eastAsia="en-US"/>
    </w:rPr>
  </w:style>
  <w:style w:type="paragraph" w:customStyle="1" w:styleId="TOC71">
    <w:name w:val="TOC 71"/>
    <w:basedOn w:val="Normal"/>
    <w:next w:val="Normal"/>
    <w:autoRedefine/>
    <w:uiPriority w:val="39"/>
    <w:unhideWhenUsed/>
    <w:qFormat/>
    <w:rsid w:val="004B716E"/>
    <w:pPr>
      <w:spacing w:line="259" w:lineRule="auto"/>
      <w:ind w:left="1320"/>
    </w:pPr>
    <w:rPr>
      <w:rFonts w:ascii="Calibri" w:eastAsia="Calibri" w:hAnsi="Calibri" w:cs="Calibri"/>
      <w:sz w:val="20"/>
      <w:szCs w:val="20"/>
      <w:lang w:eastAsia="en-US"/>
    </w:rPr>
  </w:style>
  <w:style w:type="paragraph" w:customStyle="1" w:styleId="TOC81">
    <w:name w:val="TOC 81"/>
    <w:basedOn w:val="Normal"/>
    <w:next w:val="Normal"/>
    <w:autoRedefine/>
    <w:uiPriority w:val="39"/>
    <w:unhideWhenUsed/>
    <w:qFormat/>
    <w:rsid w:val="004B716E"/>
    <w:pPr>
      <w:spacing w:line="259" w:lineRule="auto"/>
      <w:ind w:left="1540"/>
    </w:pPr>
    <w:rPr>
      <w:rFonts w:ascii="Calibri" w:eastAsia="Calibri" w:hAnsi="Calibri" w:cs="Calibri"/>
      <w:sz w:val="20"/>
      <w:szCs w:val="20"/>
      <w:lang w:eastAsia="en-US"/>
    </w:rPr>
  </w:style>
  <w:style w:type="paragraph" w:customStyle="1" w:styleId="TOC91">
    <w:name w:val="TOC 91"/>
    <w:basedOn w:val="Normal"/>
    <w:next w:val="Normal"/>
    <w:autoRedefine/>
    <w:uiPriority w:val="39"/>
    <w:unhideWhenUsed/>
    <w:qFormat/>
    <w:rsid w:val="004B716E"/>
    <w:pPr>
      <w:spacing w:line="259" w:lineRule="auto"/>
      <w:ind w:left="1760"/>
    </w:pPr>
    <w:rPr>
      <w:rFonts w:ascii="Calibri" w:eastAsia="Calibri" w:hAnsi="Calibri" w:cs="Calibri"/>
      <w:sz w:val="20"/>
      <w:szCs w:val="20"/>
      <w:lang w:eastAsia="en-US"/>
    </w:rPr>
  </w:style>
  <w:style w:type="character" w:customStyle="1" w:styleId="UnresolvedMention41">
    <w:name w:val="Unresolved Mention41"/>
    <w:basedOn w:val="DefaultParagraphFont"/>
    <w:uiPriority w:val="99"/>
    <w:semiHidden/>
    <w:unhideWhenUsed/>
    <w:rsid w:val="004B716E"/>
    <w:rPr>
      <w:color w:val="605E5C"/>
      <w:shd w:val="clear" w:color="auto" w:fill="E1DFDD"/>
    </w:rPr>
  </w:style>
  <w:style w:type="character" w:customStyle="1" w:styleId="UnresolvedMention5">
    <w:name w:val="Unresolved Mention5"/>
    <w:basedOn w:val="DefaultParagraphFont"/>
    <w:uiPriority w:val="99"/>
    <w:semiHidden/>
    <w:unhideWhenUsed/>
    <w:rsid w:val="004B716E"/>
    <w:rPr>
      <w:color w:val="605E5C"/>
      <w:shd w:val="clear" w:color="auto" w:fill="E1DFDD"/>
    </w:rPr>
  </w:style>
  <w:style w:type="table" w:customStyle="1" w:styleId="TableGrid2100">
    <w:name w:val="Table Grid210"/>
    <w:basedOn w:val="TableNormal"/>
    <w:next w:val="TableGrid"/>
    <w:uiPriority w:val="39"/>
    <w:rsid w:val="004B716E"/>
    <w:rPr>
      <w:rFonts w:ascii="Calibri" w:eastAsia="Calibri" w:hAnsi="Calibri"/>
      <w:sz w:val="22"/>
      <w:szCs w:val="22"/>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11">
    <w:name w:val="1 / 1.1 / 1.1.1211"/>
    <w:basedOn w:val="NoList"/>
    <w:next w:val="111111"/>
    <w:rsid w:val="004B716E"/>
    <w:pPr>
      <w:numPr>
        <w:numId w:val="64"/>
      </w:numPr>
    </w:pPr>
  </w:style>
  <w:style w:type="numbering" w:customStyle="1" w:styleId="111111221">
    <w:name w:val="1 / 1.1 / 1.1.1221"/>
    <w:basedOn w:val="NoList"/>
    <w:next w:val="111111"/>
    <w:rsid w:val="004B716E"/>
    <w:pPr>
      <w:numPr>
        <w:numId w:val="73"/>
      </w:numPr>
    </w:pPr>
  </w:style>
  <w:style w:type="character" w:customStyle="1" w:styleId="TitleChar2">
    <w:name w:val="Title Char2"/>
    <w:basedOn w:val="DefaultParagraphFont"/>
    <w:rsid w:val="004B716E"/>
    <w:rPr>
      <w:rFonts w:ascii="Cambria" w:eastAsia="Times New Roman" w:hAnsi="Cambria" w:cs="Times New Roman"/>
      <w:color w:val="17365D"/>
      <w:spacing w:val="5"/>
      <w:kern w:val="28"/>
      <w:sz w:val="52"/>
      <w:szCs w:val="52"/>
      <w:lang w:val="en-US"/>
    </w:rPr>
  </w:style>
  <w:style w:type="table" w:customStyle="1" w:styleId="TableGrid461">
    <w:name w:val="Table Grid461"/>
    <w:basedOn w:val="TableNormal"/>
    <w:next w:val="TableGrid"/>
    <w:uiPriority w:val="59"/>
    <w:rsid w:val="004B716E"/>
    <w:pPr>
      <w:ind w:firstLine="425"/>
      <w:jc w:val="both"/>
    </w:pPr>
    <w:rPr>
      <w:lang w:val="ro-R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0">
    <w:name w:val="Table Grid120"/>
    <w:basedOn w:val="TableNormal"/>
    <w:uiPriority w:val="59"/>
    <w:rsid w:val="004B716E"/>
    <w:rPr>
      <w:rFonts w:eastAsia="Calibr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0">
    <w:name w:val="Table Grid70"/>
    <w:basedOn w:val="TableNormal"/>
    <w:next w:val="TableGrid"/>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2">
    <w:name w:val="List Number 2"/>
    <w:basedOn w:val="Normal"/>
    <w:uiPriority w:val="99"/>
    <w:unhideWhenUsed/>
    <w:rsid w:val="004B716E"/>
    <w:pPr>
      <w:numPr>
        <w:numId w:val="59"/>
      </w:numPr>
      <w:tabs>
        <w:tab w:val="num" w:pos="360"/>
      </w:tabs>
      <w:spacing w:after="160" w:line="254" w:lineRule="auto"/>
      <w:ind w:left="0" w:firstLine="0"/>
      <w:contextualSpacing/>
    </w:pPr>
    <w:rPr>
      <w:rFonts w:ascii="Calibri" w:eastAsia="Calibri" w:hAnsi="Calibri"/>
      <w:sz w:val="22"/>
      <w:szCs w:val="22"/>
      <w:lang w:eastAsia="en-US"/>
    </w:rPr>
  </w:style>
  <w:style w:type="character" w:customStyle="1" w:styleId="SubtitleChar1">
    <w:name w:val="Subtitle Char1"/>
    <w:aliases w:val="Subtitle 111 Char1"/>
    <w:basedOn w:val="DefaultParagraphFont"/>
    <w:uiPriority w:val="99"/>
    <w:rsid w:val="004B716E"/>
    <w:rPr>
      <w:rFonts w:ascii="Calibri" w:eastAsia="Times New Roman" w:hAnsi="Calibri" w:cs="Times New Roman"/>
      <w:noProof/>
      <w:color w:val="5A5A5A"/>
      <w:spacing w:val="15"/>
      <w:sz w:val="22"/>
      <w:szCs w:val="22"/>
      <w:lang w:val="ro-RO"/>
    </w:rPr>
  </w:style>
  <w:style w:type="paragraph" w:customStyle="1" w:styleId="Style4">
    <w:name w:val="Style4"/>
    <w:basedOn w:val="NormalWeb"/>
    <w:link w:val="Style4Caracter"/>
    <w:uiPriority w:val="99"/>
    <w:qFormat/>
    <w:rsid w:val="004B716E"/>
    <w:pPr>
      <w:shd w:val="clear" w:color="auto" w:fill="FFFFFF"/>
      <w:spacing w:before="120" w:after="120"/>
      <w:jc w:val="left"/>
    </w:pPr>
    <w:rPr>
      <w:rFonts w:ascii="Arial" w:hAnsi="Arial" w:cs="Arial"/>
      <w:noProof/>
      <w:color w:val="202122"/>
      <w:sz w:val="21"/>
      <w:szCs w:val="21"/>
      <w:lang w:eastAsia="en-US"/>
    </w:rPr>
  </w:style>
  <w:style w:type="paragraph" w:customStyle="1" w:styleId="Style5">
    <w:name w:val="Style5"/>
    <w:basedOn w:val="Style4"/>
    <w:uiPriority w:val="99"/>
    <w:qFormat/>
    <w:rsid w:val="004B716E"/>
    <w:pPr>
      <w:spacing w:before="0" w:after="0"/>
      <w:ind w:firstLine="720"/>
      <w:jc w:val="both"/>
    </w:pPr>
    <w:rPr>
      <w:rFonts w:ascii="Times New Roman" w:eastAsia="Calibri" w:hAnsi="Times New Roman" w:cs="Times New Roman"/>
      <w:color w:val="auto"/>
      <w:sz w:val="24"/>
      <w:szCs w:val="24"/>
      <w:lang w:eastAsia="en-GB"/>
    </w:rPr>
  </w:style>
  <w:style w:type="paragraph" w:customStyle="1" w:styleId="Style7">
    <w:name w:val="Style7"/>
    <w:basedOn w:val="Normal"/>
    <w:uiPriority w:val="99"/>
    <w:qFormat/>
    <w:rsid w:val="004B716E"/>
    <w:pPr>
      <w:shd w:val="clear" w:color="auto" w:fill="FFFFFF"/>
      <w:ind w:firstLine="720"/>
    </w:pPr>
    <w:rPr>
      <w:rFonts w:ascii="Tahoma" w:hAnsi="Tahoma" w:cs="Tahoma"/>
      <w:noProof/>
      <w:color w:val="000000"/>
      <w:sz w:val="20"/>
      <w:szCs w:val="20"/>
      <w:lang w:eastAsia="en-US"/>
    </w:rPr>
  </w:style>
  <w:style w:type="paragraph" w:customStyle="1" w:styleId="Style9">
    <w:name w:val="Style9"/>
    <w:basedOn w:val="Normal"/>
    <w:link w:val="Style9Caracter"/>
    <w:uiPriority w:val="99"/>
    <w:qFormat/>
    <w:rsid w:val="004B716E"/>
    <w:pPr>
      <w:shd w:val="clear" w:color="auto" w:fill="FFFFFF"/>
      <w:ind w:firstLine="720"/>
    </w:pPr>
    <w:rPr>
      <w:rFonts w:eastAsia="Calibri"/>
      <w:bCs/>
      <w:noProof/>
      <w:lang w:eastAsia="en-GB"/>
    </w:rPr>
  </w:style>
  <w:style w:type="paragraph" w:customStyle="1" w:styleId="Style10">
    <w:name w:val="Style10"/>
    <w:basedOn w:val="Normal"/>
    <w:link w:val="Style10Caracter"/>
    <w:uiPriority w:val="99"/>
    <w:qFormat/>
    <w:rsid w:val="004B716E"/>
    <w:rPr>
      <w:rFonts w:eastAsia="Calibri"/>
      <w:noProof/>
      <w:lang w:eastAsia="en-GB"/>
    </w:rPr>
  </w:style>
  <w:style w:type="paragraph" w:customStyle="1" w:styleId="Style11">
    <w:name w:val="Style11"/>
    <w:basedOn w:val="Normal"/>
    <w:uiPriority w:val="99"/>
    <w:qFormat/>
    <w:rsid w:val="004B716E"/>
    <w:pPr>
      <w:spacing w:after="360" w:line="360" w:lineRule="atLeast"/>
    </w:pPr>
    <w:rPr>
      <w:rFonts w:eastAsia="Calibri"/>
      <w:noProof/>
      <w:lang w:eastAsia="en-GB"/>
    </w:rPr>
  </w:style>
  <w:style w:type="paragraph" w:customStyle="1" w:styleId="BodyText40">
    <w:name w:val="Body Text 4"/>
    <w:basedOn w:val="BodyTextIndent"/>
    <w:uiPriority w:val="99"/>
    <w:qFormat/>
    <w:rsid w:val="004B716E"/>
    <w:pPr>
      <w:spacing w:after="160" w:line="254" w:lineRule="auto"/>
      <w:ind w:left="360"/>
    </w:pPr>
    <w:rPr>
      <w:rFonts w:eastAsia="SimSun"/>
      <w:sz w:val="22"/>
      <w:szCs w:val="22"/>
    </w:rPr>
  </w:style>
  <w:style w:type="character" w:customStyle="1" w:styleId="TabelMPChar">
    <w:name w:val="Tabel MP Char"/>
    <w:link w:val="TabelMP"/>
    <w:locked/>
    <w:rsid w:val="004B716E"/>
    <w:rPr>
      <w:rFonts w:ascii="Arial" w:hAnsi="Arial" w:cs="Arial"/>
      <w:bCs/>
      <w:i/>
      <w:lang w:eastAsia="x-none"/>
    </w:rPr>
  </w:style>
  <w:style w:type="paragraph" w:customStyle="1" w:styleId="TabelMP">
    <w:name w:val="Tabel MP"/>
    <w:basedOn w:val="Caption"/>
    <w:link w:val="TabelMPChar"/>
    <w:qFormat/>
    <w:rsid w:val="004B716E"/>
    <w:pPr>
      <w:keepNext/>
      <w:tabs>
        <w:tab w:val="clear" w:pos="4678"/>
        <w:tab w:val="left" w:pos="0"/>
      </w:tabs>
      <w:spacing w:before="120" w:after="120"/>
      <w:jc w:val="right"/>
    </w:pPr>
    <w:rPr>
      <w:rFonts w:ascii="Arial" w:hAnsi="Arial" w:cs="Arial"/>
      <w:bCs w:val="0"/>
      <w:i/>
      <w:iCs/>
      <w:noProof w:val="0"/>
      <w:sz w:val="20"/>
      <w:szCs w:val="20"/>
      <w:lang w:val="en-GB" w:eastAsia="x-none"/>
    </w:rPr>
  </w:style>
  <w:style w:type="character" w:customStyle="1" w:styleId="aTitul1Caracter">
    <w:name w:val="a. Titul 1 Caracter"/>
    <w:link w:val="aTitul1"/>
    <w:locked/>
    <w:rsid w:val="004B716E"/>
    <w:rPr>
      <w:rFonts w:ascii="Calibri" w:hAnsi="Calibri" w:cs="Calibri"/>
      <w:b/>
    </w:rPr>
  </w:style>
  <w:style w:type="paragraph" w:customStyle="1" w:styleId="aTitul1">
    <w:name w:val="a. Titul 1"/>
    <w:basedOn w:val="Normal"/>
    <w:link w:val="aTitul1Caracter"/>
    <w:qFormat/>
    <w:rsid w:val="004B716E"/>
    <w:pPr>
      <w:keepNext/>
      <w:keepLines/>
      <w:pageBreakBefore/>
      <w:pBdr>
        <w:top w:val="single" w:sz="12" w:space="1" w:color="2F5496"/>
        <w:left w:val="single" w:sz="12" w:space="4" w:color="2F5496"/>
        <w:bottom w:val="single" w:sz="12" w:space="1" w:color="2F5496"/>
        <w:right w:val="single" w:sz="12" w:space="4" w:color="2F5496"/>
      </w:pBdr>
      <w:spacing w:before="60" w:after="60" w:line="360" w:lineRule="auto"/>
      <w:jc w:val="both"/>
      <w:outlineLvl w:val="0"/>
    </w:pPr>
    <w:rPr>
      <w:rFonts w:ascii="Calibri" w:hAnsi="Calibri" w:cs="Calibri"/>
      <w:b/>
      <w:sz w:val="20"/>
      <w:szCs w:val="20"/>
      <w:lang w:val="en-GB" w:eastAsia="en-GB"/>
    </w:rPr>
  </w:style>
  <w:style w:type="character" w:customStyle="1" w:styleId="a1Stil2Caracter">
    <w:name w:val="a.1. Stil 2 Caracter"/>
    <w:link w:val="a1Stil2"/>
    <w:locked/>
    <w:rsid w:val="004B716E"/>
    <w:rPr>
      <w:rFonts w:ascii="Calibri" w:hAnsi="Calibri" w:cs="Calibri"/>
      <w:b/>
    </w:rPr>
  </w:style>
  <w:style w:type="paragraph" w:customStyle="1" w:styleId="a1Stil2">
    <w:name w:val="a.1. Stil 2"/>
    <w:basedOn w:val="aTitul1"/>
    <w:link w:val="a1Stil2Caracter"/>
    <w:qFormat/>
    <w:rsid w:val="004B716E"/>
  </w:style>
  <w:style w:type="character" w:customStyle="1" w:styleId="Stil3Caracter">
    <w:name w:val="Stil3 Caracter"/>
    <w:basedOn w:val="a1Stil2Caracter"/>
    <w:link w:val="Stil3"/>
    <w:locked/>
    <w:rsid w:val="004B716E"/>
    <w:rPr>
      <w:rFonts w:ascii="Calibri" w:hAnsi="Calibri" w:cs="Calibri"/>
      <w:b/>
    </w:rPr>
  </w:style>
  <w:style w:type="paragraph" w:customStyle="1" w:styleId="Stil3">
    <w:name w:val="Stil3"/>
    <w:basedOn w:val="a1Stil2"/>
    <w:next w:val="Normal1"/>
    <w:link w:val="Stil3Caracter"/>
    <w:autoRedefine/>
    <w:qFormat/>
    <w:rsid w:val="004B716E"/>
  </w:style>
  <w:style w:type="paragraph" w:customStyle="1" w:styleId="ListaNumerotata">
    <w:name w:val="Lista Numerotata"/>
    <w:basedOn w:val="ListNumber2"/>
    <w:next w:val="Normal"/>
    <w:uiPriority w:val="99"/>
    <w:qFormat/>
    <w:rsid w:val="004B716E"/>
    <w:pPr>
      <w:numPr>
        <w:numId w:val="61"/>
      </w:numPr>
      <w:tabs>
        <w:tab w:val="num" w:pos="360"/>
      </w:tabs>
      <w:ind w:left="675" w:hanging="675"/>
    </w:pPr>
  </w:style>
  <w:style w:type="character" w:customStyle="1" w:styleId="Other">
    <w:name w:val="Other_"/>
    <w:basedOn w:val="DefaultParagraphFont"/>
    <w:link w:val="Other0"/>
    <w:locked/>
    <w:rsid w:val="004B716E"/>
    <w:rPr>
      <w:rFonts w:ascii="Arial" w:eastAsia="Arial" w:hAnsi="Arial" w:cs="Arial"/>
    </w:rPr>
  </w:style>
  <w:style w:type="paragraph" w:customStyle="1" w:styleId="Other0">
    <w:name w:val="Other"/>
    <w:basedOn w:val="Normal"/>
    <w:link w:val="Other"/>
    <w:qFormat/>
    <w:rsid w:val="004B716E"/>
    <w:pPr>
      <w:widowControl w:val="0"/>
      <w:spacing w:after="40"/>
    </w:pPr>
    <w:rPr>
      <w:rFonts w:ascii="Arial" w:eastAsia="Arial" w:hAnsi="Arial" w:cs="Arial"/>
      <w:sz w:val="20"/>
      <w:szCs w:val="20"/>
      <w:lang w:val="en-GB" w:eastAsia="en-GB"/>
    </w:rPr>
  </w:style>
  <w:style w:type="character" w:customStyle="1" w:styleId="fontstyle21">
    <w:name w:val="fontstyle21"/>
    <w:basedOn w:val="DefaultParagraphFont"/>
    <w:rsid w:val="004B716E"/>
    <w:rPr>
      <w:rFonts w:ascii="Garamond" w:hAnsi="Garamond" w:hint="default"/>
      <w:b w:val="0"/>
      <w:bCs w:val="0"/>
      <w:i w:val="0"/>
      <w:iCs w:val="0"/>
      <w:color w:val="000000"/>
      <w:sz w:val="24"/>
      <w:szCs w:val="24"/>
    </w:rPr>
  </w:style>
  <w:style w:type="character" w:customStyle="1" w:styleId="fontstyle31">
    <w:name w:val="fontstyle31"/>
    <w:basedOn w:val="DefaultParagraphFont"/>
    <w:rsid w:val="004B716E"/>
    <w:rPr>
      <w:rFonts w:ascii="PalatinoLinotype-Italic" w:hAnsi="PalatinoLinotype-Italic" w:hint="default"/>
      <w:b w:val="0"/>
      <w:bCs w:val="0"/>
      <w:i/>
      <w:iCs/>
      <w:color w:val="000000"/>
      <w:sz w:val="22"/>
      <w:szCs w:val="22"/>
    </w:rPr>
  </w:style>
  <w:style w:type="character" w:customStyle="1" w:styleId="Fontdeparagrafimplicit1">
    <w:name w:val="Font de paragraf implicit1"/>
    <w:rsid w:val="004B716E"/>
  </w:style>
  <w:style w:type="character" w:customStyle="1" w:styleId="Normal1Caracter">
    <w:name w:val="Normal1 Caracter"/>
    <w:basedOn w:val="DefaultParagraphFont"/>
    <w:rsid w:val="004B716E"/>
    <w:rPr>
      <w:rFonts w:ascii="Calibri" w:hAnsi="Calibri" w:cs="Calibri" w:hint="default"/>
      <w:bCs/>
      <w:sz w:val="22"/>
      <w:szCs w:val="24"/>
      <w:lang w:val="ro-RO"/>
    </w:rPr>
  </w:style>
  <w:style w:type="table" w:customStyle="1" w:styleId="TableElegant2">
    <w:name w:val="Table Elegant2"/>
    <w:basedOn w:val="TableNormal"/>
    <w:next w:val="TableElegant"/>
    <w:semiHidden/>
    <w:unhideWhenUsed/>
    <w:rsid w:val="004B716E"/>
    <w:pPr>
      <w:spacing w:before="120"/>
      <w:jc w:val="both"/>
    </w:pPr>
    <w:rPr>
      <w:sz w:val="24"/>
      <w:szCs w:val="24"/>
      <w:lang w:val="en-US"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Theme2">
    <w:name w:val="Table Theme2"/>
    <w:basedOn w:val="TableNormal"/>
    <w:next w:val="TableTheme"/>
    <w:unhideWhenUsed/>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next w:val="TableNormal"/>
    <w:uiPriority w:val="61"/>
    <w:semiHidden/>
    <w:unhideWhenUsed/>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
    <w:name w:val="Medium Shading 2 - Accent 32"/>
    <w:basedOn w:val="TableNormal"/>
    <w:uiPriority w:val="64"/>
    <w:semiHidden/>
    <w:unhideWhenUsed/>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primar11">
    <w:name w:val="Tabel primar 11"/>
    <w:basedOn w:val="TableNormal"/>
    <w:uiPriority w:val="41"/>
    <w:rsid w:val="004B716E"/>
    <w:rPr>
      <w:lang w:val="en-US" w:eastAsia="en-US"/>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elgril5ntunecat-Accentuare21">
    <w:name w:val="Tabel grilă 5 Întunecat - Accentuare 21"/>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elgril1Luminos-Accentuare31">
    <w:name w:val="Tabel grilă 1 Luminos - Accentuare 31"/>
    <w:basedOn w:val="TableNormal"/>
    <w:uiPriority w:val="46"/>
    <w:rsid w:val="004B716E"/>
    <w:rPr>
      <w:rFonts w:ascii="Calibri" w:eastAsia="Calibri" w:hAnsi="Calibri"/>
      <w:sz w:val="22"/>
      <w:szCs w:val="22"/>
      <w:lang w:val="ro-RO"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el2">
    <w:name w:val="Tabel2"/>
    <w:basedOn w:val="TableNormal"/>
    <w:rsid w:val="004B716E"/>
    <w:pPr>
      <w:jc w:val="center"/>
    </w:pPr>
    <w:rPr>
      <w:rFonts w:ascii="Arial Narrow" w:hAnsi="Arial Narrow"/>
      <w:sz w:val="18"/>
      <w:szCs w:val="24"/>
      <w:lang w:val="en-US" w:eastAsia="en-US"/>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Grid3100">
    <w:name w:val="Table Grid310"/>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1">
    <w:name w:val="Grid Table 5 Dark - Accent 211"/>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6">
    <w:name w:val="Table Grid146"/>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
    <w:name w:val="Table Grid316"/>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
    <w:name w:val="Table Grid1112"/>
    <w:basedOn w:val="TableNormal"/>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2">
    <w:name w:val="Light List - Accent 312"/>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
    <w:name w:val="Medium Shading 2 - Accent 311"/>
    <w:basedOn w:val="TableNormal"/>
    <w:uiPriority w:val="64"/>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2">
    <w:name w:val="Table Grid19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2">
    <w:name w:val="Table Grid20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2">
    <w:name w:val="Table Grid26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2">
    <w:name w:val="Table Grid33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2">
    <w:name w:val="Table Grid34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2">
    <w:name w:val="Table Grid36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11">
    <w:name w:val="Light List - Accent 3111"/>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1">
    <w:name w:val="Table Grid40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
    <w:name w:val="Table Grid4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2">
    <w:name w:val="Table Grid42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2">
    <w:name w:val="Table Grid44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1">
    <w:name w:val="Table Grid37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1">
    <w:name w:val="Table Grid48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1">
    <w:name w:val="Table Grid49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1">
    <w:name w:val="Table Grid50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2">
    <w:name w:val="Table Grid52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2">
    <w:name w:val="Table Grid53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1">
    <w:name w:val="Table Grid57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
    <w:name w:val="Tabel grilă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
    <w:name w:val="Tabel grilă2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1">
    <w:name w:val="Tabel grilă3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1">
    <w:name w:val="Tabel grilă4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1">
    <w:name w:val="Tabel grilă5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1">
    <w:name w:val="Tabel grilă6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1">
    <w:name w:val="Tabel grilă71"/>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1">
    <w:name w:val="Tabel grilă1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2">
    <w:name w:val="Tabel grilă112"/>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1">
    <w:name w:val="Tabel grilă10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1">
    <w:name w:val="Tabel grilă1111"/>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
    <w:name w:val="Grid Table 5 Dark - Accent 22"/>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52">
    <w:name w:val="Table Grid652"/>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 Grid210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
    <w:name w:val="Table Grid152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31">
    <w:name w:val="Grid Table 1 Light - Accent 31"/>
    <w:basedOn w:val="TableNormal"/>
    <w:uiPriority w:val="46"/>
    <w:rsid w:val="004B716E"/>
    <w:rPr>
      <w:rFonts w:ascii="Calibri" w:eastAsia="Calibri" w:hAnsi="Calibri"/>
      <w:sz w:val="22"/>
      <w:szCs w:val="22"/>
      <w:lang w:val="ro-RO"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leGrid1432">
    <w:name w:val="Table Grid143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11">
    <w:name w:val="Table Grid18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
    <w:name w:val="Table Grid14111"/>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3">
    <w:name w:val="Grid Table 5 Dark - Accent 23"/>
    <w:basedOn w:val="TableNormal"/>
    <w:uiPriority w:val="50"/>
    <w:rsid w:val="004B716E"/>
    <w:rPr>
      <w:rFonts w:ascii="Calibri" w:eastAsia="Calibri" w:hAnsi="Calibri"/>
      <w:sz w:val="22"/>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1Light-Accent311">
    <w:name w:val="Grid Table 1 Light - Accent 311"/>
    <w:basedOn w:val="TableNormal"/>
    <w:uiPriority w:val="46"/>
    <w:rsid w:val="004B716E"/>
    <w:rPr>
      <w:rFonts w:ascii="Calibri" w:eastAsia="Calibri" w:hAnsi="Calibri"/>
      <w:sz w:val="22"/>
      <w:szCs w:val="22"/>
      <w:lang w:val="ro-RO"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Tabel11">
    <w:name w:val="Tabel11"/>
    <w:basedOn w:val="TableNormal"/>
    <w:rsid w:val="004B716E"/>
    <w:pPr>
      <w:jc w:val="center"/>
    </w:pPr>
    <w:rPr>
      <w:rFonts w:ascii="Arial Narrow" w:hAnsi="Arial Narrow"/>
      <w:sz w:val="18"/>
      <w:szCs w:val="24"/>
      <w:lang w:val="en-US" w:eastAsia="en-US"/>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Theme11">
    <w:name w:val="Table Theme11"/>
    <w:basedOn w:val="TableNormal"/>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1">
    <w:name w:val="Table Elegant11"/>
    <w:basedOn w:val="TableNormal"/>
    <w:rsid w:val="004B716E"/>
    <w:pPr>
      <w:spacing w:before="120"/>
      <w:jc w:val="both"/>
    </w:pPr>
    <w:rPr>
      <w:sz w:val="24"/>
      <w:szCs w:val="24"/>
      <w:lang w:val="en-US"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02">
    <w:name w:val="Table Grid110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0">
    <w:name w:val="Table Grid4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0">
    <w:name w:val="Table Grid510"/>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2">
    <w:name w:val="Table Grid8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2">
    <w:name w:val="Table Grid9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2">
    <w:name w:val="Table Grid102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2">
    <w:name w:val="Table Grid1122"/>
    <w:basedOn w:val="TableNormal"/>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2">
    <w:name w:val="Table Grid121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11">
    <w:name w:val="Grid Table 5 Dark - Accent 2111"/>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532">
    <w:name w:val="Table Grid1532"/>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
    <w:name w:val="Table Grid17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21">
    <w:name w:val="Light List - Accent 321"/>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
    <w:name w:val="Medium Shading 2 - Accent 321"/>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1111">
    <w:name w:val="Table Grid11111"/>
    <w:basedOn w:val="TableNormal"/>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MediumShading2-Accent312">
    <w:name w:val="Medium Shading 2 - Accent 312"/>
    <w:basedOn w:val="TableNormal"/>
    <w:uiPriority w:val="64"/>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11">
    <w:name w:val="Table Grid19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11">
    <w:name w:val="Table Grid20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11">
    <w:name w:val="Table Grid26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1">
    <w:name w:val="Table Grid33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11">
    <w:name w:val="Table Grid34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11">
    <w:name w:val="Table Grid36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2">
    <w:name w:val="Table Grid372"/>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111">
    <w:name w:val="Table Grid41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1">
    <w:name w:val="Table Grid42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11">
    <w:name w:val="Table Grid44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511">
    <w:name w:val="Table Grid45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1">
    <w:name w:val="Table Grid52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11">
    <w:name w:val="Table Grid53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1">
    <w:name w:val="Table Grid561"/>
    <w:basedOn w:val="TableNormal"/>
    <w:uiPriority w:val="3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1">
    <w:name w:val="Table Grid641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1">
    <w:name w:val="Grid Table 5 Dark - Accent 221"/>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511">
    <w:name w:val="Table Grid6511"/>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
    <w:name w:val="Table Grid14211"/>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
    <w:name w:val="Table Grid15211"/>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4">
    <w:name w:val="Grid Table 5 Dark - Accent 24"/>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GridTable1Light-Accent32">
    <w:name w:val="Grid Table 1 Light - Accent 32"/>
    <w:basedOn w:val="TableNormal"/>
    <w:uiPriority w:val="46"/>
    <w:rsid w:val="004B716E"/>
    <w:rPr>
      <w:rFonts w:ascii="Calibri" w:eastAsia="Calibri" w:hAnsi="Calibri"/>
      <w:sz w:val="22"/>
      <w:szCs w:val="22"/>
      <w:lang w:val="ro-RO"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GridTable1Light-Accent312">
    <w:name w:val="Grid Table 1 Light - Accent 312"/>
    <w:basedOn w:val="TableNormal"/>
    <w:uiPriority w:val="46"/>
    <w:rsid w:val="004B716E"/>
    <w:rPr>
      <w:rFonts w:ascii="Calibri" w:eastAsia="Calibri" w:hAnsi="Calibri"/>
      <w:sz w:val="22"/>
      <w:szCs w:val="22"/>
      <w:lang w:val="ro-RO" w:eastAsia="en-US"/>
    </w:rPr>
    <w:tblPr>
      <w:tblStyleRowBandSize w:val="1"/>
      <w:tblStyleColBandSize w:val="1"/>
      <w:tblInd w:w="0" w:type="nil"/>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tblStylePr w:type="firstRow">
      <w:rPr>
        <w:b/>
        <w:bCs/>
      </w:rPr>
      <w:tblPr/>
      <w:tcPr>
        <w:tcBorders>
          <w:bottom w:val="single" w:sz="12" w:space="0" w:color="C9C9C9"/>
        </w:tcBorders>
      </w:tcPr>
    </w:tblStylePr>
    <w:tblStylePr w:type="lastRow">
      <w:rPr>
        <w:b/>
        <w:bCs/>
      </w:rPr>
      <w:tblPr/>
      <w:tcPr>
        <w:tcBorders>
          <w:top w:val="double" w:sz="2" w:space="0" w:color="C9C9C9"/>
        </w:tcBorders>
      </w:tcPr>
    </w:tblStylePr>
    <w:tblStylePr w:type="firstCol">
      <w:rPr>
        <w:b/>
        <w:bCs/>
      </w:rPr>
    </w:tblStylePr>
    <w:tblStylePr w:type="lastCol">
      <w:rPr>
        <w:b/>
        <w:bCs/>
      </w:rPr>
    </w:tblStylePr>
  </w:style>
  <w:style w:type="table" w:customStyle="1" w:styleId="LightList-Accent31121">
    <w:name w:val="Light List - Accent 31121"/>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1">
    <w:name w:val="Medium Shading 2 - Accent 3111"/>
    <w:basedOn w:val="TableNormal"/>
    <w:uiPriority w:val="64"/>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11">
    <w:name w:val="Light List - Accent 31111"/>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3211">
    <w:name w:val="Light List - Accent 3211"/>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1">
    <w:name w:val="Medium Shading 2 - Accent 3211"/>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5Dark-Accent231">
    <w:name w:val="Grid Table 5 Dark - Accent 231"/>
    <w:basedOn w:val="TableNormal"/>
    <w:uiPriority w:val="50"/>
    <w:rsid w:val="004B716E"/>
    <w:rPr>
      <w:rFonts w:ascii="Calibri" w:eastAsia="Calibri" w:hAnsi="Calibri"/>
      <w:sz w:val="22"/>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81">
    <w:name w:val="Table Grid68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2">
    <w:name w:val="Table Grid75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2">
    <w:name w:val="Table Grid144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2">
    <w:name w:val="Table Grid154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3">
    <w:name w:val="Medium Shading 2 - Accent 313"/>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2142">
    <w:name w:val="Table Grid2142"/>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2">
    <w:name w:val="Grid Table 5 Dark - Accent 212"/>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121">
    <w:name w:val="Table Grid14121"/>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Grid3222">
    <w:name w:val="Table Grid322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2">
    <w:name w:val="Table Grid40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2">
    <w:name w:val="Table Grid37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2">
    <w:name w:val="Table Grid46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2">
    <w:name w:val="Table Grid47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2">
    <w:name w:val="Table Grid48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2">
    <w:name w:val="Table Grid49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2">
    <w:name w:val="Table Grid50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2">
    <w:name w:val="Table Grid562"/>
    <w:basedOn w:val="TableNormal"/>
    <w:uiPriority w:val="3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2">
    <w:name w:val="Table Grid572"/>
    <w:basedOn w:val="TableNormal"/>
    <w:uiPriority w:val="3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2">
    <w:name w:val="Table Grid552"/>
    <w:basedOn w:val="TableNormal"/>
    <w:uiPriority w:val="3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2">
    <w:name w:val="Table Grid58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2">
    <w:name w:val="Table Grid59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2">
    <w:name w:val="Table Grid60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4">
    <w:name w:val="Tabel grilă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2">
    <w:name w:val="Tabel grilă2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2">
    <w:name w:val="Tabel grilă3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2">
    <w:name w:val="Tabel grilă4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2">
    <w:name w:val="Tabel grilă5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2">
    <w:name w:val="Tabel grilă6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2">
    <w:name w:val="Tabel grilă72"/>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2">
    <w:name w:val="Tabel grilă12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3">
    <w:name w:val="Tabel grilă113"/>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2">
    <w:name w:val="Tabel grilă10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2">
    <w:name w:val="Tabel grilă1112"/>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2">
    <w:name w:val="Grid Table 5 Dark - Accent 222"/>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LightList-Accent33">
    <w:name w:val="Light List - Accent 33"/>
    <w:basedOn w:val="TableNormal"/>
    <w:uiPriority w:val="61"/>
    <w:semiHidden/>
    <w:rsid w:val="004B716E"/>
    <w:rPr>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3">
    <w:name w:val="Medium Shading 2 - Accent 33"/>
    <w:basedOn w:val="TableNormal"/>
    <w:uiPriority w:val="64"/>
    <w:semiHidden/>
    <w:rsid w:val="004B716E"/>
    <w:rPr>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6711">
    <w:name w:val="Table Grid6711"/>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2">
    <w:name w:val="Table Grid672"/>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
    <w:name w:val="Table Grid315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
    <w:name w:val="Table Grid1451"/>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1">
    <w:name w:val="Table Grid1551"/>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3">
    <w:name w:val="Table Elegant3"/>
    <w:basedOn w:val="TableNormal"/>
    <w:semiHidden/>
    <w:rsid w:val="004B716E"/>
    <w:pPr>
      <w:spacing w:before="120"/>
      <w:jc w:val="both"/>
    </w:pPr>
    <w:rPr>
      <w:sz w:val="24"/>
      <w:szCs w:val="24"/>
      <w:lang w:val="en-US"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83">
    <w:name w:val="Table Grid183"/>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4">
    <w:name w:val="Medium Shading 2 - Accent 314"/>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3">
    <w:name w:val="Tabel3"/>
    <w:basedOn w:val="TableNormal"/>
    <w:rsid w:val="004B716E"/>
    <w:pPr>
      <w:jc w:val="center"/>
    </w:pPr>
    <w:rPr>
      <w:rFonts w:ascii="Arial Narrow" w:hAnsi="Arial Narrow"/>
      <w:sz w:val="18"/>
      <w:szCs w:val="24"/>
      <w:lang w:val="en-US" w:eastAsia="en-US"/>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Grid216">
    <w:name w:val="Table Grid216"/>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
    <w:name w:val="Table Grid3161"/>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3">
    <w:name w:val="Grid Table 5 Dark - Accent 213"/>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13">
    <w:name w:val="Table Grid1413"/>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
    <w:name w:val="Table Grid1513"/>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4">
    <w:name w:val="Light List - Accent 3114"/>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TableGrid193">
    <w:name w:val="Table Grid19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3">
    <w:name w:val="Table Grid20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232">
    <w:name w:val="Table Grid323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3">
    <w:name w:val="Table Grid33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53">
    <w:name w:val="Table Grid35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3">
    <w:name w:val="Table Grid36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03">
    <w:name w:val="Table Grid40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3">
    <w:name w:val="Table Grid41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3">
    <w:name w:val="Table Grid43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3">
    <w:name w:val="Table Grid44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3">
    <w:name w:val="Table Grid3713"/>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3">
    <w:name w:val="Table Grid46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3">
    <w:name w:val="Table Grid47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3">
    <w:name w:val="Table Grid48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3">
    <w:name w:val="Table Grid49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3">
    <w:name w:val="Table Grid50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3">
    <w:name w:val="Table Grid51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3">
    <w:name w:val="Table Grid52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3">
    <w:name w:val="Table Grid53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3">
    <w:name w:val="Table Grid563"/>
    <w:basedOn w:val="TableNormal"/>
    <w:uiPriority w:val="3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3">
    <w:name w:val="Table Grid573"/>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3">
    <w:name w:val="Table Grid543"/>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3">
    <w:name w:val="Table Grid553"/>
    <w:basedOn w:val="TableNormal"/>
    <w:uiPriority w:val="3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3">
    <w:name w:val="Table Grid583"/>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3">
    <w:name w:val="Table Grid593"/>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3">
    <w:name w:val="Table Grid603"/>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5">
    <w:name w:val="Tabel grilă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3">
    <w:name w:val="Tabel grilă23"/>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3">
    <w:name w:val="Tabel grilă33"/>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3">
    <w:name w:val="Tabel grilă43"/>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3">
    <w:name w:val="Tabel grilă53"/>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3">
    <w:name w:val="Tabel grilă63"/>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3">
    <w:name w:val="Tabel grilă73"/>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3">
    <w:name w:val="Tabel grilă123"/>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4">
    <w:name w:val="Tabel grilă114"/>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3">
    <w:name w:val="Tabel grilă103"/>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3">
    <w:name w:val="Tabel grilă1113"/>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3">
    <w:name w:val="Grid Table 5 Dark - Accent 223"/>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LightList-Accent34">
    <w:name w:val="Light List - Accent 34"/>
    <w:basedOn w:val="TableNormal"/>
    <w:uiPriority w:val="61"/>
    <w:semiHidden/>
    <w:rsid w:val="004B716E"/>
    <w:rPr>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4">
    <w:name w:val="Medium Shading 2 - Accent 34"/>
    <w:basedOn w:val="TableNormal"/>
    <w:uiPriority w:val="64"/>
    <w:semiHidden/>
    <w:rsid w:val="004B716E"/>
    <w:rPr>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673">
    <w:name w:val="Table Grid673"/>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2">
    <w:name w:val="Table Grid842"/>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4">
    <w:name w:val="Tabel4"/>
    <w:basedOn w:val="TableNormal"/>
    <w:rsid w:val="004B716E"/>
    <w:pPr>
      <w:jc w:val="center"/>
    </w:pPr>
    <w:rPr>
      <w:rFonts w:ascii="Arial Narrow" w:hAnsi="Arial Narrow"/>
      <w:sz w:val="18"/>
      <w:szCs w:val="24"/>
      <w:lang w:val="en-US" w:eastAsia="en-US"/>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Elegant4">
    <w:name w:val="Table Elegant4"/>
    <w:basedOn w:val="TableNormal"/>
    <w:rsid w:val="004B716E"/>
    <w:pPr>
      <w:spacing w:before="120"/>
      <w:jc w:val="both"/>
    </w:pPr>
    <w:rPr>
      <w:sz w:val="24"/>
      <w:szCs w:val="24"/>
      <w:lang w:val="en-US"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32">
    <w:name w:val="Table Grid113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
    <w:name w:val="Table Grid317"/>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0">
    <w:name w:val="Table Grid610"/>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52">
    <w:name w:val="Table Grid85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22">
    <w:name w:val="Table Grid92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32">
    <w:name w:val="Table Grid103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42">
    <w:name w:val="Table Grid1142"/>
    <w:basedOn w:val="TableNormal"/>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22">
    <w:name w:val="Table Grid122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4">
    <w:name w:val="Grid Table 5 Dark - Accent 214"/>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84">
    <w:name w:val="Table Grid184"/>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4">
    <w:name w:val="Table Grid1414"/>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4">
    <w:name w:val="Table Grid1514"/>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5">
    <w:name w:val="Medium Shading 2 - Accent 315"/>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5">
    <w:name w:val="Light List - Accent 3115"/>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2">
    <w:name w:val="Medium Shading 2 - Accent 3112"/>
    <w:basedOn w:val="TableNormal"/>
    <w:uiPriority w:val="64"/>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4">
    <w:name w:val="Table Grid19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4">
    <w:name w:val="Table Grid20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2">
    <w:name w:val="Table Grid23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
    <w:name w:val="Table Grid24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 Grid25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
    <w:name w:val="Table Grid27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
    <w:name w:val="Table Grid29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
    <w:name w:val="Table Grid30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2">
    <w:name w:val="Table Grid324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4">
    <w:name w:val="Table Grid33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54">
    <w:name w:val="Table Grid35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4">
    <w:name w:val="Table Grid36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3">
    <w:name w:val="Table Grid37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
    <w:name w:val="Table Grid38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2">
    <w:name w:val="Table Grid39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2">
    <w:name w:val="Light List - Accent 31112"/>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4">
    <w:name w:val="Table Grid40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5">
    <w:name w:val="Table Grid41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34">
    <w:name w:val="Table Grid43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4">
    <w:name w:val="Table Grid44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4">
    <w:name w:val="Table Grid371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4">
    <w:name w:val="Table Grid46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4">
    <w:name w:val="Table Grid47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4">
    <w:name w:val="Table Grid48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4">
    <w:name w:val="Table Grid49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4">
    <w:name w:val="Table Grid50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5">
    <w:name w:val="Table Grid51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4">
    <w:name w:val="Table Grid52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4">
    <w:name w:val="Table Grid53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4">
    <w:name w:val="Table Grid56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4">
    <w:name w:val="Table Grid57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4">
    <w:name w:val="Table Grid544"/>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4">
    <w:name w:val="Table Grid55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4">
    <w:name w:val="Table Grid584"/>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4">
    <w:name w:val="Table Grid59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4">
    <w:name w:val="Table Grid60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6">
    <w:name w:val="Tabel grilă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4">
    <w:name w:val="Tabel grilă2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4">
    <w:name w:val="Tabel grilă3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4">
    <w:name w:val="Tabel grilă44"/>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4">
    <w:name w:val="Tabel grilă5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4">
    <w:name w:val="Tabel grilă6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4">
    <w:name w:val="Tabel grilă74"/>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4">
    <w:name w:val="Tabel grilă124"/>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5">
    <w:name w:val="Tabel grilă115"/>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4">
    <w:name w:val="Tabel grilă104"/>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4">
    <w:name w:val="Tabel grilă1114"/>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
    <w:name w:val="Table Grid1612"/>
    <w:basedOn w:val="TableNormal"/>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4">
    <w:name w:val="Grid Table 5 Dark - Accent 224"/>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2102">
    <w:name w:val="Table Grid210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2">
    <w:name w:val="Table Grid310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5">
    <w:name w:val="Medium Shading 2 - Accent 35"/>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5Dark-Accent232">
    <w:name w:val="Grid Table 5 Dark - Accent 232"/>
    <w:basedOn w:val="TableNormal"/>
    <w:uiPriority w:val="50"/>
    <w:rsid w:val="004B716E"/>
    <w:rPr>
      <w:rFonts w:ascii="Calibri" w:eastAsia="Calibri" w:hAnsi="Calibri"/>
      <w:sz w:val="22"/>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61">
    <w:name w:val="Table Grid661"/>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
    <w:name w:val="Table Grid21111"/>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1">
    <w:name w:val="Table Grid510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4">
    <w:name w:val="Table Grid674"/>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1">
    <w:name w:val="Table Grid81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111">
    <w:name w:val="Table Grid91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211">
    <w:name w:val="Table Grid102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11">
    <w:name w:val="Table Grid11211"/>
    <w:basedOn w:val="TableNormal"/>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111">
    <w:name w:val="Table Grid121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
    <w:name w:val="Table Grid14311"/>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
    <w:name w:val="Table Grid15311"/>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21">
    <w:name w:val="Medium Shading 2 - Accent 3121"/>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1">
    <w:name w:val="Light List - Accent 311211"/>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11">
    <w:name w:val="Medium Shading 2 - Accent 31111"/>
    <w:basedOn w:val="TableNormal"/>
    <w:uiPriority w:val="64"/>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2311">
    <w:name w:val="Table Grid23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21">
    <w:name w:val="Table Grid372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1">
    <w:name w:val="Table Grid38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1">
    <w:name w:val="Light List - Accent 311111"/>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11">
    <w:name w:val="Table Grid40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11">
    <w:name w:val="Table Grid371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1">
    <w:name w:val="Table Grid46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11">
    <w:name w:val="Table Grid47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11">
    <w:name w:val="Table Grid48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11">
    <w:name w:val="Table Grid49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11">
    <w:name w:val="Table Grid501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11">
    <w:name w:val="Table Grid56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1">
    <w:name w:val="Table Grid57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1">
    <w:name w:val="Table Grid55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1">
    <w:name w:val="Table Grid58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1">
    <w:name w:val="Table Grid59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1">
    <w:name w:val="Table Grid60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1">
    <w:name w:val="Tabel grilă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1">
    <w:name w:val="Tabel grilă2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11">
    <w:name w:val="Tabel grilă3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11">
    <w:name w:val="Tabel grilă4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11">
    <w:name w:val="Tabel grilă5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11">
    <w:name w:val="Tabel grilă6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11">
    <w:name w:val="Tabel grilă711"/>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11">
    <w:name w:val="Tabel grilă12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21">
    <w:name w:val="Tabel grilă1121"/>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11">
    <w:name w:val="Tabel grilă1011"/>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11">
    <w:name w:val="Tabel grilă11111"/>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11">
    <w:name w:val="Grid Table 5 Dark - Accent 2211"/>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21011">
    <w:name w:val="Table Grid2101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1">
    <w:name w:val="Table Grid3101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11">
    <w:name w:val="Light List - Accent 32111"/>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11">
    <w:name w:val="Medium Shading 2 - Accent 32111"/>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5Dark-Accent2311">
    <w:name w:val="Grid Table 5 Dark - Accent 2311"/>
    <w:basedOn w:val="TableNormal"/>
    <w:uiPriority w:val="50"/>
    <w:rsid w:val="004B716E"/>
    <w:rPr>
      <w:rFonts w:ascii="Calibri" w:eastAsia="Calibri" w:hAnsi="Calibri"/>
      <w:sz w:val="22"/>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7211">
    <w:name w:val="Table Grid721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5">
    <w:name w:val="Tabel5"/>
    <w:basedOn w:val="TableNormal"/>
    <w:rsid w:val="004B716E"/>
    <w:pPr>
      <w:jc w:val="center"/>
    </w:pPr>
    <w:rPr>
      <w:rFonts w:ascii="Arial Narrow" w:hAnsi="Arial Narrow"/>
      <w:sz w:val="18"/>
      <w:szCs w:val="24"/>
      <w:lang w:val="en-US" w:eastAsia="en-US"/>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Theme3">
    <w:name w:val="Table Theme3"/>
    <w:basedOn w:val="TableNormal"/>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5">
    <w:name w:val="Table Elegant5"/>
    <w:basedOn w:val="TableNormal"/>
    <w:rsid w:val="004B716E"/>
    <w:pPr>
      <w:spacing w:before="120"/>
      <w:jc w:val="both"/>
    </w:pPr>
    <w:rPr>
      <w:sz w:val="24"/>
      <w:szCs w:val="24"/>
      <w:lang w:val="en-US"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152">
    <w:name w:val="Table Grid115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32">
    <w:name w:val="Table Grid93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42">
    <w:name w:val="Table Grid104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62">
    <w:name w:val="Table Grid1162"/>
    <w:basedOn w:val="TableNormal"/>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32">
    <w:name w:val="Table Grid123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5">
    <w:name w:val="Grid Table 5 Dark - Accent 215"/>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7">
    <w:name w:val="Table Grid147"/>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0">
    <w:name w:val="Table Grid2110"/>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5">
    <w:name w:val="Table Grid1415"/>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5">
    <w:name w:val="Table Grid1515"/>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6">
    <w:name w:val="Light List - Accent 316"/>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6">
    <w:name w:val="Medium Shading 2 - Accent 316"/>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113">
    <w:name w:val="Table Grid1113"/>
    <w:basedOn w:val="TableNormal"/>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16">
    <w:name w:val="Light List - Accent 3116"/>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3">
    <w:name w:val="Medium Shading 2 - Accent 3113"/>
    <w:basedOn w:val="TableNormal"/>
    <w:uiPriority w:val="64"/>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5">
    <w:name w:val="Table Grid19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5">
    <w:name w:val="Table Grid20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3">
    <w:name w:val="Table Grid23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
    <w:name w:val="Table Grid24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
    <w:name w:val="Table Grid25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
    <w:name w:val="Table Grid26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
    <w:name w:val="Table Grid27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
    <w:name w:val="Table Grid28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3">
    <w:name w:val="Table Grid29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
    <w:name w:val="Table Grid30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
    <w:name w:val="Table Grid3251"/>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5">
    <w:name w:val="Table Grid33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3">
    <w:name w:val="Table Grid34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5">
    <w:name w:val="Table Grid35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5">
    <w:name w:val="Table Grid36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4">
    <w:name w:val="Table Grid374"/>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3">
    <w:name w:val="Table Grid38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3">
    <w:name w:val="Table Grid39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3">
    <w:name w:val="Light List - Accent 31113"/>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5">
    <w:name w:val="Table Grid40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7">
    <w:name w:val="Table Grid41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3">
    <w:name w:val="Table Grid42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5">
    <w:name w:val="Table Grid43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5">
    <w:name w:val="Table Grid44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5">
    <w:name w:val="Table Grid371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5">
    <w:name w:val="Table Grid46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5">
    <w:name w:val="Table Grid47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5">
    <w:name w:val="Table Grid48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5">
    <w:name w:val="Table Grid49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5">
    <w:name w:val="Table Grid50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7">
    <w:name w:val="Table Grid51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5">
    <w:name w:val="Table Grid52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5">
    <w:name w:val="Table Grid53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5">
    <w:name w:val="Table Grid56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5">
    <w:name w:val="Table Grid57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5">
    <w:name w:val="Table Grid545"/>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5">
    <w:name w:val="Table Grid55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5">
    <w:name w:val="Table Grid585"/>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5">
    <w:name w:val="Table Grid59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5">
    <w:name w:val="Table Grid60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7">
    <w:name w:val="Tabel grilă1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5">
    <w:name w:val="Tabel grilă2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5">
    <w:name w:val="Tabel grilă3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5">
    <w:name w:val="Tabel grilă45"/>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5">
    <w:name w:val="Tabel grilă5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5">
    <w:name w:val="Tabel grilă6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5">
    <w:name w:val="Tabel grilă75"/>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5">
    <w:name w:val="Tabel grilă125"/>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6">
    <w:name w:val="Tabel grilă116"/>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5">
    <w:name w:val="Tabel grilă105"/>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5">
    <w:name w:val="Tabel grilă1115"/>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3">
    <w:name w:val="Table Grid643"/>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3">
    <w:name w:val="Table Grid1613"/>
    <w:basedOn w:val="TableNormal"/>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5">
    <w:name w:val="Grid Table 5 Dark - Accent 225"/>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53">
    <w:name w:val="Table Grid653"/>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3">
    <w:name w:val="Table Grid2103"/>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3">
    <w:name w:val="Table Grid3103"/>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3">
    <w:name w:val="Table Grid1423"/>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3">
    <w:name w:val="Table Grid1523"/>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6">
    <w:name w:val="Medium Shading 2 - Accent 36"/>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5Dark-Accent233">
    <w:name w:val="Grid Table 5 Dark - Accent 233"/>
    <w:basedOn w:val="TableNormal"/>
    <w:uiPriority w:val="50"/>
    <w:rsid w:val="004B716E"/>
    <w:rPr>
      <w:rFonts w:ascii="Calibri" w:eastAsia="Calibri" w:hAnsi="Calibri"/>
      <w:sz w:val="22"/>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62">
    <w:name w:val="Table Grid662"/>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12">
    <w:name w:val="Tabel12"/>
    <w:basedOn w:val="TableNormal"/>
    <w:rsid w:val="004B716E"/>
    <w:pPr>
      <w:jc w:val="center"/>
    </w:pPr>
    <w:rPr>
      <w:rFonts w:ascii="Arial Narrow" w:hAnsi="Arial Narrow"/>
      <w:sz w:val="18"/>
      <w:szCs w:val="24"/>
      <w:lang w:val="en-US" w:eastAsia="en-US"/>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Theme12">
    <w:name w:val="Table Theme12"/>
    <w:basedOn w:val="TableNormal"/>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2">
    <w:name w:val="Table Elegant12"/>
    <w:basedOn w:val="TableNormal"/>
    <w:rsid w:val="004B716E"/>
    <w:pPr>
      <w:spacing w:before="120"/>
      <w:jc w:val="both"/>
    </w:pPr>
    <w:rPr>
      <w:sz w:val="24"/>
      <w:szCs w:val="24"/>
      <w:lang w:val="en-US"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2112">
    <w:name w:val="Table Grid2112"/>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2">
    <w:name w:val="Table Grid410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2">
    <w:name w:val="Table Grid510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5">
    <w:name w:val="Table Grid675"/>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12">
    <w:name w:val="Table Grid1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12">
    <w:name w:val="Grid Table 5 Dark - Accent 2112"/>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321">
    <w:name w:val="Table Grid14321"/>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2">
    <w:name w:val="Table Grid162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
    <w:name w:val="Table Grid17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
    <w:name w:val="Table Grid18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
    <w:name w:val="Table Grid1411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
    <w:name w:val="Table Grid1511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2">
    <w:name w:val="Table Grid101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22">
    <w:name w:val="Light List - Accent 3122"/>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22">
    <w:name w:val="Medium Shading 2 - Accent 3122"/>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1112">
    <w:name w:val="Table Grid11112"/>
    <w:basedOn w:val="TableNormal"/>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122">
    <w:name w:val="Light List - Accent 31122"/>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112">
    <w:name w:val="Medium Shading 2 - Accent 31112"/>
    <w:basedOn w:val="TableNormal"/>
    <w:uiPriority w:val="64"/>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12">
    <w:name w:val="Table Grid19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12">
    <w:name w:val="Table Grid20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2">
    <w:name w:val="Table Grid22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
    <w:name w:val="Table Grid23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
    <w:name w:val="Table Grid24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2">
    <w:name w:val="Table Grid25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2">
    <w:name w:val="Table Grid26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2">
    <w:name w:val="Table Grid27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2">
    <w:name w:val="Table Grid28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2">
    <w:name w:val="Table Grid29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2">
    <w:name w:val="Table Grid30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12">
    <w:name w:val="Table Grid34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2">
    <w:name w:val="Table Grid35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12">
    <w:name w:val="Table Grid36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22">
    <w:name w:val="Table Grid372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2">
    <w:name w:val="Table Grid38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2">
    <w:name w:val="Table Grid39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12">
    <w:name w:val="Light List - Accent 311112"/>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12">
    <w:name w:val="Table Grid40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2">
    <w:name w:val="Table Grid41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2">
    <w:name w:val="Table Grid42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2">
    <w:name w:val="Table Grid43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12">
    <w:name w:val="Table Grid44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12">
    <w:name w:val="Table Grid371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2">
    <w:name w:val="Table Grid4512"/>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2">
    <w:name w:val="Table Grid46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12">
    <w:name w:val="Table Grid47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12">
    <w:name w:val="Table Grid48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12">
    <w:name w:val="Table Grid49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12">
    <w:name w:val="Table Grid50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2">
    <w:name w:val="Table Grid51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2">
    <w:name w:val="Table Grid52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12">
    <w:name w:val="Table Grid5312"/>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612">
    <w:name w:val="Table Grid5612"/>
    <w:basedOn w:val="TableNormal"/>
    <w:uiPriority w:val="3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2">
    <w:name w:val="Table Grid57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2">
    <w:name w:val="Table Grid541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2">
    <w:name w:val="Table Grid5512"/>
    <w:basedOn w:val="TableNormal"/>
    <w:uiPriority w:val="3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2">
    <w:name w:val="Table Grid581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2">
    <w:name w:val="Table Grid59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2">
    <w:name w:val="Table Grid60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2">
    <w:name w:val="Tabel grilă13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2">
    <w:name w:val="Tabel grilă2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12">
    <w:name w:val="Tabel grilă3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12">
    <w:name w:val="Tabel grilă41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12">
    <w:name w:val="Tabel grilă5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12">
    <w:name w:val="Tabel grilă6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12">
    <w:name w:val="Tabel grilă712"/>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12">
    <w:name w:val="Tabel grilă121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22">
    <w:name w:val="Tabel grilă1122"/>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12">
    <w:name w:val="Tabel grilă1012"/>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12">
    <w:name w:val="Tabel grilă11112"/>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
    <w:name w:val="Table Grid6212"/>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2">
    <w:name w:val="Table Grid6312"/>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2">
    <w:name w:val="Table Grid6412"/>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
    <w:name w:val="Table Grid16112"/>
    <w:basedOn w:val="TableNormal"/>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12">
    <w:name w:val="Grid Table 5 Dark - Accent 2212"/>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512">
    <w:name w:val="Table Grid6512"/>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2">
    <w:name w:val="Table Grid2101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2">
    <w:name w:val="Table Grid3101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2">
    <w:name w:val="Table Grid1421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2">
    <w:name w:val="Table Grid15212"/>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2">
    <w:name w:val="Medium Shading 2 - Accent 322"/>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GridTable5Dark-Accent2312">
    <w:name w:val="Grid Table 5 Dark - Accent 2312"/>
    <w:basedOn w:val="TableNormal"/>
    <w:uiPriority w:val="50"/>
    <w:rsid w:val="004B716E"/>
    <w:rPr>
      <w:rFonts w:ascii="Calibri" w:eastAsia="Calibri" w:hAnsi="Calibri"/>
      <w:sz w:val="22"/>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682">
    <w:name w:val="Table Grid68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2">
    <w:name w:val="Table Grid69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2">
    <w:name w:val="Table Grid70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2">
    <w:name w:val="Table Grid76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2">
    <w:name w:val="Table Grid77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2">
    <w:name w:val="Table Grid78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2">
    <w:name w:val="Table Grid792"/>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3">
    <w:name w:val="Light List - Accent 31123"/>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3">
    <w:name w:val="Light List - Accent 323"/>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3">
    <w:name w:val="Medium Shading 2 - Accent 323"/>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2">
    <w:name w:val="Light List - Accent 311212"/>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2">
    <w:name w:val="Light List - Accent 3212"/>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2">
    <w:name w:val="Medium Shading 2 - Accent 3212"/>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4">
    <w:name w:val="Light List - Accent 31124"/>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4">
    <w:name w:val="Light List - Accent 324"/>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4">
    <w:name w:val="Medium Shading 2 - Accent 324"/>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3">
    <w:name w:val="Light List - Accent 311213"/>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3">
    <w:name w:val="Light List - Accent 3213"/>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3">
    <w:name w:val="Medium Shading 2 - Accent 3213"/>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5">
    <w:name w:val="Light List - Accent 31125"/>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5">
    <w:name w:val="Light List - Accent 325"/>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5">
    <w:name w:val="Medium Shading 2 - Accent 325"/>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4">
    <w:name w:val="Light List - Accent 311214"/>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4">
    <w:name w:val="Light List - Accent 3214"/>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4">
    <w:name w:val="Medium Shading 2 - Accent 3214"/>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6">
    <w:name w:val="Light List - Accent 31126"/>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6">
    <w:name w:val="Light List - Accent 326"/>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6">
    <w:name w:val="Medium Shading 2 - Accent 326"/>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5">
    <w:name w:val="Light List - Accent 311215"/>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5">
    <w:name w:val="Light List - Accent 3215"/>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5">
    <w:name w:val="Medium Shading 2 - Accent 3215"/>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7">
    <w:name w:val="Light List - Accent 31127"/>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7">
    <w:name w:val="Light List - Accent 327"/>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7">
    <w:name w:val="Medium Shading 2 - Accent 327"/>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6">
    <w:name w:val="Light List - Accent 311216"/>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6">
    <w:name w:val="Light List - Accent 3216"/>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6">
    <w:name w:val="Medium Shading 2 - Accent 3216"/>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8">
    <w:name w:val="Light List - Accent 31128"/>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8">
    <w:name w:val="Light List - Accent 328"/>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8">
    <w:name w:val="Medium Shading 2 - Accent 328"/>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7">
    <w:name w:val="Light List - Accent 311217"/>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7">
    <w:name w:val="Light List - Accent 3217"/>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7">
    <w:name w:val="Medium Shading 2 - Accent 3217"/>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9">
    <w:name w:val="Light List - Accent 31129"/>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9">
    <w:name w:val="Light List - Accent 329"/>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9">
    <w:name w:val="Medium Shading 2 - Accent 329"/>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8">
    <w:name w:val="Light List - Accent 311218"/>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8">
    <w:name w:val="Light List - Accent 3218"/>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8">
    <w:name w:val="Medium Shading 2 - Accent 3218"/>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0">
    <w:name w:val="Light List - Accent 311210"/>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0">
    <w:name w:val="Light List - Accent 3210"/>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0">
    <w:name w:val="Medium Shading 2 - Accent 3210"/>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311219">
    <w:name w:val="Light List - Accent 311219"/>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3219">
    <w:name w:val="Light List - Accent 3219"/>
    <w:basedOn w:val="TableNormal"/>
    <w:uiPriority w:val="61"/>
    <w:semiHidden/>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219">
    <w:name w:val="Medium Shading 2 - Accent 3219"/>
    <w:basedOn w:val="TableNormal"/>
    <w:uiPriority w:val="64"/>
    <w:semiHidden/>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88">
    <w:name w:val="TableGrid8"/>
    <w:rsid w:val="004B716E"/>
    <w:rPr>
      <w:rFonts w:ascii="Calibri" w:hAnsi="Calibri"/>
      <w:sz w:val="22"/>
      <w:szCs w:val="22"/>
      <w:lang w:val="ro-RO" w:eastAsia="ro-RO"/>
    </w:rPr>
    <w:tblPr>
      <w:tblCellMar>
        <w:top w:w="0" w:type="dxa"/>
        <w:left w:w="0" w:type="dxa"/>
        <w:bottom w:w="0" w:type="dxa"/>
        <w:right w:w="0" w:type="dxa"/>
      </w:tblCellMar>
    </w:tblPr>
  </w:style>
  <w:style w:type="table" w:customStyle="1" w:styleId="Tablelongdocument1">
    <w:name w:val="Table long document1"/>
    <w:basedOn w:val="TableNormal"/>
    <w:uiPriority w:val="59"/>
    <w:rsid w:val="004B716E"/>
    <w:rPr>
      <w:rFonts w:eastAsia="SimSun"/>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Grid16"/>
    <w:rsid w:val="004B716E"/>
    <w:rPr>
      <w:rFonts w:ascii="Calibri" w:hAnsi="Calibri"/>
      <w:sz w:val="22"/>
      <w:szCs w:val="22"/>
      <w:lang w:val="ro-RO" w:eastAsia="ro-RO"/>
    </w:rPr>
    <w:tblPr>
      <w:tblCellMar>
        <w:top w:w="0" w:type="dxa"/>
        <w:left w:w="0" w:type="dxa"/>
        <w:bottom w:w="0" w:type="dxa"/>
        <w:right w:w="0" w:type="dxa"/>
      </w:tblCellMar>
    </w:tblPr>
  </w:style>
  <w:style w:type="table" w:customStyle="1" w:styleId="PlainTable11">
    <w:name w:val="Plain Table 11"/>
    <w:basedOn w:val="TableNormal"/>
    <w:uiPriority w:val="41"/>
    <w:rsid w:val="004B716E"/>
    <w:rPr>
      <w:rFonts w:ascii="Calibri" w:eastAsia="Calibri" w:hAnsi="Calibri"/>
      <w:lang w:val="en-US" w:eastAsia="en-US"/>
    </w:rPr>
    <w:tblPr>
      <w:tblStyleRowBandSize w:val="1"/>
      <w:tblStyleColBandSize w:val="1"/>
      <w:tblInd w:w="0" w:type="nil"/>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Bulet248">
    <w:name w:val="Bulet 248"/>
    <w:rsid w:val="004B716E"/>
    <w:pPr>
      <w:numPr>
        <w:numId w:val="13"/>
      </w:numPr>
    </w:pPr>
  </w:style>
  <w:style w:type="numbering" w:customStyle="1" w:styleId="ArticleSection378">
    <w:name w:val="Article / Section378"/>
    <w:rsid w:val="004B716E"/>
    <w:pPr>
      <w:numPr>
        <w:numId w:val="15"/>
      </w:numPr>
    </w:pPr>
  </w:style>
  <w:style w:type="numbering" w:customStyle="1" w:styleId="ArticleSection3238">
    <w:name w:val="Article / Section3238"/>
    <w:rsid w:val="004B716E"/>
    <w:pPr>
      <w:numPr>
        <w:numId w:val="60"/>
      </w:numPr>
    </w:pPr>
  </w:style>
  <w:style w:type="numbering" w:customStyle="1" w:styleId="ArticleSection69">
    <w:name w:val="Article / Section69"/>
    <w:rsid w:val="004B716E"/>
    <w:pPr>
      <w:numPr>
        <w:numId w:val="21"/>
      </w:numPr>
    </w:pPr>
  </w:style>
  <w:style w:type="numbering" w:customStyle="1" w:styleId="ArticleSection428">
    <w:name w:val="Article / Section428"/>
    <w:rsid w:val="004B716E"/>
    <w:pPr>
      <w:numPr>
        <w:numId w:val="23"/>
      </w:numPr>
    </w:pPr>
  </w:style>
  <w:style w:type="numbering" w:customStyle="1" w:styleId="ArticleSection32128">
    <w:name w:val="Article / Section32128"/>
    <w:rsid w:val="004B716E"/>
    <w:pPr>
      <w:numPr>
        <w:numId w:val="25"/>
      </w:numPr>
    </w:pPr>
  </w:style>
  <w:style w:type="numbering" w:customStyle="1" w:styleId="ArticleSection2138">
    <w:name w:val="Article / Section2138"/>
    <w:rsid w:val="004B716E"/>
    <w:pPr>
      <w:numPr>
        <w:numId w:val="7"/>
      </w:numPr>
    </w:pPr>
  </w:style>
  <w:style w:type="numbering" w:customStyle="1" w:styleId="ArticleSection3148">
    <w:name w:val="Article / Section3148"/>
    <w:rsid w:val="004B716E"/>
    <w:pPr>
      <w:numPr>
        <w:numId w:val="28"/>
      </w:numPr>
    </w:pPr>
  </w:style>
  <w:style w:type="numbering" w:customStyle="1" w:styleId="WWNum73118">
    <w:name w:val="WWNum73118"/>
    <w:rsid w:val="004B716E"/>
    <w:pPr>
      <w:numPr>
        <w:numId w:val="40"/>
      </w:numPr>
    </w:pPr>
  </w:style>
  <w:style w:type="numbering" w:customStyle="1" w:styleId="ArticleSection11">
    <w:name w:val="Article / Section11"/>
    <w:rsid w:val="004B716E"/>
    <w:pPr>
      <w:numPr>
        <w:numId w:val="62"/>
      </w:numPr>
    </w:pPr>
  </w:style>
  <w:style w:type="numbering" w:customStyle="1" w:styleId="WWNum7311">
    <w:name w:val="WWNum7311"/>
    <w:rsid w:val="004B716E"/>
    <w:pPr>
      <w:numPr>
        <w:numId w:val="63"/>
      </w:numPr>
    </w:pPr>
  </w:style>
  <w:style w:type="numbering" w:customStyle="1" w:styleId="ArticleSection88">
    <w:name w:val="Article / Section88"/>
    <w:rsid w:val="004B716E"/>
    <w:pPr>
      <w:numPr>
        <w:numId w:val="46"/>
      </w:numPr>
    </w:pPr>
  </w:style>
  <w:style w:type="numbering" w:customStyle="1" w:styleId="Bulet229">
    <w:name w:val="Bulet 229"/>
    <w:rsid w:val="004B716E"/>
    <w:pPr>
      <w:numPr>
        <w:numId w:val="65"/>
      </w:numPr>
    </w:pPr>
  </w:style>
  <w:style w:type="numbering" w:customStyle="1" w:styleId="Bulet211">
    <w:name w:val="Bulet 211"/>
    <w:rsid w:val="004B716E"/>
    <w:pPr>
      <w:numPr>
        <w:numId w:val="66"/>
      </w:numPr>
    </w:pPr>
  </w:style>
  <w:style w:type="numbering" w:customStyle="1" w:styleId="ArticleSection13">
    <w:name w:val="Article / Section13"/>
    <w:rsid w:val="004B716E"/>
    <w:pPr>
      <w:numPr>
        <w:numId w:val="67"/>
      </w:numPr>
    </w:pPr>
  </w:style>
  <w:style w:type="numbering" w:customStyle="1" w:styleId="ArticleSection312">
    <w:name w:val="Article / Section312"/>
    <w:rsid w:val="004B716E"/>
    <w:pPr>
      <w:numPr>
        <w:numId w:val="461"/>
      </w:numPr>
    </w:pPr>
  </w:style>
  <w:style w:type="numbering" w:customStyle="1" w:styleId="WWNum77">
    <w:name w:val="WWNum77"/>
    <w:rsid w:val="004B716E"/>
    <w:pPr>
      <w:numPr>
        <w:numId w:val="47"/>
      </w:numPr>
    </w:pPr>
  </w:style>
  <w:style w:type="numbering" w:customStyle="1" w:styleId="Bulet238">
    <w:name w:val="Bulet 238"/>
    <w:rsid w:val="004B716E"/>
    <w:pPr>
      <w:numPr>
        <w:numId w:val="48"/>
      </w:numPr>
    </w:pPr>
  </w:style>
  <w:style w:type="numbering" w:customStyle="1" w:styleId="ArticleSection1128">
    <w:name w:val="Article / Section1128"/>
    <w:rsid w:val="004B716E"/>
    <w:pPr>
      <w:numPr>
        <w:numId w:val="68"/>
      </w:numPr>
    </w:pPr>
  </w:style>
  <w:style w:type="numbering" w:customStyle="1" w:styleId="ArticleSection148">
    <w:name w:val="Article / Section148"/>
    <w:rsid w:val="004B716E"/>
    <w:pPr>
      <w:numPr>
        <w:numId w:val="69"/>
      </w:numPr>
    </w:pPr>
  </w:style>
  <w:style w:type="numbering" w:customStyle="1" w:styleId="Bulet221">
    <w:name w:val="Bulet 221"/>
    <w:rsid w:val="004B716E"/>
    <w:pPr>
      <w:numPr>
        <w:numId w:val="70"/>
      </w:numPr>
    </w:pPr>
  </w:style>
  <w:style w:type="numbering" w:customStyle="1" w:styleId="ArticleSection211">
    <w:name w:val="Article / Section211"/>
    <w:rsid w:val="004B716E"/>
    <w:pPr>
      <w:numPr>
        <w:numId w:val="71"/>
      </w:numPr>
    </w:pPr>
  </w:style>
  <w:style w:type="numbering" w:customStyle="1" w:styleId="WWNum7338">
    <w:name w:val="WWNum7338"/>
    <w:rsid w:val="004B716E"/>
    <w:pPr>
      <w:numPr>
        <w:numId w:val="72"/>
      </w:numPr>
    </w:pPr>
  </w:style>
  <w:style w:type="numbering" w:customStyle="1" w:styleId="ArticleSection3228">
    <w:name w:val="Article / Section3228"/>
    <w:rsid w:val="004B716E"/>
    <w:pPr>
      <w:numPr>
        <w:numId w:val="74"/>
      </w:numPr>
    </w:pPr>
  </w:style>
  <w:style w:type="numbering" w:customStyle="1" w:styleId="WWNum732">
    <w:name w:val="WWNum732"/>
    <w:rsid w:val="004B716E"/>
    <w:pPr>
      <w:numPr>
        <w:numId w:val="75"/>
      </w:numPr>
    </w:pPr>
  </w:style>
  <w:style w:type="numbering" w:customStyle="1" w:styleId="ArticleSection321">
    <w:name w:val="Article / Section321"/>
    <w:rsid w:val="004B716E"/>
    <w:pPr>
      <w:numPr>
        <w:numId w:val="76"/>
      </w:numPr>
    </w:pPr>
  </w:style>
  <w:style w:type="numbering" w:customStyle="1" w:styleId="11111178">
    <w:name w:val="1 / 1.1 / 1.1.178"/>
    <w:rsid w:val="004B716E"/>
    <w:pPr>
      <w:numPr>
        <w:numId w:val="49"/>
      </w:numPr>
    </w:pPr>
  </w:style>
  <w:style w:type="numbering" w:customStyle="1" w:styleId="ArticleSection4">
    <w:name w:val="Article / Section4"/>
    <w:rsid w:val="004B716E"/>
    <w:pPr>
      <w:numPr>
        <w:numId w:val="77"/>
      </w:numPr>
    </w:pPr>
  </w:style>
  <w:style w:type="numbering" w:customStyle="1" w:styleId="111111238">
    <w:name w:val="1 / 1.1 / 1.1.1238"/>
    <w:rsid w:val="004B716E"/>
    <w:pPr>
      <w:numPr>
        <w:numId w:val="78"/>
      </w:numPr>
    </w:pPr>
  </w:style>
  <w:style w:type="numbering" w:customStyle="1" w:styleId="111111149">
    <w:name w:val="1 / 1.1 / 1.1.1149"/>
    <w:rsid w:val="004B716E"/>
    <w:pPr>
      <w:numPr>
        <w:numId w:val="79"/>
      </w:numPr>
    </w:pPr>
  </w:style>
  <w:style w:type="numbering" w:customStyle="1" w:styleId="ArticleSection138">
    <w:name w:val="Article / Section138"/>
    <w:rsid w:val="004B716E"/>
    <w:pPr>
      <w:numPr>
        <w:numId w:val="80"/>
      </w:numPr>
    </w:pPr>
  </w:style>
  <w:style w:type="numbering" w:customStyle="1" w:styleId="ArticleSection358">
    <w:name w:val="Article / Section358"/>
    <w:rsid w:val="004B716E"/>
    <w:pPr>
      <w:numPr>
        <w:numId w:val="81"/>
      </w:numPr>
    </w:pPr>
  </w:style>
  <w:style w:type="numbering" w:customStyle="1" w:styleId="ArticleSection248">
    <w:name w:val="Article / Section248"/>
    <w:rsid w:val="004B716E"/>
    <w:pPr>
      <w:numPr>
        <w:numId w:val="50"/>
      </w:numPr>
    </w:pPr>
  </w:style>
  <w:style w:type="numbering" w:customStyle="1" w:styleId="ArticleSection438">
    <w:name w:val="Article / Section438"/>
    <w:rsid w:val="004B716E"/>
    <w:pPr>
      <w:numPr>
        <w:numId w:val="82"/>
      </w:numPr>
    </w:pPr>
  </w:style>
  <w:style w:type="numbering" w:customStyle="1" w:styleId="111111348">
    <w:name w:val="1 / 1.1 / 1.1.1348"/>
    <w:rsid w:val="004B716E"/>
    <w:pPr>
      <w:numPr>
        <w:numId w:val="51"/>
      </w:numPr>
    </w:pPr>
  </w:style>
  <w:style w:type="numbering" w:customStyle="1" w:styleId="WWNum73128">
    <w:name w:val="WWNum73128"/>
    <w:rsid w:val="004B716E"/>
    <w:pPr>
      <w:numPr>
        <w:numId w:val="83"/>
      </w:numPr>
    </w:pPr>
  </w:style>
  <w:style w:type="numbering" w:customStyle="1" w:styleId="111111229">
    <w:name w:val="1 / 1.1 / 1.1.1229"/>
    <w:rsid w:val="004B716E"/>
    <w:pPr>
      <w:numPr>
        <w:numId w:val="84"/>
      </w:numPr>
    </w:pPr>
  </w:style>
  <w:style w:type="numbering" w:customStyle="1" w:styleId="111111248">
    <w:name w:val="1 / 1.1 / 1.1.1248"/>
    <w:rsid w:val="004B716E"/>
    <w:pPr>
      <w:numPr>
        <w:numId w:val="52"/>
      </w:numPr>
    </w:pPr>
  </w:style>
  <w:style w:type="numbering" w:customStyle="1" w:styleId="WWNum7316">
    <w:name w:val="WWNum7316"/>
    <w:rsid w:val="004B716E"/>
    <w:pPr>
      <w:numPr>
        <w:numId w:val="53"/>
      </w:numPr>
    </w:pPr>
  </w:style>
  <w:style w:type="numbering" w:customStyle="1" w:styleId="1111112111">
    <w:name w:val="1 / 1.1 / 1.1.12111"/>
    <w:rsid w:val="004B716E"/>
    <w:pPr>
      <w:numPr>
        <w:numId w:val="85"/>
      </w:numPr>
    </w:pPr>
  </w:style>
  <w:style w:type="numbering" w:customStyle="1" w:styleId="WWNum7328">
    <w:name w:val="WWNum7328"/>
    <w:rsid w:val="004B716E"/>
    <w:pPr>
      <w:numPr>
        <w:numId w:val="86"/>
      </w:numPr>
    </w:pPr>
  </w:style>
  <w:style w:type="numbering" w:customStyle="1" w:styleId="WWNum733">
    <w:name w:val="WWNum733"/>
    <w:rsid w:val="004B716E"/>
    <w:pPr>
      <w:numPr>
        <w:numId w:val="87"/>
      </w:numPr>
    </w:pPr>
  </w:style>
  <w:style w:type="numbering" w:customStyle="1" w:styleId="ArticleSection322">
    <w:name w:val="Article / Section322"/>
    <w:rsid w:val="004B716E"/>
  </w:style>
  <w:style w:type="numbering" w:customStyle="1" w:styleId="ArticleSection31138">
    <w:name w:val="Article / Section31138"/>
    <w:rsid w:val="004B716E"/>
    <w:pPr>
      <w:numPr>
        <w:numId w:val="460"/>
      </w:numPr>
    </w:pPr>
  </w:style>
  <w:style w:type="numbering" w:customStyle="1" w:styleId="WWNum768">
    <w:name w:val="WWNum768"/>
    <w:rsid w:val="004B716E"/>
    <w:pPr>
      <w:numPr>
        <w:numId w:val="351"/>
      </w:numPr>
    </w:pPr>
  </w:style>
  <w:style w:type="character" w:customStyle="1" w:styleId="Heading2Char2">
    <w:name w:val="Heading 2 Char2"/>
    <w:aliases w:val="Heading 2 Char1 Char1,Heading 2 Char Char Char1,Specie Char1,Subcapitol Char1,sous-chapitre Char Char2,sous-chapitre Char Char Char1,2 headline Char1,h Char1,Fejléc 2 Char1,T2 Char1,Section Char Char1,L2 Char Char1,SH Char Char,L2 Char2"/>
    <w:uiPriority w:val="9"/>
    <w:semiHidden/>
    <w:rsid w:val="004B716E"/>
    <w:rPr>
      <w:rFonts w:ascii="Cambria" w:eastAsia="Times New Roman" w:hAnsi="Cambria" w:cs="Times New Roman" w:hint="default"/>
      <w:color w:val="365F91"/>
      <w:sz w:val="26"/>
      <w:szCs w:val="26"/>
      <w:lang w:val="ro-RO"/>
    </w:rPr>
  </w:style>
  <w:style w:type="character" w:customStyle="1" w:styleId="NormalWebChar">
    <w:name w:val="Normal (Web) Char"/>
    <w:aliases w:val="webb Char,Normal (Web) Char Char Char,Normal (Web)1 Char"/>
    <w:link w:val="NormalWeb"/>
    <w:uiPriority w:val="39"/>
    <w:locked/>
    <w:rsid w:val="004B716E"/>
    <w:rPr>
      <w:sz w:val="24"/>
      <w:szCs w:val="24"/>
      <w:lang w:val="ro-RO" w:eastAsia="ro-RO"/>
    </w:rPr>
  </w:style>
  <w:style w:type="character" w:customStyle="1" w:styleId="CommentTextChar1">
    <w:name w:val="Comment Text Char1"/>
    <w:basedOn w:val="DefaultParagraphFont"/>
    <w:uiPriority w:val="99"/>
    <w:semiHidden/>
    <w:rsid w:val="004B716E"/>
    <w:rPr>
      <w:rFonts w:eastAsia="Calibri"/>
      <w:lang w:val="ro-RO"/>
    </w:rPr>
  </w:style>
  <w:style w:type="paragraph" w:customStyle="1" w:styleId="CM1">
    <w:name w:val="CM1"/>
    <w:basedOn w:val="Normal"/>
    <w:next w:val="Normal"/>
    <w:uiPriority w:val="99"/>
    <w:qFormat/>
    <w:rsid w:val="004B716E"/>
    <w:pPr>
      <w:autoSpaceDE w:val="0"/>
      <w:autoSpaceDN w:val="0"/>
      <w:adjustRightInd w:val="0"/>
    </w:pPr>
    <w:rPr>
      <w:rFonts w:ascii="EUAlbertina" w:eastAsia="Calibri" w:hAnsi="EUAlbertina"/>
      <w:lang w:eastAsia="en-US"/>
    </w:rPr>
  </w:style>
  <w:style w:type="paragraph" w:customStyle="1" w:styleId="CM3">
    <w:name w:val="CM3"/>
    <w:basedOn w:val="Normal"/>
    <w:next w:val="Normal"/>
    <w:uiPriority w:val="99"/>
    <w:qFormat/>
    <w:rsid w:val="004B716E"/>
    <w:pPr>
      <w:autoSpaceDE w:val="0"/>
      <w:autoSpaceDN w:val="0"/>
      <w:adjustRightInd w:val="0"/>
    </w:pPr>
    <w:rPr>
      <w:rFonts w:ascii="EUAlbertina" w:eastAsia="Calibri" w:hAnsi="EUAlbertina"/>
      <w:lang w:eastAsia="en-US"/>
    </w:rPr>
  </w:style>
  <w:style w:type="paragraph" w:customStyle="1" w:styleId="CM4">
    <w:name w:val="CM4"/>
    <w:basedOn w:val="Normal"/>
    <w:next w:val="Normal"/>
    <w:uiPriority w:val="99"/>
    <w:qFormat/>
    <w:rsid w:val="004B716E"/>
    <w:pPr>
      <w:autoSpaceDE w:val="0"/>
      <w:autoSpaceDN w:val="0"/>
      <w:adjustRightInd w:val="0"/>
    </w:pPr>
    <w:rPr>
      <w:rFonts w:ascii="EUAlbertina" w:eastAsia="Calibri" w:hAnsi="EUAlbertina"/>
      <w:lang w:eastAsia="en-US"/>
    </w:rPr>
  </w:style>
  <w:style w:type="character" w:customStyle="1" w:styleId="DefaultChar">
    <w:name w:val="Default Char"/>
    <w:link w:val="Default"/>
    <w:locked/>
    <w:rsid w:val="004B716E"/>
    <w:rPr>
      <w:rFonts w:eastAsia="Calibri"/>
      <w:color w:val="000000"/>
      <w:sz w:val="24"/>
      <w:szCs w:val="24"/>
      <w:lang w:val="en-US" w:eastAsia="en-US"/>
    </w:rPr>
  </w:style>
  <w:style w:type="character" w:customStyle="1" w:styleId="Style6Caracter">
    <w:name w:val="Style6 Caracter"/>
    <w:link w:val="Style6"/>
    <w:uiPriority w:val="99"/>
    <w:locked/>
    <w:rsid w:val="004B716E"/>
    <w:rPr>
      <w:sz w:val="24"/>
      <w:szCs w:val="24"/>
      <w:lang w:val="ro-RO" w:eastAsia="ro-RO"/>
    </w:rPr>
  </w:style>
  <w:style w:type="paragraph" w:customStyle="1" w:styleId="Application3">
    <w:name w:val="Application3"/>
    <w:basedOn w:val="Normal"/>
    <w:uiPriority w:val="99"/>
    <w:qFormat/>
    <w:rsid w:val="004B716E"/>
    <w:pPr>
      <w:widowControl w:val="0"/>
      <w:suppressAutoHyphens/>
    </w:pPr>
    <w:rPr>
      <w:rFonts w:ascii="Verdana" w:hAnsi="Verdana"/>
      <w:sz w:val="22"/>
      <w:szCs w:val="20"/>
      <w:lang w:val="it-IT" w:eastAsia="ar-SA"/>
    </w:rPr>
  </w:style>
  <w:style w:type="character" w:customStyle="1" w:styleId="SubSubSubSubTitluCaracter">
    <w:name w:val="SubSubSubSubTitlu Caracter"/>
    <w:link w:val="SubSubSubSubTitlu"/>
    <w:uiPriority w:val="99"/>
    <w:locked/>
    <w:rsid w:val="004B716E"/>
    <w:rPr>
      <w:bCs/>
      <w:i/>
      <w:iCs/>
      <w:caps/>
      <w:noProof/>
      <w:sz w:val="24"/>
      <w:szCs w:val="22"/>
      <w:shd w:val="clear" w:color="auto" w:fill="F3F7ED"/>
      <w:lang w:val="ro-RO" w:eastAsia="en-US"/>
    </w:rPr>
  </w:style>
  <w:style w:type="paragraph" w:customStyle="1" w:styleId="Style76">
    <w:name w:val="Style76"/>
    <w:basedOn w:val="Normal"/>
    <w:uiPriority w:val="99"/>
    <w:qFormat/>
    <w:rsid w:val="004B716E"/>
    <w:pPr>
      <w:keepNext/>
      <w:pBdr>
        <w:top w:val="single" w:sz="2" w:space="1" w:color="333333"/>
        <w:left w:val="single" w:sz="2" w:space="1" w:color="333333"/>
        <w:bottom w:val="single" w:sz="2" w:space="1" w:color="333333"/>
        <w:right w:val="single" w:sz="2" w:space="1" w:color="333333"/>
      </w:pBdr>
      <w:shd w:val="clear" w:color="auto" w:fill="92CDDC"/>
      <w:tabs>
        <w:tab w:val="num" w:pos="1800"/>
      </w:tabs>
      <w:spacing w:before="240" w:after="200"/>
      <w:ind w:left="1080" w:right="57"/>
      <w:jc w:val="both"/>
      <w:outlineLvl w:val="1"/>
    </w:pPr>
    <w:rPr>
      <w:rFonts w:ascii="Arial" w:hAnsi="Arial" w:cs="Arial"/>
      <w:b/>
      <w:bCs/>
      <w:iCs/>
      <w:szCs w:val="22"/>
      <w:lang w:eastAsia="en-US"/>
    </w:rPr>
  </w:style>
  <w:style w:type="character" w:customStyle="1" w:styleId="Style9Caracter">
    <w:name w:val="Style9 Caracter"/>
    <w:link w:val="Style9"/>
    <w:uiPriority w:val="99"/>
    <w:locked/>
    <w:rsid w:val="004B716E"/>
    <w:rPr>
      <w:rFonts w:eastAsia="Calibri"/>
      <w:bCs/>
      <w:noProof/>
      <w:sz w:val="24"/>
      <w:szCs w:val="24"/>
      <w:shd w:val="clear" w:color="auto" w:fill="FFFFFF"/>
      <w:lang w:val="ro-RO"/>
    </w:rPr>
  </w:style>
  <w:style w:type="character" w:customStyle="1" w:styleId="Style4Caracter">
    <w:name w:val="Style4 Caracter"/>
    <w:link w:val="Style4"/>
    <w:uiPriority w:val="99"/>
    <w:locked/>
    <w:rsid w:val="004B716E"/>
    <w:rPr>
      <w:rFonts w:ascii="Arial" w:hAnsi="Arial" w:cs="Arial"/>
      <w:noProof/>
      <w:color w:val="202122"/>
      <w:sz w:val="21"/>
      <w:szCs w:val="21"/>
      <w:shd w:val="clear" w:color="auto" w:fill="FFFFFF"/>
      <w:lang w:val="ro-RO" w:eastAsia="en-US"/>
    </w:rPr>
  </w:style>
  <w:style w:type="character" w:customStyle="1" w:styleId="Style10Caracter">
    <w:name w:val="Style10 Caracter"/>
    <w:link w:val="Style10"/>
    <w:uiPriority w:val="99"/>
    <w:locked/>
    <w:rsid w:val="004B716E"/>
    <w:rPr>
      <w:rFonts w:eastAsia="Calibri"/>
      <w:noProof/>
      <w:sz w:val="24"/>
      <w:szCs w:val="24"/>
      <w:lang w:val="ro-RO"/>
    </w:rPr>
  </w:style>
  <w:style w:type="paragraph" w:customStyle="1" w:styleId="NORML">
    <w:name w:val="NORMÁL"/>
    <w:basedOn w:val="Normal"/>
    <w:uiPriority w:val="99"/>
    <w:qFormat/>
    <w:rsid w:val="004B716E"/>
    <w:pPr>
      <w:suppressAutoHyphens/>
      <w:spacing w:before="120" w:after="120"/>
      <w:jc w:val="both"/>
    </w:pPr>
    <w:rPr>
      <w:lang w:val="en-US" w:eastAsia="en-GB"/>
    </w:rPr>
  </w:style>
  <w:style w:type="paragraph" w:customStyle="1" w:styleId="STILFIGURI">
    <w:name w:val="STIL FIGURI"/>
    <w:basedOn w:val="Normal"/>
    <w:uiPriority w:val="99"/>
    <w:qFormat/>
    <w:rsid w:val="00B21763"/>
    <w:pPr>
      <w:spacing w:after="200" w:line="276" w:lineRule="auto"/>
      <w:ind w:firstLine="720"/>
      <w:jc w:val="center"/>
    </w:pPr>
    <w:rPr>
      <w:rFonts w:eastAsia="Calibri"/>
      <w:noProof/>
      <w:lang w:eastAsia="en-US"/>
    </w:rPr>
  </w:style>
  <w:style w:type="paragraph" w:customStyle="1" w:styleId="CaracterCharCharCharCharCaracterCharCaracterCharCaracterCharCaracterCharCaracterCharCharCharCharCharCharCharCharChar">
    <w:name w:val="Caracter Char Char Char Char Caracter Char Caracter Char Caracter Char Caracter Char Caracter Char Char Char Char Char Char Char Char Char"/>
    <w:basedOn w:val="Normal"/>
    <w:uiPriority w:val="99"/>
    <w:semiHidden/>
    <w:qFormat/>
    <w:rsid w:val="004B716E"/>
    <w:pPr>
      <w:spacing w:after="160" w:line="240" w:lineRule="exact"/>
    </w:pPr>
    <w:rPr>
      <w:rFonts w:ascii="Verdana" w:hAnsi="Verdana"/>
      <w:sz w:val="20"/>
      <w:szCs w:val="20"/>
      <w:lang w:val="en-US" w:eastAsia="en-US"/>
    </w:rPr>
  </w:style>
  <w:style w:type="character" w:customStyle="1" w:styleId="DefaultTextCaracter">
    <w:name w:val="Default Text Caracter"/>
    <w:link w:val="DefaultText"/>
    <w:locked/>
    <w:rsid w:val="004B716E"/>
    <w:rPr>
      <w:rFonts w:ascii="Trebuchet MS" w:hAnsi="Trebuchet MS"/>
      <w:noProof/>
      <w:sz w:val="24"/>
      <w:lang w:eastAsia="en-US"/>
    </w:rPr>
  </w:style>
  <w:style w:type="paragraph" w:customStyle="1" w:styleId="yiv1312440400msonormal">
    <w:name w:val="yiv1312440400msonormal"/>
    <w:basedOn w:val="Normal"/>
    <w:uiPriority w:val="99"/>
    <w:qFormat/>
    <w:rsid w:val="004B716E"/>
    <w:rPr>
      <w:rFonts w:eastAsia="Calibri"/>
    </w:rPr>
  </w:style>
  <w:style w:type="paragraph" w:customStyle="1" w:styleId="instruct">
    <w:name w:val="instruct"/>
    <w:basedOn w:val="Normal"/>
    <w:uiPriority w:val="99"/>
    <w:qFormat/>
    <w:rsid w:val="004B716E"/>
    <w:pPr>
      <w:widowControl w:val="0"/>
      <w:shd w:val="clear" w:color="auto" w:fill="E0E0E0"/>
      <w:autoSpaceDE w:val="0"/>
      <w:autoSpaceDN w:val="0"/>
      <w:adjustRightInd w:val="0"/>
      <w:spacing w:before="40" w:after="40"/>
    </w:pPr>
    <w:rPr>
      <w:rFonts w:ascii="Arial" w:hAnsi="Arial" w:cs="Arial"/>
      <w:i/>
      <w:iCs/>
      <w:sz w:val="20"/>
      <w:szCs w:val="21"/>
      <w:lang w:eastAsia="sk-SK"/>
    </w:rPr>
  </w:style>
  <w:style w:type="paragraph" w:customStyle="1" w:styleId="TableinArialNarrow">
    <w:name w:val="Table in Arial Narrow"/>
    <w:basedOn w:val="Normal"/>
    <w:uiPriority w:val="99"/>
    <w:qFormat/>
    <w:rsid w:val="004B716E"/>
    <w:pPr>
      <w:spacing w:before="40" w:after="20"/>
      <w:ind w:right="28"/>
    </w:pPr>
    <w:rPr>
      <w:rFonts w:ascii="Arial Narrow" w:hAnsi="Arial Narrow"/>
      <w:sz w:val="20"/>
      <w:szCs w:val="20"/>
      <w:lang w:val="en-GB" w:eastAsia="en-US"/>
    </w:rPr>
  </w:style>
  <w:style w:type="character" w:customStyle="1" w:styleId="Style12Char">
    <w:name w:val="Style12 Char"/>
    <w:link w:val="Style12"/>
    <w:locked/>
    <w:rsid w:val="004B716E"/>
    <w:rPr>
      <w:b/>
      <w:bCs/>
      <w:sz w:val="24"/>
      <w:szCs w:val="24"/>
      <w:shd w:val="clear" w:color="auto" w:fill="FFD966"/>
      <w:lang w:eastAsia="x-none"/>
    </w:rPr>
  </w:style>
  <w:style w:type="paragraph" w:customStyle="1" w:styleId="Style12">
    <w:name w:val="Style12"/>
    <w:basedOn w:val="Heading3"/>
    <w:link w:val="Style12Char"/>
    <w:qFormat/>
    <w:rsid w:val="004B716E"/>
    <w:pPr>
      <w:numPr>
        <w:ilvl w:val="0"/>
        <w:numId w:val="0"/>
      </w:numPr>
      <w:shd w:val="clear" w:color="auto" w:fill="FFD966"/>
      <w:spacing w:before="200" w:line="240" w:lineRule="auto"/>
      <w:ind w:left="720" w:hanging="720"/>
      <w:jc w:val="both"/>
    </w:pPr>
    <w:rPr>
      <w:rFonts w:ascii="Times New Roman" w:eastAsia="Times New Roman" w:hAnsi="Times New Roman" w:cs="Times New Roman"/>
      <w:b/>
      <w:bCs/>
      <w:color w:val="auto"/>
      <w:lang w:val="en-GB" w:eastAsia="x-none"/>
    </w:rPr>
  </w:style>
  <w:style w:type="paragraph" w:customStyle="1" w:styleId="p2">
    <w:name w:val="p2"/>
    <w:basedOn w:val="Normal"/>
    <w:uiPriority w:val="99"/>
    <w:qFormat/>
    <w:rsid w:val="004B716E"/>
    <w:pPr>
      <w:tabs>
        <w:tab w:val="left" w:pos="720"/>
      </w:tabs>
      <w:snapToGrid w:val="0"/>
      <w:spacing w:line="240" w:lineRule="atLeast"/>
    </w:pPr>
    <w:rPr>
      <w:szCs w:val="20"/>
      <w:lang w:val="en-US" w:eastAsia="en-US"/>
    </w:rPr>
  </w:style>
  <w:style w:type="paragraph" w:customStyle="1" w:styleId="CharCharCaracterCaracterCharCharCaracterCaracterCharCharCaracterCaracter">
    <w:name w:val="Char Char Caracter Caracter Char Char Caracter Caracter Char Char Caracter Caracter"/>
    <w:basedOn w:val="Normal"/>
    <w:uiPriority w:val="99"/>
    <w:qFormat/>
    <w:rsid w:val="004B716E"/>
    <w:pPr>
      <w:widowControl w:val="0"/>
      <w:adjustRightInd w:val="0"/>
    </w:pPr>
    <w:rPr>
      <w:sz w:val="22"/>
      <w:szCs w:val="22"/>
      <w:lang w:val="pl-PL" w:eastAsia="pl-PL"/>
    </w:rPr>
  </w:style>
  <w:style w:type="paragraph" w:customStyle="1" w:styleId="style13">
    <w:name w:val="style1"/>
    <w:basedOn w:val="Normal"/>
    <w:uiPriority w:val="99"/>
    <w:qFormat/>
    <w:rsid w:val="004B716E"/>
    <w:pPr>
      <w:spacing w:before="100" w:beforeAutospacing="1" w:after="100" w:afterAutospacing="1"/>
    </w:pPr>
    <w:rPr>
      <w:lang w:val="en-US" w:eastAsia="en-US"/>
    </w:rPr>
  </w:style>
  <w:style w:type="paragraph" w:customStyle="1" w:styleId="Style51">
    <w:name w:val="Style51"/>
    <w:basedOn w:val="Normal"/>
    <w:uiPriority w:val="99"/>
    <w:qFormat/>
    <w:rsid w:val="004B716E"/>
    <w:pPr>
      <w:widowControl w:val="0"/>
      <w:autoSpaceDE w:val="0"/>
      <w:autoSpaceDN w:val="0"/>
      <w:adjustRightInd w:val="0"/>
      <w:spacing w:line="238" w:lineRule="exact"/>
      <w:ind w:firstLine="340"/>
    </w:pPr>
    <w:rPr>
      <w:rFonts w:ascii="Arial" w:hAnsi="Arial" w:cs="Arial"/>
    </w:rPr>
  </w:style>
  <w:style w:type="paragraph" w:customStyle="1" w:styleId="Style53">
    <w:name w:val="Style53"/>
    <w:basedOn w:val="Normal"/>
    <w:uiPriority w:val="99"/>
    <w:qFormat/>
    <w:rsid w:val="004B716E"/>
    <w:pPr>
      <w:widowControl w:val="0"/>
      <w:autoSpaceDE w:val="0"/>
      <w:autoSpaceDN w:val="0"/>
      <w:adjustRightInd w:val="0"/>
    </w:pPr>
    <w:rPr>
      <w:rFonts w:ascii="Arial" w:hAnsi="Arial" w:cs="Arial"/>
    </w:rPr>
  </w:style>
  <w:style w:type="paragraph" w:customStyle="1" w:styleId="Style118">
    <w:name w:val="Style118"/>
    <w:basedOn w:val="Normal"/>
    <w:uiPriority w:val="99"/>
    <w:qFormat/>
    <w:rsid w:val="004B716E"/>
    <w:pPr>
      <w:widowControl w:val="0"/>
      <w:autoSpaceDE w:val="0"/>
      <w:autoSpaceDN w:val="0"/>
      <w:adjustRightInd w:val="0"/>
      <w:spacing w:line="173" w:lineRule="exact"/>
      <w:jc w:val="center"/>
    </w:pPr>
    <w:rPr>
      <w:rFonts w:ascii="Franklin Gothic Medium Cond" w:hAnsi="Franklin Gothic Medium Cond"/>
      <w:lang w:val="en-GB" w:eastAsia="en-GB"/>
    </w:rPr>
  </w:style>
  <w:style w:type="paragraph" w:customStyle="1" w:styleId="Style130">
    <w:name w:val="Style130"/>
    <w:basedOn w:val="Normal"/>
    <w:uiPriority w:val="99"/>
    <w:qFormat/>
    <w:rsid w:val="004B716E"/>
    <w:pPr>
      <w:widowControl w:val="0"/>
      <w:autoSpaceDE w:val="0"/>
      <w:autoSpaceDN w:val="0"/>
      <w:adjustRightInd w:val="0"/>
      <w:jc w:val="center"/>
    </w:pPr>
    <w:rPr>
      <w:rFonts w:ascii="Franklin Gothic Medium Cond" w:hAnsi="Franklin Gothic Medium Cond"/>
      <w:lang w:val="en-GB" w:eastAsia="en-GB"/>
    </w:rPr>
  </w:style>
  <w:style w:type="paragraph" w:customStyle="1" w:styleId="Style15">
    <w:name w:val="Style15"/>
    <w:basedOn w:val="Normal"/>
    <w:uiPriority w:val="99"/>
    <w:qFormat/>
    <w:rsid w:val="004B716E"/>
    <w:pPr>
      <w:widowControl w:val="0"/>
      <w:autoSpaceDE w:val="0"/>
      <w:autoSpaceDN w:val="0"/>
      <w:adjustRightInd w:val="0"/>
    </w:pPr>
    <w:rPr>
      <w:rFonts w:ascii="Arial" w:hAnsi="Arial" w:cs="Arial"/>
      <w:lang w:val="en-US" w:eastAsia="en-US"/>
    </w:rPr>
  </w:style>
  <w:style w:type="paragraph" w:customStyle="1" w:styleId="Style27">
    <w:name w:val="Style27"/>
    <w:basedOn w:val="Normal"/>
    <w:uiPriority w:val="99"/>
    <w:qFormat/>
    <w:rsid w:val="004B716E"/>
    <w:pPr>
      <w:widowControl w:val="0"/>
      <w:autoSpaceDE w:val="0"/>
      <w:autoSpaceDN w:val="0"/>
      <w:adjustRightInd w:val="0"/>
    </w:pPr>
    <w:rPr>
      <w:rFonts w:ascii="Arial" w:hAnsi="Arial" w:cs="Arial"/>
      <w:lang w:val="en-US" w:eastAsia="en-US"/>
    </w:rPr>
  </w:style>
  <w:style w:type="paragraph" w:customStyle="1" w:styleId="Style28">
    <w:name w:val="Style28"/>
    <w:basedOn w:val="Normal"/>
    <w:uiPriority w:val="99"/>
    <w:qFormat/>
    <w:rsid w:val="004B716E"/>
    <w:pPr>
      <w:widowControl w:val="0"/>
      <w:autoSpaceDE w:val="0"/>
      <w:autoSpaceDN w:val="0"/>
      <w:adjustRightInd w:val="0"/>
      <w:spacing w:line="275" w:lineRule="exact"/>
    </w:pPr>
    <w:rPr>
      <w:rFonts w:ascii="Arial" w:hAnsi="Arial" w:cs="Arial"/>
    </w:rPr>
  </w:style>
  <w:style w:type="paragraph" w:customStyle="1" w:styleId="Style64">
    <w:name w:val="Style64"/>
    <w:basedOn w:val="Normal"/>
    <w:uiPriority w:val="99"/>
    <w:qFormat/>
    <w:rsid w:val="004B716E"/>
    <w:pPr>
      <w:widowControl w:val="0"/>
      <w:autoSpaceDE w:val="0"/>
      <w:autoSpaceDN w:val="0"/>
      <w:adjustRightInd w:val="0"/>
      <w:spacing w:line="241" w:lineRule="exact"/>
      <w:ind w:firstLine="353"/>
    </w:pPr>
    <w:rPr>
      <w:rFonts w:ascii="Arial" w:hAnsi="Arial" w:cs="Arial"/>
    </w:rPr>
  </w:style>
  <w:style w:type="paragraph" w:customStyle="1" w:styleId="Style71">
    <w:name w:val="Style71"/>
    <w:basedOn w:val="Normal"/>
    <w:uiPriority w:val="99"/>
    <w:qFormat/>
    <w:rsid w:val="004B716E"/>
    <w:pPr>
      <w:widowControl w:val="0"/>
      <w:autoSpaceDE w:val="0"/>
      <w:autoSpaceDN w:val="0"/>
      <w:adjustRightInd w:val="0"/>
      <w:spacing w:line="238" w:lineRule="exact"/>
      <w:ind w:hanging="333"/>
      <w:jc w:val="both"/>
    </w:pPr>
    <w:rPr>
      <w:rFonts w:ascii="Arial" w:hAnsi="Arial" w:cs="Arial"/>
    </w:rPr>
  </w:style>
  <w:style w:type="paragraph" w:customStyle="1" w:styleId="Style78">
    <w:name w:val="Style78"/>
    <w:basedOn w:val="Normal"/>
    <w:uiPriority w:val="99"/>
    <w:qFormat/>
    <w:rsid w:val="004B716E"/>
    <w:pPr>
      <w:widowControl w:val="0"/>
      <w:autoSpaceDE w:val="0"/>
      <w:autoSpaceDN w:val="0"/>
      <w:adjustRightInd w:val="0"/>
      <w:jc w:val="right"/>
    </w:pPr>
    <w:rPr>
      <w:rFonts w:ascii="Arial" w:hAnsi="Arial" w:cs="Arial"/>
    </w:rPr>
  </w:style>
  <w:style w:type="paragraph" w:customStyle="1" w:styleId="Style800">
    <w:name w:val="Style80"/>
    <w:basedOn w:val="Normal"/>
    <w:uiPriority w:val="99"/>
    <w:qFormat/>
    <w:rsid w:val="004B716E"/>
    <w:pPr>
      <w:widowControl w:val="0"/>
      <w:autoSpaceDE w:val="0"/>
      <w:autoSpaceDN w:val="0"/>
      <w:adjustRightInd w:val="0"/>
      <w:jc w:val="both"/>
    </w:pPr>
    <w:rPr>
      <w:rFonts w:ascii="Arial" w:hAnsi="Arial" w:cs="Arial"/>
    </w:rPr>
  </w:style>
  <w:style w:type="paragraph" w:customStyle="1" w:styleId="Style86">
    <w:name w:val="Style86"/>
    <w:basedOn w:val="Normal"/>
    <w:uiPriority w:val="99"/>
    <w:qFormat/>
    <w:rsid w:val="004B716E"/>
    <w:pPr>
      <w:widowControl w:val="0"/>
      <w:autoSpaceDE w:val="0"/>
      <w:autoSpaceDN w:val="0"/>
      <w:adjustRightInd w:val="0"/>
      <w:spacing w:line="245" w:lineRule="exact"/>
    </w:pPr>
    <w:rPr>
      <w:rFonts w:ascii="Arial" w:hAnsi="Arial" w:cs="Arial"/>
    </w:rPr>
  </w:style>
  <w:style w:type="paragraph" w:customStyle="1" w:styleId="Style95">
    <w:name w:val="Style95"/>
    <w:basedOn w:val="Normal"/>
    <w:uiPriority w:val="99"/>
    <w:qFormat/>
    <w:rsid w:val="004B716E"/>
    <w:pPr>
      <w:widowControl w:val="0"/>
      <w:autoSpaceDE w:val="0"/>
      <w:autoSpaceDN w:val="0"/>
      <w:adjustRightInd w:val="0"/>
      <w:jc w:val="both"/>
    </w:pPr>
    <w:rPr>
      <w:rFonts w:ascii="Arial" w:hAnsi="Arial" w:cs="Arial"/>
    </w:rPr>
  </w:style>
  <w:style w:type="paragraph" w:customStyle="1" w:styleId="Style111">
    <w:name w:val="Style111"/>
    <w:basedOn w:val="Normal"/>
    <w:uiPriority w:val="99"/>
    <w:qFormat/>
    <w:rsid w:val="004B716E"/>
    <w:pPr>
      <w:widowControl w:val="0"/>
      <w:autoSpaceDE w:val="0"/>
      <w:autoSpaceDN w:val="0"/>
      <w:adjustRightInd w:val="0"/>
      <w:spacing w:line="245" w:lineRule="exact"/>
      <w:ind w:firstLine="482"/>
    </w:pPr>
    <w:rPr>
      <w:rFonts w:ascii="Arial" w:hAnsi="Arial" w:cs="Arial"/>
    </w:rPr>
  </w:style>
  <w:style w:type="paragraph" w:customStyle="1" w:styleId="Style121">
    <w:name w:val="Style121"/>
    <w:basedOn w:val="Normal"/>
    <w:uiPriority w:val="99"/>
    <w:qFormat/>
    <w:rsid w:val="004B716E"/>
    <w:pPr>
      <w:widowControl w:val="0"/>
      <w:autoSpaceDE w:val="0"/>
      <w:autoSpaceDN w:val="0"/>
      <w:adjustRightInd w:val="0"/>
      <w:spacing w:line="238" w:lineRule="exact"/>
    </w:pPr>
    <w:rPr>
      <w:rFonts w:ascii="Arial" w:hAnsi="Arial" w:cs="Arial"/>
    </w:rPr>
  </w:style>
  <w:style w:type="paragraph" w:customStyle="1" w:styleId="Style122">
    <w:name w:val="Style122"/>
    <w:basedOn w:val="Normal"/>
    <w:uiPriority w:val="99"/>
    <w:qFormat/>
    <w:rsid w:val="004B716E"/>
    <w:pPr>
      <w:widowControl w:val="0"/>
      <w:autoSpaceDE w:val="0"/>
      <w:autoSpaceDN w:val="0"/>
      <w:adjustRightInd w:val="0"/>
    </w:pPr>
    <w:rPr>
      <w:rFonts w:ascii="Arial" w:hAnsi="Arial" w:cs="Arial"/>
    </w:rPr>
  </w:style>
  <w:style w:type="paragraph" w:customStyle="1" w:styleId="Style124">
    <w:name w:val="Style124"/>
    <w:basedOn w:val="Normal"/>
    <w:uiPriority w:val="99"/>
    <w:qFormat/>
    <w:rsid w:val="004B716E"/>
    <w:pPr>
      <w:widowControl w:val="0"/>
      <w:autoSpaceDE w:val="0"/>
      <w:autoSpaceDN w:val="0"/>
      <w:adjustRightInd w:val="0"/>
      <w:spacing w:line="238" w:lineRule="exact"/>
      <w:ind w:hanging="265"/>
    </w:pPr>
    <w:rPr>
      <w:rFonts w:ascii="Arial" w:hAnsi="Arial" w:cs="Arial"/>
    </w:rPr>
  </w:style>
  <w:style w:type="paragraph" w:customStyle="1" w:styleId="Style137">
    <w:name w:val="Style137"/>
    <w:basedOn w:val="Normal"/>
    <w:uiPriority w:val="99"/>
    <w:qFormat/>
    <w:rsid w:val="004B716E"/>
    <w:pPr>
      <w:widowControl w:val="0"/>
      <w:autoSpaceDE w:val="0"/>
      <w:autoSpaceDN w:val="0"/>
      <w:adjustRightInd w:val="0"/>
      <w:spacing w:line="238" w:lineRule="exact"/>
      <w:ind w:firstLine="204"/>
      <w:jc w:val="both"/>
    </w:pPr>
    <w:rPr>
      <w:rFonts w:ascii="Arial" w:hAnsi="Arial" w:cs="Arial"/>
    </w:rPr>
  </w:style>
  <w:style w:type="paragraph" w:customStyle="1" w:styleId="Style138">
    <w:name w:val="Style138"/>
    <w:basedOn w:val="Normal"/>
    <w:uiPriority w:val="99"/>
    <w:qFormat/>
    <w:rsid w:val="004B716E"/>
    <w:pPr>
      <w:widowControl w:val="0"/>
      <w:autoSpaceDE w:val="0"/>
      <w:autoSpaceDN w:val="0"/>
      <w:adjustRightInd w:val="0"/>
      <w:spacing w:line="306" w:lineRule="exact"/>
      <w:ind w:hanging="829"/>
    </w:pPr>
    <w:rPr>
      <w:rFonts w:ascii="Arial" w:hAnsi="Arial" w:cs="Arial"/>
    </w:rPr>
  </w:style>
  <w:style w:type="paragraph" w:customStyle="1" w:styleId="Style147">
    <w:name w:val="Style147"/>
    <w:basedOn w:val="Normal"/>
    <w:uiPriority w:val="99"/>
    <w:qFormat/>
    <w:rsid w:val="004B716E"/>
    <w:pPr>
      <w:widowControl w:val="0"/>
      <w:autoSpaceDE w:val="0"/>
      <w:autoSpaceDN w:val="0"/>
      <w:adjustRightInd w:val="0"/>
      <w:spacing w:line="245" w:lineRule="exact"/>
      <w:ind w:hanging="340"/>
    </w:pPr>
    <w:rPr>
      <w:rFonts w:ascii="Arial" w:hAnsi="Arial" w:cs="Arial"/>
    </w:rPr>
  </w:style>
  <w:style w:type="character" w:customStyle="1" w:styleId="Titlu2MCaracter">
    <w:name w:val="Titlu2M Caracter"/>
    <w:link w:val="Titlu2M"/>
    <w:uiPriority w:val="99"/>
    <w:locked/>
    <w:rsid w:val="004B716E"/>
    <w:rPr>
      <w:b/>
      <w:sz w:val="26"/>
      <w:shd w:val="clear" w:color="auto" w:fill="2CD4A8"/>
      <w:lang w:eastAsia="ro-RO"/>
    </w:rPr>
  </w:style>
  <w:style w:type="paragraph" w:customStyle="1" w:styleId="Titlu2M">
    <w:name w:val="Titlu2M"/>
    <w:basedOn w:val="Style4"/>
    <w:link w:val="Titlu2MCaracter"/>
    <w:uiPriority w:val="99"/>
    <w:qFormat/>
    <w:rsid w:val="004B716E"/>
    <w:pPr>
      <w:keepNext/>
      <w:shd w:val="clear" w:color="auto" w:fill="2CD4A8"/>
      <w:tabs>
        <w:tab w:val="num" w:pos="1931"/>
      </w:tabs>
      <w:spacing w:before="0" w:after="0" w:line="276" w:lineRule="auto"/>
      <w:ind w:left="677" w:right="58" w:hanging="619"/>
      <w:contextualSpacing/>
      <w:jc w:val="both"/>
      <w:outlineLvl w:val="0"/>
    </w:pPr>
    <w:rPr>
      <w:rFonts w:ascii="Times New Roman" w:hAnsi="Times New Roman" w:cs="Times New Roman"/>
      <w:b/>
      <w:noProof w:val="0"/>
      <w:color w:val="auto"/>
      <w:sz w:val="26"/>
      <w:szCs w:val="20"/>
      <w:lang w:val="en-GB" w:eastAsia="ro-RO"/>
    </w:rPr>
  </w:style>
  <w:style w:type="character" w:customStyle="1" w:styleId="TitluM3Caracter">
    <w:name w:val="TitluM3 Caracter"/>
    <w:link w:val="TitluM3"/>
    <w:uiPriority w:val="99"/>
    <w:locked/>
    <w:rsid w:val="004B716E"/>
    <w:rPr>
      <w:b/>
      <w:i/>
      <w:iCs/>
      <w:sz w:val="24"/>
      <w:shd w:val="clear" w:color="auto" w:fill="B8A9E1"/>
    </w:rPr>
  </w:style>
  <w:style w:type="paragraph" w:customStyle="1" w:styleId="TitluM3">
    <w:name w:val="TitluM3"/>
    <w:basedOn w:val="Style10"/>
    <w:link w:val="TitluM3Caracter"/>
    <w:uiPriority w:val="99"/>
    <w:qFormat/>
    <w:rsid w:val="004B716E"/>
    <w:pPr>
      <w:keepNext/>
      <w:shd w:val="clear" w:color="auto" w:fill="B8A9E1"/>
      <w:tabs>
        <w:tab w:val="num" w:pos="1080"/>
        <w:tab w:val="num" w:pos="3371"/>
        <w:tab w:val="num" w:pos="3420"/>
      </w:tabs>
      <w:spacing w:line="276" w:lineRule="auto"/>
      <w:ind w:left="624" w:right="57" w:hanging="567"/>
      <w:contextualSpacing/>
      <w:jc w:val="both"/>
      <w:outlineLvl w:val="0"/>
    </w:pPr>
    <w:rPr>
      <w:rFonts w:eastAsia="Times New Roman"/>
      <w:b/>
      <w:i/>
      <w:iCs/>
      <w:noProof w:val="0"/>
      <w:szCs w:val="20"/>
      <w:lang w:val="en-GB"/>
    </w:rPr>
  </w:style>
  <w:style w:type="character" w:customStyle="1" w:styleId="Head2Caracter">
    <w:name w:val="Head2 Caracter"/>
    <w:link w:val="Head2"/>
    <w:uiPriority w:val="99"/>
    <w:locked/>
    <w:rsid w:val="004B716E"/>
    <w:rPr>
      <w:b/>
      <w:iCs/>
      <w:color w:val="000000"/>
      <w:sz w:val="27"/>
      <w:szCs w:val="27"/>
      <w:shd w:val="clear" w:color="auto" w:fill="BDD6EE"/>
      <w:lang w:eastAsia="sk-SK"/>
    </w:rPr>
  </w:style>
  <w:style w:type="paragraph" w:customStyle="1" w:styleId="Head2">
    <w:name w:val="Head2"/>
    <w:basedOn w:val="Heading2"/>
    <w:link w:val="Head2Caracter"/>
    <w:uiPriority w:val="99"/>
    <w:qFormat/>
    <w:rsid w:val="004B716E"/>
    <w:pPr>
      <w:keepLines w:val="0"/>
      <w:numPr>
        <w:ilvl w:val="0"/>
        <w:numId w:val="0"/>
      </w:numPr>
      <w:shd w:val="clear" w:color="auto" w:fill="BDD6EE"/>
      <w:spacing w:before="0"/>
      <w:ind w:left="833" w:hanging="833"/>
      <w:contextualSpacing/>
      <w:jc w:val="both"/>
    </w:pPr>
    <w:rPr>
      <w:rFonts w:ascii="Times New Roman" w:eastAsia="Times New Roman" w:hAnsi="Times New Roman" w:cs="Times New Roman"/>
      <w:b/>
      <w:iCs/>
      <w:color w:val="000000"/>
      <w:sz w:val="27"/>
      <w:szCs w:val="27"/>
      <w:lang w:val="en-GB" w:eastAsia="sk-SK"/>
    </w:rPr>
  </w:style>
  <w:style w:type="character" w:customStyle="1" w:styleId="Head4Caracter">
    <w:name w:val="Head4 Caracter"/>
    <w:link w:val="Head4"/>
    <w:uiPriority w:val="99"/>
    <w:locked/>
    <w:rsid w:val="004B716E"/>
    <w:rPr>
      <w:b/>
      <w:bCs/>
      <w:i/>
      <w:sz w:val="24"/>
      <w:szCs w:val="28"/>
      <w:shd w:val="clear" w:color="auto" w:fill="A8D08D"/>
      <w:lang w:eastAsia="x-none"/>
    </w:rPr>
  </w:style>
  <w:style w:type="paragraph" w:customStyle="1" w:styleId="Head4">
    <w:name w:val="Head4"/>
    <w:basedOn w:val="Heading4"/>
    <w:link w:val="Head4Caracter"/>
    <w:uiPriority w:val="99"/>
    <w:qFormat/>
    <w:rsid w:val="004B716E"/>
    <w:pPr>
      <w:keepLines w:val="0"/>
      <w:numPr>
        <w:ilvl w:val="0"/>
        <w:numId w:val="0"/>
      </w:numPr>
      <w:shd w:val="clear" w:color="auto" w:fill="A8D08D"/>
      <w:spacing w:before="0"/>
      <w:jc w:val="both"/>
    </w:pPr>
    <w:rPr>
      <w:rFonts w:ascii="Times New Roman" w:eastAsia="Times New Roman" w:hAnsi="Times New Roman" w:cs="Times New Roman"/>
      <w:b/>
      <w:bCs/>
      <w:iCs w:val="0"/>
      <w:color w:val="auto"/>
      <w:sz w:val="24"/>
      <w:szCs w:val="28"/>
      <w:lang w:val="en-GB" w:eastAsia="x-none"/>
    </w:rPr>
  </w:style>
  <w:style w:type="character" w:customStyle="1" w:styleId="Head5Caracter">
    <w:name w:val="Head5 Caracter"/>
    <w:link w:val="Head5"/>
    <w:uiPriority w:val="99"/>
    <w:locked/>
    <w:rsid w:val="004B716E"/>
    <w:rPr>
      <w:b/>
      <w:bCs/>
      <w:i/>
      <w:iCs/>
      <w:sz w:val="24"/>
      <w:szCs w:val="26"/>
      <w:shd w:val="clear" w:color="auto" w:fill="FFAFAF"/>
      <w:lang w:eastAsia="x-none"/>
    </w:rPr>
  </w:style>
  <w:style w:type="paragraph" w:customStyle="1" w:styleId="Head5">
    <w:name w:val="Head5"/>
    <w:basedOn w:val="Heading5"/>
    <w:link w:val="Head5Caracter"/>
    <w:uiPriority w:val="99"/>
    <w:qFormat/>
    <w:rsid w:val="004B716E"/>
    <w:pPr>
      <w:keepNext w:val="0"/>
      <w:keepLines w:val="0"/>
      <w:numPr>
        <w:ilvl w:val="0"/>
        <w:numId w:val="0"/>
      </w:numPr>
      <w:shd w:val="clear" w:color="auto" w:fill="FFAFAF"/>
      <w:spacing w:before="0"/>
      <w:ind w:left="1800"/>
      <w:jc w:val="both"/>
    </w:pPr>
    <w:rPr>
      <w:rFonts w:ascii="Times New Roman" w:eastAsia="Times New Roman" w:hAnsi="Times New Roman" w:cs="Times New Roman"/>
      <w:b/>
      <w:bCs/>
      <w:i/>
      <w:iCs/>
      <w:color w:val="auto"/>
      <w:sz w:val="24"/>
      <w:szCs w:val="26"/>
      <w:lang w:val="en-GB" w:eastAsia="x-none"/>
    </w:rPr>
  </w:style>
  <w:style w:type="character" w:customStyle="1" w:styleId="Head1Caracter">
    <w:name w:val="Head 1 Caracter"/>
    <w:link w:val="Head1"/>
    <w:uiPriority w:val="99"/>
    <w:locked/>
    <w:rsid w:val="004B716E"/>
    <w:rPr>
      <w:rFonts w:ascii="Verdana" w:hAnsi="Verdana" w:cs="Arial"/>
      <w:b/>
      <w:bCs/>
      <w:color w:val="FFFFFF"/>
      <w:kern w:val="32"/>
      <w:sz w:val="28"/>
      <w:szCs w:val="32"/>
      <w:shd w:val="clear" w:color="auto" w:fill="1F4E79"/>
      <w:lang w:eastAsia="x-none"/>
    </w:rPr>
  </w:style>
  <w:style w:type="paragraph" w:customStyle="1" w:styleId="Head1">
    <w:name w:val="Head 1"/>
    <w:basedOn w:val="Heading1"/>
    <w:link w:val="Head1Caracter"/>
    <w:uiPriority w:val="99"/>
    <w:qFormat/>
    <w:rsid w:val="004B716E"/>
    <w:pPr>
      <w:keepLines w:val="0"/>
      <w:numPr>
        <w:numId w:val="0"/>
      </w:numPr>
      <w:shd w:val="clear" w:color="auto" w:fill="1F4E79"/>
      <w:spacing w:before="0" w:line="276" w:lineRule="auto"/>
      <w:ind w:left="270" w:right="58" w:hanging="270"/>
      <w:contextualSpacing/>
      <w:jc w:val="both"/>
    </w:pPr>
    <w:rPr>
      <w:rFonts w:ascii="Verdana" w:eastAsia="Times New Roman" w:hAnsi="Verdana" w:cs="Arial"/>
      <w:color w:val="FFFFFF"/>
      <w:kern w:val="32"/>
      <w:szCs w:val="32"/>
      <w:lang w:val="en-GB" w:eastAsia="x-none"/>
    </w:rPr>
  </w:style>
  <w:style w:type="character" w:customStyle="1" w:styleId="Head3Caracter">
    <w:name w:val="Head3 Caracter"/>
    <w:link w:val="Head3"/>
    <w:uiPriority w:val="99"/>
    <w:locked/>
    <w:rsid w:val="004B716E"/>
    <w:rPr>
      <w:b/>
      <w:iCs/>
      <w:color w:val="000000"/>
      <w:sz w:val="26"/>
      <w:szCs w:val="26"/>
      <w:shd w:val="clear" w:color="auto" w:fill="FFD966"/>
      <w:lang w:eastAsia="sk-SK"/>
    </w:rPr>
  </w:style>
  <w:style w:type="paragraph" w:customStyle="1" w:styleId="Head3">
    <w:name w:val="Head3"/>
    <w:basedOn w:val="Head2"/>
    <w:link w:val="Head3Caracter"/>
    <w:uiPriority w:val="99"/>
    <w:qFormat/>
    <w:rsid w:val="004B716E"/>
    <w:pPr>
      <w:shd w:val="clear" w:color="auto" w:fill="FFD966"/>
    </w:pPr>
    <w:rPr>
      <w:sz w:val="26"/>
      <w:szCs w:val="26"/>
    </w:rPr>
  </w:style>
  <w:style w:type="paragraph" w:customStyle="1" w:styleId="Textnotdesubsol1">
    <w:name w:val="Text notă de subsol1"/>
    <w:basedOn w:val="Normal"/>
    <w:uiPriority w:val="99"/>
    <w:qFormat/>
    <w:rsid w:val="004B716E"/>
    <w:pPr>
      <w:suppressAutoHyphens/>
      <w:autoSpaceDN w:val="0"/>
      <w:spacing w:line="360" w:lineRule="auto"/>
    </w:pPr>
    <w:rPr>
      <w:rFonts w:eastAsia="Calibri"/>
      <w:sz w:val="20"/>
      <w:szCs w:val="20"/>
      <w:lang w:eastAsia="en-US"/>
    </w:rPr>
  </w:style>
  <w:style w:type="character" w:customStyle="1" w:styleId="Head6Caracter">
    <w:name w:val="Head 6 Caracter"/>
    <w:link w:val="Head6"/>
    <w:locked/>
    <w:rsid w:val="004B716E"/>
    <w:rPr>
      <w:rFonts w:eastAsia="Arial"/>
      <w:b/>
      <w:bCs/>
      <w:color w:val="000000"/>
      <w:sz w:val="24"/>
      <w:szCs w:val="26"/>
      <w:shd w:val="clear" w:color="auto" w:fill="C5E0B3"/>
    </w:rPr>
  </w:style>
  <w:style w:type="paragraph" w:customStyle="1" w:styleId="Head6">
    <w:name w:val="Head 6"/>
    <w:basedOn w:val="Heading5"/>
    <w:next w:val="Head5"/>
    <w:link w:val="Head6Caracter"/>
    <w:qFormat/>
    <w:rsid w:val="004B716E"/>
    <w:pPr>
      <w:numPr>
        <w:ilvl w:val="0"/>
        <w:numId w:val="0"/>
      </w:numPr>
      <w:shd w:val="clear" w:color="auto" w:fill="C5E0B3"/>
      <w:spacing w:before="0"/>
      <w:ind w:left="278" w:right="-143" w:hanging="420"/>
      <w:contextualSpacing/>
      <w:jc w:val="both"/>
      <w:outlineLvl w:val="1"/>
    </w:pPr>
    <w:rPr>
      <w:rFonts w:ascii="Times New Roman" w:eastAsia="Arial" w:hAnsi="Times New Roman" w:cs="Times New Roman"/>
      <w:b/>
      <w:bCs/>
      <w:color w:val="000000"/>
      <w:sz w:val="24"/>
      <w:szCs w:val="26"/>
      <w:lang w:val="en-GB" w:eastAsia="en-GB"/>
    </w:rPr>
  </w:style>
  <w:style w:type="paragraph" w:customStyle="1" w:styleId="110">
    <w:name w:val="䩏1䩑1䩞0䩡䩃䩏"/>
    <w:basedOn w:val="Normal"/>
    <w:uiPriority w:val="99"/>
    <w:qFormat/>
    <w:rsid w:val="004B716E"/>
    <w:pPr>
      <w:spacing w:line="360" w:lineRule="auto"/>
    </w:pPr>
    <w:rPr>
      <w:rFonts w:eastAsia="Calibri"/>
      <w:szCs w:val="22"/>
      <w:lang w:eastAsia="en-US"/>
    </w:rPr>
  </w:style>
  <w:style w:type="paragraph" w:customStyle="1" w:styleId="4433">
    <w:name w:val="䩏4䩑4䩞3䩡䩃䩏䩑䩞3䩡"/>
    <w:basedOn w:val="Normal"/>
    <w:uiPriority w:val="99"/>
    <w:qFormat/>
    <w:rsid w:val="004B716E"/>
    <w:pPr>
      <w:spacing w:line="360" w:lineRule="auto"/>
    </w:pPr>
    <w:rPr>
      <w:rFonts w:eastAsia="Calibri"/>
      <w:szCs w:val="22"/>
      <w:lang w:eastAsia="en-US"/>
    </w:rPr>
  </w:style>
  <w:style w:type="paragraph" w:customStyle="1" w:styleId="textleft">
    <w:name w:val="text_left"/>
    <w:basedOn w:val="Normal"/>
    <w:uiPriority w:val="99"/>
    <w:qFormat/>
    <w:rsid w:val="004B716E"/>
    <w:pPr>
      <w:spacing w:before="100" w:beforeAutospacing="1" w:after="100" w:afterAutospacing="1"/>
    </w:pPr>
    <w:rPr>
      <w:lang w:val="en-US" w:eastAsia="en-US"/>
    </w:rPr>
  </w:style>
  <w:style w:type="paragraph" w:customStyle="1" w:styleId="font8">
    <w:name w:val="font8"/>
    <w:basedOn w:val="Normal"/>
    <w:uiPriority w:val="99"/>
    <w:qFormat/>
    <w:rsid w:val="004B716E"/>
    <w:pPr>
      <w:spacing w:before="100" w:beforeAutospacing="1" w:after="100" w:afterAutospacing="1"/>
    </w:pPr>
    <w:rPr>
      <w:i/>
      <w:iCs/>
      <w:color w:val="000000"/>
      <w:sz w:val="20"/>
      <w:szCs w:val="20"/>
      <w:lang w:val="en-US" w:eastAsia="en-US"/>
    </w:rPr>
  </w:style>
  <w:style w:type="paragraph" w:customStyle="1" w:styleId="Caption1">
    <w:name w:val="Caption1"/>
    <w:basedOn w:val="Normal"/>
    <w:next w:val="Normal"/>
    <w:uiPriority w:val="35"/>
    <w:qFormat/>
    <w:rsid w:val="004B716E"/>
    <w:pPr>
      <w:spacing w:after="200"/>
    </w:pPr>
    <w:rPr>
      <w:rFonts w:eastAsia="Calibri"/>
      <w:b/>
      <w:bCs/>
      <w:color w:val="4F81BD"/>
      <w:sz w:val="18"/>
      <w:szCs w:val="18"/>
      <w:lang w:eastAsia="en-US"/>
    </w:rPr>
  </w:style>
  <w:style w:type="paragraph" w:customStyle="1" w:styleId="Heading2A">
    <w:name w:val="Heading 2 A"/>
    <w:next w:val="Normal"/>
    <w:uiPriority w:val="99"/>
    <w:qFormat/>
    <w:rsid w:val="004B716E"/>
    <w:pPr>
      <w:keepNext/>
      <w:outlineLvl w:val="1"/>
    </w:pPr>
    <w:rPr>
      <w:rFonts w:ascii="Times New Roman Bold" w:eastAsia="ヒラギノ角ゴ Pro W3" w:hAnsi="Times New Roman Bold"/>
      <w:color w:val="000000"/>
      <w:sz w:val="24"/>
      <w:lang w:val="en-US" w:eastAsia="en-US"/>
    </w:rPr>
  </w:style>
  <w:style w:type="paragraph" w:customStyle="1" w:styleId="BodyTextIndent31">
    <w:name w:val="Body Text Indent 31"/>
    <w:uiPriority w:val="99"/>
    <w:qFormat/>
    <w:rsid w:val="004B716E"/>
    <w:pPr>
      <w:ind w:firstLine="540"/>
    </w:pPr>
    <w:rPr>
      <w:rFonts w:eastAsia="ヒラギノ角ゴ Pro W3"/>
      <w:color w:val="000000"/>
      <w:sz w:val="24"/>
      <w:lang w:val="en-US" w:eastAsia="en-US"/>
    </w:rPr>
  </w:style>
  <w:style w:type="paragraph" w:customStyle="1" w:styleId="Heading11">
    <w:name w:val="Heading 11"/>
    <w:uiPriority w:val="99"/>
    <w:qFormat/>
    <w:rsid w:val="004B716E"/>
    <w:pPr>
      <w:outlineLvl w:val="0"/>
    </w:pPr>
    <w:rPr>
      <w:rFonts w:eastAsia="ヒラギノ角ゴ Pro W3"/>
      <w:color w:val="000000"/>
      <w:lang w:val="en-US" w:eastAsia="en-US"/>
    </w:rPr>
  </w:style>
  <w:style w:type="paragraph" w:customStyle="1" w:styleId="Style63">
    <w:name w:val="Style63"/>
    <w:basedOn w:val="Normal"/>
    <w:uiPriority w:val="99"/>
    <w:qFormat/>
    <w:rsid w:val="004B716E"/>
    <w:pPr>
      <w:widowControl w:val="0"/>
      <w:autoSpaceDE w:val="0"/>
      <w:autoSpaceDN w:val="0"/>
      <w:adjustRightInd w:val="0"/>
      <w:spacing w:line="230" w:lineRule="exact"/>
      <w:jc w:val="both"/>
    </w:pPr>
    <w:rPr>
      <w:rFonts w:ascii="Arial" w:hAnsi="Arial" w:cs="Arial"/>
    </w:rPr>
  </w:style>
  <w:style w:type="paragraph" w:customStyle="1" w:styleId="Style206">
    <w:name w:val="Style206"/>
    <w:basedOn w:val="Normal"/>
    <w:uiPriority w:val="99"/>
    <w:qFormat/>
    <w:rsid w:val="004B716E"/>
    <w:pPr>
      <w:widowControl w:val="0"/>
      <w:autoSpaceDE w:val="0"/>
      <w:autoSpaceDN w:val="0"/>
      <w:adjustRightInd w:val="0"/>
      <w:spacing w:line="228" w:lineRule="exact"/>
      <w:ind w:hanging="557"/>
      <w:jc w:val="both"/>
    </w:pPr>
    <w:rPr>
      <w:rFonts w:ascii="Arial" w:hAnsi="Arial" w:cs="Arial"/>
    </w:rPr>
  </w:style>
  <w:style w:type="paragraph" w:customStyle="1" w:styleId="Style69">
    <w:name w:val="Style69"/>
    <w:basedOn w:val="Normal"/>
    <w:uiPriority w:val="99"/>
    <w:qFormat/>
    <w:rsid w:val="004B716E"/>
    <w:pPr>
      <w:widowControl w:val="0"/>
      <w:autoSpaceDE w:val="0"/>
      <w:autoSpaceDN w:val="0"/>
      <w:adjustRightInd w:val="0"/>
      <w:spacing w:line="238" w:lineRule="exact"/>
      <w:ind w:firstLine="802"/>
    </w:pPr>
    <w:rPr>
      <w:rFonts w:ascii="Arial" w:hAnsi="Arial" w:cs="Arial"/>
    </w:rPr>
  </w:style>
  <w:style w:type="paragraph" w:customStyle="1" w:styleId="Style94">
    <w:name w:val="Style94"/>
    <w:basedOn w:val="Normal"/>
    <w:uiPriority w:val="99"/>
    <w:qFormat/>
    <w:rsid w:val="004B716E"/>
    <w:pPr>
      <w:widowControl w:val="0"/>
      <w:autoSpaceDE w:val="0"/>
      <w:autoSpaceDN w:val="0"/>
      <w:adjustRightInd w:val="0"/>
      <w:spacing w:line="244" w:lineRule="exact"/>
      <w:jc w:val="right"/>
    </w:pPr>
    <w:rPr>
      <w:rFonts w:ascii="Arial" w:hAnsi="Arial" w:cs="Arial"/>
    </w:rPr>
  </w:style>
  <w:style w:type="paragraph" w:customStyle="1" w:styleId="BVIfnrChar1Char">
    <w:name w:val="BVI fnr Char1 Char"/>
    <w:aliases w:val="Footnote Reference Number Char Char,Times 10 Point Char Char,Exposant 3 Point Char Char,Footnote symbol Char1 Char,Footnote reference number Char Char"/>
    <w:basedOn w:val="Normal"/>
    <w:next w:val="Normal"/>
    <w:link w:val="FootnoteReference"/>
    <w:qFormat/>
    <w:rsid w:val="004B716E"/>
    <w:pPr>
      <w:spacing w:after="160" w:line="240" w:lineRule="exact"/>
    </w:pPr>
    <w:rPr>
      <w:sz w:val="20"/>
      <w:szCs w:val="20"/>
      <w:vertAlign w:val="superscript"/>
      <w:lang w:val="en-GB" w:eastAsia="en-GB"/>
    </w:rPr>
  </w:style>
  <w:style w:type="character" w:customStyle="1" w:styleId="TextofPaperChar">
    <w:name w:val="Text of Paper Char"/>
    <w:link w:val="TextofPaper"/>
    <w:locked/>
    <w:rsid w:val="004B716E"/>
    <w:rPr>
      <w:lang w:val="x-none" w:eastAsia="x-none"/>
    </w:rPr>
  </w:style>
  <w:style w:type="paragraph" w:customStyle="1" w:styleId="TextofPaper">
    <w:name w:val="Text of Paper"/>
    <w:basedOn w:val="Normal"/>
    <w:link w:val="TextofPaperChar"/>
    <w:qFormat/>
    <w:rsid w:val="004B716E"/>
    <w:pPr>
      <w:keepNext/>
      <w:jc w:val="both"/>
      <w:outlineLvl w:val="0"/>
    </w:pPr>
    <w:rPr>
      <w:sz w:val="20"/>
      <w:szCs w:val="20"/>
      <w:lang w:val="x-none" w:eastAsia="x-none"/>
    </w:rPr>
  </w:style>
  <w:style w:type="paragraph" w:customStyle="1" w:styleId="SUPERSChar">
    <w:name w:val="SUPERS Char"/>
    <w:aliases w:val="EN Footnote Reference Char"/>
    <w:basedOn w:val="Normal"/>
    <w:uiPriority w:val="99"/>
    <w:qFormat/>
    <w:rsid w:val="004B716E"/>
    <w:pPr>
      <w:widowControl w:val="0"/>
      <w:adjustRightInd w:val="0"/>
      <w:spacing w:after="160" w:line="240" w:lineRule="exact"/>
      <w:jc w:val="both"/>
    </w:pPr>
    <w:rPr>
      <w:rFonts w:ascii="Calibri" w:eastAsia="Calibri" w:hAnsi="Calibri"/>
      <w:sz w:val="22"/>
      <w:szCs w:val="22"/>
      <w:vertAlign w:val="superscript"/>
      <w:lang w:val="en-GB" w:eastAsia="en-US"/>
    </w:rPr>
  </w:style>
  <w:style w:type="paragraph" w:customStyle="1" w:styleId="Style-3">
    <w:name w:val="Style-3"/>
    <w:uiPriority w:val="99"/>
    <w:qFormat/>
    <w:rsid w:val="004B716E"/>
    <w:rPr>
      <w:lang w:val="en-US" w:eastAsia="en-US"/>
    </w:rPr>
  </w:style>
  <w:style w:type="paragraph" w:customStyle="1" w:styleId="24">
    <w:name w:val="2.4"/>
    <w:basedOn w:val="Normal"/>
    <w:uiPriority w:val="99"/>
    <w:qFormat/>
    <w:rsid w:val="004B716E"/>
    <w:pPr>
      <w:numPr>
        <w:ilvl w:val="1"/>
        <w:numId w:val="92"/>
      </w:numPr>
      <w:tabs>
        <w:tab w:val="left" w:pos="-2410"/>
        <w:tab w:val="num" w:pos="360"/>
      </w:tabs>
      <w:spacing w:before="60" w:after="60" w:line="276" w:lineRule="auto"/>
      <w:ind w:left="1389" w:hanging="312"/>
      <w:jc w:val="both"/>
    </w:pPr>
    <w:rPr>
      <w:rFonts w:ascii="Arial" w:hAnsi="Arial"/>
      <w:sz w:val="22"/>
      <w:szCs w:val="20"/>
      <w:lang w:eastAsia="en-US"/>
    </w:rPr>
  </w:style>
  <w:style w:type="paragraph" w:customStyle="1" w:styleId="0">
    <w:name w:val="0"/>
    <w:basedOn w:val="Normal"/>
    <w:uiPriority w:val="99"/>
    <w:qFormat/>
    <w:rsid w:val="004B716E"/>
    <w:pPr>
      <w:spacing w:before="120" w:line="276" w:lineRule="auto"/>
      <w:jc w:val="both"/>
    </w:pPr>
    <w:rPr>
      <w:rFonts w:ascii="Arial" w:hAnsi="Arial"/>
      <w:sz w:val="22"/>
      <w:lang w:eastAsia="en-US"/>
    </w:rPr>
  </w:style>
  <w:style w:type="paragraph" w:customStyle="1" w:styleId="StyleHeading512pt">
    <w:name w:val="Style Heading 5 + 12 pt"/>
    <w:basedOn w:val="Heading5"/>
    <w:uiPriority w:val="99"/>
    <w:qFormat/>
    <w:rsid w:val="004B716E"/>
    <w:pPr>
      <w:keepNext w:val="0"/>
      <w:keepLines w:val="0"/>
      <w:numPr>
        <w:ilvl w:val="0"/>
        <w:numId w:val="0"/>
      </w:numPr>
      <w:spacing w:before="240" w:after="60" w:line="240" w:lineRule="auto"/>
      <w:ind w:left="697"/>
    </w:pPr>
    <w:rPr>
      <w:rFonts w:ascii="Arial" w:eastAsia="Times New Roman" w:hAnsi="Arial" w:cs="Times New Roman"/>
      <w:b/>
      <w:bCs/>
      <w:i/>
      <w:iCs/>
      <w:color w:val="auto"/>
      <w:szCs w:val="26"/>
      <w:lang w:val="en-US"/>
    </w:rPr>
  </w:style>
  <w:style w:type="paragraph" w:customStyle="1" w:styleId="Chenar">
    <w:name w:val="Chenar"/>
    <w:basedOn w:val="Normal"/>
    <w:uiPriority w:val="99"/>
    <w:qFormat/>
    <w:rsid w:val="004B716E"/>
    <w:pPr>
      <w:shd w:val="pct20" w:color="auto" w:fill="auto"/>
      <w:tabs>
        <w:tab w:val="left" w:pos="340"/>
      </w:tabs>
      <w:spacing w:before="180" w:after="120"/>
      <w:jc w:val="center"/>
    </w:pPr>
    <w:rPr>
      <w:rFonts w:ascii="Arial Bold" w:hAnsi="Arial Bold"/>
      <w:b/>
      <w:spacing w:val="10"/>
      <w:sz w:val="18"/>
      <w:szCs w:val="18"/>
      <w:lang w:eastAsia="en-US"/>
    </w:rPr>
  </w:style>
  <w:style w:type="paragraph" w:customStyle="1" w:styleId="Hanginding">
    <w:name w:val="Hanginding"/>
    <w:basedOn w:val="Normal"/>
    <w:uiPriority w:val="99"/>
    <w:qFormat/>
    <w:rsid w:val="004B716E"/>
    <w:pPr>
      <w:tabs>
        <w:tab w:val="left" w:pos="340"/>
      </w:tabs>
      <w:spacing w:after="40"/>
      <w:ind w:left="284" w:hanging="284"/>
    </w:pPr>
    <w:rPr>
      <w:rFonts w:ascii="Arial" w:hAnsi="Arial" w:cs="Arial"/>
      <w:sz w:val="18"/>
      <w:szCs w:val="18"/>
      <w:lang w:eastAsia="en-US"/>
    </w:rPr>
  </w:style>
  <w:style w:type="character" w:customStyle="1" w:styleId="DocumentMapChar1">
    <w:name w:val="Document Map Char1"/>
    <w:basedOn w:val="DefaultParagraphFont"/>
    <w:uiPriority w:val="99"/>
    <w:semiHidden/>
    <w:rsid w:val="004B716E"/>
    <w:rPr>
      <w:rFonts w:ascii="Segoe UI" w:eastAsia="Calibri" w:hAnsi="Segoe UI" w:cs="Segoe UI"/>
      <w:sz w:val="16"/>
      <w:szCs w:val="16"/>
      <w:lang w:val="ro-RO"/>
    </w:rPr>
  </w:style>
  <w:style w:type="character" w:customStyle="1" w:styleId="BalloonTextChar1">
    <w:name w:val="Balloon Text Char1"/>
    <w:basedOn w:val="DefaultParagraphFont"/>
    <w:uiPriority w:val="99"/>
    <w:semiHidden/>
    <w:rsid w:val="004B716E"/>
    <w:rPr>
      <w:rFonts w:ascii="Segoe UI" w:eastAsia="Calibri" w:hAnsi="Segoe UI" w:cs="Segoe UI"/>
      <w:sz w:val="18"/>
      <w:szCs w:val="18"/>
      <w:lang w:val="ro-RO"/>
    </w:rPr>
  </w:style>
  <w:style w:type="character" w:customStyle="1" w:styleId="CommentSubjectChar1">
    <w:name w:val="Comment Subject Char1"/>
    <w:basedOn w:val="CommentTextChar1"/>
    <w:uiPriority w:val="99"/>
    <w:semiHidden/>
    <w:rsid w:val="004B716E"/>
    <w:rPr>
      <w:rFonts w:eastAsia="Calibri"/>
      <w:b/>
      <w:bCs/>
      <w:lang w:val="ro-RO"/>
    </w:rPr>
  </w:style>
  <w:style w:type="character" w:customStyle="1" w:styleId="FontStyle40">
    <w:name w:val="Font Style40"/>
    <w:uiPriority w:val="99"/>
    <w:rsid w:val="004B716E"/>
    <w:rPr>
      <w:rFonts w:ascii="Palatino Linotype" w:hAnsi="Palatino Linotype" w:cs="Palatino Linotype" w:hint="default"/>
      <w:b/>
      <w:bCs/>
      <w:sz w:val="18"/>
      <w:szCs w:val="18"/>
    </w:rPr>
  </w:style>
  <w:style w:type="character" w:customStyle="1" w:styleId="def">
    <w:name w:val="def"/>
    <w:rsid w:val="004B716E"/>
  </w:style>
  <w:style w:type="character" w:customStyle="1" w:styleId="BodyTextIndentChar1">
    <w:name w:val="Body Text Indent Char1"/>
    <w:basedOn w:val="DefaultParagraphFont"/>
    <w:uiPriority w:val="99"/>
    <w:semiHidden/>
    <w:rsid w:val="004B716E"/>
    <w:rPr>
      <w:rFonts w:eastAsia="Calibri"/>
      <w:sz w:val="24"/>
      <w:szCs w:val="22"/>
      <w:lang w:val="ro-RO"/>
    </w:rPr>
  </w:style>
  <w:style w:type="character" w:customStyle="1" w:styleId="BodyTextIndent2Char1">
    <w:name w:val="Body Text Indent 2 Char1"/>
    <w:basedOn w:val="DefaultParagraphFont"/>
    <w:uiPriority w:val="99"/>
    <w:semiHidden/>
    <w:rsid w:val="004B716E"/>
    <w:rPr>
      <w:rFonts w:eastAsia="Calibri"/>
      <w:sz w:val="24"/>
      <w:szCs w:val="22"/>
      <w:lang w:val="ro-RO"/>
    </w:rPr>
  </w:style>
  <w:style w:type="character" w:customStyle="1" w:styleId="BodyText2Char1">
    <w:name w:val="Body Text 2 Char1"/>
    <w:basedOn w:val="DefaultParagraphFont"/>
    <w:uiPriority w:val="99"/>
    <w:semiHidden/>
    <w:rsid w:val="004B716E"/>
    <w:rPr>
      <w:rFonts w:eastAsia="Calibri"/>
      <w:sz w:val="24"/>
      <w:szCs w:val="22"/>
      <w:lang w:val="ro-RO"/>
    </w:rPr>
  </w:style>
  <w:style w:type="character" w:customStyle="1" w:styleId="CorptextCaracter1">
    <w:name w:val="Corp text Caracter1"/>
    <w:uiPriority w:val="99"/>
    <w:semiHidden/>
    <w:rsid w:val="004B716E"/>
    <w:rPr>
      <w:sz w:val="22"/>
      <w:szCs w:val="22"/>
      <w:lang w:eastAsia="en-US"/>
    </w:rPr>
  </w:style>
  <w:style w:type="character" w:customStyle="1" w:styleId="IndentcorptextCaracter1">
    <w:name w:val="Indent corp text Caracter1"/>
    <w:uiPriority w:val="99"/>
    <w:semiHidden/>
    <w:rsid w:val="004B716E"/>
    <w:rPr>
      <w:sz w:val="22"/>
      <w:szCs w:val="22"/>
      <w:lang w:eastAsia="en-US"/>
    </w:rPr>
  </w:style>
  <w:style w:type="character" w:customStyle="1" w:styleId="Indentcorptext2Caracter1">
    <w:name w:val="Indent corp text 2 Caracter1"/>
    <w:uiPriority w:val="99"/>
    <w:semiHidden/>
    <w:rsid w:val="004B716E"/>
    <w:rPr>
      <w:sz w:val="22"/>
      <w:szCs w:val="22"/>
      <w:lang w:eastAsia="en-US"/>
    </w:rPr>
  </w:style>
  <w:style w:type="character" w:customStyle="1" w:styleId="Corptext2Caracter1">
    <w:name w:val="Corp text 2 Caracter1"/>
    <w:uiPriority w:val="99"/>
    <w:semiHidden/>
    <w:rsid w:val="004B716E"/>
    <w:rPr>
      <w:sz w:val="22"/>
      <w:szCs w:val="22"/>
      <w:lang w:eastAsia="en-US"/>
    </w:rPr>
  </w:style>
  <w:style w:type="character" w:customStyle="1" w:styleId="ui-column-title1">
    <w:name w:val="ui-column-title1"/>
    <w:uiPriority w:val="99"/>
    <w:qFormat/>
    <w:rsid w:val="004B716E"/>
  </w:style>
  <w:style w:type="paragraph" w:styleId="z-BottomofForm">
    <w:name w:val="HTML Bottom of Form"/>
    <w:basedOn w:val="Normal"/>
    <w:next w:val="Normal"/>
    <w:link w:val="z-BottomofFormChar"/>
    <w:hidden/>
    <w:uiPriority w:val="99"/>
    <w:unhideWhenUsed/>
    <w:rsid w:val="004B716E"/>
    <w:pPr>
      <w:pBdr>
        <w:top w:val="single" w:sz="6" w:space="1" w:color="auto"/>
      </w:pBdr>
      <w:spacing w:line="276" w:lineRule="auto"/>
      <w:jc w:val="center"/>
    </w:pPr>
    <w:rPr>
      <w:rFonts w:ascii="Arial" w:eastAsia="Calibri" w:hAnsi="Arial" w:cs="Arial"/>
      <w:vanish/>
      <w:sz w:val="16"/>
      <w:szCs w:val="16"/>
      <w:lang w:eastAsia="en-US"/>
    </w:rPr>
  </w:style>
  <w:style w:type="character" w:customStyle="1" w:styleId="z-BottomofFormChar">
    <w:name w:val="z-Bottom of Form Char"/>
    <w:basedOn w:val="DefaultParagraphFont"/>
    <w:link w:val="z-BottomofForm"/>
    <w:uiPriority w:val="99"/>
    <w:rsid w:val="004B716E"/>
    <w:rPr>
      <w:rFonts w:ascii="Arial" w:eastAsia="Calibri" w:hAnsi="Arial" w:cs="Arial"/>
      <w:vanish/>
      <w:sz w:val="16"/>
      <w:szCs w:val="16"/>
      <w:lang w:val="ro-RO" w:eastAsia="en-US"/>
    </w:rPr>
  </w:style>
  <w:style w:type="character" w:customStyle="1" w:styleId="EndnoteTextChar1">
    <w:name w:val="Endnote Text Char1"/>
    <w:basedOn w:val="DefaultParagraphFont"/>
    <w:uiPriority w:val="99"/>
    <w:semiHidden/>
    <w:rsid w:val="004B716E"/>
    <w:rPr>
      <w:rFonts w:eastAsia="Calibri"/>
      <w:lang w:val="ro-RO"/>
    </w:rPr>
  </w:style>
  <w:style w:type="character" w:customStyle="1" w:styleId="doi">
    <w:name w:val="doi"/>
    <w:basedOn w:val="DefaultParagraphFont"/>
    <w:rsid w:val="004B716E"/>
  </w:style>
  <w:style w:type="character" w:customStyle="1" w:styleId="fontstyle41">
    <w:name w:val="fontstyle41"/>
    <w:rsid w:val="004B716E"/>
    <w:rPr>
      <w:rFonts w:ascii="Courier New" w:hAnsi="Courier New" w:cs="Courier New" w:hint="default"/>
      <w:b w:val="0"/>
      <w:bCs w:val="0"/>
      <w:i w:val="0"/>
      <w:iCs w:val="0"/>
      <w:color w:val="000000"/>
      <w:sz w:val="24"/>
      <w:szCs w:val="24"/>
    </w:rPr>
  </w:style>
  <w:style w:type="character" w:customStyle="1" w:styleId="Latindenomination">
    <w:name w:val="Latin denomination"/>
    <w:qFormat/>
    <w:rsid w:val="004B716E"/>
    <w:rPr>
      <w:i/>
      <w:iCs w:val="0"/>
    </w:rPr>
  </w:style>
  <w:style w:type="character" w:customStyle="1" w:styleId="FontStyle14">
    <w:name w:val="Font Style14"/>
    <w:uiPriority w:val="99"/>
    <w:rsid w:val="004B716E"/>
    <w:rPr>
      <w:rFonts w:ascii="Times New Roman" w:hAnsi="Times New Roman" w:cs="Times New Roman" w:hint="default"/>
      <w:color w:val="000000"/>
      <w:sz w:val="22"/>
      <w:szCs w:val="22"/>
    </w:rPr>
  </w:style>
  <w:style w:type="character" w:customStyle="1" w:styleId="FontStyle43">
    <w:name w:val="Font Style43"/>
    <w:uiPriority w:val="99"/>
    <w:rsid w:val="004B716E"/>
    <w:rPr>
      <w:rFonts w:ascii="Times New Roman" w:hAnsi="Times New Roman" w:cs="Times New Roman" w:hint="default"/>
      <w:color w:val="000000"/>
      <w:sz w:val="22"/>
      <w:szCs w:val="22"/>
    </w:rPr>
  </w:style>
  <w:style w:type="character" w:customStyle="1" w:styleId="FontStyle39">
    <w:name w:val="Font Style39"/>
    <w:uiPriority w:val="99"/>
    <w:rsid w:val="004B716E"/>
    <w:rPr>
      <w:rFonts w:ascii="Times New Roman" w:hAnsi="Times New Roman" w:cs="Times New Roman" w:hint="default"/>
      <w:i/>
      <w:iCs/>
      <w:color w:val="000000"/>
      <w:sz w:val="22"/>
      <w:szCs w:val="22"/>
    </w:rPr>
  </w:style>
  <w:style w:type="character" w:customStyle="1" w:styleId="FontStyle42">
    <w:name w:val="Font Style42"/>
    <w:uiPriority w:val="99"/>
    <w:rsid w:val="004B716E"/>
    <w:rPr>
      <w:rFonts w:ascii="Times New Roman" w:hAnsi="Times New Roman" w:cs="Times New Roman" w:hint="default"/>
      <w:b/>
      <w:bCs/>
      <w:color w:val="000000"/>
      <w:sz w:val="22"/>
      <w:szCs w:val="22"/>
    </w:rPr>
  </w:style>
  <w:style w:type="character" w:customStyle="1" w:styleId="FontStyle18">
    <w:name w:val="Font Style18"/>
    <w:uiPriority w:val="99"/>
    <w:rsid w:val="004B716E"/>
    <w:rPr>
      <w:rFonts w:ascii="Calibri" w:hAnsi="Calibri" w:cs="Calibri" w:hint="default"/>
      <w:color w:val="000000"/>
      <w:sz w:val="18"/>
      <w:szCs w:val="18"/>
    </w:rPr>
  </w:style>
  <w:style w:type="character" w:customStyle="1" w:styleId="authorship">
    <w:name w:val="authorship"/>
    <w:rsid w:val="004B716E"/>
  </w:style>
  <w:style w:type="paragraph" w:styleId="z-TopofForm">
    <w:name w:val="HTML Top of Form"/>
    <w:basedOn w:val="Normal"/>
    <w:next w:val="Normal"/>
    <w:link w:val="z-TopofFormChar"/>
    <w:hidden/>
    <w:uiPriority w:val="99"/>
    <w:unhideWhenUsed/>
    <w:rsid w:val="004B716E"/>
    <w:pPr>
      <w:pBdr>
        <w:bottom w:val="single" w:sz="6" w:space="1" w:color="auto"/>
      </w:pBdr>
      <w:spacing w:line="276" w:lineRule="auto"/>
      <w:jc w:val="center"/>
    </w:pPr>
    <w:rPr>
      <w:rFonts w:ascii="Arial" w:eastAsia="Calibri" w:hAnsi="Arial" w:cs="Arial"/>
      <w:vanish/>
      <w:sz w:val="16"/>
      <w:szCs w:val="16"/>
      <w:lang w:eastAsia="en-US"/>
    </w:rPr>
  </w:style>
  <w:style w:type="character" w:customStyle="1" w:styleId="z-TopofFormChar">
    <w:name w:val="z-Top of Form Char"/>
    <w:basedOn w:val="DefaultParagraphFont"/>
    <w:link w:val="z-TopofForm"/>
    <w:uiPriority w:val="99"/>
    <w:rsid w:val="004B716E"/>
    <w:rPr>
      <w:rFonts w:ascii="Arial" w:eastAsia="Calibri" w:hAnsi="Arial" w:cs="Arial"/>
      <w:vanish/>
      <w:sz w:val="16"/>
      <w:szCs w:val="16"/>
      <w:lang w:val="ro-RO" w:eastAsia="en-US"/>
    </w:rPr>
  </w:style>
  <w:style w:type="character" w:customStyle="1" w:styleId="ui-panel-title2">
    <w:name w:val="ui-panel-title2"/>
    <w:uiPriority w:val="99"/>
    <w:rsid w:val="004B716E"/>
  </w:style>
  <w:style w:type="character" w:customStyle="1" w:styleId="ui-clock1">
    <w:name w:val="ui-clock1"/>
    <w:uiPriority w:val="99"/>
    <w:rsid w:val="004B716E"/>
    <w:rPr>
      <w:strike w:val="0"/>
      <w:dstrike w:val="0"/>
      <w:u w:val="none"/>
      <w:effect w:val="none"/>
      <w:bdr w:val="none" w:sz="0" w:space="0" w:color="auto" w:frame="1"/>
    </w:rPr>
  </w:style>
  <w:style w:type="character" w:customStyle="1" w:styleId="ui-column-title">
    <w:name w:val="ui-column-title"/>
    <w:uiPriority w:val="99"/>
    <w:rsid w:val="004B716E"/>
  </w:style>
  <w:style w:type="character" w:customStyle="1" w:styleId="style60">
    <w:name w:val="style6"/>
    <w:rsid w:val="004B716E"/>
  </w:style>
  <w:style w:type="character" w:customStyle="1" w:styleId="st1">
    <w:name w:val="st1"/>
    <w:rsid w:val="004B716E"/>
  </w:style>
  <w:style w:type="character" w:customStyle="1" w:styleId="shorttext">
    <w:name w:val="short_text"/>
    <w:rsid w:val="004B716E"/>
  </w:style>
  <w:style w:type="character" w:customStyle="1" w:styleId="hpsatn">
    <w:name w:val="hps atn"/>
    <w:rsid w:val="004B716E"/>
  </w:style>
  <w:style w:type="character" w:customStyle="1" w:styleId="CharChar9">
    <w:name w:val="Char Char9"/>
    <w:rsid w:val="004B716E"/>
  </w:style>
  <w:style w:type="character" w:customStyle="1" w:styleId="value">
    <w:name w:val="value"/>
    <w:rsid w:val="004B716E"/>
  </w:style>
  <w:style w:type="character" w:customStyle="1" w:styleId="ng-binding">
    <w:name w:val="ng-binding"/>
    <w:rsid w:val="004B716E"/>
  </w:style>
  <w:style w:type="character" w:customStyle="1" w:styleId="tn">
    <w:name w:val="tn"/>
    <w:rsid w:val="004B716E"/>
  </w:style>
  <w:style w:type="character" w:customStyle="1" w:styleId="genus">
    <w:name w:val="genus"/>
    <w:rsid w:val="004B716E"/>
  </w:style>
  <w:style w:type="character" w:customStyle="1" w:styleId="species">
    <w:name w:val="species"/>
    <w:rsid w:val="004B716E"/>
  </w:style>
  <w:style w:type="character" w:customStyle="1" w:styleId="style90">
    <w:name w:val="style9"/>
    <w:rsid w:val="004B716E"/>
  </w:style>
  <w:style w:type="character" w:customStyle="1" w:styleId="style29">
    <w:name w:val="style29"/>
    <w:rsid w:val="004B716E"/>
  </w:style>
  <w:style w:type="character" w:customStyle="1" w:styleId="style100">
    <w:name w:val="style10"/>
    <w:rsid w:val="004B716E"/>
  </w:style>
  <w:style w:type="character" w:customStyle="1" w:styleId="FontStyle180">
    <w:name w:val="Font Style180"/>
    <w:uiPriority w:val="99"/>
    <w:rsid w:val="004B716E"/>
    <w:rPr>
      <w:rFonts w:ascii="Arial" w:hAnsi="Arial" w:cs="Arial" w:hint="default"/>
      <w:color w:val="000000"/>
      <w:sz w:val="18"/>
      <w:szCs w:val="18"/>
    </w:rPr>
  </w:style>
  <w:style w:type="character" w:customStyle="1" w:styleId="FontStyle208">
    <w:name w:val="Font Style208"/>
    <w:uiPriority w:val="99"/>
    <w:rsid w:val="004B716E"/>
    <w:rPr>
      <w:rFonts w:ascii="Times New Roman" w:hAnsi="Times New Roman" w:cs="Times New Roman" w:hint="default"/>
      <w:b/>
      <w:bCs/>
      <w:color w:val="000000"/>
      <w:sz w:val="24"/>
      <w:szCs w:val="24"/>
    </w:rPr>
  </w:style>
  <w:style w:type="character" w:customStyle="1" w:styleId="FontStyle178">
    <w:name w:val="Font Style178"/>
    <w:uiPriority w:val="99"/>
    <w:rsid w:val="004B716E"/>
    <w:rPr>
      <w:rFonts w:ascii="Franklin Gothic Medium Cond" w:hAnsi="Franklin Gothic Medium Cond" w:cs="Franklin Gothic Medium Cond" w:hint="default"/>
      <w:color w:val="000000"/>
      <w:sz w:val="14"/>
      <w:szCs w:val="14"/>
    </w:rPr>
  </w:style>
  <w:style w:type="character" w:customStyle="1" w:styleId="FontStyle196">
    <w:name w:val="Font Style196"/>
    <w:uiPriority w:val="99"/>
    <w:rsid w:val="004B716E"/>
    <w:rPr>
      <w:rFonts w:ascii="Times New Roman" w:hAnsi="Times New Roman" w:cs="Times New Roman" w:hint="default"/>
      <w:b/>
      <w:bCs/>
      <w:color w:val="000000"/>
      <w:sz w:val="22"/>
      <w:szCs w:val="22"/>
    </w:rPr>
  </w:style>
  <w:style w:type="character" w:customStyle="1" w:styleId="FontStyle199">
    <w:name w:val="Font Style199"/>
    <w:uiPriority w:val="99"/>
    <w:rsid w:val="004B716E"/>
    <w:rPr>
      <w:rFonts w:ascii="Arial" w:hAnsi="Arial" w:cs="Arial" w:hint="default"/>
      <w:i/>
      <w:iCs/>
      <w:color w:val="000000"/>
      <w:spacing w:val="10"/>
      <w:sz w:val="16"/>
      <w:szCs w:val="16"/>
    </w:rPr>
  </w:style>
  <w:style w:type="character" w:customStyle="1" w:styleId="FontStyle202">
    <w:name w:val="Font Style202"/>
    <w:uiPriority w:val="99"/>
    <w:rsid w:val="004B716E"/>
    <w:rPr>
      <w:rFonts w:ascii="Arial" w:hAnsi="Arial" w:cs="Arial" w:hint="default"/>
      <w:b/>
      <w:bCs/>
      <w:i/>
      <w:iCs/>
      <w:color w:val="000000"/>
      <w:sz w:val="18"/>
      <w:szCs w:val="18"/>
    </w:rPr>
  </w:style>
  <w:style w:type="character" w:customStyle="1" w:styleId="FontStyle204">
    <w:name w:val="Font Style204"/>
    <w:uiPriority w:val="99"/>
    <w:rsid w:val="004B716E"/>
    <w:rPr>
      <w:rFonts w:ascii="Arial" w:hAnsi="Arial" w:cs="Arial" w:hint="default"/>
      <w:i/>
      <w:iCs/>
      <w:color w:val="000000"/>
      <w:sz w:val="18"/>
      <w:szCs w:val="18"/>
    </w:rPr>
  </w:style>
  <w:style w:type="paragraph" w:customStyle="1" w:styleId="41">
    <w:name w:val="4.1."/>
    <w:basedOn w:val="DefaultText"/>
    <w:link w:val="41Caracter"/>
    <w:qFormat/>
    <w:rsid w:val="004B716E"/>
    <w:pPr>
      <w:keepLines w:val="0"/>
      <w:widowControl w:val="0"/>
      <w:shd w:val="clear" w:color="auto" w:fill="00B050"/>
      <w:tabs>
        <w:tab w:val="num" w:pos="1304"/>
      </w:tabs>
      <w:suppressAutoHyphens/>
      <w:autoSpaceDN w:val="0"/>
      <w:spacing w:line="276" w:lineRule="auto"/>
      <w:ind w:left="1304" w:hanging="1304"/>
    </w:pPr>
    <w:rPr>
      <w:rFonts w:ascii="Times New Roman" w:eastAsia="Arial Unicode MS" w:hAnsi="Times New Roman" w:cs="Tahoma"/>
      <w:b/>
      <w:noProof w:val="0"/>
      <w:kern w:val="3"/>
      <w:szCs w:val="24"/>
      <w:lang w:val="en-US"/>
    </w:rPr>
  </w:style>
  <w:style w:type="character" w:customStyle="1" w:styleId="41Caracter">
    <w:name w:val="4.1. Caracter"/>
    <w:link w:val="41"/>
    <w:locked/>
    <w:rsid w:val="004B716E"/>
    <w:rPr>
      <w:rFonts w:eastAsia="Arial Unicode MS" w:cs="Tahoma"/>
      <w:b/>
      <w:kern w:val="3"/>
      <w:sz w:val="24"/>
      <w:szCs w:val="24"/>
      <w:shd w:val="clear" w:color="auto" w:fill="00B050"/>
      <w:lang w:val="en-US" w:eastAsia="en-US"/>
    </w:rPr>
  </w:style>
  <w:style w:type="character" w:customStyle="1" w:styleId="Style2Caracter">
    <w:name w:val="Style2 Caracter"/>
    <w:basedOn w:val="41Caracter"/>
    <w:uiPriority w:val="99"/>
    <w:locked/>
    <w:rsid w:val="004B716E"/>
    <w:rPr>
      <w:rFonts w:eastAsia="Arial Unicode MS" w:cs="Tahoma"/>
      <w:b/>
      <w:kern w:val="3"/>
      <w:sz w:val="24"/>
      <w:szCs w:val="24"/>
      <w:shd w:val="clear" w:color="auto" w:fill="00B050"/>
      <w:lang w:val="en-US" w:eastAsia="en-US"/>
    </w:rPr>
  </w:style>
  <w:style w:type="character" w:customStyle="1" w:styleId="Style3Caracter">
    <w:name w:val="Style3 Caracter"/>
    <w:uiPriority w:val="99"/>
    <w:locked/>
    <w:rsid w:val="004B716E"/>
    <w:rPr>
      <w:rFonts w:eastAsia="Arial Unicode MS" w:cs="Tahoma"/>
      <w:b/>
      <w:color w:val="FFFFFF"/>
      <w:kern w:val="3"/>
      <w:sz w:val="24"/>
      <w:szCs w:val="24"/>
      <w:shd w:val="clear" w:color="auto" w:fill="00B050"/>
    </w:rPr>
  </w:style>
  <w:style w:type="paragraph" w:customStyle="1" w:styleId="TitluM">
    <w:name w:val="TitluM"/>
    <w:basedOn w:val="Style3"/>
    <w:link w:val="TitluMCaracter"/>
    <w:qFormat/>
    <w:rsid w:val="004B716E"/>
    <w:pPr>
      <w:widowControl w:val="0"/>
      <w:shd w:val="clear" w:color="auto" w:fill="17365D"/>
      <w:tabs>
        <w:tab w:val="num" w:pos="1758"/>
      </w:tabs>
      <w:suppressAutoHyphens/>
      <w:autoSpaceDN w:val="0"/>
      <w:spacing w:line="276" w:lineRule="auto"/>
      <w:ind w:left="620" w:right="58" w:hanging="562"/>
      <w:contextualSpacing/>
      <w:outlineLvl w:val="9"/>
    </w:pPr>
    <w:rPr>
      <w:rFonts w:eastAsia="Arial Unicode MS" w:cs="Tahoma"/>
      <w:bCs w:val="0"/>
      <w:i w:val="0"/>
      <w:noProof w:val="0"/>
      <w:color w:val="FFFFFF"/>
      <w:kern w:val="3"/>
      <w:sz w:val="24"/>
      <w:szCs w:val="24"/>
      <w:lang w:eastAsia="en-US"/>
    </w:rPr>
  </w:style>
  <w:style w:type="character" w:customStyle="1" w:styleId="TitluMCaracter">
    <w:name w:val="TitluM Caracter"/>
    <w:link w:val="TitluM"/>
    <w:locked/>
    <w:rsid w:val="004B716E"/>
    <w:rPr>
      <w:rFonts w:eastAsia="Arial Unicode MS" w:cs="Tahoma"/>
      <w:b/>
      <w:color w:val="FFFFFF"/>
      <w:kern w:val="3"/>
      <w:sz w:val="24"/>
      <w:szCs w:val="24"/>
      <w:shd w:val="clear" w:color="auto" w:fill="17365D"/>
      <w:lang w:val="ro-RO" w:eastAsia="en-US"/>
    </w:rPr>
  </w:style>
  <w:style w:type="character" w:customStyle="1" w:styleId="textleft1">
    <w:name w:val="text_left1"/>
    <w:rsid w:val="004B716E"/>
  </w:style>
  <w:style w:type="character" w:customStyle="1" w:styleId="plainlinks">
    <w:name w:val="plainlinks"/>
    <w:rsid w:val="004B716E"/>
  </w:style>
  <w:style w:type="character" w:customStyle="1" w:styleId="Titlu2Caracter1">
    <w:name w:val="Titlu 2 Caracter1"/>
    <w:aliases w:val="Heading 2 Char1 Caracter1,Heading 2 Char Char Caracter1,Specie Caracter1"/>
    <w:semiHidden/>
    <w:rsid w:val="004B716E"/>
    <w:rPr>
      <w:rFonts w:ascii="Cambria" w:eastAsia="Times New Roman" w:hAnsi="Cambria" w:cs="Times New Roman" w:hint="default"/>
      <w:color w:val="365F91"/>
      <w:sz w:val="26"/>
      <w:szCs w:val="26"/>
      <w:lang w:val="ro-RO"/>
    </w:rPr>
  </w:style>
  <w:style w:type="character" w:customStyle="1" w:styleId="TextnotdesubsolCaracter1">
    <w:name w:val="Text notă de subsol Caracter1"/>
    <w:aliases w:val="Char Char Char Char Char Caracter1,Char Char Char Char Char Char Caracter1,Char Char Char Caracter Caracter1,Char Char Char Caracter Char Caracter1,Char Char Char Caracter Caracter Char Char Caracter1,Fußnote Caracter1"/>
    <w:uiPriority w:val="99"/>
    <w:semiHidden/>
    <w:rsid w:val="004B716E"/>
    <w:rPr>
      <w:rFonts w:ascii="Times New Roman" w:hAnsi="Times New Roman" w:cs="Times New Roman" w:hint="default"/>
      <w:sz w:val="20"/>
      <w:szCs w:val="20"/>
      <w:lang w:val="ro-RO"/>
    </w:rPr>
  </w:style>
  <w:style w:type="character" w:customStyle="1" w:styleId="TextcomentariuCaracter1">
    <w:name w:val="Text comentariu Caracter1"/>
    <w:uiPriority w:val="99"/>
    <w:semiHidden/>
    <w:rsid w:val="004B716E"/>
    <w:rPr>
      <w:rFonts w:ascii="Times New Roman" w:hAnsi="Times New Roman" w:cs="Times New Roman" w:hint="default"/>
      <w:sz w:val="20"/>
      <w:szCs w:val="20"/>
      <w:lang w:val="ro-RO"/>
    </w:rPr>
  </w:style>
  <w:style w:type="character" w:customStyle="1" w:styleId="Titlu7Caracter1">
    <w:name w:val="Titlu 7 Caracter1"/>
    <w:aliases w:val=" Char7 Caracter,Char7 Caracter"/>
    <w:rsid w:val="004B716E"/>
    <w:rPr>
      <w:rFonts w:ascii="Cambria" w:eastAsia="Times New Roman" w:hAnsi="Cambria" w:cs="Times New Roman" w:hint="default"/>
      <w:i/>
      <w:iCs/>
      <w:color w:val="243F60"/>
      <w:sz w:val="24"/>
      <w:szCs w:val="22"/>
      <w:lang w:val="ro-RO"/>
    </w:rPr>
  </w:style>
  <w:style w:type="character" w:customStyle="1" w:styleId="Titlu8Caracter1">
    <w:name w:val="Titlu 8 Caracter1"/>
    <w:semiHidden/>
    <w:rsid w:val="004B716E"/>
    <w:rPr>
      <w:rFonts w:ascii="Cambria" w:eastAsia="Times New Roman" w:hAnsi="Cambria" w:cs="Times New Roman" w:hint="default"/>
      <w:color w:val="272727"/>
      <w:sz w:val="21"/>
      <w:szCs w:val="21"/>
      <w:lang w:val="ro-RO"/>
    </w:rPr>
  </w:style>
  <w:style w:type="character" w:customStyle="1" w:styleId="Titlu9Caracter1">
    <w:name w:val="Titlu 9 Caracter1"/>
    <w:semiHidden/>
    <w:rsid w:val="004B716E"/>
    <w:rPr>
      <w:rFonts w:ascii="Cambria" w:eastAsia="Times New Roman" w:hAnsi="Cambria" w:cs="Times New Roman" w:hint="default"/>
      <w:i/>
      <w:iCs/>
      <w:color w:val="272727"/>
      <w:sz w:val="21"/>
      <w:szCs w:val="21"/>
      <w:lang w:val="ro-RO"/>
    </w:rPr>
  </w:style>
  <w:style w:type="character" w:customStyle="1" w:styleId="AntetCaracter1">
    <w:name w:val="Antet Caracter1"/>
    <w:uiPriority w:val="99"/>
    <w:semiHidden/>
    <w:rsid w:val="004B716E"/>
    <w:rPr>
      <w:rFonts w:ascii="Times New Roman" w:hAnsi="Times New Roman" w:cs="Times New Roman" w:hint="default"/>
      <w:sz w:val="24"/>
      <w:lang w:val="ro-RO"/>
    </w:rPr>
  </w:style>
  <w:style w:type="character" w:customStyle="1" w:styleId="SubsolCaracter1">
    <w:name w:val="Subsol Caracter1"/>
    <w:aliases w:val="Fußzeile-2 Caracter1"/>
    <w:uiPriority w:val="99"/>
    <w:semiHidden/>
    <w:rsid w:val="004B716E"/>
    <w:rPr>
      <w:rFonts w:ascii="Times New Roman" w:hAnsi="Times New Roman" w:cs="Times New Roman" w:hint="default"/>
      <w:sz w:val="24"/>
      <w:lang w:val="ro-RO"/>
    </w:rPr>
  </w:style>
  <w:style w:type="character" w:customStyle="1" w:styleId="PlandocumentCaracter1">
    <w:name w:val="Plan document Caracter1"/>
    <w:uiPriority w:val="99"/>
    <w:semiHidden/>
    <w:rsid w:val="004B716E"/>
    <w:rPr>
      <w:rFonts w:ascii="Segoe UI" w:hAnsi="Segoe UI" w:cs="Segoe UI" w:hint="default"/>
      <w:sz w:val="16"/>
      <w:szCs w:val="16"/>
      <w:lang w:val="ro-RO"/>
    </w:rPr>
  </w:style>
  <w:style w:type="character" w:customStyle="1" w:styleId="TextnBalonCaracter1">
    <w:name w:val="Text în Balon Caracter1"/>
    <w:uiPriority w:val="99"/>
    <w:semiHidden/>
    <w:rsid w:val="004B716E"/>
    <w:rPr>
      <w:rFonts w:ascii="Segoe UI" w:hAnsi="Segoe UI" w:cs="Segoe UI" w:hint="default"/>
      <w:sz w:val="18"/>
      <w:szCs w:val="18"/>
      <w:lang w:val="ro-RO"/>
    </w:rPr>
  </w:style>
  <w:style w:type="character" w:customStyle="1" w:styleId="SubiectComentariuCaracter1">
    <w:name w:val="Subiect Comentariu Caracter1"/>
    <w:uiPriority w:val="99"/>
    <w:semiHidden/>
    <w:rsid w:val="004B716E"/>
    <w:rPr>
      <w:rFonts w:ascii="Times New Roman" w:hAnsi="Times New Roman" w:cs="Times New Roman" w:hint="default"/>
      <w:b/>
      <w:bCs/>
      <w:sz w:val="20"/>
      <w:szCs w:val="20"/>
      <w:lang w:val="ro-RO"/>
    </w:rPr>
  </w:style>
  <w:style w:type="character" w:customStyle="1" w:styleId="TextnotdefinalCaracter1">
    <w:name w:val="Text notă de final Caracter1"/>
    <w:uiPriority w:val="99"/>
    <w:semiHidden/>
    <w:rsid w:val="004B716E"/>
    <w:rPr>
      <w:rFonts w:ascii="Times New Roman" w:hAnsi="Times New Roman" w:cs="Times New Roman" w:hint="default"/>
      <w:sz w:val="20"/>
      <w:szCs w:val="20"/>
      <w:lang w:val="ro-RO"/>
    </w:rPr>
  </w:style>
  <w:style w:type="character" w:customStyle="1" w:styleId="SubtitluCaracter1">
    <w:name w:val="Subtitlu Caracter1"/>
    <w:uiPriority w:val="11"/>
    <w:rsid w:val="004B716E"/>
    <w:rPr>
      <w:rFonts w:ascii="Times New Roman" w:eastAsia="Times New Roman" w:hAnsi="Times New Roman" w:cs="Times New Roman" w:hint="default"/>
      <w:color w:val="5A5A5A"/>
      <w:spacing w:val="15"/>
      <w:lang w:val="ro-RO"/>
    </w:rPr>
  </w:style>
  <w:style w:type="character" w:customStyle="1" w:styleId="TitluCaracter1">
    <w:name w:val="Titlu Caracter1"/>
    <w:rsid w:val="004B716E"/>
    <w:rPr>
      <w:rFonts w:ascii="Cambria" w:eastAsia="Times New Roman" w:hAnsi="Cambria" w:cs="Times New Roman" w:hint="default"/>
      <w:spacing w:val="-10"/>
      <w:kern w:val="28"/>
      <w:sz w:val="56"/>
      <w:szCs w:val="56"/>
      <w:lang w:val="ro-RO"/>
    </w:rPr>
  </w:style>
  <w:style w:type="character" w:customStyle="1" w:styleId="cmg">
    <w:name w:val="cmg"/>
    <w:rsid w:val="004B716E"/>
  </w:style>
  <w:style w:type="character" w:customStyle="1" w:styleId="alinright">
    <w:name w:val="alinright"/>
    <w:rsid w:val="004B716E"/>
  </w:style>
  <w:style w:type="character" w:customStyle="1" w:styleId="BodyText3Char1">
    <w:name w:val="Body Text 3 Char1"/>
    <w:basedOn w:val="DefaultParagraphFont"/>
    <w:uiPriority w:val="99"/>
    <w:semiHidden/>
    <w:rsid w:val="004B716E"/>
    <w:rPr>
      <w:rFonts w:eastAsia="Calibri"/>
      <w:sz w:val="16"/>
      <w:szCs w:val="16"/>
      <w:lang w:val="ro-RO"/>
    </w:rPr>
  </w:style>
  <w:style w:type="character" w:customStyle="1" w:styleId="FontStyle293">
    <w:name w:val="Font Style293"/>
    <w:uiPriority w:val="99"/>
    <w:rsid w:val="004B716E"/>
    <w:rPr>
      <w:rFonts w:ascii="Arial" w:hAnsi="Arial" w:cs="Arial" w:hint="default"/>
      <w:b/>
      <w:bCs/>
      <w:i/>
      <w:iCs/>
      <w:color w:val="000000"/>
      <w:sz w:val="18"/>
      <w:szCs w:val="18"/>
    </w:rPr>
  </w:style>
  <w:style w:type="character" w:customStyle="1" w:styleId="FontStyle300">
    <w:name w:val="Font Style300"/>
    <w:uiPriority w:val="99"/>
    <w:rsid w:val="004B716E"/>
    <w:rPr>
      <w:rFonts w:ascii="Arial" w:hAnsi="Arial" w:cs="Arial" w:hint="default"/>
      <w:b/>
      <w:bCs/>
      <w:color w:val="000000"/>
      <w:sz w:val="18"/>
      <w:szCs w:val="18"/>
    </w:rPr>
  </w:style>
  <w:style w:type="character" w:customStyle="1" w:styleId="FontStyle302">
    <w:name w:val="Font Style302"/>
    <w:uiPriority w:val="99"/>
    <w:rsid w:val="004B716E"/>
    <w:rPr>
      <w:rFonts w:ascii="Arial" w:hAnsi="Arial" w:cs="Arial" w:hint="default"/>
      <w:color w:val="000000"/>
      <w:sz w:val="18"/>
      <w:szCs w:val="18"/>
    </w:rPr>
  </w:style>
  <w:style w:type="character" w:customStyle="1" w:styleId="TextoindependienteCar1">
    <w:name w:val="Texto independiente Car1"/>
    <w:uiPriority w:val="99"/>
    <w:semiHidden/>
    <w:rsid w:val="004B716E"/>
  </w:style>
  <w:style w:type="character" w:customStyle="1" w:styleId="SangradetextonormalCar1">
    <w:name w:val="Sangría de texto normal Car1"/>
    <w:uiPriority w:val="99"/>
    <w:semiHidden/>
    <w:rsid w:val="004B716E"/>
  </w:style>
  <w:style w:type="character" w:customStyle="1" w:styleId="Sangra2detindependienteCar1">
    <w:name w:val="Sangría 2 de t. independiente Car1"/>
    <w:uiPriority w:val="99"/>
    <w:semiHidden/>
    <w:rsid w:val="004B716E"/>
  </w:style>
  <w:style w:type="character" w:customStyle="1" w:styleId="Textoindependiente2Car1">
    <w:name w:val="Texto independiente 2 Car1"/>
    <w:uiPriority w:val="99"/>
    <w:semiHidden/>
    <w:rsid w:val="004B716E"/>
  </w:style>
  <w:style w:type="character" w:customStyle="1" w:styleId="a-size-large">
    <w:name w:val="a-size-large"/>
    <w:rsid w:val="004B716E"/>
  </w:style>
  <w:style w:type="table" w:customStyle="1" w:styleId="TableGrid880">
    <w:name w:val="Table Grid88"/>
    <w:basedOn w:val="TableNormal"/>
    <w:next w:val="TableGrid"/>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61">
    <w:name w:val="Grid Table 4 - Accent 61"/>
    <w:basedOn w:val="TableNormal"/>
    <w:uiPriority w:val="49"/>
    <w:rsid w:val="004B716E"/>
    <w:rPr>
      <w:rFonts w:ascii="Calibri" w:eastAsia="Calibri" w:hAnsi="Calibri"/>
      <w:sz w:val="22"/>
      <w:szCs w:val="22"/>
      <w:lang w:val="ro-RO" w:eastAsia="en-US"/>
    </w:rPr>
    <w:tblPr>
      <w:tblStyleRowBandSize w:val="1"/>
      <w:tblStyleColBandSize w:val="1"/>
      <w:tblInd w:w="0" w:type="nil"/>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TableGrid2200">
    <w:name w:val="Table Grid22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6">
    <w:name w:val="Table Grid20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0">
    <w:name w:val="Table Grid11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72"/>
    <w:basedOn w:val="TableNormal"/>
    <w:rsid w:val="004B716E"/>
    <w:pPr>
      <w:spacing w:after="200" w:line="276" w:lineRule="auto"/>
    </w:pPr>
    <w:rPr>
      <w:rFonts w:ascii="Calibri" w:eastAsia="Calibri" w:hAnsi="Calibri" w:cs="Calibri"/>
      <w:color w:val="000000"/>
      <w:sz w:val="22"/>
      <w:szCs w:val="22"/>
    </w:rPr>
    <w:tblPr>
      <w:tblStyleRowBandSize w:val="1"/>
      <w:tblStyleColBandSize w:val="1"/>
      <w:tblInd w:w="0" w:type="nil"/>
      <w:tblCellMar>
        <w:left w:w="115" w:type="dxa"/>
        <w:right w:w="115" w:type="dxa"/>
      </w:tblCellMar>
    </w:tblPr>
  </w:style>
  <w:style w:type="table" w:customStyle="1" w:styleId="TableGrid264">
    <w:name w:val="Table Grid26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 Grid24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4">
    <w:name w:val="Table Grid27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
    <w:name w:val="Table Grid33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
    <w:name w:val="Table Grid42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4">
    <w:name w:val="Table Grid28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6">
    <w:name w:val="Table Grid43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
    <w:name w:val="Table Grid115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4">
    <w:name w:val="Table Grid29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3">
    <w:name w:val="Table Grid26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3">
    <w:name w:val="Table Grid18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3">
    <w:name w:val="Table Grid19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3">
    <w:name w:val="Table Grid20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3">
    <w:name w:val="Table Grid23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3">
    <w:name w:val="Table Grid116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
    <w:name w:val="Table Grid1172"/>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4">
    <w:name w:val="Table Grid2104"/>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4">
    <w:name w:val="Table Grid30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6">
    <w:name w:val="Table Grid35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6">
    <w:name w:val="Table Grid44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5">
    <w:name w:val="Table Grid715"/>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uiPriority w:val="9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6">
    <w:name w:val="Table Grid36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5">
    <w:name w:val="Table Grid37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4">
    <w:name w:val="Table Grid45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2">
    <w:name w:val="Table Grid315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3">
    <w:name w:val="Table Grid92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4">
    <w:name w:val="Table Grid38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
    <w:name w:val="Table Grid21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4">
    <w:name w:val="Table Grid39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
    <w:name w:val="Table Grid21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2">
    <w:name w:val="Table Grid316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4">
    <w:name w:val="Table Grid634"/>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3">
    <w:name w:val="Table Grid83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3">
    <w:name w:val="Table Grid93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2">
    <w:name w:val="Table Grid224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6">
    <w:name w:val="Table Grid406"/>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2">
    <w:name w:val="Table Grid182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
    <w:name w:val="Table Grid19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1">
    <w:name w:val="Table Grid20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 Grid22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721"/>
    <w:basedOn w:val="TableNormal"/>
    <w:rsid w:val="004B716E"/>
    <w:pPr>
      <w:spacing w:after="200" w:line="276" w:lineRule="auto"/>
    </w:pPr>
    <w:rPr>
      <w:rFonts w:ascii="Calibri" w:eastAsia="Calibri" w:hAnsi="Calibri" w:cs="Calibri"/>
      <w:color w:val="000000"/>
      <w:sz w:val="22"/>
      <w:szCs w:val="22"/>
    </w:rPr>
    <w:tblPr>
      <w:tblStyleRowBandSize w:val="1"/>
      <w:tblStyleColBandSize w:val="1"/>
      <w:tblInd w:w="0" w:type="nil"/>
      <w:tblCellMar>
        <w:left w:w="115" w:type="dxa"/>
        <w:right w:w="115" w:type="dxa"/>
      </w:tblCellMar>
    </w:tblPr>
  </w:style>
  <w:style w:type="table" w:customStyle="1" w:styleId="TableGrid2621">
    <w:name w:val="Table Grid26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
    <w:name w:val="Table Grid21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4">
    <w:name w:val="Table Grid3104"/>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
    <w:name w:val="Table Grid126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3">
    <w:name w:val="Table Grid24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1">
    <w:name w:val="Table Grid31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6">
    <w:name w:val="Table Grid47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2">
    <w:name w:val="Table Grid11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6">
    <w:name w:val="Table Grid576"/>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4">
    <w:name w:val="Table Grid644"/>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2">
    <w:name w:val="Table Grid134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3">
    <w:name w:val="Table Grid25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3">
    <w:name w:val="Table Grid74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4">
    <w:name w:val="Table Grid1614"/>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3">
    <w:name w:val="Table Grid27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3">
    <w:name w:val="Table Grid42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3">
    <w:name w:val="Table Grid84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3">
    <w:name w:val="Table Grid17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3">
    <w:name w:val="Table Grid28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3">
    <w:name w:val="Table Grid34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3">
    <w:name w:val="Table Grid43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2">
    <w:name w:val="Table Grid11012"/>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3">
    <w:name w:val="Table Grid29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1">
    <w:name w:val="Table Grid26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
    <w:name w:val="Table Grid19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1">
    <w:name w:val="Table Grid20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
    <w:name w:val="Table Grid23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4">
    <w:name w:val="Table Grid1014"/>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3">
    <w:name w:val="Table Grid21013"/>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3">
    <w:name w:val="Table Grid30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3">
    <w:name w:val="Table Grid35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3">
    <w:name w:val="Table Grid44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
    <w:name w:val="Table Grid314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2">
    <w:name w:val="Table Grid91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
    <w:name w:val="Table Grid211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3">
    <w:name w:val="Table Grid36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 Grid120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6">
    <w:name w:val="Table Grid37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3">
    <w:name w:val="Table Grid45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1">
    <w:name w:val="Table Grid315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3">
    <w:name w:val="Table Grid62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
    <w:name w:val="Table Grid92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1">
    <w:name w:val="Table Grid223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
    <w:name w:val="Table Grid3112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3">
    <w:name w:val="Table Grid38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3">
    <w:name w:val="Table Grid39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3">
    <w:name w:val="Table Grid46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1">
    <w:name w:val="Table Grid316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3">
    <w:name w:val="Table Grid63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2">
    <w:name w:val="Table Grid73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1">
    <w:name w:val="Table Grid93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
    <w:name w:val="Table Grid124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1">
    <w:name w:val="Table Grid224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
    <w:name w:val="136"/>
    <w:basedOn w:val="TableNormal"/>
    <w:rsid w:val="004B716E"/>
    <w:pPr>
      <w:spacing w:after="200" w:line="276" w:lineRule="auto"/>
    </w:pPr>
    <w:rPr>
      <w:rFonts w:ascii="Calibri" w:eastAsia="Calibri" w:hAnsi="Calibri" w:cs="Calibri"/>
      <w:color w:val="000000"/>
      <w:sz w:val="22"/>
      <w:szCs w:val="22"/>
    </w:rPr>
    <w:tblPr>
      <w:tblStyleRowBandSize w:val="1"/>
      <w:tblStyleColBandSize w:val="1"/>
      <w:tblInd w:w="0" w:type="nil"/>
      <w:tblCellMar>
        <w:left w:w="115" w:type="dxa"/>
        <w:right w:w="115" w:type="dxa"/>
      </w:tblCellMar>
    </w:tblPr>
  </w:style>
  <w:style w:type="table" w:customStyle="1" w:styleId="Tablaconcuadrcula1">
    <w:name w:val="Tabla con cuadrícula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8">
    <w:name w:val="Tabel grilă18"/>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6">
    <w:name w:val="Tabel grilă26"/>
    <w:basedOn w:val="TableNormal"/>
    <w:uiPriority w:val="9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1">
    <w:name w:val="Table Grid18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1">
    <w:name w:val="Table Grid19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31">
    <w:name w:val="Table Grid20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3">
    <w:name w:val="Table Grid142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3">
    <w:name w:val="Table Grid152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1">
    <w:name w:val="Table Grid182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11">
    <w:name w:val="Table Grid192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11">
    <w:name w:val="Table Grid202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2">
    <w:name w:val="Table Grid143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2">
    <w:name w:val="Table Grid153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Grid9"/>
    <w:rsid w:val="004B716E"/>
    <w:pPr>
      <w:spacing w:line="276" w:lineRule="auto"/>
    </w:pPr>
    <w:rPr>
      <w:rFonts w:ascii="Calibri" w:hAnsi="Calibri"/>
      <w:sz w:val="22"/>
      <w:szCs w:val="22"/>
      <w:lang w:val="en-US" w:eastAsia="en-US"/>
    </w:rPr>
    <w:tblPr>
      <w:tblCellMar>
        <w:top w:w="0" w:type="dxa"/>
        <w:left w:w="0" w:type="dxa"/>
        <w:bottom w:w="0" w:type="dxa"/>
        <w:right w:w="0" w:type="dxa"/>
      </w:tblCellMar>
    </w:tblPr>
  </w:style>
  <w:style w:type="table" w:customStyle="1" w:styleId="TableGrid170">
    <w:name w:val="TableGrid17"/>
    <w:rsid w:val="004B716E"/>
    <w:pPr>
      <w:spacing w:line="276" w:lineRule="auto"/>
    </w:pPr>
    <w:rPr>
      <w:rFonts w:ascii="Calibri" w:hAnsi="Calibri"/>
      <w:sz w:val="22"/>
      <w:szCs w:val="22"/>
    </w:rPr>
    <w:tblPr>
      <w:tblCellMar>
        <w:top w:w="0" w:type="dxa"/>
        <w:left w:w="0" w:type="dxa"/>
        <w:bottom w:w="0" w:type="dxa"/>
        <w:right w:w="0" w:type="dxa"/>
      </w:tblCellMar>
    </w:tblPr>
  </w:style>
  <w:style w:type="table" w:customStyle="1" w:styleId="TableGrid3181">
    <w:name w:val="Table Grid31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0">
    <w:name w:val="TableGrid26"/>
    <w:rsid w:val="004B716E"/>
    <w:pPr>
      <w:spacing w:line="276" w:lineRule="auto"/>
    </w:pPr>
    <w:rPr>
      <w:rFonts w:ascii="Calibri" w:hAnsi="Calibri"/>
      <w:sz w:val="22"/>
      <w:szCs w:val="22"/>
    </w:rPr>
    <w:tblPr>
      <w:tblCellMar>
        <w:top w:w="0" w:type="dxa"/>
        <w:left w:w="0" w:type="dxa"/>
        <w:bottom w:w="0" w:type="dxa"/>
        <w:right w:w="0" w:type="dxa"/>
      </w:tblCellMar>
    </w:tblPr>
  </w:style>
  <w:style w:type="table" w:customStyle="1" w:styleId="TableGrid1841">
    <w:name w:val="Table Grid18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1">
    <w:name w:val="Table Grid19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41">
    <w:name w:val="Table Grid20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1">
    <w:name w:val="Table Grid26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 Grid211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1">
    <w:name w:val="Table Grid319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
    <w:name w:val="Table Grid127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21">
    <w:name w:val="Table Grid24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1">
    <w:name w:val="Table Grid3110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6">
    <w:name w:val="Table Grid48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6">
    <w:name w:val="Table Grid586"/>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4">
    <w:name w:val="Table Grid654"/>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2">
    <w:name w:val="Table Grid1352"/>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1">
    <w:name w:val="Table Grid25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
    <w:name w:val="Table Grid415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
    <w:name w:val="Table Grid211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1">
    <w:name w:val="Table Grid515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3">
    <w:name w:val="Table Grid75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3">
    <w:name w:val="Table Grid162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1">
    <w:name w:val="Table Grid27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1">
    <w:name w:val="Table Grid4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1">
    <w:name w:val="Table Grid114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3">
    <w:name w:val="Table Grid85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1">
    <w:name w:val="Table Grid172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1">
    <w:name w:val="Table Grid28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1">
    <w:name w:val="Table Grid34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1">
    <w:name w:val="Table Grid4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1">
    <w:name w:val="Table Grid31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1">
    <w:name w:val="Table Grid532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Grid32"/>
    <w:rsid w:val="004B716E"/>
    <w:rPr>
      <w:rFonts w:ascii="Calibri" w:hAnsi="Calibri"/>
      <w:sz w:val="22"/>
      <w:szCs w:val="22"/>
    </w:rPr>
    <w:tblPr>
      <w:tblCellMar>
        <w:top w:w="0" w:type="dxa"/>
        <w:left w:w="0" w:type="dxa"/>
        <w:bottom w:w="0" w:type="dxa"/>
        <w:right w:w="0" w:type="dxa"/>
      </w:tblCellMar>
    </w:tblPr>
  </w:style>
  <w:style w:type="table" w:customStyle="1" w:styleId="Tabelgril36">
    <w:name w:val="Tabel grilă36"/>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1">
    <w:name w:val="Table Grid32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6">
    <w:name w:val="Table Grid49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
    <w:name w:val="Table Grid211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6">
    <w:name w:val="Table Grid596"/>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7">
    <w:name w:val="Tabel grilă117"/>
    <w:basedOn w:val="TableNormal"/>
    <w:uiPriority w:val="9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
    <w:name w:val="Table Grid22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1">
    <w:name w:val="Table Grid32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
    <w:name w:val="TableGrid42"/>
    <w:rsid w:val="004B716E"/>
    <w:rPr>
      <w:rFonts w:ascii="Calibri" w:hAnsi="Calibri"/>
      <w:sz w:val="22"/>
      <w:szCs w:val="22"/>
    </w:rPr>
    <w:tblPr>
      <w:tblCellMar>
        <w:top w:w="0" w:type="dxa"/>
        <w:left w:w="0" w:type="dxa"/>
        <w:bottom w:w="0" w:type="dxa"/>
        <w:right w:w="0" w:type="dxa"/>
      </w:tblCellMar>
    </w:tblPr>
  </w:style>
  <w:style w:type="table" w:customStyle="1" w:styleId="TableGrid2300">
    <w:name w:val="Table Grid23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0">
    <w:name w:val="Table Grid32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6">
    <w:name w:val="Tabel grilă126"/>
    <w:basedOn w:val="TableNormal"/>
    <w:uiPriority w:val="9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0">
    <w:name w:val="Table Grid1210"/>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0">
    <w:name w:val="Table Grid22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1">
    <w:name w:val="Table Grid41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1">
    <w:name w:val="Table Grid111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
    <w:name w:val="Table Grid311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1">
    <w:name w:val="Table Grid517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Grid52"/>
    <w:rsid w:val="004B716E"/>
    <w:rPr>
      <w:rFonts w:ascii="Calibri" w:hAnsi="Calibri"/>
      <w:sz w:val="22"/>
      <w:szCs w:val="22"/>
    </w:rPr>
    <w:tblPr>
      <w:tblCellMar>
        <w:top w:w="0" w:type="dxa"/>
        <w:left w:w="0" w:type="dxa"/>
        <w:bottom w:w="0" w:type="dxa"/>
        <w:right w:w="0" w:type="dxa"/>
      </w:tblCellMar>
    </w:tblPr>
  </w:style>
  <w:style w:type="table" w:customStyle="1" w:styleId="TableGrid235">
    <w:name w:val="Table Grid23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
    <w:name w:val="Table Grid32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3">
    <w:name w:val="Tabel grilă133"/>
    <w:basedOn w:val="TableNormal"/>
    <w:uiPriority w:val="9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
    <w:name w:val="Table Grid519"/>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0">
    <w:name w:val="TableGrid62"/>
    <w:rsid w:val="004B716E"/>
    <w:rPr>
      <w:rFonts w:ascii="Calibri" w:hAnsi="Calibri"/>
      <w:sz w:val="22"/>
      <w:szCs w:val="22"/>
    </w:rPr>
    <w:tblPr>
      <w:tblCellMar>
        <w:top w:w="0" w:type="dxa"/>
        <w:left w:w="0" w:type="dxa"/>
        <w:bottom w:w="0" w:type="dxa"/>
        <w:right w:w="0" w:type="dxa"/>
      </w:tblCellMar>
    </w:tblPr>
  </w:style>
  <w:style w:type="table" w:customStyle="1" w:styleId="Tabelgril46">
    <w:name w:val="Tabel grilă46"/>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0">
    <w:name w:val="Table Grid130"/>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0">
    <w:name w:val="Table Grid42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0">
    <w:name w:val="Table Grid520"/>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41">
    <w:name w:val="Tabel grilă14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1">
    <w:name w:val="Table Grid32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
    <w:name w:val="Table Grid111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Grid71"/>
    <w:rsid w:val="004B716E"/>
    <w:rPr>
      <w:rFonts w:ascii="Calibri" w:hAnsi="Calibri"/>
      <w:sz w:val="22"/>
      <w:szCs w:val="22"/>
    </w:rPr>
    <w:tblPr>
      <w:tblCellMar>
        <w:top w:w="0" w:type="dxa"/>
        <w:left w:w="0" w:type="dxa"/>
        <w:bottom w:w="0" w:type="dxa"/>
        <w:right w:w="0" w:type="dxa"/>
      </w:tblCellMar>
    </w:tblPr>
  </w:style>
  <w:style w:type="table" w:customStyle="1" w:styleId="TableGrid237">
    <w:name w:val="Table Grid23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1">
    <w:name w:val="Table Grid33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1">
    <w:name w:val="Table Grid42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1">
    <w:name w:val="Table Grid523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51">
    <w:name w:val="Tabel grilă15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1">
    <w:name w:val="Table Grid33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
    <w:name w:val="Table Grid112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1">
    <w:name w:val="Table Grid524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61">
    <w:name w:val="Tabel grilă16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uiPriority w:val="9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Grid91"/>
    <w:rsid w:val="004B716E"/>
    <w:rPr>
      <w:rFonts w:ascii="Calibri" w:hAnsi="Calibri"/>
      <w:sz w:val="22"/>
      <w:szCs w:val="22"/>
    </w:rPr>
    <w:tblPr>
      <w:tblCellMar>
        <w:top w:w="0" w:type="dxa"/>
        <w:left w:w="0" w:type="dxa"/>
        <w:bottom w:w="0" w:type="dxa"/>
        <w:right w:w="0" w:type="dxa"/>
      </w:tblCellMar>
    </w:tblPr>
  </w:style>
  <w:style w:type="table" w:customStyle="1" w:styleId="TableGrid239">
    <w:name w:val="Table Grid23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1">
    <w:name w:val="Table Grid33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
    <w:name w:val="Table Grid42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1">
    <w:name w:val="Table Grid525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71">
    <w:name w:val="Tabel grilă17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
    <w:name w:val="Table Grid1111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Grid10"/>
    <w:rsid w:val="004B716E"/>
    <w:rPr>
      <w:rFonts w:ascii="Calibri" w:hAnsi="Calibri"/>
      <w:sz w:val="22"/>
      <w:szCs w:val="22"/>
    </w:rPr>
    <w:tblPr>
      <w:tblCellMar>
        <w:top w:w="0" w:type="dxa"/>
        <w:left w:w="0" w:type="dxa"/>
        <w:bottom w:w="0" w:type="dxa"/>
        <w:right w:w="0" w:type="dxa"/>
      </w:tblCellMar>
    </w:tblPr>
  </w:style>
  <w:style w:type="table" w:customStyle="1" w:styleId="Tabelgril56">
    <w:name w:val="Tabel grilă56"/>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1">
    <w:name w:val="Table Grid136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0">
    <w:name w:val="Table Grid24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
    <w:name w:val="Table Grid112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
    <w:name w:val="Table Grid32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
    <w:name w:val="Table Grid1111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6">
    <w:name w:val="Tabel grilă66"/>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31">
    <w:name w:val="Table Grid24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1">
    <w:name w:val="Table Grid18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1">
    <w:name w:val="Table Grid19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51">
    <w:name w:val="Table Grid20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0">
    <w:name w:val="Table Grid23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
    <w:name w:val="Table Grid112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1">
    <w:name w:val="Table Grid15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722"/>
    <w:basedOn w:val="TableNormal"/>
    <w:rsid w:val="004B716E"/>
    <w:pPr>
      <w:spacing w:after="200" w:line="276" w:lineRule="auto"/>
    </w:pPr>
    <w:rPr>
      <w:rFonts w:ascii="Calibri" w:eastAsia="Calibri" w:hAnsi="Calibri" w:cs="Calibri"/>
      <w:color w:val="000000"/>
      <w:sz w:val="22"/>
      <w:szCs w:val="22"/>
      <w:lang w:val="en-US" w:eastAsia="en-US"/>
    </w:rPr>
    <w:tblPr>
      <w:tblStyleRowBandSize w:val="1"/>
      <w:tblStyleColBandSize w:val="1"/>
      <w:tblInd w:w="0" w:type="nil"/>
      <w:tblCellMar>
        <w:left w:w="115" w:type="dxa"/>
        <w:right w:w="115" w:type="dxa"/>
      </w:tblCellMar>
    </w:tblPr>
  </w:style>
  <w:style w:type="table" w:customStyle="1" w:styleId="TableGrid2128">
    <w:name w:val="Table Grid212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9">
    <w:name w:val="Table Grid11119"/>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
    <w:name w:val="Table Grid312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
    <w:name w:val="Table Grid112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3">
    <w:name w:val="Table Grid66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31">
    <w:name w:val="Table Grid25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7">
    <w:name w:val="Table Grid3217"/>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
    <w:name w:val="Table Grid31117"/>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3">
    <w:name w:val="Table Grid76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31">
    <w:name w:val="Table Grid27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
    <w:name w:val="Table Grid42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
    <w:name w:val="Table Grid3129"/>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8">
    <w:name w:val="Table Grid528"/>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1">
    <w:name w:val="Table Grid173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31">
    <w:name w:val="Table Grid28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1">
    <w:name w:val="Table Grid34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1">
    <w:name w:val="Table Grid43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1">
    <w:name w:val="Table Grid533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2">
    <w:name w:val="Table Grid95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21">
    <w:name w:val="Table Grid29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21">
    <w:name w:val="Table Grid26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21">
    <w:name w:val="Table Grid18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21">
    <w:name w:val="Table Grid19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21">
    <w:name w:val="Table Grid20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21">
    <w:name w:val="Table Grid23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1">
    <w:name w:val="Table Grid116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2">
    <w:name w:val="Table Grid1412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2">
    <w:name w:val="Table Grid1512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3">
    <w:name w:val="Table Grid102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1">
    <w:name w:val="Table Grid210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21">
    <w:name w:val="Table Grid30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
    <w:name w:val="Table Grid118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
    <w:name w:val="Table Grid214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1">
    <w:name w:val="Table Grid35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21">
    <w:name w:val="Table Grid44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2">
    <w:name w:val="Table Grid119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1">
    <w:name w:val="Table Grid314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1">
    <w:name w:val="Table Grid912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
    <w:name w:val="Table Grid1219"/>
    <w:basedOn w:val="TableNormal"/>
    <w:uiPriority w:val="9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8">
    <w:name w:val="Table Grid321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
    <w:name w:val="Table Grid4117"/>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 Grid1111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8">
    <w:name w:val="Table Grid3111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21">
    <w:name w:val="Table Grid36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2">
    <w:name w:val="Table Grid120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
    <w:name w:val="Table Grid216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3">
    <w:name w:val="Table Grid372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1">
    <w:name w:val="Table Grid45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2">
    <w:name w:val="Table Grid1110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2">
    <w:name w:val="Table Grid217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1">
    <w:name w:val="Table Grid62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1">
    <w:name w:val="Table Grid82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21">
    <w:name w:val="Table Grid922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1">
    <w:name w:val="Table Grid1222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1">
    <w:name w:val="Table Grid32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
    <w:name w:val="Table Grid1112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
    <w:name w:val="Table Grid132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21">
    <w:name w:val="Table Grid38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1">
    <w:name w:val="Table Grid123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2">
    <w:name w:val="Table Grid218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21">
    <w:name w:val="Table Grid39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21">
    <w:name w:val="Table Grid46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
    <w:name w:val="Table Grid1113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2">
    <w:name w:val="Table Grid219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1">
    <w:name w:val="Table Grid63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1">
    <w:name w:val="Table Grid73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1">
    <w:name w:val="Table Grid83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1">
    <w:name w:val="Table Grid932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21">
    <w:name w:val="Table Grid32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2">
    <w:name w:val="Table Grid1114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2">
    <w:name w:val="Table Grid3113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
    <w:name w:val="Table Grid133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3">
    <w:name w:val="Table Grid4013"/>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1">
    <w:name w:val="Table Grid125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1">
    <w:name w:val="Table Grid220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21">
    <w:name w:val="Table Grid1822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2">
    <w:name w:val="Table Grid1922"/>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2">
    <w:name w:val="Table Grid2022"/>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1">
    <w:name w:val="Table Grid225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1">
    <w:name w:val="Table Grid1422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21">
    <w:name w:val="Table Grid1522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
    <w:name w:val="7211"/>
    <w:basedOn w:val="TableNormal"/>
    <w:rsid w:val="004B716E"/>
    <w:pPr>
      <w:spacing w:after="200" w:line="276" w:lineRule="auto"/>
    </w:pPr>
    <w:rPr>
      <w:rFonts w:ascii="Calibri" w:eastAsia="Calibri" w:hAnsi="Calibri" w:cs="Calibri"/>
      <w:color w:val="000000"/>
      <w:lang w:val="en-US" w:eastAsia="en-US"/>
    </w:rPr>
    <w:tblPr>
      <w:tblStyleRowBandSize w:val="1"/>
      <w:tblStyleColBandSize w:val="1"/>
      <w:tblInd w:w="0" w:type="nil"/>
      <w:tblCellMar>
        <w:left w:w="115" w:type="dxa"/>
        <w:right w:w="115" w:type="dxa"/>
      </w:tblCellMar>
    </w:tblPr>
  </w:style>
  <w:style w:type="table" w:customStyle="1" w:styleId="TableGrid26211">
    <w:name w:val="Table Grid262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1">
    <w:name w:val="Table Grid2110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3">
    <w:name w:val="Table Grid31013"/>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1">
    <w:name w:val="Table Grid24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11">
    <w:name w:val="Table Grid317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3">
    <w:name w:val="Table Grid4713"/>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3">
    <w:name w:val="Table Grid5713"/>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3">
    <w:name w:val="Table Grid6413"/>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11">
    <w:name w:val="Table Grid134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1">
    <w:name w:val="Table Grid25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11">
    <w:name w:val="Table Grid324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1">
    <w:name w:val="Table Grid11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
    <w:name w:val="Table Grid2114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
    <w:name w:val="Table Grid3114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
    <w:name w:val="Table Grid514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2">
    <w:name w:val="Table Grid7412"/>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3">
    <w:name w:val="Table Grid16113"/>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1">
    <w:name w:val="Table Grid27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1">
    <w:name w:val="Table Grid3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1">
    <w:name w:val="Table Grid4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1">
    <w:name w:val="Table Grid114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1">
    <w:name w:val="Table Grid521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1">
    <w:name w:val="Table Grid84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11">
    <w:name w:val="Table Grid17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1">
    <w:name w:val="Table Grid28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1">
    <w:name w:val="Table Grid34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1">
    <w:name w:val="Table Grid4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1">
    <w:name w:val="Table Grid115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1">
    <w:name w:val="Table Grid31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1">
    <w:name w:val="Table Grid531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1">
    <w:name w:val="Table Grid94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1">
    <w:name w:val="Table Grid29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11">
    <w:name w:val="Table Grid26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1">
    <w:name w:val="Table Grid18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11">
    <w:name w:val="Table Grid19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11">
    <w:name w:val="Table Grid20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11">
    <w:name w:val="Table Grid23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1">
    <w:name w:val="Table Grid116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11">
    <w:name w:val="Table Grid14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1">
    <w:name w:val="Table Grid15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3">
    <w:name w:val="Table Grid10113"/>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11">
    <w:name w:val="Table Grid2101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1">
    <w:name w:val="Table Grid30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1">
    <w:name w:val="Table Grid214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1">
    <w:name w:val="Table Grid35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11">
    <w:name w:val="Table Grid44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
    <w:name w:val="Table Grid215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11">
    <w:name w:val="Table Grid314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1">
    <w:name w:val="Table Grid91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1">
    <w:name w:val="Table Grid121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1">
    <w:name w:val="Table Grid22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1">
    <w:name w:val="Table Grid321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1">
    <w:name w:val="Table Grid411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1">
    <w:name w:val="Table Grid1111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11">
    <w:name w:val="Table Grid2111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1">
    <w:name w:val="Table Grid3111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
    <w:name w:val="Table Grid13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1">
    <w:name w:val="Table Grid36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1">
    <w:name w:val="Table Grid120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1">
    <w:name w:val="Table Grid216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13">
    <w:name w:val="Table Grid371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11">
    <w:name w:val="Table Grid45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1">
    <w:name w:val="Table Grid1110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1">
    <w:name w:val="Table Grid217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11">
    <w:name w:val="Table Grid315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11">
    <w:name w:val="Table Grid5511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1">
    <w:name w:val="Table Grid62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1">
    <w:name w:val="Table Grid72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1">
    <w:name w:val="Table Grid82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11">
    <w:name w:val="Table Grid22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1">
    <w:name w:val="Table Grid322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11">
    <w:name w:val="Table Grid311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1">
    <w:name w:val="Table Grid132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11">
    <w:name w:val="Table Grid38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1">
    <w:name w:val="Table Grid218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1">
    <w:name w:val="Table Grid39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11">
    <w:name w:val="Table Grid46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
    <w:name w:val="Table Grid1113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1">
    <w:name w:val="Table Grid219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11">
    <w:name w:val="Table Grid316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11">
    <w:name w:val="Table Grid5611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1">
    <w:name w:val="Table Grid63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1">
    <w:name w:val="Table Grid73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1">
    <w:name w:val="Table Grid83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11">
    <w:name w:val="Table Grid224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1">
    <w:name w:val="Table Grid323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1">
    <w:name w:val="Table Grid413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1">
    <w:name w:val="Table Grid1114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1">
    <w:name w:val="Table Grid2113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1">
    <w:name w:val="Table Grid3113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1">
    <w:name w:val="Table Grid513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1">
    <w:name w:val="Table Grid133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1">
    <w:name w:val="1361"/>
    <w:basedOn w:val="TableNormal"/>
    <w:rsid w:val="004B716E"/>
    <w:pPr>
      <w:spacing w:after="200" w:line="276" w:lineRule="auto"/>
    </w:pPr>
    <w:rPr>
      <w:rFonts w:ascii="Calibri" w:eastAsia="Calibri" w:hAnsi="Calibri" w:cs="Calibri"/>
      <w:color w:val="000000"/>
      <w:lang w:val="en-US" w:eastAsia="en-US"/>
    </w:rPr>
    <w:tblPr>
      <w:tblStyleRowBandSize w:val="1"/>
      <w:tblStyleColBandSize w:val="1"/>
      <w:tblInd w:w="0" w:type="nil"/>
      <w:tblCellMar>
        <w:left w:w="115" w:type="dxa"/>
        <w:right w:w="115" w:type="dxa"/>
      </w:tblCellMar>
    </w:tblPr>
  </w:style>
  <w:style w:type="table" w:customStyle="1" w:styleId="TableGrid14322">
    <w:name w:val="Table Grid14322"/>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21">
    <w:name w:val="Table Grid1532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9">
    <w:name w:val="Tabel grilă19"/>
    <w:basedOn w:val="TableNormal"/>
    <w:uiPriority w:val="9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3">
    <w:name w:val="Tabel grilă213"/>
    <w:basedOn w:val="TableNormal"/>
    <w:uiPriority w:val="9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a">
    <w:name w:val="TableGrid112"/>
    <w:rsid w:val="004B716E"/>
    <w:rPr>
      <w:rFonts w:ascii="Calibri" w:hAnsi="Calibri"/>
      <w:sz w:val="22"/>
      <w:szCs w:val="22"/>
      <w:lang w:val="en-US" w:eastAsia="en-US"/>
    </w:rPr>
    <w:tblPr>
      <w:tblCellMar>
        <w:top w:w="0" w:type="dxa"/>
        <w:left w:w="0" w:type="dxa"/>
        <w:bottom w:w="0" w:type="dxa"/>
        <w:right w:w="0" w:type="dxa"/>
      </w:tblCellMar>
    </w:tblPr>
  </w:style>
  <w:style w:type="table" w:customStyle="1" w:styleId="TableGrid1823">
    <w:name w:val="Table Grid182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11">
    <w:name w:val="Table Grid11621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Grid122"/>
    <w:rsid w:val="004B716E"/>
    <w:rPr>
      <w:rFonts w:ascii="Calibri" w:hAnsi="Calibri"/>
      <w:sz w:val="22"/>
      <w:szCs w:val="22"/>
      <w:lang w:val="en-US" w:eastAsia="en-US"/>
    </w:rPr>
    <w:tblPr>
      <w:tblCellMar>
        <w:top w:w="0" w:type="dxa"/>
        <w:left w:w="0" w:type="dxa"/>
        <w:bottom w:w="0" w:type="dxa"/>
        <w:right w:w="0" w:type="dxa"/>
      </w:tblCellMar>
    </w:tblPr>
  </w:style>
  <w:style w:type="table" w:customStyle="1" w:styleId="TableGrid11622">
    <w:name w:val="Table Grid11622"/>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
    <w:name w:val="TableGrid132"/>
    <w:rsid w:val="004B716E"/>
    <w:rPr>
      <w:rFonts w:ascii="Calibri" w:hAnsi="Calibri"/>
      <w:sz w:val="22"/>
      <w:szCs w:val="22"/>
      <w:lang w:val="en-US" w:eastAsia="en-US"/>
    </w:rPr>
    <w:tblPr>
      <w:tblCellMar>
        <w:top w:w="0" w:type="dxa"/>
        <w:left w:w="0" w:type="dxa"/>
        <w:bottom w:w="0" w:type="dxa"/>
        <w:right w:w="0" w:type="dxa"/>
      </w:tblCellMar>
    </w:tblPr>
  </w:style>
  <w:style w:type="table" w:customStyle="1" w:styleId="TableGrid11623">
    <w:name w:val="Table Grid1162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0">
    <w:name w:val="TableGrid142"/>
    <w:rsid w:val="004B716E"/>
    <w:rPr>
      <w:rFonts w:ascii="Calibri" w:hAnsi="Calibri"/>
      <w:sz w:val="22"/>
      <w:szCs w:val="22"/>
      <w:lang w:val="en-US" w:eastAsia="en-US"/>
    </w:rPr>
    <w:tblPr>
      <w:tblCellMar>
        <w:top w:w="0" w:type="dxa"/>
        <w:left w:w="0" w:type="dxa"/>
        <w:bottom w:w="0" w:type="dxa"/>
        <w:right w:w="0" w:type="dxa"/>
      </w:tblCellMar>
    </w:tblPr>
  </w:style>
  <w:style w:type="table" w:customStyle="1" w:styleId="TableGrid11624">
    <w:name w:val="Table Grid11624"/>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
    <w:name w:val="TableGrid151"/>
    <w:rsid w:val="004B716E"/>
    <w:rPr>
      <w:rFonts w:ascii="Calibri" w:hAnsi="Calibri"/>
      <w:sz w:val="22"/>
      <w:szCs w:val="22"/>
      <w:lang w:val="en-US" w:eastAsia="en-US"/>
    </w:rPr>
    <w:tblPr>
      <w:tblCellMar>
        <w:top w:w="0" w:type="dxa"/>
        <w:left w:w="0" w:type="dxa"/>
        <w:bottom w:w="0" w:type="dxa"/>
        <w:right w:w="0" w:type="dxa"/>
      </w:tblCellMar>
    </w:tblPr>
  </w:style>
  <w:style w:type="table" w:customStyle="1" w:styleId="TableGrid11625">
    <w:name w:val="Table Grid11625"/>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6">
    <w:name w:val="Table Grid506"/>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5">
    <w:name w:val="Table Grid24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 Grid113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1">
    <w:name w:val="Table Grid14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1">
    <w:name w:val="Table Grid15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723"/>
    <w:basedOn w:val="TableNormal"/>
    <w:rsid w:val="004B716E"/>
    <w:pPr>
      <w:spacing w:after="200" w:line="276" w:lineRule="auto"/>
    </w:pPr>
    <w:rPr>
      <w:rFonts w:ascii="Calibri" w:eastAsia="Calibri" w:hAnsi="Calibri" w:cs="Calibri"/>
      <w:color w:val="000000"/>
      <w:sz w:val="22"/>
      <w:szCs w:val="22"/>
      <w:lang w:val="en-US" w:eastAsia="en-US"/>
    </w:rPr>
    <w:tblPr>
      <w:tblStyleRowBandSize w:val="1"/>
      <w:tblStyleColBandSize w:val="1"/>
      <w:tblInd w:w="0" w:type="nil"/>
      <w:tblCellMar>
        <w:left w:w="115" w:type="dxa"/>
        <w:right w:w="115" w:type="dxa"/>
      </w:tblCellMar>
    </w:tblPr>
  </w:style>
  <w:style w:type="table" w:customStyle="1" w:styleId="TableGrid265">
    <w:name w:val="Table Grid26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0">
    <w:name w:val="Table Grid1112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9">
    <w:name w:val="Table Grid339"/>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0">
    <w:name w:val="Table Grid1220"/>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0">
    <w:name w:val="Table Grid313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9">
    <w:name w:val="Table Grid529"/>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6">
    <w:name w:val="Table Grid676"/>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0">
    <w:name w:val="Table Grid1310"/>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9">
    <w:name w:val="Table Grid3219"/>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4">
    <w:name w:val="Table Grid113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0">
    <w:name w:val="Table Grid2112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9">
    <w:name w:val="Table Grid31119"/>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3">
    <w:name w:val="Table Grid77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2">
    <w:name w:val="Table Grid1642"/>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0">
    <w:name w:val="Table Grid33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 Grid42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4">
    <w:name w:val="Table Grid114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0">
    <w:name w:val="Table Grid312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0">
    <w:name w:val="Table Grid5210"/>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1">
    <w:name w:val="Table Grid434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4">
    <w:name w:val="Table Grid115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41">
    <w:name w:val="Table Grid534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31">
    <w:name w:val="Table Grid29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0">
    <w:name w:val="Table Grid2211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4">
    <w:name w:val="Table Grid23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1">
    <w:name w:val="Table Grid14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31">
    <w:name w:val="Table Grid15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3">
    <w:name w:val="Table Grid103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3">
    <w:name w:val="Table Grid1173"/>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31">
    <w:name w:val="Table Grid2103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31">
    <w:name w:val="Table Grid30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3">
    <w:name w:val="Table Grid118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1">
    <w:name w:val="Table Grid35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31">
    <w:name w:val="Table Grid44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3">
    <w:name w:val="Table Grid119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1">
    <w:name w:val="Table Grid613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0">
    <w:name w:val="Table Grid12110"/>
    <w:basedOn w:val="TableNormal"/>
    <w:uiPriority w:val="9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0">
    <w:name w:val="Table Grid321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9">
    <w:name w:val="Table Grid4119"/>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2">
    <w:name w:val="Table Grid111112"/>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0">
    <w:name w:val="Table Grid3111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3">
    <w:name w:val="Table Grid13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31">
    <w:name w:val="Table Grid36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3">
    <w:name w:val="Table Grid120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3">
    <w:name w:val="Table Grid216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31">
    <w:name w:val="Table Grid37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3">
    <w:name w:val="Table Grid1110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3">
    <w:name w:val="Table Grid217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3">
    <w:name w:val="Table Grid315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1">
    <w:name w:val="Table Grid623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3">
    <w:name w:val="Table Grid1112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3">
    <w:name w:val="Table Grid132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31">
    <w:name w:val="Table Grid38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3">
    <w:name w:val="Table Grid218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31">
    <w:name w:val="Table Grid39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31">
    <w:name w:val="Table Grid46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3">
    <w:name w:val="Table Grid1113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3">
    <w:name w:val="Table Grid219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3">
    <w:name w:val="Table Grid316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1">
    <w:name w:val="Table Grid633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3">
    <w:name w:val="Table Grid124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3">
    <w:name w:val="Table Grid224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3">
    <w:name w:val="Table Grid32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3">
    <w:name w:val="Table Grid1114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3">
    <w:name w:val="Table Grid311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3">
    <w:name w:val="Table Grid133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21">
    <w:name w:val="Table Grid402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2">
    <w:name w:val="Table Grid220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4">
    <w:name w:val="Table Grid182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3">
    <w:name w:val="Table Grid192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3">
    <w:name w:val="Table Grid202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2">
    <w:name w:val="Table Grid225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2">
    <w:name w:val="Table Grid1115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31">
    <w:name w:val="Table Grid142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31">
    <w:name w:val="Table Grid152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2">
    <w:name w:val="7212"/>
    <w:basedOn w:val="TableNormal"/>
    <w:rsid w:val="004B716E"/>
    <w:pPr>
      <w:spacing w:after="200" w:line="276" w:lineRule="auto"/>
    </w:pPr>
    <w:rPr>
      <w:rFonts w:ascii="Calibri" w:eastAsia="Calibri" w:hAnsi="Calibri" w:cs="Calibri"/>
      <w:color w:val="000000"/>
      <w:sz w:val="22"/>
      <w:szCs w:val="22"/>
      <w:lang w:val="en-US" w:eastAsia="en-US"/>
    </w:rPr>
    <w:tblPr>
      <w:tblStyleRowBandSize w:val="1"/>
      <w:tblStyleColBandSize w:val="1"/>
      <w:tblInd w:w="0" w:type="nil"/>
      <w:tblCellMar>
        <w:left w:w="115" w:type="dxa"/>
        <w:right w:w="115" w:type="dxa"/>
      </w:tblCellMar>
    </w:tblPr>
  </w:style>
  <w:style w:type="table" w:customStyle="1" w:styleId="TableGrid2622">
    <w:name w:val="Table Grid262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2">
    <w:name w:val="Table Grid2110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2">
    <w:name w:val="Table Grid1116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21">
    <w:name w:val="Table Grid310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
    <w:name w:val="Table Grid126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21">
    <w:name w:val="Table Grid24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72">
    <w:name w:val="Table Grid317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1">
    <w:name w:val="Table Grid47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3">
    <w:name w:val="Table Grid112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1">
    <w:name w:val="Table Grid64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21">
    <w:name w:val="Table Grid25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21">
    <w:name w:val="Table Grid324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2">
    <w:name w:val="Table Grid414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2">
    <w:name w:val="Table Grid11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2">
    <w:name w:val="Table Grid2114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2">
    <w:name w:val="Table Grid3114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2">
    <w:name w:val="Table Grid514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1">
    <w:name w:val="Table Grid74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21">
    <w:name w:val="Table Grid161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21">
    <w:name w:val="Table Grid27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1">
    <w:name w:val="Table Grid33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21">
    <w:name w:val="Table Grid42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2">
    <w:name w:val="Table Grid114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1">
    <w:name w:val="Table Grid521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21">
    <w:name w:val="Table Grid84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21">
    <w:name w:val="Table Grid171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21">
    <w:name w:val="Table Grid28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1">
    <w:name w:val="Table Grid34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21">
    <w:name w:val="Table Grid43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2">
    <w:name w:val="Table Grid115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21">
    <w:name w:val="Table Grid531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21">
    <w:name w:val="Table Grid29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2">
    <w:name w:val="Table Grid26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2">
    <w:name w:val="Table Grid18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12">
    <w:name w:val="Table Grid19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2">
    <w:name w:val="Table Grid20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2">
    <w:name w:val="Table Grid23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2">
    <w:name w:val="Table Grid116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21">
    <w:name w:val="Table Grid141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21">
    <w:name w:val="Table Grid151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1">
    <w:name w:val="Table Grid10121"/>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2">
    <w:name w:val="Table Grid11712"/>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21">
    <w:name w:val="Table Grid2101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21">
    <w:name w:val="Table Grid30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2">
    <w:name w:val="Table Grid118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21">
    <w:name w:val="Table Grid35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21">
    <w:name w:val="Table Grid44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2">
    <w:name w:val="Table Grid119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2">
    <w:name w:val="Table Grid215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2">
    <w:name w:val="Table Grid314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1">
    <w:name w:val="Table Grid611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3">
    <w:name w:val="Table Grid1111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2">
    <w:name w:val="Table Grid211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2">
    <w:name w:val="Table Grid131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21">
    <w:name w:val="Table Grid36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2">
    <w:name w:val="Table Grid120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2">
    <w:name w:val="Table Grid216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21">
    <w:name w:val="Table Grid45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2">
    <w:name w:val="Table Grid1110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2">
    <w:name w:val="Table Grid217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12">
    <w:name w:val="Table Grid315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21">
    <w:name w:val="Table Grid621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2">
    <w:name w:val="Table Grid8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2">
    <w:name w:val="Table Grid92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2">
    <w:name w:val="Table Grid122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2">
    <w:name w:val="Table Grid22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2">
    <w:name w:val="Table Grid32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2">
    <w:name w:val="Table Grid111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2">
    <w:name w:val="Table Grid311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2">
    <w:name w:val="Table Grid132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21">
    <w:name w:val="Table Grid38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2">
    <w:name w:val="Table Grid123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2">
    <w:name w:val="Table Grid218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21">
    <w:name w:val="Table Grid39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21">
    <w:name w:val="Table Grid46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2">
    <w:name w:val="Table Grid111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2">
    <w:name w:val="Table Grid219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12">
    <w:name w:val="Table Grid316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21">
    <w:name w:val="Table Grid631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2">
    <w:name w:val="Table Grid8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2">
    <w:name w:val="Table Grid93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2">
    <w:name w:val="Table Grid124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2">
    <w:name w:val="Table Grid224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2">
    <w:name w:val="Table Grid32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2">
    <w:name w:val="Table Grid41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2">
    <w:name w:val="Table Grid1114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2">
    <w:name w:val="Table Grid211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2">
    <w:name w:val="Table Grid311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2">
    <w:name w:val="Table Grid51312"/>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2">
    <w:name w:val="Table Grid133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2">
    <w:name w:val="1362"/>
    <w:basedOn w:val="TableNormal"/>
    <w:rsid w:val="004B716E"/>
    <w:pPr>
      <w:spacing w:after="200" w:line="276" w:lineRule="auto"/>
    </w:pPr>
    <w:rPr>
      <w:rFonts w:ascii="Calibri" w:eastAsia="Calibri" w:hAnsi="Calibri" w:cs="Calibri"/>
      <w:color w:val="000000"/>
      <w:sz w:val="22"/>
      <w:szCs w:val="22"/>
      <w:lang w:val="en-US" w:eastAsia="en-US"/>
    </w:rPr>
    <w:tblPr>
      <w:tblStyleRowBandSize w:val="1"/>
      <w:tblStyleColBandSize w:val="1"/>
      <w:tblInd w:w="0" w:type="nil"/>
      <w:tblCellMar>
        <w:left w:w="115" w:type="dxa"/>
        <w:right w:w="115" w:type="dxa"/>
      </w:tblCellMar>
    </w:tblPr>
  </w:style>
  <w:style w:type="table" w:customStyle="1" w:styleId="TableGrid1433">
    <w:name w:val="Table Grid14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3">
    <w:name w:val="Table Grid153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0">
    <w:name w:val="Tabel grilă110"/>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21">
    <w:name w:val="Tabel grilă221"/>
    <w:basedOn w:val="TableNormal"/>
    <w:uiPriority w:val="9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11">
    <w:name w:val="Table Grid142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11">
    <w:name w:val="Table Grid152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111">
    <w:name w:val="Table Grid143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111">
    <w:name w:val="Table Grid153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
    <w:name w:val="TableGrid161"/>
    <w:rsid w:val="004B716E"/>
    <w:pPr>
      <w:spacing w:line="276" w:lineRule="auto"/>
    </w:pPr>
    <w:rPr>
      <w:rFonts w:ascii="Calibri" w:hAnsi="Calibri"/>
      <w:sz w:val="22"/>
      <w:szCs w:val="22"/>
      <w:lang w:val="en-US" w:eastAsia="en-US"/>
    </w:rPr>
    <w:tblPr>
      <w:tblCellMar>
        <w:top w:w="0" w:type="dxa"/>
        <w:left w:w="0" w:type="dxa"/>
        <w:bottom w:w="0" w:type="dxa"/>
        <w:right w:w="0" w:type="dxa"/>
      </w:tblCellMar>
    </w:tblPr>
  </w:style>
  <w:style w:type="table" w:customStyle="1" w:styleId="TableGrid212a">
    <w:name w:val="TableGrid212"/>
    <w:rsid w:val="004B716E"/>
    <w:pPr>
      <w:spacing w:line="276" w:lineRule="auto"/>
    </w:pPr>
    <w:rPr>
      <w:rFonts w:ascii="Calibri" w:hAnsi="Calibri"/>
      <w:sz w:val="22"/>
      <w:szCs w:val="22"/>
    </w:rPr>
    <w:tblPr>
      <w:tblCellMar>
        <w:top w:w="0" w:type="dxa"/>
        <w:left w:w="0" w:type="dxa"/>
        <w:bottom w:w="0" w:type="dxa"/>
        <w:right w:w="0" w:type="dxa"/>
      </w:tblCellMar>
    </w:tblPr>
  </w:style>
  <w:style w:type="table" w:customStyle="1" w:styleId="TableGrid2261">
    <w:name w:val="Table Grid226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1">
    <w:name w:val="Table Grid22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11">
    <w:name w:val="Table Grid145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11">
    <w:name w:val="Table Grid155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1">
    <w:name w:val="Table Grid2115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3">
    <w:name w:val="Table Grid481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3">
    <w:name w:val="Table Grid651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11">
    <w:name w:val="Table Grid1351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11">
    <w:name w:val="Table Grid3251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1">
    <w:name w:val="Table Grid11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61">
    <w:name w:val="Table Grid2116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1">
    <w:name w:val="Table Grid3115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2">
    <w:name w:val="Table Grid7512"/>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11">
    <w:name w:val="Table Grid1621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1">
    <w:name w:val="Table Grid851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1">
    <w:name w:val="Table Grid115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a">
    <w:name w:val="TableGrid311"/>
    <w:rsid w:val="004B716E"/>
    <w:rPr>
      <w:rFonts w:ascii="Calibri" w:hAnsi="Calibri"/>
      <w:sz w:val="22"/>
      <w:szCs w:val="22"/>
    </w:rPr>
    <w:tblPr>
      <w:tblCellMar>
        <w:top w:w="0" w:type="dxa"/>
        <w:left w:w="0" w:type="dxa"/>
        <w:bottom w:w="0" w:type="dxa"/>
        <w:right w:w="0" w:type="dxa"/>
      </w:tblCellMar>
    </w:tblPr>
  </w:style>
  <w:style w:type="table" w:customStyle="1" w:styleId="Tabelgril313">
    <w:name w:val="Tabel grilă3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1">
    <w:name w:val="Table Grid128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1">
    <w:name w:val="Table Grid22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3">
    <w:name w:val="Table Grid4913"/>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71">
    <w:name w:val="Table Grid211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1">
    <w:name w:val="Table Grid311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6">
    <w:name w:val="Tabel grilă1116"/>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1">
    <w:name w:val="Table Grid129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91">
    <w:name w:val="Table Grid22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1">
    <w:name w:val="Table Grid41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1">
    <w:name w:val="Table Grid211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1">
    <w:name w:val="Table Grid311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1">
    <w:name w:val="Table Grid516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a">
    <w:name w:val="TableGrid411"/>
    <w:rsid w:val="004B716E"/>
    <w:rPr>
      <w:rFonts w:ascii="Calibri" w:hAnsi="Calibri"/>
      <w:sz w:val="22"/>
      <w:szCs w:val="22"/>
    </w:rPr>
    <w:tblPr>
      <w:tblCellMar>
        <w:top w:w="0" w:type="dxa"/>
        <w:left w:w="0" w:type="dxa"/>
        <w:bottom w:w="0" w:type="dxa"/>
        <w:right w:w="0" w:type="dxa"/>
      </w:tblCellMar>
    </w:tblPr>
  </w:style>
  <w:style w:type="table" w:customStyle="1" w:styleId="TableGrid2301">
    <w:name w:val="Table Grid23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1">
    <w:name w:val="Table Grid32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1">
    <w:name w:val="Table Grid211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1">
    <w:name w:val="Table Grid311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13">
    <w:name w:val="Tabel grilă12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01">
    <w:name w:val="Table Grid1210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1">
    <w:name w:val="Table Grid22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1">
    <w:name w:val="Table Grid32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1">
    <w:name w:val="Table Grid211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91">
    <w:name w:val="Table Grid311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a">
    <w:name w:val="TableGrid511"/>
    <w:rsid w:val="004B716E"/>
    <w:rPr>
      <w:rFonts w:ascii="Calibri" w:hAnsi="Calibri"/>
      <w:sz w:val="22"/>
      <w:szCs w:val="22"/>
    </w:rPr>
    <w:tblPr>
      <w:tblCellMar>
        <w:top w:w="0" w:type="dxa"/>
        <w:left w:w="0" w:type="dxa"/>
        <w:bottom w:w="0" w:type="dxa"/>
        <w:right w:w="0" w:type="dxa"/>
      </w:tblCellMar>
    </w:tblPr>
  </w:style>
  <w:style w:type="table" w:customStyle="1" w:styleId="TableGrid2351">
    <w:name w:val="Table Grid23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91">
    <w:name w:val="Table Grid32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1">
    <w:name w:val="Table Grid41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1">
    <w:name w:val="Table Grid212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1">
    <w:name w:val="Table Grid312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1">
    <w:name w:val="Table Grid518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11">
    <w:name w:val="Tabel grilă13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1">
    <w:name w:val="Table Grid32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1">
    <w:name w:val="Table Grid41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1">
    <w:name w:val="Table Grid111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1">
    <w:name w:val="Table Grid311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91">
    <w:name w:val="Table Grid519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Grid611"/>
    <w:rsid w:val="004B716E"/>
    <w:rPr>
      <w:rFonts w:ascii="Calibri" w:hAnsi="Calibri"/>
      <w:sz w:val="22"/>
      <w:szCs w:val="22"/>
    </w:rPr>
    <w:tblPr>
      <w:tblCellMar>
        <w:top w:w="0" w:type="dxa"/>
        <w:left w:w="0" w:type="dxa"/>
        <w:bottom w:w="0" w:type="dxa"/>
        <w:right w:w="0" w:type="dxa"/>
      </w:tblCellMar>
    </w:tblPr>
  </w:style>
  <w:style w:type="table" w:customStyle="1" w:styleId="Tabelgril413">
    <w:name w:val="Tabel grilă4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 Grid130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1">
    <w:name w:val="Table Grid23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1">
    <w:name w:val="Table Grid33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01">
    <w:name w:val="Table Grid42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1">
    <w:name w:val="Table Grid312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1">
    <w:name w:val="Table Grid520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1">
    <w:name w:val="Table Grid1213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1">
    <w:name w:val="Table Grid41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41">
    <w:name w:val="Table Grid1111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
    <w:name w:val="Table Grid311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1">
    <w:name w:val="Table Grid5110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1">
    <w:name w:val="Table Grid23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1">
    <w:name w:val="Table Grid112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1">
    <w:name w:val="Table Grid212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1">
    <w:name w:val="Table Grid312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1">
    <w:name w:val="Table Grid1214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1">
    <w:name w:val="Table Grid221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1">
    <w:name w:val="Table Grid32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1">
    <w:name w:val="Table Grid1111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1">
    <w:name w:val="Table Grid2111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1">
    <w:name w:val="Table Grid311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Grid81"/>
    <w:rsid w:val="004B716E"/>
    <w:rPr>
      <w:rFonts w:ascii="Calibri" w:hAnsi="Calibri"/>
      <w:sz w:val="22"/>
      <w:szCs w:val="22"/>
    </w:rPr>
    <w:tblPr>
      <w:tblCellMar>
        <w:top w:w="0" w:type="dxa"/>
        <w:left w:w="0" w:type="dxa"/>
        <w:bottom w:w="0" w:type="dxa"/>
        <w:right w:w="0" w:type="dxa"/>
      </w:tblCellMar>
    </w:tblPr>
  </w:style>
  <w:style w:type="table" w:customStyle="1" w:styleId="TableGrid2381">
    <w:name w:val="Table Grid23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41">
    <w:name w:val="Table Grid42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61">
    <w:name w:val="Table Grid112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1">
    <w:name w:val="Table Grid212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1">
    <w:name w:val="Table Grid312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1">
    <w:name w:val="Table Grid1215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1">
    <w:name w:val="Table Grid221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1">
    <w:name w:val="Table Grid321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1">
    <w:name w:val="Table Grid1111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1">
    <w:name w:val="Table Grid2111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1">
    <w:name w:val="Table Grid3111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91">
    <w:name w:val="Table Grid23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51">
    <w:name w:val="Table Grid42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1">
    <w:name w:val="Table Grid112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1">
    <w:name w:val="Table Grid212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1">
    <w:name w:val="Table Grid312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1">
    <w:name w:val="Table Grid1216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1">
    <w:name w:val="Table Grid221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1">
    <w:name w:val="Table Grid321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1">
    <w:name w:val="Table Grid411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71">
    <w:name w:val="Table Grid1111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1">
    <w:name w:val="Table Grid2111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1">
    <w:name w:val="Table Grid3111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0">
    <w:name w:val="TableGrid101"/>
    <w:rsid w:val="004B716E"/>
    <w:rPr>
      <w:rFonts w:ascii="Calibri" w:hAnsi="Calibri"/>
      <w:sz w:val="22"/>
      <w:szCs w:val="22"/>
    </w:rPr>
    <w:tblPr>
      <w:tblCellMar>
        <w:top w:w="0" w:type="dxa"/>
        <w:left w:w="0" w:type="dxa"/>
        <w:bottom w:w="0" w:type="dxa"/>
        <w:right w:w="0" w:type="dxa"/>
      </w:tblCellMar>
    </w:tblPr>
  </w:style>
  <w:style w:type="table" w:customStyle="1" w:styleId="Tabelgril513">
    <w:name w:val="Tabel grilă513"/>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01">
    <w:name w:val="Table Grid24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61">
    <w:name w:val="Table Grid33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1">
    <w:name w:val="Table Grid42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81">
    <w:name w:val="Table Grid112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1">
    <w:name w:val="Table Grid212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1">
    <w:name w:val="Table Grid312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1">
    <w:name w:val="Table Grid526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81">
    <w:name w:val="Tabel grilă18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1">
    <w:name w:val="Table Grid1217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1">
    <w:name w:val="Table Grid221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1">
    <w:name w:val="Table Grid321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1">
    <w:name w:val="Table Grid4115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81">
    <w:name w:val="Table Grid1111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1">
    <w:name w:val="Table Grid21117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1">
    <w:name w:val="Table Grid31116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1">
    <w:name w:val="Table Grid5115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13">
    <w:name w:val="Tabel grilă613"/>
    <w:basedOn w:val="TableNormal"/>
    <w:uiPriority w:val="3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1">
    <w:name w:val="Table Grid2218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1">
    <w:name w:val="Table Grid2310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91">
    <w:name w:val="Table Grid112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1">
    <w:name w:val="7221"/>
    <w:basedOn w:val="TableNormal"/>
    <w:rsid w:val="004B716E"/>
    <w:pPr>
      <w:spacing w:after="200" w:line="276" w:lineRule="auto"/>
    </w:pPr>
    <w:rPr>
      <w:rFonts w:ascii="Calibri" w:eastAsia="Calibri" w:hAnsi="Calibri" w:cs="Calibri"/>
      <w:color w:val="000000"/>
      <w:sz w:val="22"/>
      <w:szCs w:val="22"/>
      <w:lang w:val="en-US" w:eastAsia="en-US"/>
    </w:rPr>
    <w:tblPr>
      <w:tblStyleRowBandSize w:val="1"/>
      <w:tblStyleColBandSize w:val="1"/>
      <w:tblInd w:w="0" w:type="nil"/>
      <w:tblCellMar>
        <w:left w:w="115" w:type="dxa"/>
        <w:right w:w="115" w:type="dxa"/>
      </w:tblCellMar>
    </w:tblPr>
  </w:style>
  <w:style w:type="table" w:customStyle="1" w:styleId="TableGrid2641">
    <w:name w:val="Table Grid264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1">
    <w:name w:val="Table Grid2128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91">
    <w:name w:val="Table Grid11119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1">
    <w:name w:val="Table Grid337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1">
    <w:name w:val="Table Grid1218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1">
    <w:name w:val="Table Grid244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1">
    <w:name w:val="Table Grid3128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1">
    <w:name w:val="Table Grid427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01">
    <w:name w:val="Table Grid11210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1">
    <w:name w:val="Table Grid527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1">
    <w:name w:val="Table Grid661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1">
    <w:name w:val="Table Grid138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71">
    <w:name w:val="Table Grid3217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1">
    <w:name w:val="Table Grid4116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1">
    <w:name w:val="Table Grid113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1">
    <w:name w:val="Table Grid21118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1">
    <w:name w:val="Table Grid31117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1">
    <w:name w:val="Table Grid5116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1">
    <w:name w:val="Table Grid338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81">
    <w:name w:val="Table Grid428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1">
    <w:name w:val="Table Grid114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1">
    <w:name w:val="Table Grid2129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1">
    <w:name w:val="Table Grid3129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81">
    <w:name w:val="Table Grid528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1">
    <w:name w:val="Table Grid861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31">
    <w:name w:val="Table Grid115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1">
    <w:name w:val="Table Grid213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1">
    <w:name w:val="Table Grid3133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1">
    <w:name w:val="Table Grid95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1">
    <w:name w:val="Table Grid2219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6">
    <w:name w:val="Table Grid1162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11">
    <w:name w:val="Table Grid1412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1">
    <w:name w:val="Table Grid1512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2">
    <w:name w:val="Table Grid10212"/>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1">
    <w:name w:val="Table Grid11721"/>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1">
    <w:name w:val="Table Grid118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21">
    <w:name w:val="Table Grid119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1">
    <w:name w:val="Table Grid215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1">
    <w:name w:val="Table Grid54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91">
    <w:name w:val="Table Grid12191"/>
    <w:basedOn w:val="TableNormal"/>
    <w:uiPriority w:val="9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
    <w:name w:val="Table Grid22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81">
    <w:name w:val="Table Grid3218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71">
    <w:name w:val="Table Grid4117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1">
    <w:name w:val="Table Grid111110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1">
    <w:name w:val="Table Grid21119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81">
    <w:name w:val="Table Grid31118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1">
    <w:name w:val="Table Grid5117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21">
    <w:name w:val="Table Grid131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21">
    <w:name w:val="Table Grid1202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1">
    <w:name w:val="Table Grid216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211">
    <w:name w:val="Table Grid3721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21">
    <w:name w:val="Table Grid1110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21">
    <w:name w:val="Table Grid217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21">
    <w:name w:val="Table Grid315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21">
    <w:name w:val="Table Grid55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1">
    <w:name w:val="Table Grid22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21">
    <w:name w:val="Table Grid111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1">
    <w:name w:val="Table Grid211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1">
    <w:name w:val="Table Grid3112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1">
    <w:name w:val="Table Grid5122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21">
    <w:name w:val="Table Grid132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21">
    <w:name w:val="Table Grid218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21">
    <w:name w:val="Table Grid1113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21">
    <w:name w:val="Table Grid219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621">
    <w:name w:val="Table Grid316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21">
    <w:name w:val="Table Grid5621"/>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1">
    <w:name w:val="Table Grid12421"/>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21">
    <w:name w:val="Table Grid224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1">
    <w:name w:val="Table Grid41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21">
    <w:name w:val="Table Grid1114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1">
    <w:name w:val="Table Grid211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21">
    <w:name w:val="Table Grid311321"/>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1">
    <w:name w:val="Table Grid51321"/>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21">
    <w:name w:val="Table Grid13321"/>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11">
    <w:name w:val="Table Grid401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11">
    <w:name w:val="Table Grid220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21">
    <w:name w:val="Table Grid1922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21">
    <w:name w:val="Table Grid2022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1">
    <w:name w:val="Table Grid2322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1">
    <w:name w:val="Table Grid1115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11">
    <w:name w:val="72111"/>
    <w:basedOn w:val="TableNormal"/>
    <w:rsid w:val="004B716E"/>
    <w:pPr>
      <w:spacing w:after="200" w:line="276" w:lineRule="auto"/>
    </w:pPr>
    <w:rPr>
      <w:rFonts w:ascii="Calibri" w:eastAsia="Calibri" w:hAnsi="Calibri" w:cs="Calibri"/>
      <w:color w:val="000000"/>
      <w:lang w:val="en-US" w:eastAsia="en-US"/>
    </w:rPr>
    <w:tblPr>
      <w:tblStyleRowBandSize w:val="1"/>
      <w:tblStyleColBandSize w:val="1"/>
      <w:tblInd w:w="0" w:type="nil"/>
      <w:tblCellMar>
        <w:left w:w="115" w:type="dxa"/>
        <w:right w:w="115" w:type="dxa"/>
      </w:tblCellMar>
    </w:tblPr>
  </w:style>
  <w:style w:type="table" w:customStyle="1" w:styleId="TableGrid111611">
    <w:name w:val="Table Grid1116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11">
    <w:name w:val="Table Grid310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1">
    <w:name w:val="Table Grid126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11">
    <w:name w:val="Table Grid47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11">
    <w:name w:val="Table Grid571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11">
    <w:name w:val="Table Grid64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1">
    <w:name w:val="Table Grid414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11">
    <w:name w:val="Table Grid2114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11">
    <w:name w:val="Table Grid3114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11">
    <w:name w:val="Table Grid514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1">
    <w:name w:val="Table Grid74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1">
    <w:name w:val="Table Grid161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1">
    <w:name w:val="Table Grid1011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1">
    <w:name w:val="Table Grid117111"/>
    <w:basedOn w:val="TableNormal"/>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1">
    <w:name w:val="Table Grid118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1">
    <w:name w:val="Table Grid119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11">
    <w:name w:val="Table Grid215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11">
    <w:name w:val="Table Grid13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11">
    <w:name w:val="Table Grid120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11">
    <w:name w:val="Table Grid216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111">
    <w:name w:val="Table Grid371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11">
    <w:name w:val="Table Grid1110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11">
    <w:name w:val="Table Grid217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1">
    <w:name w:val="Table Grid9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1">
    <w:name w:val="Table Grid12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11">
    <w:name w:val="Table Grid32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
    <w:name w:val="Table Grid41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1">
    <w:name w:val="Table Grid111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1">
    <w:name w:val="Table Grid2112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1">
    <w:name w:val="Table Grid5121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11">
    <w:name w:val="Table Grid132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1">
    <w:name w:val="Table Grid123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11">
    <w:name w:val="Table Grid218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11">
    <w:name w:val="Table Grid1113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11">
    <w:name w:val="Table Grid219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11">
    <w:name w:val="Table Grid9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11">
    <w:name w:val="Table Grid124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111">
    <w:name w:val="Table Grid32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11">
    <w:name w:val="Table Grid41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11">
    <w:name w:val="Table Grid1114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11">
    <w:name w:val="Table Grid211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11">
    <w:name w:val="Table Grid3113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11">
    <w:name w:val="Table Grid513111"/>
    <w:basedOn w:val="TableNormal"/>
    <w:uiPriority w:val="3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111">
    <w:name w:val="Table Grid133111"/>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11">
    <w:name w:val="13611"/>
    <w:basedOn w:val="TableNormal"/>
    <w:rsid w:val="004B716E"/>
    <w:pPr>
      <w:spacing w:after="200" w:line="276" w:lineRule="auto"/>
    </w:pPr>
    <w:rPr>
      <w:rFonts w:ascii="Calibri" w:eastAsia="Calibri" w:hAnsi="Calibri" w:cs="Calibri"/>
      <w:color w:val="000000"/>
      <w:lang w:val="en-US" w:eastAsia="en-US"/>
    </w:rPr>
    <w:tblPr>
      <w:tblStyleRowBandSize w:val="1"/>
      <w:tblStyleColBandSize w:val="1"/>
      <w:tblInd w:w="0" w:type="nil"/>
      <w:tblCellMar>
        <w:left w:w="115" w:type="dxa"/>
        <w:right w:w="115" w:type="dxa"/>
      </w:tblCellMar>
    </w:tblPr>
  </w:style>
  <w:style w:type="table" w:customStyle="1" w:styleId="TableGrid143211">
    <w:name w:val="Table Grid1432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eNormal"/>
    <w:uiPriority w:val="5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91">
    <w:name w:val="Tabel grilă191"/>
    <w:basedOn w:val="TableNormal"/>
    <w:uiPriority w:val="9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11">
    <w:name w:val="Tabel grilă2111"/>
    <w:basedOn w:val="TableNormal"/>
    <w:uiPriority w:val="99"/>
    <w:rsid w:val="004B716E"/>
    <w:rPr>
      <w:rFonts w:ascii="Calibri" w:eastAsia="Calibri" w:hAnsi="Calibri"/>
      <w:lang w:val="en-US"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6">
    <w:name w:val="Table Grid606"/>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0">
    <w:name w:val="Table Grid140"/>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7">
    <w:name w:val="Table Grid24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7">
    <w:name w:val="Table Grid20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5">
    <w:name w:val="Table Grid23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5">
    <w:name w:val="Table Grid113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
    <w:name w:val="Table Grid15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4">
    <w:name w:val="724"/>
    <w:basedOn w:val="TableNormal"/>
    <w:rsid w:val="004B716E"/>
    <w:pPr>
      <w:spacing w:after="200" w:line="276" w:lineRule="auto"/>
    </w:pPr>
    <w:rPr>
      <w:rFonts w:ascii="Calibri" w:eastAsia="Calibri" w:hAnsi="Calibri" w:cs="Calibri"/>
      <w:color w:val="000000"/>
      <w:sz w:val="22"/>
      <w:szCs w:val="22"/>
      <w:lang w:val="en-US" w:eastAsia="en-US"/>
    </w:rPr>
    <w:tblPr>
      <w:tblStyleRowBandSize w:val="1"/>
      <w:tblStyleColBandSize w:val="1"/>
      <w:tblInd w:w="0" w:type="nil"/>
      <w:tblCellMar>
        <w:left w:w="115" w:type="dxa"/>
        <w:right w:w="115" w:type="dxa"/>
      </w:tblCellMar>
    </w:tblPr>
  </w:style>
  <w:style w:type="table" w:customStyle="1" w:styleId="TableGrid266">
    <w:name w:val="Table Grid26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4">
    <w:name w:val="Table Grid1112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0">
    <w:name w:val="Table Grid340"/>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8">
    <w:name w:val="Table Grid24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5">
    <w:name w:val="Table Grid313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 Grid43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4">
    <w:name w:val="Table Grid1121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0">
    <w:name w:val="Table Grid530"/>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3">
    <w:name w:val="Table Grid683"/>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5">
    <w:name w:val="Table Grid25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0">
    <w:name w:val="Table Grid322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
    <w:name w:val="Table Grid412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literacifra3125">
    <w:name w:val="Style_litera_cifra3125"/>
    <w:uiPriority w:val="99"/>
    <w:rsid w:val="004B716E"/>
    <w:pPr>
      <w:numPr>
        <w:numId w:val="88"/>
      </w:numPr>
    </w:pPr>
  </w:style>
  <w:style w:type="numbering" w:customStyle="1" w:styleId="Styleliteracifra365">
    <w:name w:val="Style_litera_cifra365"/>
    <w:uiPriority w:val="99"/>
    <w:rsid w:val="004B716E"/>
    <w:pPr>
      <w:numPr>
        <w:numId w:val="89"/>
      </w:numPr>
    </w:pPr>
  </w:style>
  <w:style w:type="numbering" w:customStyle="1" w:styleId="Bumbi-111325">
    <w:name w:val="Bumbi -111325"/>
    <w:rsid w:val="004B716E"/>
    <w:pPr>
      <w:numPr>
        <w:numId w:val="8"/>
      </w:numPr>
    </w:pPr>
  </w:style>
  <w:style w:type="numbering" w:customStyle="1" w:styleId="Bumbi-1185">
    <w:name w:val="Bumbi -1185"/>
    <w:rsid w:val="004B716E"/>
    <w:pPr>
      <w:numPr>
        <w:numId w:val="90"/>
      </w:numPr>
    </w:pPr>
  </w:style>
  <w:style w:type="numbering" w:customStyle="1" w:styleId="Bumbi-119">
    <w:name w:val="Bumbi -119"/>
    <w:rsid w:val="004B716E"/>
    <w:pPr>
      <w:numPr>
        <w:numId w:val="91"/>
      </w:numPr>
    </w:pPr>
  </w:style>
  <w:style w:type="numbering" w:customStyle="1" w:styleId="Bumbi-11315">
    <w:name w:val="Bumbi -11315"/>
    <w:rsid w:val="004B716E"/>
    <w:pPr>
      <w:numPr>
        <w:numId w:val="93"/>
      </w:numPr>
    </w:pPr>
  </w:style>
  <w:style w:type="numbering" w:customStyle="1" w:styleId="Bumbi-1234">
    <w:name w:val="Bumbi -1234"/>
    <w:rsid w:val="004B716E"/>
    <w:pPr>
      <w:numPr>
        <w:numId w:val="94"/>
      </w:numPr>
    </w:pPr>
  </w:style>
  <w:style w:type="numbering" w:customStyle="1" w:styleId="Styleliteracifra1435">
    <w:name w:val="Style_litera_cifra1435"/>
    <w:uiPriority w:val="99"/>
    <w:rsid w:val="004B716E"/>
    <w:pPr>
      <w:numPr>
        <w:numId w:val="95"/>
      </w:numPr>
    </w:pPr>
  </w:style>
  <w:style w:type="numbering" w:customStyle="1" w:styleId="WW8Num242">
    <w:name w:val="WW8Num242"/>
    <w:rsid w:val="004B716E"/>
    <w:pPr>
      <w:numPr>
        <w:numId w:val="96"/>
      </w:numPr>
    </w:pPr>
  </w:style>
  <w:style w:type="numbering" w:customStyle="1" w:styleId="Styleliteracifra239">
    <w:name w:val="Style_litera_cifra239"/>
    <w:uiPriority w:val="99"/>
    <w:rsid w:val="004B716E"/>
    <w:pPr>
      <w:numPr>
        <w:numId w:val="97"/>
      </w:numPr>
    </w:pPr>
  </w:style>
  <w:style w:type="numbering" w:customStyle="1" w:styleId="Bumbi-111111">
    <w:name w:val="Bumbi -111111"/>
    <w:rsid w:val="004B716E"/>
    <w:pPr>
      <w:numPr>
        <w:numId w:val="98"/>
      </w:numPr>
    </w:pPr>
  </w:style>
  <w:style w:type="numbering" w:customStyle="1" w:styleId="Bumbi-1244">
    <w:name w:val="Bumbi -1244"/>
    <w:rsid w:val="004B716E"/>
    <w:pPr>
      <w:numPr>
        <w:numId w:val="99"/>
      </w:numPr>
    </w:pPr>
  </w:style>
  <w:style w:type="numbering" w:customStyle="1" w:styleId="Styleliteracifra32111">
    <w:name w:val="Style_litera_cifra32111"/>
    <w:uiPriority w:val="99"/>
    <w:rsid w:val="004B716E"/>
    <w:pPr>
      <w:numPr>
        <w:numId w:val="100"/>
      </w:numPr>
    </w:pPr>
  </w:style>
  <w:style w:type="numbering" w:customStyle="1" w:styleId="Bumbi-1510">
    <w:name w:val="Bumbi -1510"/>
    <w:rsid w:val="004B716E"/>
    <w:pPr>
      <w:numPr>
        <w:numId w:val="101"/>
      </w:numPr>
    </w:pPr>
  </w:style>
  <w:style w:type="numbering" w:customStyle="1" w:styleId="Styleliteracifra2133">
    <w:name w:val="Style_litera_cifra2133"/>
    <w:uiPriority w:val="99"/>
    <w:rsid w:val="004B716E"/>
    <w:pPr>
      <w:numPr>
        <w:numId w:val="102"/>
      </w:numPr>
    </w:pPr>
  </w:style>
  <w:style w:type="numbering" w:customStyle="1" w:styleId="Styleliteracifra96">
    <w:name w:val="Style_litera_cifra96"/>
    <w:uiPriority w:val="99"/>
    <w:rsid w:val="004B716E"/>
    <w:pPr>
      <w:numPr>
        <w:numId w:val="103"/>
      </w:numPr>
    </w:pPr>
  </w:style>
  <w:style w:type="numbering" w:customStyle="1" w:styleId="Styleliteracifra613">
    <w:name w:val="Style_litera_cifra613"/>
    <w:uiPriority w:val="99"/>
    <w:rsid w:val="004B716E"/>
    <w:pPr>
      <w:numPr>
        <w:numId w:val="104"/>
      </w:numPr>
    </w:pPr>
  </w:style>
  <w:style w:type="numbering" w:customStyle="1" w:styleId="Styleliteracifra332">
    <w:name w:val="Style_litera_cifra332"/>
    <w:uiPriority w:val="99"/>
    <w:rsid w:val="004B716E"/>
    <w:pPr>
      <w:numPr>
        <w:numId w:val="105"/>
      </w:numPr>
    </w:pPr>
  </w:style>
  <w:style w:type="numbering" w:customStyle="1" w:styleId="Styleliteracifra211115">
    <w:name w:val="Style_litera_cifra211115"/>
    <w:uiPriority w:val="99"/>
    <w:rsid w:val="004B716E"/>
    <w:pPr>
      <w:numPr>
        <w:numId w:val="106"/>
      </w:numPr>
    </w:pPr>
  </w:style>
  <w:style w:type="numbering" w:customStyle="1" w:styleId="Bumbi-152">
    <w:name w:val="Bumbi -152"/>
    <w:rsid w:val="004B716E"/>
    <w:pPr>
      <w:numPr>
        <w:numId w:val="107"/>
      </w:numPr>
    </w:pPr>
  </w:style>
  <w:style w:type="numbering" w:customStyle="1" w:styleId="Styleliteracifra1421">
    <w:name w:val="Style_litera_cifra1421"/>
    <w:uiPriority w:val="99"/>
    <w:rsid w:val="004B716E"/>
    <w:pPr>
      <w:numPr>
        <w:numId w:val="108"/>
      </w:numPr>
    </w:pPr>
  </w:style>
  <w:style w:type="numbering" w:customStyle="1" w:styleId="Styleliteracifra6111">
    <w:name w:val="Style_litera_cifra6111"/>
    <w:uiPriority w:val="99"/>
    <w:rsid w:val="004B716E"/>
    <w:pPr>
      <w:numPr>
        <w:numId w:val="109"/>
      </w:numPr>
    </w:pPr>
  </w:style>
  <w:style w:type="numbering" w:customStyle="1" w:styleId="Bumbi-1137">
    <w:name w:val="Bumbi -1137"/>
    <w:rsid w:val="004B716E"/>
    <w:pPr>
      <w:numPr>
        <w:numId w:val="110"/>
      </w:numPr>
    </w:pPr>
  </w:style>
  <w:style w:type="numbering" w:customStyle="1" w:styleId="WW8Num247">
    <w:name w:val="WW8Num247"/>
    <w:rsid w:val="004B716E"/>
    <w:pPr>
      <w:numPr>
        <w:numId w:val="111"/>
      </w:numPr>
    </w:pPr>
  </w:style>
  <w:style w:type="numbering" w:customStyle="1" w:styleId="Styleliteracifra323">
    <w:name w:val="Style_litera_cifra323"/>
    <w:uiPriority w:val="99"/>
    <w:rsid w:val="004B716E"/>
    <w:pPr>
      <w:numPr>
        <w:numId w:val="112"/>
      </w:numPr>
    </w:pPr>
  </w:style>
  <w:style w:type="numbering" w:customStyle="1" w:styleId="Styleliteracifra21211">
    <w:name w:val="Style_litera_cifra21211"/>
    <w:uiPriority w:val="99"/>
    <w:rsid w:val="004B716E"/>
    <w:pPr>
      <w:numPr>
        <w:numId w:val="113"/>
      </w:numPr>
    </w:pPr>
  </w:style>
  <w:style w:type="numbering" w:customStyle="1" w:styleId="Bumbi-1611">
    <w:name w:val="Bumbi -1611"/>
    <w:rsid w:val="004B716E"/>
    <w:pPr>
      <w:numPr>
        <w:numId w:val="114"/>
      </w:numPr>
    </w:pPr>
  </w:style>
  <w:style w:type="numbering" w:customStyle="1" w:styleId="Bumbi-12124">
    <w:name w:val="Bumbi -12124"/>
    <w:rsid w:val="004B716E"/>
    <w:pPr>
      <w:numPr>
        <w:numId w:val="115"/>
      </w:numPr>
    </w:pPr>
  </w:style>
  <w:style w:type="numbering" w:customStyle="1" w:styleId="Bumbi-1242">
    <w:name w:val="Bumbi -1242"/>
    <w:rsid w:val="004B716E"/>
    <w:pPr>
      <w:numPr>
        <w:numId w:val="116"/>
      </w:numPr>
    </w:pPr>
  </w:style>
  <w:style w:type="numbering" w:customStyle="1" w:styleId="Styleliteracifra32116">
    <w:name w:val="Style_litera_cifra32116"/>
    <w:uiPriority w:val="99"/>
    <w:rsid w:val="004B716E"/>
    <w:pPr>
      <w:numPr>
        <w:numId w:val="117"/>
      </w:numPr>
    </w:pPr>
  </w:style>
  <w:style w:type="numbering" w:customStyle="1" w:styleId="Bumbi-1712">
    <w:name w:val="Bumbi -1712"/>
    <w:rsid w:val="004B716E"/>
    <w:pPr>
      <w:numPr>
        <w:numId w:val="118"/>
      </w:numPr>
    </w:pPr>
  </w:style>
  <w:style w:type="numbering" w:customStyle="1" w:styleId="Styleliteracifra2136">
    <w:name w:val="Style_litera_cifra2136"/>
    <w:uiPriority w:val="99"/>
    <w:rsid w:val="004B716E"/>
    <w:pPr>
      <w:numPr>
        <w:numId w:val="119"/>
      </w:numPr>
    </w:pPr>
  </w:style>
  <w:style w:type="numbering" w:customStyle="1" w:styleId="Styleliteracifra255">
    <w:name w:val="Style_litera_cifra255"/>
    <w:uiPriority w:val="99"/>
    <w:rsid w:val="004B716E"/>
    <w:pPr>
      <w:numPr>
        <w:numId w:val="120"/>
      </w:numPr>
    </w:pPr>
  </w:style>
  <w:style w:type="numbering" w:customStyle="1" w:styleId="Styleliteracifra524">
    <w:name w:val="Style_litera_cifra524"/>
    <w:uiPriority w:val="99"/>
    <w:rsid w:val="004B716E"/>
    <w:pPr>
      <w:numPr>
        <w:numId w:val="121"/>
      </w:numPr>
    </w:pPr>
  </w:style>
  <w:style w:type="numbering" w:customStyle="1" w:styleId="Styleliteracifra721">
    <w:name w:val="Style_litera_cifra721"/>
    <w:uiPriority w:val="99"/>
    <w:rsid w:val="004B716E"/>
    <w:pPr>
      <w:numPr>
        <w:numId w:val="122"/>
      </w:numPr>
    </w:pPr>
  </w:style>
  <w:style w:type="numbering" w:customStyle="1" w:styleId="Bumbi-1121">
    <w:name w:val="Bumbi -1121"/>
    <w:rsid w:val="004B716E"/>
    <w:pPr>
      <w:numPr>
        <w:numId w:val="123"/>
      </w:numPr>
    </w:pPr>
  </w:style>
  <w:style w:type="numbering" w:customStyle="1" w:styleId="Bumbi-151">
    <w:name w:val="Bumbi -151"/>
    <w:rsid w:val="004B716E"/>
    <w:pPr>
      <w:numPr>
        <w:numId w:val="124"/>
      </w:numPr>
    </w:pPr>
  </w:style>
  <w:style w:type="numbering" w:customStyle="1" w:styleId="Styleliteracifra2115">
    <w:name w:val="Style_litera_cifra2115"/>
    <w:uiPriority w:val="99"/>
    <w:rsid w:val="004B716E"/>
    <w:pPr>
      <w:numPr>
        <w:numId w:val="125"/>
      </w:numPr>
    </w:pPr>
  </w:style>
  <w:style w:type="numbering" w:customStyle="1" w:styleId="WW8Num243">
    <w:name w:val="WW8Num243"/>
    <w:rsid w:val="004B716E"/>
    <w:pPr>
      <w:numPr>
        <w:numId w:val="126"/>
      </w:numPr>
    </w:pPr>
  </w:style>
  <w:style w:type="numbering" w:customStyle="1" w:styleId="Bumbi-11131">
    <w:name w:val="Bumbi -11131"/>
    <w:rsid w:val="004B716E"/>
    <w:pPr>
      <w:numPr>
        <w:numId w:val="127"/>
      </w:numPr>
    </w:pPr>
  </w:style>
  <w:style w:type="numbering" w:customStyle="1" w:styleId="Styleliteracifra234">
    <w:name w:val="Style_litera_cifra234"/>
    <w:uiPriority w:val="99"/>
    <w:rsid w:val="004B716E"/>
    <w:pPr>
      <w:numPr>
        <w:numId w:val="128"/>
      </w:numPr>
    </w:pPr>
  </w:style>
  <w:style w:type="numbering" w:customStyle="1" w:styleId="Bumbi-1183">
    <w:name w:val="Bumbi -1183"/>
    <w:rsid w:val="004B716E"/>
    <w:pPr>
      <w:numPr>
        <w:numId w:val="129"/>
      </w:numPr>
    </w:pPr>
  </w:style>
  <w:style w:type="numbering" w:customStyle="1" w:styleId="Styleliteracifra331">
    <w:name w:val="Style_litera_cifra331"/>
    <w:uiPriority w:val="99"/>
    <w:rsid w:val="004B716E"/>
    <w:pPr>
      <w:numPr>
        <w:numId w:val="130"/>
      </w:numPr>
    </w:pPr>
  </w:style>
  <w:style w:type="numbering" w:customStyle="1" w:styleId="Styleliteracifra813">
    <w:name w:val="Style_litera_cifra813"/>
    <w:uiPriority w:val="99"/>
    <w:rsid w:val="004B716E"/>
    <w:pPr>
      <w:numPr>
        <w:numId w:val="131"/>
      </w:numPr>
    </w:pPr>
  </w:style>
  <w:style w:type="numbering" w:customStyle="1" w:styleId="Styleliteracifra355">
    <w:name w:val="Style_litera_cifra355"/>
    <w:uiPriority w:val="99"/>
    <w:rsid w:val="004B716E"/>
    <w:pPr>
      <w:numPr>
        <w:numId w:val="132"/>
      </w:numPr>
    </w:pPr>
  </w:style>
  <w:style w:type="numbering" w:customStyle="1" w:styleId="Bumbi-1525">
    <w:name w:val="Bumbi -1525"/>
    <w:rsid w:val="004B716E"/>
    <w:pPr>
      <w:numPr>
        <w:numId w:val="133"/>
      </w:numPr>
    </w:pPr>
  </w:style>
  <w:style w:type="numbering" w:customStyle="1" w:styleId="Bumbi-1623">
    <w:name w:val="Bumbi -1623"/>
    <w:rsid w:val="004B716E"/>
    <w:pPr>
      <w:numPr>
        <w:numId w:val="134"/>
      </w:numPr>
    </w:pPr>
  </w:style>
  <w:style w:type="numbering" w:customStyle="1" w:styleId="Styleliteracifra625">
    <w:name w:val="Style_litera_cifra625"/>
    <w:uiPriority w:val="99"/>
    <w:rsid w:val="004B716E"/>
    <w:pPr>
      <w:numPr>
        <w:numId w:val="135"/>
      </w:numPr>
    </w:pPr>
  </w:style>
  <w:style w:type="numbering" w:customStyle="1" w:styleId="Bumbi-11141">
    <w:name w:val="Bumbi -11141"/>
    <w:rsid w:val="004B716E"/>
    <w:pPr>
      <w:numPr>
        <w:numId w:val="136"/>
      </w:numPr>
    </w:pPr>
  </w:style>
  <w:style w:type="numbering" w:customStyle="1" w:styleId="Styleliteracifra42101">
    <w:name w:val="Style_litera_cifra42101"/>
    <w:uiPriority w:val="99"/>
    <w:rsid w:val="004B716E"/>
    <w:pPr>
      <w:numPr>
        <w:numId w:val="137"/>
      </w:numPr>
    </w:pPr>
  </w:style>
  <w:style w:type="numbering" w:customStyle="1" w:styleId="Bumbi-12215">
    <w:name w:val="Bumbi -12215"/>
    <w:rsid w:val="004B716E"/>
    <w:pPr>
      <w:numPr>
        <w:numId w:val="138"/>
      </w:numPr>
    </w:pPr>
  </w:style>
  <w:style w:type="numbering" w:customStyle="1" w:styleId="Bumbi-1116">
    <w:name w:val="Bumbi -1116"/>
    <w:rsid w:val="004B716E"/>
    <w:pPr>
      <w:numPr>
        <w:numId w:val="139"/>
      </w:numPr>
    </w:pPr>
  </w:style>
  <w:style w:type="numbering" w:customStyle="1" w:styleId="Bumbi-111121">
    <w:name w:val="Bumbi -111121"/>
    <w:rsid w:val="004B716E"/>
    <w:pPr>
      <w:numPr>
        <w:numId w:val="140"/>
      </w:numPr>
    </w:pPr>
  </w:style>
  <w:style w:type="numbering" w:customStyle="1" w:styleId="Bumbi-1723">
    <w:name w:val="Bumbi -1723"/>
    <w:rsid w:val="004B716E"/>
    <w:pPr>
      <w:numPr>
        <w:numId w:val="141"/>
      </w:numPr>
    </w:pPr>
  </w:style>
  <w:style w:type="numbering" w:customStyle="1" w:styleId="Styleliteracifra825">
    <w:name w:val="Style_litera_cifra825"/>
    <w:uiPriority w:val="99"/>
    <w:rsid w:val="004B716E"/>
    <w:pPr>
      <w:numPr>
        <w:numId w:val="142"/>
      </w:numPr>
    </w:pPr>
  </w:style>
  <w:style w:type="numbering" w:customStyle="1" w:styleId="WW8Num241">
    <w:name w:val="WW8Num241"/>
    <w:rsid w:val="004B716E"/>
    <w:pPr>
      <w:numPr>
        <w:numId w:val="143"/>
      </w:numPr>
    </w:pPr>
  </w:style>
  <w:style w:type="numbering" w:customStyle="1" w:styleId="Styleliteracifra915">
    <w:name w:val="Style_litera_cifra915"/>
    <w:uiPriority w:val="99"/>
    <w:rsid w:val="004B716E"/>
    <w:pPr>
      <w:numPr>
        <w:numId w:val="144"/>
      </w:numPr>
    </w:pPr>
  </w:style>
  <w:style w:type="numbering" w:customStyle="1" w:styleId="Bumbi-17">
    <w:name w:val="Bumbi -17"/>
    <w:rsid w:val="004B716E"/>
    <w:pPr>
      <w:numPr>
        <w:numId w:val="145"/>
      </w:numPr>
    </w:pPr>
  </w:style>
  <w:style w:type="numbering" w:customStyle="1" w:styleId="Bumbi-1822">
    <w:name w:val="Bumbi -1822"/>
    <w:rsid w:val="004B716E"/>
    <w:pPr>
      <w:numPr>
        <w:numId w:val="146"/>
      </w:numPr>
    </w:pPr>
  </w:style>
  <w:style w:type="numbering" w:customStyle="1" w:styleId="Styleliteracifra3244">
    <w:name w:val="Style_litera_cifra3244"/>
    <w:uiPriority w:val="99"/>
    <w:rsid w:val="004B716E"/>
    <w:pPr>
      <w:numPr>
        <w:numId w:val="147"/>
      </w:numPr>
    </w:pPr>
  </w:style>
  <w:style w:type="numbering" w:customStyle="1" w:styleId="Bumbi-1120">
    <w:name w:val="Bumbi -1120"/>
    <w:rsid w:val="004B716E"/>
    <w:pPr>
      <w:numPr>
        <w:numId w:val="148"/>
      </w:numPr>
    </w:pPr>
  </w:style>
  <w:style w:type="numbering" w:customStyle="1" w:styleId="Styleliteracifra411">
    <w:name w:val="Style_litera_cifra411"/>
    <w:uiPriority w:val="99"/>
    <w:rsid w:val="004B716E"/>
    <w:pPr>
      <w:numPr>
        <w:numId w:val="149"/>
      </w:numPr>
    </w:pPr>
  </w:style>
  <w:style w:type="numbering" w:customStyle="1" w:styleId="Styleliteracifra3223">
    <w:name w:val="Style_litera_cifra3223"/>
    <w:uiPriority w:val="99"/>
    <w:rsid w:val="004B716E"/>
    <w:pPr>
      <w:numPr>
        <w:numId w:val="150"/>
      </w:numPr>
    </w:pPr>
  </w:style>
  <w:style w:type="numbering" w:customStyle="1" w:styleId="Styleliteracifra3211">
    <w:name w:val="Style_litera_cifra3211"/>
    <w:uiPriority w:val="99"/>
    <w:rsid w:val="004B716E"/>
    <w:pPr>
      <w:numPr>
        <w:numId w:val="151"/>
      </w:numPr>
    </w:pPr>
  </w:style>
  <w:style w:type="numbering" w:customStyle="1" w:styleId="Bumbi-12210">
    <w:name w:val="Bumbi -12210"/>
    <w:rsid w:val="004B716E"/>
    <w:pPr>
      <w:numPr>
        <w:numId w:val="152"/>
      </w:numPr>
    </w:pPr>
  </w:style>
  <w:style w:type="numbering" w:customStyle="1" w:styleId="Bumbi-171">
    <w:name w:val="Bumbi -171"/>
    <w:rsid w:val="004B716E"/>
    <w:pPr>
      <w:numPr>
        <w:numId w:val="153"/>
      </w:numPr>
    </w:pPr>
  </w:style>
  <w:style w:type="numbering" w:customStyle="1" w:styleId="Styleliteracifra3">
    <w:name w:val="Style_litera_cifra3"/>
    <w:uiPriority w:val="99"/>
    <w:rsid w:val="004B716E"/>
    <w:pPr>
      <w:numPr>
        <w:numId w:val="154"/>
      </w:numPr>
    </w:pPr>
  </w:style>
  <w:style w:type="numbering" w:customStyle="1" w:styleId="Bumbi-111125">
    <w:name w:val="Bumbi -111125"/>
    <w:rsid w:val="004B716E"/>
    <w:pPr>
      <w:numPr>
        <w:numId w:val="155"/>
      </w:numPr>
    </w:pPr>
  </w:style>
  <w:style w:type="numbering" w:customStyle="1" w:styleId="Bumbi-1126">
    <w:name w:val="Bumbi -1126"/>
    <w:rsid w:val="004B716E"/>
    <w:pPr>
      <w:numPr>
        <w:numId w:val="156"/>
      </w:numPr>
    </w:pPr>
  </w:style>
  <w:style w:type="numbering" w:customStyle="1" w:styleId="Styleliteracifra4117">
    <w:name w:val="Style_litera_cifra4117"/>
    <w:uiPriority w:val="99"/>
    <w:rsid w:val="004B716E"/>
    <w:pPr>
      <w:numPr>
        <w:numId w:val="157"/>
      </w:numPr>
    </w:pPr>
  </w:style>
  <w:style w:type="numbering" w:customStyle="1" w:styleId="Styleliteracifra70">
    <w:name w:val="Style_litera_cifra70"/>
    <w:uiPriority w:val="99"/>
    <w:rsid w:val="004B716E"/>
    <w:pPr>
      <w:numPr>
        <w:numId w:val="158"/>
      </w:numPr>
    </w:pPr>
  </w:style>
  <w:style w:type="numbering" w:customStyle="1" w:styleId="Styleliteracifra28">
    <w:name w:val="Style_litera_cifra28"/>
    <w:uiPriority w:val="99"/>
    <w:rsid w:val="004B716E"/>
    <w:pPr>
      <w:numPr>
        <w:numId w:val="159"/>
      </w:numPr>
    </w:pPr>
  </w:style>
  <w:style w:type="numbering" w:customStyle="1" w:styleId="Styleliteracifra146">
    <w:name w:val="Style_litera_cifra146"/>
    <w:uiPriority w:val="99"/>
    <w:rsid w:val="004B716E"/>
    <w:pPr>
      <w:numPr>
        <w:numId w:val="160"/>
      </w:numPr>
    </w:pPr>
  </w:style>
  <w:style w:type="numbering" w:customStyle="1" w:styleId="Bumbi-1291">
    <w:name w:val="Bumbi -1291"/>
    <w:rsid w:val="004B716E"/>
    <w:pPr>
      <w:numPr>
        <w:numId w:val="161"/>
      </w:numPr>
    </w:pPr>
  </w:style>
  <w:style w:type="numbering" w:customStyle="1" w:styleId="Bumbi-1241">
    <w:name w:val="Bumbi -1241"/>
    <w:rsid w:val="004B716E"/>
    <w:pPr>
      <w:numPr>
        <w:numId w:val="162"/>
      </w:numPr>
    </w:pPr>
  </w:style>
  <w:style w:type="numbering" w:customStyle="1" w:styleId="Styleliteracifra1461">
    <w:name w:val="Style_litera_cifra1461"/>
    <w:uiPriority w:val="99"/>
    <w:rsid w:val="004B716E"/>
    <w:pPr>
      <w:numPr>
        <w:numId w:val="163"/>
      </w:numPr>
    </w:pPr>
  </w:style>
  <w:style w:type="numbering" w:customStyle="1" w:styleId="Styleliteracifra83">
    <w:name w:val="Style_litera_cifra83"/>
    <w:uiPriority w:val="99"/>
    <w:rsid w:val="004B716E"/>
    <w:pPr>
      <w:numPr>
        <w:numId w:val="164"/>
      </w:numPr>
    </w:pPr>
  </w:style>
  <w:style w:type="numbering" w:customStyle="1" w:styleId="Styleliteracifra344">
    <w:name w:val="Style_litera_cifra344"/>
    <w:uiPriority w:val="99"/>
    <w:rsid w:val="004B716E"/>
    <w:pPr>
      <w:numPr>
        <w:numId w:val="165"/>
      </w:numPr>
    </w:pPr>
  </w:style>
  <w:style w:type="numbering" w:customStyle="1" w:styleId="Bumbi-1">
    <w:name w:val="Bumbi -1"/>
    <w:rsid w:val="004B716E"/>
    <w:pPr>
      <w:numPr>
        <w:numId w:val="166"/>
      </w:numPr>
    </w:pPr>
  </w:style>
  <w:style w:type="numbering" w:customStyle="1" w:styleId="Styleliteracifra2151">
    <w:name w:val="Style_litera_cifra2151"/>
    <w:uiPriority w:val="99"/>
    <w:rsid w:val="004B716E"/>
    <w:pPr>
      <w:numPr>
        <w:numId w:val="167"/>
      </w:numPr>
    </w:pPr>
  </w:style>
  <w:style w:type="numbering" w:customStyle="1" w:styleId="Styleliteracifra2121">
    <w:name w:val="Style_litera_cifra2121"/>
    <w:uiPriority w:val="99"/>
    <w:rsid w:val="004B716E"/>
    <w:pPr>
      <w:numPr>
        <w:numId w:val="168"/>
      </w:numPr>
    </w:pPr>
  </w:style>
  <w:style w:type="numbering" w:customStyle="1" w:styleId="Styleliteracifra316">
    <w:name w:val="Style_litera_cifra316"/>
    <w:uiPriority w:val="99"/>
    <w:rsid w:val="004B716E"/>
    <w:pPr>
      <w:numPr>
        <w:numId w:val="169"/>
      </w:numPr>
    </w:pPr>
  </w:style>
  <w:style w:type="numbering" w:customStyle="1" w:styleId="Styleliteracifra519">
    <w:name w:val="Style_litera_cifra519"/>
    <w:uiPriority w:val="99"/>
    <w:rsid w:val="004B716E"/>
    <w:pPr>
      <w:numPr>
        <w:numId w:val="170"/>
      </w:numPr>
    </w:pPr>
  </w:style>
  <w:style w:type="numbering" w:customStyle="1" w:styleId="Styleliteracifra21315">
    <w:name w:val="Style_litera_cifra21315"/>
    <w:uiPriority w:val="99"/>
    <w:rsid w:val="004B716E"/>
    <w:pPr>
      <w:numPr>
        <w:numId w:val="171"/>
      </w:numPr>
    </w:pPr>
  </w:style>
  <w:style w:type="numbering" w:customStyle="1" w:styleId="Styleliteracifra115">
    <w:name w:val="Style_litera_cifra115"/>
    <w:uiPriority w:val="99"/>
    <w:rsid w:val="004B716E"/>
    <w:pPr>
      <w:numPr>
        <w:numId w:val="172"/>
      </w:numPr>
    </w:pPr>
  </w:style>
  <w:style w:type="numbering" w:customStyle="1" w:styleId="Styleliteracifra145">
    <w:name w:val="Style_litera_cifra145"/>
    <w:uiPriority w:val="99"/>
    <w:rsid w:val="004B716E"/>
    <w:pPr>
      <w:numPr>
        <w:numId w:val="173"/>
      </w:numPr>
    </w:pPr>
  </w:style>
  <w:style w:type="numbering" w:customStyle="1" w:styleId="Styleliteracifra95">
    <w:name w:val="Style_litera_cifra95"/>
    <w:uiPriority w:val="99"/>
    <w:rsid w:val="004B716E"/>
    <w:pPr>
      <w:numPr>
        <w:numId w:val="174"/>
      </w:numPr>
    </w:pPr>
  </w:style>
  <w:style w:type="numbering" w:customStyle="1" w:styleId="Styleliteracifra2117">
    <w:name w:val="Style_litera_cifra2117"/>
    <w:uiPriority w:val="99"/>
    <w:rsid w:val="004B716E"/>
    <w:pPr>
      <w:numPr>
        <w:numId w:val="175"/>
      </w:numPr>
    </w:pPr>
  </w:style>
  <w:style w:type="numbering" w:customStyle="1" w:styleId="Bumbi-1172">
    <w:name w:val="Bumbi -1172"/>
    <w:rsid w:val="004B716E"/>
    <w:pPr>
      <w:numPr>
        <w:numId w:val="176"/>
      </w:numPr>
    </w:pPr>
  </w:style>
  <w:style w:type="numbering" w:customStyle="1" w:styleId="Bumbi-11143">
    <w:name w:val="Bumbi -11143"/>
    <w:rsid w:val="004B716E"/>
    <w:pPr>
      <w:numPr>
        <w:numId w:val="177"/>
      </w:numPr>
    </w:pPr>
  </w:style>
  <w:style w:type="numbering" w:customStyle="1" w:styleId="Styleliteracifra911">
    <w:name w:val="Style_litera_cifra911"/>
    <w:uiPriority w:val="99"/>
    <w:rsid w:val="004B716E"/>
    <w:pPr>
      <w:numPr>
        <w:numId w:val="178"/>
      </w:numPr>
    </w:pPr>
  </w:style>
  <w:style w:type="numbering" w:customStyle="1" w:styleId="Bumbi-1245">
    <w:name w:val="Bumbi -1245"/>
    <w:rsid w:val="004B716E"/>
    <w:pPr>
      <w:numPr>
        <w:numId w:val="179"/>
      </w:numPr>
    </w:pPr>
  </w:style>
  <w:style w:type="numbering" w:customStyle="1" w:styleId="Bumbi-163">
    <w:name w:val="Bumbi -163"/>
    <w:rsid w:val="004B716E"/>
    <w:pPr>
      <w:numPr>
        <w:numId w:val="180"/>
      </w:numPr>
    </w:pPr>
  </w:style>
  <w:style w:type="numbering" w:customStyle="1" w:styleId="Styleliteracifra3315">
    <w:name w:val="Style_litera_cifra3315"/>
    <w:uiPriority w:val="99"/>
    <w:rsid w:val="004B716E"/>
    <w:pPr>
      <w:numPr>
        <w:numId w:val="181"/>
      </w:numPr>
    </w:pPr>
  </w:style>
  <w:style w:type="numbering" w:customStyle="1" w:styleId="Styleliteracifra621">
    <w:name w:val="Style_litera_cifra621"/>
    <w:uiPriority w:val="99"/>
    <w:rsid w:val="004B716E"/>
    <w:pPr>
      <w:numPr>
        <w:numId w:val="182"/>
      </w:numPr>
    </w:pPr>
  </w:style>
  <w:style w:type="numbering" w:customStyle="1" w:styleId="Styleliteracifra591">
    <w:name w:val="Style_litera_cifra591"/>
    <w:uiPriority w:val="99"/>
    <w:rsid w:val="004B716E"/>
    <w:pPr>
      <w:numPr>
        <w:numId w:val="183"/>
      </w:numPr>
    </w:pPr>
  </w:style>
  <w:style w:type="numbering" w:customStyle="1" w:styleId="Bumbi-1124">
    <w:name w:val="Bumbi -1124"/>
    <w:rsid w:val="004B716E"/>
    <w:pPr>
      <w:numPr>
        <w:numId w:val="184"/>
      </w:numPr>
    </w:pPr>
  </w:style>
  <w:style w:type="numbering" w:customStyle="1" w:styleId="Bumbi-14211">
    <w:name w:val="Bumbi -14211"/>
    <w:rsid w:val="004B716E"/>
    <w:pPr>
      <w:numPr>
        <w:numId w:val="185"/>
      </w:numPr>
    </w:pPr>
  </w:style>
  <w:style w:type="numbering" w:customStyle="1" w:styleId="Styleliteracifra21125">
    <w:name w:val="Style_litera_cifra21125"/>
    <w:uiPriority w:val="99"/>
    <w:rsid w:val="004B716E"/>
    <w:pPr>
      <w:numPr>
        <w:numId w:val="186"/>
      </w:numPr>
    </w:pPr>
  </w:style>
  <w:style w:type="numbering" w:customStyle="1" w:styleId="Styleliteracifra4111">
    <w:name w:val="Style_litera_cifra4111"/>
    <w:uiPriority w:val="99"/>
    <w:rsid w:val="004B716E"/>
    <w:pPr>
      <w:numPr>
        <w:numId w:val="187"/>
      </w:numPr>
    </w:pPr>
  </w:style>
  <w:style w:type="numbering" w:customStyle="1" w:styleId="Bumbi-1722">
    <w:name w:val="Bumbi -1722"/>
    <w:rsid w:val="004B716E"/>
    <w:pPr>
      <w:numPr>
        <w:numId w:val="188"/>
      </w:numPr>
    </w:pPr>
  </w:style>
  <w:style w:type="numbering" w:customStyle="1" w:styleId="Bumbi-129">
    <w:name w:val="Bumbi -129"/>
    <w:rsid w:val="004B716E"/>
    <w:pPr>
      <w:numPr>
        <w:numId w:val="189"/>
      </w:numPr>
    </w:pPr>
  </w:style>
  <w:style w:type="numbering" w:customStyle="1" w:styleId="Styleliteracifra322">
    <w:name w:val="Style_litera_cifra322"/>
    <w:uiPriority w:val="99"/>
    <w:rsid w:val="004B716E"/>
    <w:pPr>
      <w:numPr>
        <w:numId w:val="190"/>
      </w:numPr>
    </w:pPr>
  </w:style>
  <w:style w:type="numbering" w:customStyle="1" w:styleId="Bumbi-1823">
    <w:name w:val="Bumbi -1823"/>
    <w:rsid w:val="004B716E"/>
    <w:pPr>
      <w:numPr>
        <w:numId w:val="191"/>
      </w:numPr>
    </w:pPr>
  </w:style>
  <w:style w:type="numbering" w:customStyle="1" w:styleId="Styleliteracifra2155">
    <w:name w:val="Style_litera_cifra2155"/>
    <w:uiPriority w:val="99"/>
    <w:rsid w:val="004B716E"/>
    <w:pPr>
      <w:numPr>
        <w:numId w:val="192"/>
      </w:numPr>
    </w:pPr>
  </w:style>
  <w:style w:type="numbering" w:customStyle="1" w:styleId="Styleliteracifra3217">
    <w:name w:val="Style_litera_cifra3217"/>
    <w:uiPriority w:val="99"/>
    <w:rsid w:val="004B716E"/>
    <w:pPr>
      <w:numPr>
        <w:numId w:val="193"/>
      </w:numPr>
    </w:pPr>
  </w:style>
  <w:style w:type="numbering" w:customStyle="1" w:styleId="Styleliteracifra21216">
    <w:name w:val="Style_litera_cifra21216"/>
    <w:uiPriority w:val="99"/>
    <w:rsid w:val="004B716E"/>
    <w:pPr>
      <w:numPr>
        <w:numId w:val="194"/>
      </w:numPr>
    </w:pPr>
  </w:style>
  <w:style w:type="numbering" w:customStyle="1" w:styleId="Bumbi-12125">
    <w:name w:val="Bumbi -12125"/>
    <w:rsid w:val="004B716E"/>
    <w:pPr>
      <w:numPr>
        <w:numId w:val="195"/>
      </w:numPr>
    </w:pPr>
  </w:style>
  <w:style w:type="numbering" w:customStyle="1" w:styleId="Styleliteracifra5111">
    <w:name w:val="Style_litera_cifra5111"/>
    <w:uiPriority w:val="99"/>
    <w:rsid w:val="004B716E"/>
    <w:pPr>
      <w:numPr>
        <w:numId w:val="196"/>
      </w:numPr>
    </w:pPr>
  </w:style>
  <w:style w:type="numbering" w:customStyle="1" w:styleId="Bumbi-11213">
    <w:name w:val="Bumbi -11213"/>
    <w:rsid w:val="004B716E"/>
    <w:pPr>
      <w:numPr>
        <w:numId w:val="197"/>
      </w:numPr>
    </w:pPr>
  </w:style>
  <w:style w:type="numbering" w:customStyle="1" w:styleId="Bumbi-111124">
    <w:name w:val="Bumbi -111124"/>
    <w:rsid w:val="004B716E"/>
    <w:pPr>
      <w:numPr>
        <w:numId w:val="198"/>
      </w:numPr>
    </w:pPr>
  </w:style>
  <w:style w:type="numbering" w:customStyle="1" w:styleId="Styleliteracifra21121">
    <w:name w:val="Style_litera_cifra21121"/>
    <w:uiPriority w:val="99"/>
    <w:rsid w:val="004B716E"/>
    <w:pPr>
      <w:numPr>
        <w:numId w:val="199"/>
      </w:numPr>
    </w:pPr>
  </w:style>
  <w:style w:type="numbering" w:customStyle="1" w:styleId="Styleliteracifra1418">
    <w:name w:val="Style_litera_cifra1418"/>
    <w:uiPriority w:val="99"/>
    <w:rsid w:val="004B716E"/>
    <w:pPr>
      <w:numPr>
        <w:numId w:val="200"/>
      </w:numPr>
    </w:pPr>
  </w:style>
  <w:style w:type="numbering" w:customStyle="1" w:styleId="Styleliteracifra631">
    <w:name w:val="Style_litera_cifra631"/>
    <w:uiPriority w:val="99"/>
    <w:rsid w:val="004B716E"/>
    <w:pPr>
      <w:numPr>
        <w:numId w:val="201"/>
      </w:numPr>
    </w:pPr>
  </w:style>
  <w:style w:type="numbering" w:customStyle="1" w:styleId="Bumbi-146">
    <w:name w:val="Bumbi -146"/>
    <w:rsid w:val="004B716E"/>
    <w:pPr>
      <w:numPr>
        <w:numId w:val="202"/>
      </w:numPr>
    </w:pPr>
  </w:style>
  <w:style w:type="numbering" w:customStyle="1" w:styleId="Bumbi-1713">
    <w:name w:val="Bumbi -1713"/>
    <w:rsid w:val="004B716E"/>
    <w:pPr>
      <w:numPr>
        <w:numId w:val="203"/>
      </w:numPr>
    </w:pPr>
  </w:style>
  <w:style w:type="numbering" w:customStyle="1" w:styleId="Styleliteracifra21221">
    <w:name w:val="Style_litera_cifra21221"/>
    <w:uiPriority w:val="99"/>
    <w:rsid w:val="004B716E"/>
    <w:pPr>
      <w:numPr>
        <w:numId w:val="204"/>
      </w:numPr>
    </w:pPr>
  </w:style>
  <w:style w:type="numbering" w:customStyle="1" w:styleId="Bumbi-1216">
    <w:name w:val="Bumbi -1216"/>
    <w:rsid w:val="004B716E"/>
    <w:pPr>
      <w:numPr>
        <w:numId w:val="205"/>
      </w:numPr>
    </w:pPr>
  </w:style>
  <w:style w:type="numbering" w:customStyle="1" w:styleId="Bumbi-127">
    <w:name w:val="Bumbi -127"/>
    <w:rsid w:val="004B716E"/>
    <w:pPr>
      <w:numPr>
        <w:numId w:val="206"/>
      </w:numPr>
    </w:pPr>
  </w:style>
  <w:style w:type="numbering" w:customStyle="1" w:styleId="Styleliteracifra21124">
    <w:name w:val="Style_litera_cifra21124"/>
    <w:uiPriority w:val="99"/>
    <w:rsid w:val="004B716E"/>
    <w:pPr>
      <w:numPr>
        <w:numId w:val="207"/>
      </w:numPr>
    </w:pPr>
  </w:style>
  <w:style w:type="numbering" w:customStyle="1" w:styleId="Styleliteracifra31">
    <w:name w:val="Style_litera_cifra31"/>
    <w:uiPriority w:val="99"/>
    <w:rsid w:val="004B716E"/>
    <w:pPr>
      <w:numPr>
        <w:numId w:val="208"/>
      </w:numPr>
    </w:pPr>
  </w:style>
  <w:style w:type="numbering" w:customStyle="1" w:styleId="Bumbi-1219">
    <w:name w:val="Bumbi -1219"/>
    <w:rsid w:val="004B716E"/>
    <w:pPr>
      <w:numPr>
        <w:numId w:val="209"/>
      </w:numPr>
    </w:pPr>
  </w:style>
  <w:style w:type="numbering" w:customStyle="1" w:styleId="Styleliteracifra210">
    <w:name w:val="Style_litera_cifra210"/>
    <w:uiPriority w:val="99"/>
    <w:rsid w:val="004B716E"/>
    <w:pPr>
      <w:numPr>
        <w:numId w:val="210"/>
      </w:numPr>
    </w:pPr>
  </w:style>
  <w:style w:type="numbering" w:customStyle="1" w:styleId="Styleliteracifra635">
    <w:name w:val="Style_litera_cifra635"/>
    <w:uiPriority w:val="99"/>
    <w:rsid w:val="004B716E"/>
    <w:pPr>
      <w:numPr>
        <w:numId w:val="211"/>
      </w:numPr>
    </w:pPr>
  </w:style>
  <w:style w:type="numbering" w:customStyle="1" w:styleId="Bumbi-12221">
    <w:name w:val="Bumbi -12221"/>
    <w:rsid w:val="004B716E"/>
    <w:pPr>
      <w:numPr>
        <w:numId w:val="212"/>
      </w:numPr>
    </w:pPr>
  </w:style>
  <w:style w:type="numbering" w:customStyle="1" w:styleId="Bumbi-1612">
    <w:name w:val="Bumbi -1612"/>
    <w:rsid w:val="004B716E"/>
    <w:pPr>
      <w:numPr>
        <w:numId w:val="213"/>
      </w:numPr>
    </w:pPr>
  </w:style>
  <w:style w:type="numbering" w:customStyle="1" w:styleId="Styleliteracifra713">
    <w:name w:val="Style_litera_cifra713"/>
    <w:uiPriority w:val="99"/>
    <w:rsid w:val="004B716E"/>
    <w:pPr>
      <w:numPr>
        <w:numId w:val="214"/>
      </w:numPr>
    </w:pPr>
  </w:style>
  <w:style w:type="numbering" w:customStyle="1" w:styleId="Styleliteracifra1431">
    <w:name w:val="Style_litera_cifra1431"/>
    <w:uiPriority w:val="99"/>
    <w:rsid w:val="004B716E"/>
    <w:pPr>
      <w:numPr>
        <w:numId w:val="215"/>
      </w:numPr>
    </w:pPr>
  </w:style>
  <w:style w:type="numbering" w:customStyle="1" w:styleId="Styleliteracifra211124">
    <w:name w:val="Style_litera_cifra211124"/>
    <w:uiPriority w:val="99"/>
    <w:rsid w:val="004B716E"/>
    <w:pPr>
      <w:numPr>
        <w:numId w:val="216"/>
      </w:numPr>
    </w:pPr>
  </w:style>
  <w:style w:type="numbering" w:customStyle="1" w:styleId="Styleliteracifra3221">
    <w:name w:val="Style_litera_cifra3221"/>
    <w:uiPriority w:val="99"/>
    <w:rsid w:val="004B716E"/>
    <w:pPr>
      <w:numPr>
        <w:numId w:val="217"/>
      </w:numPr>
    </w:pPr>
  </w:style>
  <w:style w:type="numbering" w:customStyle="1" w:styleId="Styleliteracifra42110">
    <w:name w:val="Style_litera_cifra42110"/>
    <w:uiPriority w:val="99"/>
    <w:rsid w:val="004B716E"/>
    <w:pPr>
      <w:numPr>
        <w:numId w:val="218"/>
      </w:numPr>
    </w:pPr>
  </w:style>
  <w:style w:type="numbering" w:customStyle="1" w:styleId="Styleliteracifra2118">
    <w:name w:val="Style_litera_cifra2118"/>
    <w:uiPriority w:val="99"/>
    <w:rsid w:val="004B716E"/>
    <w:pPr>
      <w:numPr>
        <w:numId w:val="219"/>
      </w:numPr>
    </w:pPr>
  </w:style>
  <w:style w:type="numbering" w:customStyle="1" w:styleId="Styleliteracifra815">
    <w:name w:val="Style_litera_cifra815"/>
    <w:uiPriority w:val="99"/>
    <w:rsid w:val="004B716E"/>
    <w:pPr>
      <w:numPr>
        <w:numId w:val="220"/>
      </w:numPr>
    </w:pPr>
  </w:style>
  <w:style w:type="numbering" w:customStyle="1" w:styleId="Bumbi-12119">
    <w:name w:val="Bumbi -12119"/>
    <w:rsid w:val="004B716E"/>
    <w:pPr>
      <w:numPr>
        <w:numId w:val="221"/>
      </w:numPr>
    </w:pPr>
  </w:style>
  <w:style w:type="numbering" w:customStyle="1" w:styleId="Bumbi-1511">
    <w:name w:val="Bumbi -1511"/>
    <w:rsid w:val="004B716E"/>
    <w:pPr>
      <w:numPr>
        <w:numId w:val="222"/>
      </w:numPr>
    </w:pPr>
  </w:style>
  <w:style w:type="numbering" w:customStyle="1" w:styleId="Styleliteracifra3325">
    <w:name w:val="Style_litera_cifra3325"/>
    <w:uiPriority w:val="99"/>
    <w:rsid w:val="004B716E"/>
    <w:pPr>
      <w:numPr>
        <w:numId w:val="223"/>
      </w:numPr>
    </w:pPr>
  </w:style>
  <w:style w:type="numbering" w:customStyle="1" w:styleId="Bumbi-12122">
    <w:name w:val="Bumbi -12122"/>
    <w:rsid w:val="004B716E"/>
    <w:pPr>
      <w:numPr>
        <w:numId w:val="224"/>
      </w:numPr>
    </w:pPr>
  </w:style>
  <w:style w:type="numbering" w:customStyle="1" w:styleId="Styleliteracifra21122">
    <w:name w:val="Style_litera_cifra21122"/>
    <w:uiPriority w:val="99"/>
    <w:rsid w:val="004B716E"/>
    <w:pPr>
      <w:numPr>
        <w:numId w:val="225"/>
      </w:numPr>
    </w:pPr>
  </w:style>
  <w:style w:type="numbering" w:customStyle="1" w:styleId="Styleliteracifra219">
    <w:name w:val="Style_litera_cifra219"/>
    <w:uiPriority w:val="99"/>
    <w:rsid w:val="004B716E"/>
    <w:pPr>
      <w:numPr>
        <w:numId w:val="226"/>
      </w:numPr>
    </w:pPr>
  </w:style>
  <w:style w:type="numbering" w:customStyle="1" w:styleId="Bumbi-155">
    <w:name w:val="Bumbi -155"/>
    <w:rsid w:val="004B716E"/>
    <w:pPr>
      <w:numPr>
        <w:numId w:val="227"/>
      </w:numPr>
    </w:pPr>
  </w:style>
  <w:style w:type="numbering" w:customStyle="1" w:styleId="Bumbi-11311">
    <w:name w:val="Bumbi -11311"/>
    <w:rsid w:val="004B716E"/>
    <w:pPr>
      <w:numPr>
        <w:numId w:val="228"/>
      </w:numPr>
    </w:pPr>
  </w:style>
  <w:style w:type="numbering" w:customStyle="1" w:styleId="Styleliteracifra1201">
    <w:name w:val="Style_litera_cifra1201"/>
    <w:uiPriority w:val="99"/>
    <w:rsid w:val="004B716E"/>
    <w:pPr>
      <w:numPr>
        <w:numId w:val="229"/>
      </w:numPr>
    </w:pPr>
  </w:style>
  <w:style w:type="numbering" w:customStyle="1" w:styleId="Bumbi-12113">
    <w:name w:val="Bumbi -12113"/>
    <w:rsid w:val="004B716E"/>
    <w:pPr>
      <w:numPr>
        <w:numId w:val="230"/>
      </w:numPr>
    </w:pPr>
  </w:style>
  <w:style w:type="numbering" w:customStyle="1" w:styleId="Bumbi-1435">
    <w:name w:val="Bumbi -1435"/>
    <w:rsid w:val="004B716E"/>
    <w:pPr>
      <w:numPr>
        <w:numId w:val="231"/>
      </w:numPr>
    </w:pPr>
  </w:style>
  <w:style w:type="numbering" w:customStyle="1" w:styleId="Styleliteracifra711">
    <w:name w:val="Style_litera_cifra711"/>
    <w:uiPriority w:val="99"/>
    <w:rsid w:val="004B716E"/>
    <w:pPr>
      <w:numPr>
        <w:numId w:val="232"/>
      </w:numPr>
    </w:pPr>
  </w:style>
  <w:style w:type="numbering" w:customStyle="1" w:styleId="Bumbi-11124">
    <w:name w:val="Bumbi -11124"/>
    <w:rsid w:val="004B716E"/>
    <w:pPr>
      <w:numPr>
        <w:numId w:val="233"/>
      </w:numPr>
    </w:pPr>
  </w:style>
  <w:style w:type="numbering" w:customStyle="1" w:styleId="Bumbi-11144">
    <w:name w:val="Bumbi -11144"/>
    <w:rsid w:val="004B716E"/>
    <w:pPr>
      <w:numPr>
        <w:numId w:val="234"/>
      </w:numPr>
    </w:pPr>
  </w:style>
  <w:style w:type="numbering" w:customStyle="1" w:styleId="Bumbi-11261">
    <w:name w:val="Bumbi -11261"/>
    <w:rsid w:val="004B716E"/>
    <w:pPr>
      <w:numPr>
        <w:numId w:val="235"/>
      </w:numPr>
    </w:pPr>
  </w:style>
  <w:style w:type="numbering" w:customStyle="1" w:styleId="Styleliteracifra211111">
    <w:name w:val="Style_litera_cifra211111"/>
    <w:uiPriority w:val="99"/>
    <w:rsid w:val="004B716E"/>
    <w:pPr>
      <w:numPr>
        <w:numId w:val="236"/>
      </w:numPr>
    </w:pPr>
  </w:style>
  <w:style w:type="numbering" w:customStyle="1" w:styleId="Styleliteracifra5113">
    <w:name w:val="Style_litera_cifra5113"/>
    <w:uiPriority w:val="99"/>
    <w:rsid w:val="004B716E"/>
    <w:pPr>
      <w:numPr>
        <w:numId w:val="237"/>
      </w:numPr>
    </w:pPr>
  </w:style>
  <w:style w:type="numbering" w:customStyle="1" w:styleId="Bumbi-15120">
    <w:name w:val="Bumbi -15120"/>
    <w:rsid w:val="004B716E"/>
    <w:pPr>
      <w:numPr>
        <w:numId w:val="238"/>
      </w:numPr>
    </w:pPr>
  </w:style>
  <w:style w:type="numbering" w:customStyle="1" w:styleId="Bumbi-1271">
    <w:name w:val="Bumbi -1271"/>
    <w:rsid w:val="004B716E"/>
    <w:pPr>
      <w:numPr>
        <w:numId w:val="239"/>
      </w:numPr>
    </w:pPr>
  </w:style>
  <w:style w:type="numbering" w:customStyle="1" w:styleId="Styleliteracifra616">
    <w:name w:val="Style_litera_cifra616"/>
    <w:uiPriority w:val="99"/>
    <w:rsid w:val="004B716E"/>
    <w:pPr>
      <w:numPr>
        <w:numId w:val="240"/>
      </w:numPr>
    </w:pPr>
  </w:style>
  <w:style w:type="numbering" w:customStyle="1" w:styleId="Styleliteracifra352">
    <w:name w:val="Style_litera_cifra352"/>
    <w:uiPriority w:val="99"/>
    <w:rsid w:val="004B716E"/>
    <w:pPr>
      <w:numPr>
        <w:numId w:val="241"/>
      </w:numPr>
    </w:pPr>
  </w:style>
  <w:style w:type="numbering" w:customStyle="1" w:styleId="Bumbi-11145">
    <w:name w:val="Bumbi -11145"/>
    <w:rsid w:val="004B716E"/>
    <w:pPr>
      <w:numPr>
        <w:numId w:val="242"/>
      </w:numPr>
    </w:pPr>
  </w:style>
  <w:style w:type="numbering" w:customStyle="1" w:styleId="Styleliteracifra622">
    <w:name w:val="Style_litera_cifra622"/>
    <w:uiPriority w:val="99"/>
    <w:rsid w:val="004B716E"/>
    <w:pPr>
      <w:numPr>
        <w:numId w:val="243"/>
      </w:numPr>
    </w:pPr>
  </w:style>
  <w:style w:type="numbering" w:customStyle="1" w:styleId="Styleliteracifra822">
    <w:name w:val="Style_litera_cifra822"/>
    <w:uiPriority w:val="99"/>
    <w:rsid w:val="004B716E"/>
    <w:pPr>
      <w:numPr>
        <w:numId w:val="244"/>
      </w:numPr>
    </w:pPr>
  </w:style>
  <w:style w:type="numbering" w:customStyle="1" w:styleId="Styleliteracifra521">
    <w:name w:val="Style_litera_cifra521"/>
    <w:uiPriority w:val="99"/>
    <w:rsid w:val="004B716E"/>
    <w:pPr>
      <w:numPr>
        <w:numId w:val="245"/>
      </w:numPr>
    </w:pPr>
  </w:style>
  <w:style w:type="numbering" w:customStyle="1" w:styleId="Styleliteracifra4211">
    <w:name w:val="Style_litera_cifra4211"/>
    <w:uiPriority w:val="99"/>
    <w:rsid w:val="004B716E"/>
    <w:pPr>
      <w:numPr>
        <w:numId w:val="246"/>
      </w:numPr>
    </w:pPr>
  </w:style>
  <w:style w:type="numbering" w:customStyle="1" w:styleId="Styleliteracifra3218">
    <w:name w:val="Style_litera_cifra3218"/>
    <w:uiPriority w:val="99"/>
    <w:rsid w:val="004B716E"/>
    <w:pPr>
      <w:numPr>
        <w:numId w:val="247"/>
      </w:numPr>
    </w:pPr>
  </w:style>
  <w:style w:type="numbering" w:customStyle="1" w:styleId="Bumbi-1621">
    <w:name w:val="Bumbi -1621"/>
    <w:rsid w:val="004B716E"/>
    <w:pPr>
      <w:numPr>
        <w:numId w:val="248"/>
      </w:numPr>
    </w:pPr>
  </w:style>
  <w:style w:type="numbering" w:customStyle="1" w:styleId="Bumbi-16">
    <w:name w:val="Bumbi -16"/>
    <w:rsid w:val="004B716E"/>
    <w:pPr>
      <w:numPr>
        <w:numId w:val="249"/>
      </w:numPr>
    </w:pPr>
  </w:style>
  <w:style w:type="numbering" w:customStyle="1" w:styleId="Styleliteracifra3141">
    <w:name w:val="Style_litera_cifra3141"/>
    <w:uiPriority w:val="99"/>
    <w:rsid w:val="004B716E"/>
    <w:pPr>
      <w:numPr>
        <w:numId w:val="250"/>
      </w:numPr>
    </w:pPr>
  </w:style>
  <w:style w:type="numbering" w:customStyle="1" w:styleId="WW8Num2434">
    <w:name w:val="WW8Num2434"/>
    <w:rsid w:val="004B716E"/>
    <w:pPr>
      <w:numPr>
        <w:numId w:val="251"/>
      </w:numPr>
    </w:pPr>
  </w:style>
  <w:style w:type="numbering" w:customStyle="1" w:styleId="Bumbi-1513">
    <w:name w:val="Bumbi -1513"/>
    <w:rsid w:val="004B716E"/>
    <w:pPr>
      <w:numPr>
        <w:numId w:val="252"/>
      </w:numPr>
    </w:pPr>
  </w:style>
  <w:style w:type="numbering" w:customStyle="1" w:styleId="Styleliteracifra20">
    <w:name w:val="Style_litera_cifra20"/>
    <w:uiPriority w:val="99"/>
    <w:rsid w:val="004B716E"/>
    <w:pPr>
      <w:numPr>
        <w:numId w:val="253"/>
      </w:numPr>
    </w:pPr>
  </w:style>
  <w:style w:type="numbering" w:customStyle="1" w:styleId="Styleliteracifra21213">
    <w:name w:val="Style_litera_cifra21213"/>
    <w:uiPriority w:val="99"/>
    <w:rsid w:val="004B716E"/>
    <w:pPr>
      <w:numPr>
        <w:numId w:val="254"/>
      </w:numPr>
    </w:pPr>
  </w:style>
  <w:style w:type="numbering" w:customStyle="1" w:styleId="Bumbi-176">
    <w:name w:val="Bumbi -176"/>
    <w:rsid w:val="004B716E"/>
    <w:pPr>
      <w:numPr>
        <w:numId w:val="255"/>
      </w:numPr>
    </w:pPr>
  </w:style>
  <w:style w:type="numbering" w:customStyle="1" w:styleId="Styleliteracifra3212">
    <w:name w:val="Style_litera_cifra3212"/>
    <w:uiPriority w:val="99"/>
    <w:rsid w:val="004B716E"/>
    <w:pPr>
      <w:numPr>
        <w:numId w:val="256"/>
      </w:numPr>
    </w:pPr>
  </w:style>
  <w:style w:type="numbering" w:customStyle="1" w:styleId="Styleliteracifra476">
    <w:name w:val="Style_litera_cifra476"/>
    <w:uiPriority w:val="99"/>
    <w:rsid w:val="004B716E"/>
    <w:pPr>
      <w:numPr>
        <w:numId w:val="257"/>
      </w:numPr>
    </w:pPr>
  </w:style>
  <w:style w:type="numbering" w:customStyle="1" w:styleId="Bumbi-1422">
    <w:name w:val="Bumbi -1422"/>
    <w:rsid w:val="004B716E"/>
    <w:pPr>
      <w:numPr>
        <w:numId w:val="258"/>
      </w:numPr>
    </w:pPr>
  </w:style>
  <w:style w:type="numbering" w:customStyle="1" w:styleId="Styleliteracifra1451">
    <w:name w:val="Style_litera_cifra1451"/>
    <w:uiPriority w:val="99"/>
    <w:rsid w:val="004B716E"/>
    <w:pPr>
      <w:numPr>
        <w:numId w:val="259"/>
      </w:numPr>
    </w:pPr>
  </w:style>
  <w:style w:type="numbering" w:customStyle="1" w:styleId="Styleliteracifra21123">
    <w:name w:val="Style_litera_cifra21123"/>
    <w:uiPriority w:val="99"/>
    <w:rsid w:val="004B716E"/>
    <w:pPr>
      <w:numPr>
        <w:numId w:val="260"/>
      </w:numPr>
    </w:pPr>
  </w:style>
  <w:style w:type="numbering" w:customStyle="1" w:styleId="Styleliteracifra211">
    <w:name w:val="Style_litera_cifra211"/>
    <w:uiPriority w:val="99"/>
    <w:rsid w:val="004B716E"/>
    <w:pPr>
      <w:numPr>
        <w:numId w:val="261"/>
      </w:numPr>
    </w:pPr>
  </w:style>
  <w:style w:type="numbering" w:customStyle="1" w:styleId="Bumbi-1175">
    <w:name w:val="Bumbi -1175"/>
    <w:rsid w:val="004B716E"/>
    <w:pPr>
      <w:numPr>
        <w:numId w:val="262"/>
      </w:numPr>
    </w:pPr>
  </w:style>
  <w:style w:type="numbering" w:customStyle="1" w:styleId="Styleliteracifra21311">
    <w:name w:val="Style_litera_cifra21311"/>
    <w:uiPriority w:val="99"/>
    <w:rsid w:val="004B716E"/>
    <w:pPr>
      <w:numPr>
        <w:numId w:val="263"/>
      </w:numPr>
    </w:pPr>
  </w:style>
  <w:style w:type="numbering" w:customStyle="1" w:styleId="Styleliteracifra3311">
    <w:name w:val="Style_litera_cifra3311"/>
    <w:uiPriority w:val="99"/>
    <w:rsid w:val="004B716E"/>
    <w:pPr>
      <w:numPr>
        <w:numId w:val="264"/>
      </w:numPr>
    </w:pPr>
  </w:style>
  <w:style w:type="numbering" w:customStyle="1" w:styleId="Styleliteracifra72">
    <w:name w:val="Style_litera_cifra72"/>
    <w:uiPriority w:val="99"/>
    <w:rsid w:val="004B716E"/>
    <w:pPr>
      <w:numPr>
        <w:numId w:val="265"/>
      </w:numPr>
    </w:pPr>
  </w:style>
  <w:style w:type="numbering" w:customStyle="1" w:styleId="Bumbi-161">
    <w:name w:val="Bumbi -161"/>
    <w:rsid w:val="004B716E"/>
    <w:pPr>
      <w:numPr>
        <w:numId w:val="266"/>
      </w:numPr>
    </w:pPr>
  </w:style>
  <w:style w:type="numbering" w:customStyle="1" w:styleId="Styleliteracifra21212">
    <w:name w:val="Style_litera_cifra21212"/>
    <w:uiPriority w:val="99"/>
    <w:rsid w:val="004B716E"/>
    <w:pPr>
      <w:numPr>
        <w:numId w:val="267"/>
      </w:numPr>
    </w:pPr>
  </w:style>
  <w:style w:type="numbering" w:customStyle="1" w:styleId="Styleliteracifra213">
    <w:name w:val="Style_litera_cifra213"/>
    <w:uiPriority w:val="99"/>
    <w:rsid w:val="004B716E"/>
    <w:pPr>
      <w:numPr>
        <w:numId w:val="268"/>
      </w:numPr>
    </w:pPr>
  </w:style>
  <w:style w:type="numbering" w:customStyle="1" w:styleId="Styleliteracifra29">
    <w:name w:val="Style_litera_cifra29"/>
    <w:uiPriority w:val="99"/>
    <w:rsid w:val="004B716E"/>
    <w:pPr>
      <w:numPr>
        <w:numId w:val="269"/>
      </w:numPr>
    </w:pPr>
  </w:style>
  <w:style w:type="numbering" w:customStyle="1" w:styleId="Styleliteracifra345">
    <w:name w:val="Style_litera_cifra345"/>
    <w:uiPriority w:val="99"/>
    <w:rsid w:val="004B716E"/>
    <w:pPr>
      <w:numPr>
        <w:numId w:val="270"/>
      </w:numPr>
    </w:pPr>
  </w:style>
  <w:style w:type="numbering" w:customStyle="1" w:styleId="Styleliteracifra1416">
    <w:name w:val="Style_litera_cifra1416"/>
    <w:uiPriority w:val="99"/>
    <w:rsid w:val="004B716E"/>
    <w:pPr>
      <w:numPr>
        <w:numId w:val="271"/>
      </w:numPr>
    </w:pPr>
  </w:style>
  <w:style w:type="numbering" w:customStyle="1" w:styleId="Bumbi-1825">
    <w:name w:val="Bumbi -1825"/>
    <w:rsid w:val="004B716E"/>
    <w:pPr>
      <w:numPr>
        <w:numId w:val="272"/>
      </w:numPr>
    </w:pPr>
  </w:style>
  <w:style w:type="numbering" w:customStyle="1" w:styleId="Bumbi-160">
    <w:name w:val="Bumbi -160"/>
    <w:rsid w:val="004B716E"/>
    <w:pPr>
      <w:numPr>
        <w:numId w:val="273"/>
      </w:numPr>
    </w:pPr>
  </w:style>
  <w:style w:type="numbering" w:customStyle="1" w:styleId="Styleliteracifra211121">
    <w:name w:val="Style_litera_cifra211121"/>
    <w:uiPriority w:val="99"/>
    <w:rsid w:val="004B716E"/>
    <w:pPr>
      <w:numPr>
        <w:numId w:val="274"/>
      </w:numPr>
    </w:pPr>
  </w:style>
  <w:style w:type="numbering" w:customStyle="1" w:styleId="Bumbi-1711">
    <w:name w:val="Bumbi -1711"/>
    <w:rsid w:val="004B716E"/>
    <w:pPr>
      <w:numPr>
        <w:numId w:val="275"/>
      </w:numPr>
    </w:pPr>
  </w:style>
  <w:style w:type="numbering" w:customStyle="1" w:styleId="Styleliteracifra4210">
    <w:name w:val="Style_litera_cifra4210"/>
    <w:uiPriority w:val="99"/>
    <w:rsid w:val="004B716E"/>
    <w:pPr>
      <w:numPr>
        <w:numId w:val="276"/>
      </w:numPr>
    </w:pPr>
  </w:style>
  <w:style w:type="numbering" w:customStyle="1" w:styleId="Bumbi-1221">
    <w:name w:val="Bumbi -1221"/>
    <w:rsid w:val="004B716E"/>
    <w:pPr>
      <w:numPr>
        <w:numId w:val="277"/>
      </w:numPr>
    </w:pPr>
  </w:style>
  <w:style w:type="numbering" w:customStyle="1" w:styleId="Bumbi-1616">
    <w:name w:val="Bumbi -1616"/>
    <w:rsid w:val="004B716E"/>
    <w:pPr>
      <w:numPr>
        <w:numId w:val="278"/>
      </w:numPr>
    </w:pPr>
  </w:style>
  <w:style w:type="numbering" w:customStyle="1" w:styleId="Bumbi-11115">
    <w:name w:val="Bumbi -11115"/>
    <w:rsid w:val="004B716E"/>
    <w:pPr>
      <w:numPr>
        <w:numId w:val="279"/>
      </w:numPr>
    </w:pPr>
  </w:style>
  <w:style w:type="numbering" w:customStyle="1" w:styleId="Bumbi-1231">
    <w:name w:val="Bumbi -1231"/>
    <w:rsid w:val="004B716E"/>
    <w:pPr>
      <w:numPr>
        <w:numId w:val="280"/>
      </w:numPr>
    </w:pPr>
  </w:style>
  <w:style w:type="numbering" w:customStyle="1" w:styleId="WW8Num2411">
    <w:name w:val="WW8Num2411"/>
    <w:rsid w:val="004B716E"/>
    <w:pPr>
      <w:numPr>
        <w:numId w:val="281"/>
      </w:numPr>
    </w:pPr>
  </w:style>
  <w:style w:type="numbering" w:customStyle="1" w:styleId="Bumbi-11218">
    <w:name w:val="Bumbi -11218"/>
    <w:rsid w:val="004B716E"/>
    <w:pPr>
      <w:numPr>
        <w:numId w:val="282"/>
      </w:numPr>
    </w:pPr>
  </w:style>
  <w:style w:type="numbering" w:customStyle="1" w:styleId="Styleliteracifra3234">
    <w:name w:val="Style_litera_cifra3234"/>
    <w:uiPriority w:val="99"/>
    <w:rsid w:val="004B716E"/>
    <w:pPr>
      <w:numPr>
        <w:numId w:val="283"/>
      </w:numPr>
    </w:pPr>
  </w:style>
  <w:style w:type="numbering" w:customStyle="1" w:styleId="Bumbi-1512">
    <w:name w:val="Bumbi -1512"/>
    <w:rsid w:val="004B716E"/>
    <w:pPr>
      <w:numPr>
        <w:numId w:val="284"/>
      </w:numPr>
    </w:pPr>
  </w:style>
  <w:style w:type="numbering" w:customStyle="1" w:styleId="Bumbi-1421">
    <w:name w:val="Bumbi -1421"/>
    <w:rsid w:val="004B716E"/>
    <w:pPr>
      <w:numPr>
        <w:numId w:val="285"/>
      </w:numPr>
    </w:pPr>
  </w:style>
  <w:style w:type="numbering" w:customStyle="1" w:styleId="Styleliteracifra41113">
    <w:name w:val="Style_litera_cifra41113"/>
    <w:uiPriority w:val="99"/>
    <w:rsid w:val="004B716E"/>
    <w:pPr>
      <w:numPr>
        <w:numId w:val="286"/>
      </w:numPr>
    </w:pPr>
  </w:style>
  <w:style w:type="numbering" w:customStyle="1" w:styleId="Bumbi-1434">
    <w:name w:val="Bumbi -1434"/>
    <w:rsid w:val="004B716E"/>
    <w:pPr>
      <w:numPr>
        <w:numId w:val="287"/>
      </w:numPr>
    </w:pPr>
  </w:style>
  <w:style w:type="numbering" w:customStyle="1" w:styleId="Styleliteracifra319">
    <w:name w:val="Style_litera_cifra319"/>
    <w:uiPriority w:val="99"/>
    <w:rsid w:val="004B716E"/>
    <w:pPr>
      <w:numPr>
        <w:numId w:val="288"/>
      </w:numPr>
    </w:pPr>
  </w:style>
  <w:style w:type="numbering" w:customStyle="1" w:styleId="Bumbi-162">
    <w:name w:val="Bumbi -162"/>
    <w:rsid w:val="004B716E"/>
    <w:pPr>
      <w:numPr>
        <w:numId w:val="289"/>
      </w:numPr>
    </w:pPr>
  </w:style>
  <w:style w:type="numbering" w:customStyle="1" w:styleId="Bumbi-153">
    <w:name w:val="Bumbi -153"/>
    <w:rsid w:val="004B716E"/>
    <w:pPr>
      <w:numPr>
        <w:numId w:val="290"/>
      </w:numPr>
    </w:pPr>
  </w:style>
  <w:style w:type="numbering" w:customStyle="1" w:styleId="Styleliteracifra71">
    <w:name w:val="Style_litera_cifra71"/>
    <w:uiPriority w:val="99"/>
    <w:rsid w:val="004B716E"/>
    <w:pPr>
      <w:numPr>
        <w:numId w:val="291"/>
      </w:numPr>
    </w:pPr>
  </w:style>
  <w:style w:type="numbering" w:customStyle="1" w:styleId="WW8Num2424">
    <w:name w:val="WW8Num2424"/>
    <w:rsid w:val="004B716E"/>
    <w:pPr>
      <w:numPr>
        <w:numId w:val="292"/>
      </w:numPr>
    </w:pPr>
  </w:style>
  <w:style w:type="numbering" w:customStyle="1" w:styleId="Styleliteracifra3312">
    <w:name w:val="Style_litera_cifra3312"/>
    <w:uiPriority w:val="99"/>
    <w:rsid w:val="004B716E"/>
    <w:pPr>
      <w:numPr>
        <w:numId w:val="293"/>
      </w:numPr>
    </w:pPr>
  </w:style>
  <w:style w:type="numbering" w:customStyle="1" w:styleId="Styleliteracifra3415">
    <w:name w:val="Style_litera_cifra3415"/>
    <w:uiPriority w:val="99"/>
    <w:rsid w:val="004B716E"/>
    <w:pPr>
      <w:numPr>
        <w:numId w:val="294"/>
      </w:numPr>
    </w:pPr>
  </w:style>
  <w:style w:type="numbering" w:customStyle="1" w:styleId="Styleliteracifra2131">
    <w:name w:val="Style_litera_cifra2131"/>
    <w:uiPriority w:val="99"/>
    <w:rsid w:val="004B716E"/>
    <w:pPr>
      <w:numPr>
        <w:numId w:val="295"/>
      </w:numPr>
    </w:pPr>
  </w:style>
  <w:style w:type="numbering" w:customStyle="1" w:styleId="Bumbi-12211">
    <w:name w:val="Bumbi -12211"/>
    <w:rsid w:val="004B716E"/>
    <w:pPr>
      <w:numPr>
        <w:numId w:val="296"/>
      </w:numPr>
    </w:pPr>
  </w:style>
  <w:style w:type="numbering" w:customStyle="1" w:styleId="Bumbi-11214">
    <w:name w:val="Bumbi -11214"/>
    <w:rsid w:val="004B716E"/>
    <w:pPr>
      <w:numPr>
        <w:numId w:val="297"/>
      </w:numPr>
    </w:pPr>
  </w:style>
  <w:style w:type="numbering" w:customStyle="1" w:styleId="Styleliteracifra233">
    <w:name w:val="Style_litera_cifra233"/>
    <w:uiPriority w:val="99"/>
    <w:rsid w:val="004B716E"/>
    <w:pPr>
      <w:numPr>
        <w:numId w:val="298"/>
      </w:numPr>
    </w:pPr>
  </w:style>
  <w:style w:type="numbering" w:customStyle="1" w:styleId="Styleliteracifra431">
    <w:name w:val="Style_litera_cifra431"/>
    <w:uiPriority w:val="99"/>
    <w:rsid w:val="004B716E"/>
    <w:pPr>
      <w:numPr>
        <w:numId w:val="299"/>
      </w:numPr>
    </w:pPr>
  </w:style>
  <w:style w:type="numbering" w:customStyle="1" w:styleId="Styleliteracifra1153">
    <w:name w:val="Style_litera_cifra1153"/>
    <w:uiPriority w:val="99"/>
    <w:rsid w:val="004B716E"/>
    <w:pPr>
      <w:numPr>
        <w:numId w:val="300"/>
      </w:numPr>
    </w:pPr>
  </w:style>
  <w:style w:type="numbering" w:customStyle="1" w:styleId="Styleliteracifra21225">
    <w:name w:val="Style_litera_cifra21225"/>
    <w:uiPriority w:val="99"/>
    <w:rsid w:val="004B716E"/>
    <w:pPr>
      <w:numPr>
        <w:numId w:val="301"/>
      </w:numPr>
    </w:pPr>
  </w:style>
  <w:style w:type="numbering" w:customStyle="1" w:styleId="Styleliteracifra333">
    <w:name w:val="Style_litera_cifra333"/>
    <w:uiPriority w:val="99"/>
    <w:rsid w:val="004B716E"/>
    <w:pPr>
      <w:numPr>
        <w:numId w:val="302"/>
      </w:numPr>
    </w:pPr>
  </w:style>
  <w:style w:type="numbering" w:customStyle="1" w:styleId="Bumbi-1625">
    <w:name w:val="Bumbi -1625"/>
    <w:rsid w:val="004B716E"/>
    <w:pPr>
      <w:numPr>
        <w:numId w:val="303"/>
      </w:numPr>
    </w:pPr>
  </w:style>
  <w:style w:type="numbering" w:customStyle="1" w:styleId="Styleliteracifra5114">
    <w:name w:val="Style_litera_cifra5114"/>
    <w:uiPriority w:val="99"/>
    <w:rsid w:val="004B716E"/>
    <w:pPr>
      <w:numPr>
        <w:numId w:val="304"/>
      </w:numPr>
    </w:pPr>
  </w:style>
  <w:style w:type="numbering" w:customStyle="1" w:styleId="Styleliteracifra611">
    <w:name w:val="Style_litera_cifra611"/>
    <w:uiPriority w:val="99"/>
    <w:rsid w:val="004B716E"/>
    <w:pPr>
      <w:numPr>
        <w:numId w:val="305"/>
      </w:numPr>
    </w:pPr>
  </w:style>
  <w:style w:type="numbering" w:customStyle="1" w:styleId="Bumbi-12213">
    <w:name w:val="Bumbi -12213"/>
    <w:rsid w:val="004B716E"/>
    <w:pPr>
      <w:numPr>
        <w:numId w:val="306"/>
      </w:numPr>
    </w:pPr>
  </w:style>
  <w:style w:type="numbering" w:customStyle="1" w:styleId="Bumbi-11314">
    <w:name w:val="Bumbi -11314"/>
    <w:rsid w:val="004B716E"/>
    <w:pPr>
      <w:numPr>
        <w:numId w:val="307"/>
      </w:numPr>
    </w:pPr>
  </w:style>
  <w:style w:type="numbering" w:customStyle="1" w:styleId="Styleliteracifra2122">
    <w:name w:val="Style_litera_cifra2122"/>
    <w:uiPriority w:val="99"/>
    <w:rsid w:val="004B716E"/>
    <w:pPr>
      <w:numPr>
        <w:numId w:val="308"/>
      </w:numPr>
    </w:pPr>
  </w:style>
  <w:style w:type="numbering" w:customStyle="1" w:styleId="Bumbi-1721">
    <w:name w:val="Bumbi -1721"/>
    <w:rsid w:val="004B716E"/>
    <w:pPr>
      <w:numPr>
        <w:numId w:val="309"/>
      </w:numPr>
    </w:pPr>
  </w:style>
  <w:style w:type="numbering" w:customStyle="1" w:styleId="Styleliteracifra144">
    <w:name w:val="Style_litera_cifra144"/>
    <w:uiPriority w:val="99"/>
    <w:rsid w:val="004B716E"/>
    <w:pPr>
      <w:numPr>
        <w:numId w:val="310"/>
      </w:numPr>
    </w:pPr>
  </w:style>
  <w:style w:type="numbering" w:customStyle="1" w:styleId="Bumbi-183">
    <w:name w:val="Bumbi -183"/>
    <w:rsid w:val="004B716E"/>
    <w:pPr>
      <w:numPr>
        <w:numId w:val="311"/>
      </w:numPr>
    </w:pPr>
  </w:style>
  <w:style w:type="numbering" w:customStyle="1" w:styleId="Styleliteracifra421">
    <w:name w:val="Style_litera_cifra421"/>
    <w:uiPriority w:val="99"/>
    <w:rsid w:val="004B716E"/>
    <w:pPr>
      <w:numPr>
        <w:numId w:val="312"/>
      </w:numPr>
    </w:pPr>
  </w:style>
  <w:style w:type="numbering" w:customStyle="1" w:styleId="Styleliteracifra716">
    <w:name w:val="Style_litera_cifra716"/>
    <w:uiPriority w:val="99"/>
    <w:rsid w:val="004B716E"/>
    <w:pPr>
      <w:numPr>
        <w:numId w:val="313"/>
      </w:numPr>
    </w:pPr>
  </w:style>
  <w:style w:type="numbering" w:customStyle="1" w:styleId="Styleliteracifra422">
    <w:name w:val="Style_litera_cifra422"/>
    <w:uiPriority w:val="99"/>
    <w:rsid w:val="004B716E"/>
    <w:pPr>
      <w:numPr>
        <w:numId w:val="314"/>
      </w:numPr>
    </w:pPr>
  </w:style>
  <w:style w:type="numbering" w:customStyle="1" w:styleId="Styleliteracifra4212">
    <w:name w:val="Style_litera_cifra4212"/>
    <w:uiPriority w:val="99"/>
    <w:rsid w:val="004B716E"/>
    <w:pPr>
      <w:numPr>
        <w:numId w:val="315"/>
      </w:numPr>
    </w:pPr>
  </w:style>
  <w:style w:type="numbering" w:customStyle="1" w:styleId="Bumbi-1915">
    <w:name w:val="Bumbi -1915"/>
    <w:rsid w:val="004B716E"/>
    <w:pPr>
      <w:numPr>
        <w:numId w:val="316"/>
      </w:numPr>
    </w:pPr>
  </w:style>
  <w:style w:type="numbering" w:customStyle="1" w:styleId="Bumbi-1715">
    <w:name w:val="Bumbi -1715"/>
    <w:rsid w:val="004B716E"/>
    <w:pPr>
      <w:numPr>
        <w:numId w:val="317"/>
      </w:numPr>
    </w:pPr>
  </w:style>
  <w:style w:type="numbering" w:customStyle="1" w:styleId="Styleliteracifra32112">
    <w:name w:val="Style_litera_cifra32112"/>
    <w:uiPriority w:val="99"/>
    <w:rsid w:val="004B716E"/>
    <w:pPr>
      <w:numPr>
        <w:numId w:val="318"/>
      </w:numPr>
    </w:pPr>
  </w:style>
  <w:style w:type="numbering" w:customStyle="1" w:styleId="Styleliteracifra535">
    <w:name w:val="Style_litera_cifra535"/>
    <w:uiPriority w:val="99"/>
    <w:rsid w:val="004B716E"/>
    <w:pPr>
      <w:numPr>
        <w:numId w:val="319"/>
      </w:numPr>
    </w:pPr>
  </w:style>
  <w:style w:type="numbering" w:customStyle="1" w:styleId="Styleliteracifra3316">
    <w:name w:val="Style_litera_cifra3316"/>
    <w:uiPriority w:val="99"/>
    <w:rsid w:val="004B716E"/>
    <w:pPr>
      <w:numPr>
        <w:numId w:val="320"/>
      </w:numPr>
    </w:pPr>
  </w:style>
  <w:style w:type="numbering" w:customStyle="1" w:styleId="Styleliteracifra346">
    <w:name w:val="Style_litera_cifra346"/>
    <w:uiPriority w:val="99"/>
    <w:rsid w:val="004B716E"/>
    <w:pPr>
      <w:numPr>
        <w:numId w:val="321"/>
      </w:numPr>
    </w:pPr>
  </w:style>
  <w:style w:type="numbering" w:customStyle="1" w:styleId="Styleliteracifra5115">
    <w:name w:val="Style_litera_cifra5115"/>
    <w:uiPriority w:val="99"/>
    <w:rsid w:val="004B716E"/>
    <w:pPr>
      <w:numPr>
        <w:numId w:val="322"/>
      </w:numPr>
    </w:pPr>
  </w:style>
  <w:style w:type="numbering" w:customStyle="1" w:styleId="Styleliteracifra5112">
    <w:name w:val="Style_litera_cifra5112"/>
    <w:uiPriority w:val="99"/>
    <w:rsid w:val="004B716E"/>
    <w:pPr>
      <w:numPr>
        <w:numId w:val="323"/>
      </w:numPr>
    </w:pPr>
  </w:style>
  <w:style w:type="numbering" w:customStyle="1" w:styleId="Bumbi-11142">
    <w:name w:val="Bumbi -11142"/>
    <w:rsid w:val="004B716E"/>
    <w:pPr>
      <w:numPr>
        <w:numId w:val="324"/>
      </w:numPr>
    </w:pPr>
  </w:style>
  <w:style w:type="numbering" w:customStyle="1" w:styleId="Styleliteracifra511">
    <w:name w:val="Style_litera_cifra511"/>
    <w:uiPriority w:val="99"/>
    <w:rsid w:val="004B716E"/>
    <w:pPr>
      <w:numPr>
        <w:numId w:val="325"/>
      </w:numPr>
    </w:pPr>
  </w:style>
  <w:style w:type="numbering" w:customStyle="1" w:styleId="Styleliteracifra617">
    <w:name w:val="Style_litera_cifra617"/>
    <w:uiPriority w:val="99"/>
    <w:rsid w:val="004B716E"/>
    <w:pPr>
      <w:numPr>
        <w:numId w:val="326"/>
      </w:numPr>
    </w:pPr>
  </w:style>
  <w:style w:type="numbering" w:customStyle="1" w:styleId="Bumbi-1824">
    <w:name w:val="Bumbi -1824"/>
    <w:rsid w:val="004B716E"/>
    <w:pPr>
      <w:numPr>
        <w:numId w:val="327"/>
      </w:numPr>
    </w:pPr>
  </w:style>
  <w:style w:type="numbering" w:customStyle="1" w:styleId="Styleliteracifra43110">
    <w:name w:val="Style_litera_cifra43110"/>
    <w:uiPriority w:val="99"/>
    <w:rsid w:val="004B716E"/>
    <w:pPr>
      <w:numPr>
        <w:numId w:val="328"/>
      </w:numPr>
    </w:pPr>
  </w:style>
  <w:style w:type="numbering" w:customStyle="1" w:styleId="Bumbi-1232">
    <w:name w:val="Bumbi -1232"/>
    <w:rsid w:val="004B716E"/>
    <w:pPr>
      <w:numPr>
        <w:numId w:val="329"/>
      </w:numPr>
    </w:pPr>
  </w:style>
  <w:style w:type="numbering" w:customStyle="1" w:styleId="Bumbi-15111">
    <w:name w:val="Bumbi -15111"/>
    <w:rsid w:val="004B716E"/>
    <w:pPr>
      <w:numPr>
        <w:numId w:val="330"/>
      </w:numPr>
    </w:pPr>
  </w:style>
  <w:style w:type="numbering" w:customStyle="1" w:styleId="Bumbi-173">
    <w:name w:val="Bumbi -173"/>
    <w:rsid w:val="004B716E"/>
    <w:pPr>
      <w:numPr>
        <w:numId w:val="331"/>
      </w:numPr>
    </w:pPr>
  </w:style>
  <w:style w:type="numbering" w:customStyle="1" w:styleId="Bumbi-1624">
    <w:name w:val="Bumbi -1624"/>
    <w:rsid w:val="004B716E"/>
    <w:pPr>
      <w:numPr>
        <w:numId w:val="332"/>
      </w:numPr>
    </w:pPr>
  </w:style>
  <w:style w:type="numbering" w:customStyle="1" w:styleId="Styleliteracifra251">
    <w:name w:val="Style_litera_cifra251"/>
    <w:uiPriority w:val="99"/>
    <w:rsid w:val="004B716E"/>
    <w:pPr>
      <w:numPr>
        <w:numId w:val="333"/>
      </w:numPr>
    </w:pPr>
  </w:style>
  <w:style w:type="numbering" w:customStyle="1" w:styleId="Bumbi-12123">
    <w:name w:val="Bumbi -12123"/>
    <w:rsid w:val="004B716E"/>
    <w:pPr>
      <w:numPr>
        <w:numId w:val="334"/>
      </w:numPr>
    </w:pPr>
  </w:style>
  <w:style w:type="numbering" w:customStyle="1" w:styleId="WW8Num2425">
    <w:name w:val="WW8Num2425"/>
    <w:rsid w:val="004B716E"/>
    <w:pPr>
      <w:numPr>
        <w:numId w:val="335"/>
      </w:numPr>
    </w:pPr>
  </w:style>
  <w:style w:type="numbering" w:customStyle="1" w:styleId="Styleliteracifra3321">
    <w:name w:val="Style_litera_cifra3321"/>
    <w:uiPriority w:val="99"/>
    <w:rsid w:val="004B716E"/>
    <w:pPr>
      <w:numPr>
        <w:numId w:val="336"/>
      </w:numPr>
    </w:pPr>
  </w:style>
  <w:style w:type="numbering" w:customStyle="1" w:styleId="Styleliteracifra1155">
    <w:name w:val="Style_litera_cifra1155"/>
    <w:uiPriority w:val="99"/>
    <w:rsid w:val="004B716E"/>
    <w:pPr>
      <w:numPr>
        <w:numId w:val="337"/>
      </w:numPr>
    </w:pPr>
  </w:style>
  <w:style w:type="numbering" w:customStyle="1" w:styleId="Bumbi-15">
    <w:name w:val="Bumbi -15"/>
    <w:rsid w:val="004B716E"/>
    <w:pPr>
      <w:numPr>
        <w:numId w:val="338"/>
      </w:numPr>
    </w:pPr>
  </w:style>
  <w:style w:type="numbering" w:customStyle="1" w:styleId="Styleliteracifra3225">
    <w:name w:val="Style_litera_cifra3225"/>
    <w:uiPriority w:val="99"/>
    <w:rsid w:val="004B716E"/>
    <w:pPr>
      <w:numPr>
        <w:numId w:val="339"/>
      </w:numPr>
    </w:pPr>
  </w:style>
  <w:style w:type="numbering" w:customStyle="1" w:styleId="Bumbi-111315">
    <w:name w:val="Bumbi -111315"/>
    <w:rsid w:val="004B716E"/>
    <w:pPr>
      <w:numPr>
        <w:numId w:val="340"/>
      </w:numPr>
    </w:pPr>
  </w:style>
  <w:style w:type="numbering" w:customStyle="1" w:styleId="Bumbi-111115">
    <w:name w:val="Bumbi -111115"/>
    <w:rsid w:val="004B716E"/>
    <w:pPr>
      <w:numPr>
        <w:numId w:val="341"/>
      </w:numPr>
    </w:pPr>
  </w:style>
  <w:style w:type="numbering" w:customStyle="1" w:styleId="Styleliteracifra3213">
    <w:name w:val="Style_litera_cifra3213"/>
    <w:uiPriority w:val="99"/>
    <w:rsid w:val="004B716E"/>
    <w:pPr>
      <w:numPr>
        <w:numId w:val="342"/>
      </w:numPr>
    </w:pPr>
  </w:style>
  <w:style w:type="numbering" w:customStyle="1" w:styleId="Styleliteracifra21116">
    <w:name w:val="Style_litera_cifra21116"/>
    <w:uiPriority w:val="99"/>
    <w:rsid w:val="004B716E"/>
    <w:pPr>
      <w:numPr>
        <w:numId w:val="343"/>
      </w:numPr>
    </w:pPr>
  </w:style>
  <w:style w:type="numbering" w:customStyle="1" w:styleId="Styleliteracifra3214">
    <w:name w:val="Style_litera_cifra3214"/>
    <w:uiPriority w:val="99"/>
    <w:rsid w:val="004B716E"/>
    <w:pPr>
      <w:numPr>
        <w:numId w:val="344"/>
      </w:numPr>
    </w:pPr>
  </w:style>
  <w:style w:type="numbering" w:customStyle="1" w:styleId="Styleliteracifra1191">
    <w:name w:val="Style_litera_cifra1191"/>
    <w:uiPriority w:val="99"/>
    <w:rsid w:val="004B716E"/>
    <w:pPr>
      <w:numPr>
        <w:numId w:val="345"/>
      </w:numPr>
    </w:pPr>
  </w:style>
  <w:style w:type="numbering" w:customStyle="1" w:styleId="Bumbi-1131">
    <w:name w:val="Bumbi -1131"/>
    <w:rsid w:val="004B716E"/>
    <w:pPr>
      <w:numPr>
        <w:numId w:val="346"/>
      </w:numPr>
    </w:pPr>
  </w:style>
  <w:style w:type="numbering" w:customStyle="1" w:styleId="Styleliteracifra725">
    <w:name w:val="Style_litera_cifra725"/>
    <w:uiPriority w:val="99"/>
    <w:rsid w:val="004B716E"/>
    <w:pPr>
      <w:numPr>
        <w:numId w:val="347"/>
      </w:numPr>
    </w:pPr>
  </w:style>
  <w:style w:type="numbering" w:customStyle="1" w:styleId="Bumbi-111122">
    <w:name w:val="Bumbi -111122"/>
    <w:rsid w:val="004B716E"/>
    <w:pPr>
      <w:numPr>
        <w:numId w:val="348"/>
      </w:numPr>
    </w:pPr>
  </w:style>
  <w:style w:type="numbering" w:customStyle="1" w:styleId="Bumbi-11211">
    <w:name w:val="Bumbi -11211"/>
    <w:rsid w:val="004B716E"/>
    <w:pPr>
      <w:numPr>
        <w:numId w:val="349"/>
      </w:numPr>
    </w:pPr>
  </w:style>
  <w:style w:type="numbering" w:customStyle="1" w:styleId="Styleliteracifra32113">
    <w:name w:val="Style_litera_cifra32113"/>
    <w:uiPriority w:val="99"/>
    <w:rsid w:val="004B716E"/>
    <w:pPr>
      <w:numPr>
        <w:numId w:val="350"/>
      </w:numPr>
    </w:pPr>
  </w:style>
  <w:style w:type="numbering" w:customStyle="1" w:styleId="Styleliteracifra517">
    <w:name w:val="Style_litera_cifra517"/>
    <w:uiPriority w:val="99"/>
    <w:rsid w:val="004B716E"/>
    <w:pPr>
      <w:numPr>
        <w:numId w:val="462"/>
      </w:numPr>
    </w:pPr>
  </w:style>
  <w:style w:type="numbering" w:customStyle="1" w:styleId="Styleliteracifra324">
    <w:name w:val="Style_litera_cifra324"/>
    <w:uiPriority w:val="99"/>
    <w:rsid w:val="004B716E"/>
    <w:pPr>
      <w:numPr>
        <w:numId w:val="463"/>
      </w:numPr>
    </w:pPr>
  </w:style>
  <w:style w:type="numbering" w:customStyle="1" w:styleId="Styleliteracifra525">
    <w:name w:val="Style_litera_cifra525"/>
    <w:uiPriority w:val="99"/>
    <w:rsid w:val="004B716E"/>
    <w:pPr>
      <w:numPr>
        <w:numId w:val="464"/>
      </w:numPr>
    </w:pPr>
  </w:style>
  <w:style w:type="numbering" w:customStyle="1" w:styleId="Bumbi-111215">
    <w:name w:val="Bumbi -111215"/>
    <w:rsid w:val="004B716E"/>
    <w:pPr>
      <w:numPr>
        <w:numId w:val="465"/>
      </w:numPr>
    </w:pPr>
  </w:style>
  <w:style w:type="numbering" w:customStyle="1" w:styleId="Styleliteracifra34">
    <w:name w:val="Style_litera_cifra34"/>
    <w:uiPriority w:val="99"/>
    <w:rsid w:val="004B716E"/>
    <w:pPr>
      <w:numPr>
        <w:numId w:val="466"/>
      </w:numPr>
    </w:pPr>
  </w:style>
  <w:style w:type="numbering" w:customStyle="1" w:styleId="Styleliteracifra3231">
    <w:name w:val="Style_litera_cifra3231"/>
    <w:uiPriority w:val="99"/>
    <w:rsid w:val="004B716E"/>
    <w:pPr>
      <w:numPr>
        <w:numId w:val="467"/>
      </w:numPr>
    </w:pPr>
  </w:style>
  <w:style w:type="numbering" w:customStyle="1" w:styleId="Bumbi-12224">
    <w:name w:val="Bumbi -12224"/>
    <w:rsid w:val="004B716E"/>
    <w:pPr>
      <w:numPr>
        <w:numId w:val="468"/>
      </w:numPr>
    </w:pPr>
  </w:style>
  <w:style w:type="numbering" w:customStyle="1" w:styleId="Bumbi-1426">
    <w:name w:val="Bumbi -1426"/>
    <w:rsid w:val="004B716E"/>
    <w:pPr>
      <w:numPr>
        <w:numId w:val="469"/>
      </w:numPr>
    </w:pPr>
  </w:style>
  <w:style w:type="numbering" w:customStyle="1" w:styleId="Styleliteracifra4213">
    <w:name w:val="Style_litera_cifra4213"/>
    <w:uiPriority w:val="99"/>
    <w:rsid w:val="004B716E"/>
    <w:pPr>
      <w:numPr>
        <w:numId w:val="470"/>
      </w:numPr>
    </w:pPr>
  </w:style>
  <w:style w:type="numbering" w:customStyle="1" w:styleId="Bumbi-158">
    <w:name w:val="Bumbi -158"/>
    <w:rsid w:val="004B716E"/>
    <w:pPr>
      <w:numPr>
        <w:numId w:val="471"/>
      </w:numPr>
    </w:pPr>
  </w:style>
  <w:style w:type="numbering" w:customStyle="1" w:styleId="Bumbi-159">
    <w:name w:val="Bumbi -159"/>
    <w:rsid w:val="004B716E"/>
    <w:pPr>
      <w:numPr>
        <w:numId w:val="472"/>
      </w:numPr>
    </w:pPr>
  </w:style>
  <w:style w:type="numbering" w:customStyle="1" w:styleId="Bumbi-1173">
    <w:name w:val="Bumbi -1173"/>
    <w:rsid w:val="004B716E"/>
    <w:pPr>
      <w:numPr>
        <w:numId w:val="473"/>
      </w:numPr>
    </w:pPr>
  </w:style>
  <w:style w:type="numbering" w:customStyle="1" w:styleId="Bumbi-1613">
    <w:name w:val="Bumbi -1613"/>
    <w:rsid w:val="004B716E"/>
    <w:pPr>
      <w:numPr>
        <w:numId w:val="474"/>
      </w:numPr>
    </w:pPr>
  </w:style>
  <w:style w:type="numbering" w:customStyle="1" w:styleId="Styleliteracifra1425">
    <w:name w:val="Style_litera_cifra1425"/>
    <w:uiPriority w:val="99"/>
    <w:rsid w:val="004B716E"/>
    <w:pPr>
      <w:numPr>
        <w:numId w:val="475"/>
      </w:numPr>
    </w:pPr>
  </w:style>
  <w:style w:type="numbering" w:customStyle="1" w:styleId="Styleliteracifra4218">
    <w:name w:val="Style_litera_cifra4218"/>
    <w:uiPriority w:val="99"/>
    <w:rsid w:val="004B716E"/>
    <w:pPr>
      <w:numPr>
        <w:numId w:val="476"/>
      </w:numPr>
    </w:pPr>
  </w:style>
  <w:style w:type="numbering" w:customStyle="1" w:styleId="Styleliteracifra336">
    <w:name w:val="Style_litera_cifra336"/>
    <w:uiPriority w:val="99"/>
    <w:rsid w:val="004B716E"/>
    <w:pPr>
      <w:numPr>
        <w:numId w:val="477"/>
      </w:numPr>
    </w:pPr>
  </w:style>
  <w:style w:type="numbering" w:customStyle="1" w:styleId="Bumbi-11136">
    <w:name w:val="Bumbi -11136"/>
    <w:rsid w:val="004B716E"/>
    <w:pPr>
      <w:numPr>
        <w:numId w:val="478"/>
      </w:numPr>
    </w:pPr>
  </w:style>
  <w:style w:type="numbering" w:customStyle="1" w:styleId="Styleliteracifra624">
    <w:name w:val="Style_litera_cifra624"/>
    <w:uiPriority w:val="99"/>
    <w:rsid w:val="004B716E"/>
    <w:pPr>
      <w:numPr>
        <w:numId w:val="479"/>
      </w:numPr>
    </w:pPr>
  </w:style>
  <w:style w:type="numbering" w:customStyle="1" w:styleId="Styleliteracifra21112">
    <w:name w:val="Style_litera_cifra21112"/>
    <w:uiPriority w:val="99"/>
    <w:rsid w:val="004B716E"/>
    <w:pPr>
      <w:numPr>
        <w:numId w:val="480"/>
      </w:numPr>
    </w:pPr>
  </w:style>
  <w:style w:type="numbering" w:customStyle="1" w:styleId="Styleliteracifra25">
    <w:name w:val="Style_litera_cifra25"/>
    <w:uiPriority w:val="99"/>
    <w:rsid w:val="004B716E"/>
    <w:pPr>
      <w:numPr>
        <w:numId w:val="481"/>
      </w:numPr>
    </w:pPr>
  </w:style>
  <w:style w:type="numbering" w:customStyle="1" w:styleId="Styleliteracifra47">
    <w:name w:val="Style_litera_cifra47"/>
    <w:uiPriority w:val="99"/>
    <w:rsid w:val="004B716E"/>
    <w:pPr>
      <w:numPr>
        <w:numId w:val="482"/>
      </w:numPr>
    </w:pPr>
  </w:style>
  <w:style w:type="numbering" w:customStyle="1" w:styleId="Bumbi-1235">
    <w:name w:val="Bumbi -1235"/>
    <w:rsid w:val="004B716E"/>
    <w:pPr>
      <w:numPr>
        <w:numId w:val="483"/>
      </w:numPr>
    </w:pPr>
  </w:style>
  <w:style w:type="numbering" w:customStyle="1" w:styleId="Bumbi-15121">
    <w:name w:val="Bumbi -15121"/>
    <w:rsid w:val="004B716E"/>
    <w:pPr>
      <w:numPr>
        <w:numId w:val="484"/>
      </w:numPr>
    </w:pPr>
  </w:style>
  <w:style w:type="numbering" w:customStyle="1" w:styleId="Bumbi-1622">
    <w:name w:val="Bumbi -1622"/>
    <w:rsid w:val="004B716E"/>
    <w:pPr>
      <w:numPr>
        <w:numId w:val="485"/>
      </w:numPr>
    </w:pPr>
  </w:style>
  <w:style w:type="numbering" w:customStyle="1" w:styleId="Bumbi-1725">
    <w:name w:val="Bumbi -1725"/>
    <w:rsid w:val="004B716E"/>
    <w:pPr>
      <w:numPr>
        <w:numId w:val="486"/>
      </w:numPr>
    </w:pPr>
  </w:style>
  <w:style w:type="numbering" w:customStyle="1" w:styleId="Styleliteracifra8">
    <w:name w:val="Style_litera_cifra8"/>
    <w:uiPriority w:val="99"/>
    <w:rsid w:val="004B716E"/>
    <w:pPr>
      <w:numPr>
        <w:numId w:val="487"/>
      </w:numPr>
    </w:pPr>
  </w:style>
  <w:style w:type="numbering" w:customStyle="1" w:styleId="Bumbi-126">
    <w:name w:val="Bumbi -126"/>
    <w:rsid w:val="004B716E"/>
    <w:pPr>
      <w:numPr>
        <w:numId w:val="488"/>
      </w:numPr>
    </w:pPr>
  </w:style>
  <w:style w:type="numbering" w:customStyle="1" w:styleId="Styleliteracifra57">
    <w:name w:val="Style_litera_cifra57"/>
    <w:uiPriority w:val="99"/>
    <w:rsid w:val="004B716E"/>
    <w:pPr>
      <w:numPr>
        <w:numId w:val="489"/>
      </w:numPr>
    </w:pPr>
  </w:style>
  <w:style w:type="numbering" w:customStyle="1" w:styleId="Bumbi-1714">
    <w:name w:val="Bumbi -1714"/>
    <w:rsid w:val="004B716E"/>
    <w:pPr>
      <w:numPr>
        <w:numId w:val="490"/>
      </w:numPr>
    </w:pPr>
  </w:style>
  <w:style w:type="numbering" w:customStyle="1" w:styleId="Bumbi-123">
    <w:name w:val="Bumbi -123"/>
    <w:rsid w:val="004B716E"/>
    <w:pPr>
      <w:numPr>
        <w:numId w:val="491"/>
      </w:numPr>
    </w:pPr>
  </w:style>
  <w:style w:type="numbering" w:customStyle="1" w:styleId="Bumbi-1233">
    <w:name w:val="Bumbi -1233"/>
    <w:rsid w:val="004B716E"/>
    <w:pPr>
      <w:numPr>
        <w:numId w:val="492"/>
      </w:numPr>
    </w:pPr>
  </w:style>
  <w:style w:type="numbering" w:customStyle="1" w:styleId="Bumbi-111313">
    <w:name w:val="Bumbi -111313"/>
    <w:rsid w:val="004B716E"/>
    <w:pPr>
      <w:numPr>
        <w:numId w:val="493"/>
      </w:numPr>
    </w:pPr>
  </w:style>
  <w:style w:type="numbering" w:customStyle="1" w:styleId="Bumbi-1821">
    <w:name w:val="Bumbi -1821"/>
    <w:rsid w:val="004B716E"/>
    <w:pPr>
      <w:numPr>
        <w:numId w:val="494"/>
      </w:numPr>
    </w:pPr>
  </w:style>
  <w:style w:type="numbering" w:customStyle="1" w:styleId="Styleliteracifra1441">
    <w:name w:val="Style_litera_cifra1441"/>
    <w:uiPriority w:val="99"/>
    <w:rsid w:val="004B716E"/>
    <w:pPr>
      <w:numPr>
        <w:numId w:val="495"/>
      </w:numPr>
    </w:pPr>
  </w:style>
  <w:style w:type="numbering" w:customStyle="1" w:styleId="Styleliteracifra1151">
    <w:name w:val="Style_litera_cifra1151"/>
    <w:uiPriority w:val="99"/>
    <w:rsid w:val="004B716E"/>
    <w:pPr>
      <w:numPr>
        <w:numId w:val="496"/>
      </w:numPr>
    </w:pPr>
  </w:style>
  <w:style w:type="table" w:customStyle="1" w:styleId="TableElegant6">
    <w:name w:val="Table Elegant6"/>
    <w:basedOn w:val="TableNormal"/>
    <w:next w:val="TableElegant"/>
    <w:semiHidden/>
    <w:unhideWhenUsed/>
    <w:rsid w:val="004B716E"/>
    <w:pPr>
      <w:spacing w:before="120"/>
      <w:jc w:val="both"/>
    </w:pPr>
    <w:rPr>
      <w:sz w:val="24"/>
      <w:szCs w:val="24"/>
      <w:lang w:val="en-US" w:eastAsia="en-US"/>
    </w:rPr>
    <w:tblPr>
      <w:tblInd w:w="0" w:type="nil"/>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900">
    <w:name w:val="Table Grid90"/>
    <w:basedOn w:val="TableNormal"/>
    <w:next w:val="TableGrid"/>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Theme4">
    <w:name w:val="Table Theme4"/>
    <w:basedOn w:val="TableNormal"/>
    <w:next w:val="TableTheme"/>
    <w:semiHidden/>
    <w:unhideWhenUsed/>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TableNormal"/>
    <w:uiPriority w:val="61"/>
    <w:semiHidden/>
    <w:unhideWhenUsed/>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7">
    <w:name w:val="Medium Shading 2 - Accent 37"/>
    <w:basedOn w:val="TableNormal"/>
    <w:uiPriority w:val="64"/>
    <w:semiHidden/>
    <w:unhideWhenUsed/>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el6">
    <w:name w:val="Tabel6"/>
    <w:basedOn w:val="TableNormal"/>
    <w:rsid w:val="004B716E"/>
    <w:pPr>
      <w:jc w:val="center"/>
    </w:pPr>
    <w:rPr>
      <w:rFonts w:ascii="Arial Narrow" w:hAnsi="Arial Narrow"/>
      <w:sz w:val="18"/>
      <w:szCs w:val="24"/>
      <w:lang w:val="en-US" w:eastAsia="en-US"/>
    </w:rPr>
    <w:tblPr>
      <w:tblStyleRowBandSize w:val="1"/>
      <w:tblCellSpacing w:w="14" w:type="dxa"/>
      <w:tblInd w:w="0" w:type="nil"/>
      <w:tblBorders>
        <w:top w:val="inset" w:sz="2" w:space="0" w:color="auto"/>
        <w:left w:val="inset" w:sz="2" w:space="0" w:color="auto"/>
        <w:bottom w:val="inset" w:sz="2" w:space="0" w:color="auto"/>
        <w:right w:val="inset" w:sz="2" w:space="0" w:color="auto"/>
        <w:insideH w:val="inset" w:sz="2" w:space="0" w:color="auto"/>
        <w:insideV w:val="inset" w:sz="2" w:space="0" w:color="auto"/>
      </w:tblBorders>
      <w:tblCellMar>
        <w:top w:w="11" w:type="dxa"/>
        <w:left w:w="28" w:type="dxa"/>
        <w:bottom w:w="11" w:type="dxa"/>
        <w:right w:w="28" w:type="dxa"/>
      </w:tblCellMar>
    </w:tblPr>
    <w:trPr>
      <w:tblCellSpacing w:w="14" w:type="dxa"/>
    </w:trPr>
    <w:tcPr>
      <w:vAlign w:val="center"/>
    </w:tcPr>
    <w:tblStylePr w:type="firstRow">
      <w:rPr>
        <w:rFonts w:ascii="Calibri Light" w:hAnsi="Calibri Light" w:cs="Calibri Light" w:hint="default"/>
        <w:b/>
        <w:color w:val="auto"/>
        <w:sz w:val="22"/>
        <w:szCs w:val="22"/>
      </w:rPr>
      <w:tblPr/>
      <w:tcPr>
        <w:shd w:val="clear" w:color="auto" w:fill="FFFFCC"/>
      </w:tcPr>
    </w:tblStylePr>
    <w:tblStylePr w:type="band1Horz">
      <w:rPr>
        <w:rFonts w:ascii="Calibri Light" w:hAnsi="Calibri Light" w:cs="Calibri Light" w:hint="default"/>
        <w:sz w:val="20"/>
        <w:szCs w:val="20"/>
      </w:rPr>
      <w:tblPr/>
      <w:tcPr>
        <w:shd w:val="clear" w:color="auto" w:fill="E6E6E6"/>
      </w:tcPr>
    </w:tblStylePr>
    <w:tblStylePr w:type="band2Horz">
      <w:rPr>
        <w:rFonts w:ascii="Calibri Light" w:hAnsi="Calibri Light" w:cs="Calibri Light" w:hint="default"/>
        <w:sz w:val="20"/>
        <w:szCs w:val="20"/>
      </w:rPr>
      <w:tblPr/>
      <w:tcPr>
        <w:shd w:val="clear" w:color="auto" w:fill="F3F3F3"/>
      </w:tcPr>
    </w:tblStylePr>
  </w:style>
  <w:style w:type="table" w:customStyle="1" w:styleId="TableGrid249">
    <w:name w:val="Table Grid249"/>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uiPriority w:val="3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6">
    <w:name w:val="Grid Table 5 Dark - Accent 216"/>
    <w:basedOn w:val="TableNormal"/>
    <w:uiPriority w:val="50"/>
    <w:rsid w:val="004B716E"/>
    <w:rPr>
      <w:rFonts w:eastAsia="Calibri"/>
      <w:sz w:val="24"/>
      <w:szCs w:val="22"/>
      <w:lang w:val="en-US" w:eastAsia="en-US"/>
    </w:rPr>
    <w:tblPr>
      <w:tblStyleRowBandSize w:val="1"/>
      <w:tblStyleColBandSize w:val="1"/>
      <w:tblInd w:w="0" w:type="nil"/>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D7D31"/>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D7D31"/>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TableGrid149">
    <w:name w:val="Table Grid149"/>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uiPriority w:val="59"/>
    <w:rsid w:val="004B716E"/>
    <w:pPr>
      <w:widowControl w:val="0"/>
      <w:autoSpaceDE w:val="0"/>
      <w:autoSpaceDN w:val="0"/>
      <w:adjustRightInd w:val="0"/>
    </w:pPr>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6">
    <w:name w:val="Table Grid3136"/>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6">
    <w:name w:val="Table Grid1416"/>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6">
    <w:name w:val="Table Grid1516"/>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5">
    <w:name w:val="Table Grid1015"/>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25">
    <w:name w:val="Table Grid11125"/>
    <w:basedOn w:val="TableNormal"/>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7">
    <w:name w:val="Light List - Accent 317"/>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A5A5A5"/>
        <w:left w:val="single" w:sz="8" w:space="0" w:color="A5A5A5"/>
        <w:bottom w:val="single" w:sz="8" w:space="0" w:color="A5A5A5"/>
        <w:right w:val="single" w:sz="8" w:space="0" w:color="A5A5A5"/>
      </w:tblBorders>
    </w:tblPr>
    <w:tblStylePr w:type="firstRow">
      <w:pPr>
        <w:spacing w:beforeLines="0" w:before="100" w:beforeAutospacing="1" w:afterLines="0" w:after="100" w:afterAutospacing="1" w:line="240" w:lineRule="auto"/>
      </w:pPr>
      <w:rPr>
        <w:b/>
        <w:bCs/>
        <w:color w:val="FFFFFF"/>
      </w:rPr>
      <w:tblPr/>
      <w:tcPr>
        <w:shd w:val="clear" w:color="auto" w:fill="A5A5A5"/>
      </w:tcPr>
    </w:tblStylePr>
    <w:tblStylePr w:type="lastRow">
      <w:pPr>
        <w:spacing w:beforeLines="0" w:before="100" w:beforeAutospacing="1" w:afterLines="0" w:after="100" w:afterAutospacing="1"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MediumShading2-Accent317">
    <w:name w:val="Medium Shading 2 - Accent 317"/>
    <w:basedOn w:val="TableNormal"/>
    <w:uiPriority w:val="64"/>
    <w:rsid w:val="004B716E"/>
    <w:rPr>
      <w:rFonts w:ascii="Calibri" w:eastAsia="Calibri" w:hAnsi="Calibri"/>
      <w:sz w:val="22"/>
      <w:szCs w:val="22"/>
      <w:lang w:val="en-US" w:eastAsia="en-US"/>
    </w:rPr>
    <w:tblPr>
      <w:tblStyleRowBandSize w:val="1"/>
      <w:tblStyleColBandSize w:val="1"/>
      <w:tblInd w:w="0" w:type="nil"/>
      <w:tblBorders>
        <w:top w:val="single" w:sz="18" w:space="0" w:color="auto"/>
        <w:bottom w:val="single" w:sz="18" w:space="0" w:color="auto"/>
      </w:tblBorders>
    </w:tblPr>
    <w:tblStylePr w:type="firstRow">
      <w:pPr>
        <w:spacing w:beforeLines="0" w:before="100" w:beforeAutospacing="1" w:afterLines="0" w:after="100" w:afterAutospacing="1"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5A5A5"/>
      </w:tcPr>
    </w:tblStylePr>
    <w:tblStylePr w:type="lastRow">
      <w:pPr>
        <w:spacing w:beforeLines="0" w:before="100" w:beforeAutospacing="1" w:afterLines="0" w:after="100" w:afterAutospacing="1"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5A5A5"/>
      </w:tcPr>
    </w:tblStylePr>
    <w:tblStylePr w:type="lastCol">
      <w:rPr>
        <w:b/>
        <w:bCs/>
        <w:color w:val="FFFFFF"/>
      </w:rPr>
      <w:tblPr/>
      <w:tcPr>
        <w:tcBorders>
          <w:left w:val="nil"/>
          <w:right w:val="nil"/>
          <w:insideH w:val="nil"/>
          <w:insideV w:val="nil"/>
        </w:tcBorders>
        <w:shd w:val="clear" w:color="auto" w:fill="A5A5A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98">
    <w:name w:val="Table Grid198"/>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8">
    <w:name w:val="Table Grid208"/>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67">
    <w:name w:val="Table Grid267"/>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4">
    <w:name w:val="Table Grid322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314">
    <w:name w:val="Table Grid331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46">
    <w:name w:val="Table Grid346"/>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7">
    <w:name w:val="Table Grid35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67">
    <w:name w:val="Table Grid36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3117">
    <w:name w:val="Light List - Accent 3117"/>
    <w:basedOn w:val="TableNormal"/>
    <w:uiPriority w:val="61"/>
    <w:rsid w:val="004B716E"/>
    <w:rPr>
      <w:rFonts w:ascii="Calibri" w:eastAsia="Calibri" w:hAnsi="Calibri"/>
      <w:sz w:val="22"/>
      <w:szCs w:val="22"/>
      <w:lang w:val="en-US" w:eastAsia="en-US"/>
    </w:rPr>
    <w:tblPr>
      <w:tblStyleRowBandSize w:val="1"/>
      <w:tblStyleColBandSize w:val="1"/>
      <w:tblInd w:w="0" w:type="nil"/>
      <w:tblBorders>
        <w:top w:val="single" w:sz="8" w:space="0" w:color="9BBB59"/>
        <w:left w:val="single" w:sz="8" w:space="0" w:color="9BBB59"/>
        <w:bottom w:val="single" w:sz="8" w:space="0" w:color="9BBB59"/>
        <w:right w:val="single" w:sz="8" w:space="0" w:color="9BBB59"/>
      </w:tblBorders>
    </w:tblPr>
    <w:tblStylePr w:type="firstRow">
      <w:pPr>
        <w:spacing w:beforeLines="0" w:before="100" w:beforeAutospacing="1" w:afterLines="0" w:after="100" w:afterAutospacing="1" w:line="240" w:lineRule="auto"/>
      </w:pPr>
      <w:rPr>
        <w:b/>
        <w:bCs/>
        <w:color w:val="FFFFFF"/>
      </w:rPr>
      <w:tblPr/>
      <w:tcPr>
        <w:shd w:val="clear" w:color="auto" w:fill="9BBB59"/>
      </w:tcPr>
    </w:tblStylePr>
    <w:tblStylePr w:type="lastRow">
      <w:pPr>
        <w:spacing w:beforeLines="0" w:before="100" w:beforeAutospacing="1" w:afterLines="0" w:after="100" w:afterAutospacing="1"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TableGrid407">
    <w:name w:val="Table Grid40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24">
    <w:name w:val="Table Grid4124"/>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14">
    <w:name w:val="Table Grid4214"/>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7">
    <w:name w:val="Table Grid43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47">
    <w:name w:val="Table Grid44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717">
    <w:name w:val="Table Grid3717"/>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5">
    <w:name w:val="Table Grid455"/>
    <w:basedOn w:val="TableNormal"/>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6">
    <w:name w:val="Table Grid466"/>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77">
    <w:name w:val="Table Grid47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87">
    <w:name w:val="Table Grid48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97">
    <w:name w:val="Table Grid49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07">
    <w:name w:val="Table Grid507"/>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0">
    <w:name w:val="Table Grid5120"/>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13">
    <w:name w:val="Table Grid5213"/>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36">
    <w:name w:val="Table Grid536"/>
    <w:basedOn w:val="TableNormal"/>
    <w:uiPriority w:val="59"/>
    <w:rsid w:val="004B716E"/>
    <w:rPr>
      <w:rFonts w:ascii="Calibri" w:eastAsia="Calibri" w:hAnsi="Calibri"/>
      <w:sz w:val="22"/>
      <w:szCs w:val="22"/>
      <w:lang w:val="en-US" w:eastAsia="en-US"/>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77">
    <w:name w:val="Table Grid577"/>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7">
    <w:name w:val="Table Grid587"/>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7">
    <w:name w:val="Table Grid597"/>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7">
    <w:name w:val="Table Grid607"/>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8">
    <w:name w:val="Tabel grilă11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7">
    <w:name w:val="Tabel grilă27"/>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7">
    <w:name w:val="Tabel grilă37"/>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7">
    <w:name w:val="Tabel grilă47"/>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57">
    <w:name w:val="Tabel grilă57"/>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7">
    <w:name w:val="Tabel grilă67"/>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6">
    <w:name w:val="Tabel grilă76"/>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27">
    <w:name w:val="Tabel grilă127"/>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9">
    <w:name w:val="Tabel grilă119"/>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6">
    <w:name w:val="Tabel grilă106"/>
    <w:basedOn w:val="TableNormal"/>
    <w:uiPriority w:val="59"/>
    <w:rsid w:val="004B716E"/>
    <w:rPr>
      <w:rFonts w:ascii="Calibri" w:eastAsia="Calibri" w:hAnsi="Calibri"/>
      <w:sz w:val="22"/>
      <w:szCs w:val="22"/>
      <w:lang w:val="ro-RO"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17">
    <w:name w:val="Tabel grilă1117"/>
    <w:basedOn w:val="TableNormal"/>
    <w:uiPriority w:val="39"/>
    <w:rsid w:val="004B716E"/>
    <w:pPr>
      <w:jc w:val="both"/>
    </w:pPr>
    <w:rPr>
      <w:rFonts w:eastAsia="Calibri"/>
      <w:sz w:val="24"/>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uiPriority w:val="59"/>
    <w:rsid w:val="004B716E"/>
    <w:rPr>
      <w:sz w:val="24"/>
      <w:szCs w:val="24"/>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5">
    <w:name w:val="Table Grid635"/>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5">
    <w:name w:val="Table Grid645"/>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5">
    <w:name w:val="Table Grid655"/>
    <w:basedOn w:val="TableNormal"/>
    <w:uiPriority w:val="5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5">
    <w:name w:val="Table Grid2105"/>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5">
    <w:name w:val="Table Grid3105"/>
    <w:basedOn w:val="TableNormal"/>
    <w:uiPriority w:val="39"/>
    <w:rsid w:val="004B716E"/>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4">
    <w:name w:val="Table Grid1424"/>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4">
    <w:name w:val="Table Grid1524"/>
    <w:basedOn w:val="TableNormal"/>
    <w:uiPriority w:val="59"/>
    <w:rsid w:val="004B716E"/>
    <w:pPr>
      <w:widowControl w:val="0"/>
      <w:autoSpaceDE w:val="0"/>
      <w:autoSpaceDN w:val="0"/>
      <w:adjustRightInd w:val="0"/>
    </w:pPr>
    <w:rPr>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rticleSection33">
    <w:name w:val="Article / Section33"/>
    <w:rsid w:val="004B716E"/>
    <w:pPr>
      <w:numPr>
        <w:numId w:val="4"/>
      </w:numPr>
    </w:pPr>
  </w:style>
  <w:style w:type="numbering" w:customStyle="1" w:styleId="ArticleSection5">
    <w:name w:val="Article / Section5"/>
    <w:basedOn w:val="NoList"/>
    <w:unhideWhenUsed/>
    <w:rsid w:val="004B716E"/>
  </w:style>
  <w:style w:type="numbering" w:customStyle="1" w:styleId="ArticleSection12">
    <w:name w:val="Article / Section12"/>
    <w:rsid w:val="004B716E"/>
    <w:pPr>
      <w:numPr>
        <w:numId w:val="32"/>
      </w:numPr>
    </w:pPr>
  </w:style>
  <w:style w:type="numbering" w:customStyle="1" w:styleId="ArticleSection313">
    <w:name w:val="Article / Section313"/>
    <w:rsid w:val="004B716E"/>
    <w:pPr>
      <w:numPr>
        <w:numId w:val="33"/>
      </w:numPr>
    </w:pPr>
  </w:style>
  <w:style w:type="numbering" w:customStyle="1" w:styleId="Bulet22">
    <w:name w:val="Bulet 22"/>
    <w:rsid w:val="004B716E"/>
    <w:pPr>
      <w:numPr>
        <w:numId w:val="34"/>
      </w:numPr>
    </w:pPr>
  </w:style>
  <w:style w:type="numbering" w:customStyle="1" w:styleId="ArticleSection41">
    <w:name w:val="Article / Section41"/>
    <w:rsid w:val="004B716E"/>
    <w:pPr>
      <w:numPr>
        <w:numId w:val="35"/>
      </w:numPr>
    </w:pPr>
  </w:style>
  <w:style w:type="numbering" w:customStyle="1" w:styleId="11111126">
    <w:name w:val="1 / 1.1 / 1.1.126"/>
    <w:rsid w:val="004B716E"/>
    <w:pPr>
      <w:numPr>
        <w:numId w:val="36"/>
      </w:numPr>
    </w:pPr>
  </w:style>
  <w:style w:type="numbering" w:customStyle="1" w:styleId="WWNum734">
    <w:name w:val="WWNum734"/>
    <w:rsid w:val="004B716E"/>
    <w:pPr>
      <w:numPr>
        <w:numId w:val="37"/>
      </w:numPr>
    </w:pPr>
  </w:style>
  <w:style w:type="numbering" w:customStyle="1" w:styleId="ArticleSection323">
    <w:name w:val="Article / Section323"/>
    <w:rsid w:val="004B716E"/>
    <w:pPr>
      <w:numPr>
        <w:numId w:val="458"/>
      </w:numPr>
    </w:pPr>
  </w:style>
  <w:style w:type="numbering" w:customStyle="1" w:styleId="ArticleSection22">
    <w:name w:val="Article / Section22"/>
    <w:rsid w:val="004B716E"/>
    <w:pPr>
      <w:numPr>
        <w:numId w:val="38"/>
      </w:numPr>
    </w:pPr>
  </w:style>
  <w:style w:type="table" w:customStyle="1" w:styleId="TableGrid98">
    <w:name w:val="Table Grid98"/>
    <w:basedOn w:val="TableNormal"/>
    <w:next w:val="TableGrid"/>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0">
    <w:name w:val="Table Grid150"/>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00">
    <w:name w:val="Table Grid250"/>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9">
    <w:name w:val="Table Grid19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9">
    <w:name w:val="Table Grid209"/>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6">
    <w:name w:val="Table Grid231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6">
    <w:name w:val="Table Grid113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8">
    <w:name w:val="Table Grid26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6">
    <w:name w:val="Table Grid1112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7">
    <w:name w:val="Table Grid347"/>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6">
    <w:name w:val="Table Grid1226"/>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00">
    <w:name w:val="Table Grid24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7">
    <w:name w:val="Table Grid3137"/>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5">
    <w:name w:val="Table Grid1121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8">
    <w:name w:val="Table Grid618"/>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6">
    <w:name w:val="Table Grid1316"/>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6">
    <w:name w:val="Table Grid25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7">
    <w:name w:val="Table Grid1137"/>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0">
    <w:name w:val="Table Grid3112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0">
    <w:name w:val="Table Grid716"/>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
    <w:name w:val="Table Grid167"/>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5">
    <w:name w:val="Table Grid27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5">
    <w:name w:val="Table Grid331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5">
    <w:name w:val="Table Grid421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5">
    <w:name w:val="Table Grid114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0">
    <w:name w:val="Table Grid810"/>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5">
    <w:name w:val="Table Grid28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8">
    <w:name w:val="Table Grid34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8">
    <w:name w:val="Table Grid43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5">
    <w:name w:val="Table Grid115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8">
    <w:name w:val="Table Grid3138"/>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9">
    <w:name w:val="Table Grid99"/>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4">
    <w:name w:val="Table Grid1104"/>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5">
    <w:name w:val="Table Grid29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4">
    <w:name w:val="Table Grid26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4">
    <w:name w:val="Table Grid18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4">
    <w:name w:val="Table Grid19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4">
    <w:name w:val="Table Grid20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7">
    <w:name w:val="Table Grid2317"/>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4">
    <w:name w:val="Table Grid116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8">
    <w:name w:val="Table Grid108"/>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4">
    <w:name w:val="Table Grid1174"/>
    <w:basedOn w:val="TableNormal"/>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6">
    <w:name w:val="Table Grid2106"/>
    <w:basedOn w:val="TableNormal"/>
    <w:uiPriority w:val="3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5">
    <w:name w:val="Table Grid30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4">
    <w:name w:val="Table Grid1184"/>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8">
    <w:name w:val="Table Grid35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8">
    <w:name w:val="Table Grid44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4">
    <w:name w:val="Table Grid119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4">
    <w:name w:val="Table Grid314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9">
    <w:name w:val="Table Grid619"/>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uiPriority w:val="9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6">
    <w:name w:val="Table Grid222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 Grid41110"/>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4">
    <w:name w:val="Table Grid11111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3">
    <w:name w:val="Table Grid21111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8">
    <w:name w:val="Table Grid368"/>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4">
    <w:name w:val="Table Grid216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6">
    <w:name w:val="Table Grid37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6">
    <w:name w:val="Table Grid456"/>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4">
    <w:name w:val="Table Grid217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4">
    <w:name w:val="Table Grid315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6">
    <w:name w:val="Table Grid626"/>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4">
    <w:name w:val="Table Grid82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4">
    <w:name w:val="Table Grid924"/>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7">
    <w:name w:val="Table Grid1227"/>
    <w:basedOn w:val="TableNormal"/>
    <w:uiPriority w:val="59"/>
    <w:rsid w:val="004B716E"/>
    <w:rPr>
      <w:rFonts w:ascii="Calibri" w:eastAsia="Calibri" w:hAnsi="Calibri"/>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4">
    <w:name w:val="Table Grid223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6">
    <w:name w:val="Table Grid4126"/>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7">
    <w:name w:val="Table Grid11127"/>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4">
    <w:name w:val="Table Grid31124"/>
    <w:basedOn w:val="TableNormal"/>
    <w:uiPriority w:val="5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uiPriority w:val="39"/>
    <w:rsid w:val="004B716E"/>
    <w:rPr>
      <w:rFonts w:ascii="Calibri" w:eastAsia="Calibri" w:hAnsi="Calibri"/>
      <w:sz w:val="22"/>
      <w:szCs w:val="22"/>
      <w:lang w:val="ro-RO" w:eastAsia="ro-R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5">
    <w:name w:val="Table Grid38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4">
    <w:name w:val="Table Grid1234"/>
    <w:basedOn w:val="TableNormal"/>
    <w:uiPriority w:val="59"/>
    <w:rsid w:val="004B716E"/>
    <w:rPr>
      <w:rFonts w:ascii="Calibri" w:eastAsia="Calibri" w:hAnsi="Calibri"/>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4">
    <w:name w:val="Table Grid218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5">
    <w:name w:val="Table Grid395"/>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4">
    <w:name w:val="Table Grid11134"/>
    <w:basedOn w:val="TableNormal"/>
    <w:uiPriority w:val="59"/>
    <w:rsid w:val="004B716E"/>
    <w:rPr>
      <w:rFonts w:ascii="Calibri" w:eastAsia="Calibri" w:hAnsi="Calibri"/>
      <w:sz w:val="22"/>
      <w:szCs w:val="22"/>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unhideWhenUsed/>
    <w:qFormat/>
    <w:rsid w:val="0026198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InternetLink">
    <w:name w:val="Internet Link"/>
    <w:basedOn w:val="DefaultParagraphFont"/>
    <w:uiPriority w:val="99"/>
    <w:unhideWhenUsed/>
    <w:rsid w:val="00160795"/>
    <w:rPr>
      <w:color w:val="0000FF" w:themeColor="hyperlink"/>
      <w:u w:val="single"/>
    </w:rPr>
  </w:style>
  <w:style w:type="paragraph" w:customStyle="1" w:styleId="SRC-Cap1">
    <w:name w:val="SRC-Cap 1"/>
    <w:basedOn w:val="Heading1"/>
    <w:next w:val="Normal"/>
    <w:qFormat/>
    <w:rsid w:val="00566702"/>
    <w:pPr>
      <w:numPr>
        <w:numId w:val="352"/>
      </w:numPr>
      <w:tabs>
        <w:tab w:val="left" w:pos="851"/>
      </w:tabs>
      <w:spacing w:before="500" w:after="120" w:line="276" w:lineRule="auto"/>
      <w:jc w:val="both"/>
    </w:pPr>
    <w:rPr>
      <w:rFonts w:ascii="Tahoma" w:hAnsi="Tahoma"/>
      <w:caps/>
      <w:color w:val="4F81BD" w:themeColor="accent1"/>
      <w:sz w:val="24"/>
      <w:szCs w:val="24"/>
      <w:lang w:val="ro-RO"/>
    </w:rPr>
  </w:style>
  <w:style w:type="paragraph" w:customStyle="1" w:styleId="SRC-Cap2">
    <w:name w:val="SRC-Cap 2"/>
    <w:basedOn w:val="Heading2"/>
    <w:next w:val="Normal"/>
    <w:qFormat/>
    <w:rsid w:val="00566702"/>
    <w:pPr>
      <w:keepNext w:val="0"/>
      <w:keepLines w:val="0"/>
      <w:numPr>
        <w:numId w:val="352"/>
      </w:numPr>
      <w:tabs>
        <w:tab w:val="left" w:pos="851"/>
      </w:tabs>
      <w:spacing w:before="300" w:after="120"/>
      <w:jc w:val="both"/>
    </w:pPr>
    <w:rPr>
      <w:rFonts w:ascii="Tahoma" w:hAnsi="Tahoma"/>
      <w:b/>
      <w:bCs/>
      <w:caps/>
      <w:color w:val="auto"/>
      <w:sz w:val="24"/>
      <w:szCs w:val="24"/>
    </w:rPr>
  </w:style>
  <w:style w:type="paragraph" w:customStyle="1" w:styleId="SRC-Cap3">
    <w:name w:val="SRC-Cap 3"/>
    <w:basedOn w:val="Heading3"/>
    <w:next w:val="Normal"/>
    <w:qFormat/>
    <w:rsid w:val="00566702"/>
    <w:pPr>
      <w:numPr>
        <w:numId w:val="352"/>
      </w:numPr>
      <w:tabs>
        <w:tab w:val="left" w:pos="993"/>
      </w:tabs>
      <w:spacing w:before="300" w:after="120"/>
      <w:jc w:val="both"/>
    </w:pPr>
    <w:rPr>
      <w:rFonts w:ascii="Tahoma" w:hAnsi="Tahoma"/>
      <w:b/>
      <w:bCs/>
      <w:smallCaps/>
      <w:color w:val="auto"/>
    </w:rPr>
  </w:style>
  <w:style w:type="paragraph" w:customStyle="1" w:styleId="SRC-Cap4">
    <w:name w:val="SRC-Cap 4"/>
    <w:basedOn w:val="Heading4"/>
    <w:next w:val="Normal"/>
    <w:qFormat/>
    <w:rsid w:val="00566702"/>
    <w:pPr>
      <w:numPr>
        <w:numId w:val="352"/>
      </w:numPr>
      <w:tabs>
        <w:tab w:val="left" w:pos="1134"/>
      </w:tabs>
      <w:spacing w:before="200" w:after="120"/>
      <w:jc w:val="both"/>
    </w:pPr>
    <w:rPr>
      <w:rFonts w:ascii="Tahoma" w:eastAsia="Times New Roman" w:hAnsi="Tahoma"/>
      <w:b/>
      <w:bCs/>
      <w:i w:val="0"/>
      <w:color w:val="auto"/>
      <w:sz w:val="24"/>
      <w:szCs w:val="24"/>
    </w:rPr>
  </w:style>
  <w:style w:type="paragraph" w:customStyle="1" w:styleId="SRC-Cap5">
    <w:name w:val="SRC-Cap 5"/>
    <w:basedOn w:val="Heading5"/>
    <w:next w:val="Normal"/>
    <w:qFormat/>
    <w:rsid w:val="00566702"/>
    <w:pPr>
      <w:numPr>
        <w:numId w:val="352"/>
      </w:numPr>
      <w:tabs>
        <w:tab w:val="left" w:pos="1134"/>
      </w:tabs>
      <w:spacing w:before="300" w:after="120"/>
      <w:jc w:val="both"/>
    </w:pPr>
    <w:rPr>
      <w:rFonts w:ascii="Tahoma" w:hAnsi="Tahoma"/>
      <w:b/>
      <w:i/>
      <w:color w:val="auto"/>
      <w:sz w:val="24"/>
      <w:szCs w:val="24"/>
    </w:rPr>
  </w:style>
  <w:style w:type="character" w:customStyle="1" w:styleId="BodytextItalic">
    <w:name w:val="Body text + Italic"/>
    <w:basedOn w:val="DefaultParagraphFont"/>
    <w:rsid w:val="00566702"/>
    <w:rPr>
      <w:rFonts w:ascii="Times New Roman" w:eastAsia="Times New Roman" w:hAnsi="Times New Roman" w:cs="Times New Roman"/>
      <w:b w:val="0"/>
      <w:bCs w:val="0"/>
      <w:i/>
      <w:iCs/>
      <w:smallCaps w:val="0"/>
      <w:strike w:val="0"/>
      <w:spacing w:val="0"/>
      <w:sz w:val="27"/>
      <w:szCs w:val="27"/>
      <w:shd w:val="clear" w:color="auto" w:fill="FFFFFF"/>
    </w:rPr>
  </w:style>
  <w:style w:type="paragraph" w:customStyle="1" w:styleId="Subtitlu4">
    <w:name w:val="Subtitlu4"/>
    <w:basedOn w:val="Heading2"/>
    <w:uiPriority w:val="99"/>
    <w:rsid w:val="00384F17"/>
    <w:pPr>
      <w:keepLines w:val="0"/>
      <w:numPr>
        <w:ilvl w:val="0"/>
        <w:numId w:val="0"/>
      </w:numPr>
      <w:pBdr>
        <w:top w:val="double" w:sz="4" w:space="1" w:color="auto"/>
        <w:left w:val="double" w:sz="4" w:space="1" w:color="auto"/>
        <w:bottom w:val="double" w:sz="4" w:space="1" w:color="auto"/>
        <w:right w:val="double" w:sz="4" w:space="1" w:color="auto"/>
      </w:pBdr>
      <w:shd w:val="clear" w:color="auto" w:fill="A0C597"/>
      <w:tabs>
        <w:tab w:val="left" w:pos="1304"/>
      </w:tabs>
      <w:spacing w:before="240" w:after="200" w:line="240" w:lineRule="auto"/>
      <w:ind w:left="1368" w:right="58" w:hanging="1310"/>
    </w:pPr>
    <w:rPr>
      <w:rFonts w:ascii="Arial" w:eastAsia="Times New Roman" w:hAnsi="Arial" w:cs="Arial"/>
      <w:b/>
      <w:bCs/>
      <w:caps/>
      <w:color w:val="auto"/>
      <w:sz w:val="24"/>
      <w:szCs w:val="24"/>
      <w:lang w:val="en-US"/>
    </w:rPr>
  </w:style>
  <w:style w:type="paragraph" w:customStyle="1" w:styleId="SubSubSubSubTitluChar">
    <w:name w:val="SubSubSubSubTitlu Char"/>
    <w:basedOn w:val="SubSubSubTitlu"/>
    <w:next w:val="Normal"/>
    <w:uiPriority w:val="99"/>
    <w:rsid w:val="00384F17"/>
    <w:pPr>
      <w:keepNext/>
      <w:numPr>
        <w:ilvl w:val="0"/>
        <w:numId w:val="0"/>
      </w:numPr>
      <w:pBdr>
        <w:top w:val="single" w:sz="2" w:space="1" w:color="auto"/>
        <w:left w:val="single" w:sz="2" w:space="1" w:color="auto"/>
        <w:bottom w:val="single" w:sz="2" w:space="1" w:color="auto"/>
        <w:right w:val="single" w:sz="2" w:space="1" w:color="auto"/>
      </w:pBdr>
      <w:shd w:val="clear" w:color="auto" w:fill="E3E4F1"/>
      <w:tabs>
        <w:tab w:val="clear" w:pos="567"/>
        <w:tab w:val="num" w:pos="1440"/>
        <w:tab w:val="num" w:pos="2250"/>
        <w:tab w:val="num" w:pos="2790"/>
        <w:tab w:val="num" w:pos="3510"/>
      </w:tabs>
      <w:spacing w:before="240" w:line="240" w:lineRule="auto"/>
      <w:ind w:left="1152" w:right="58" w:hanging="792"/>
      <w:jc w:val="left"/>
    </w:pPr>
    <w:rPr>
      <w:rFonts w:ascii="Arial" w:hAnsi="Arial" w:cs="Arial"/>
      <w:bCs w:val="0"/>
      <w:caps w:val="0"/>
      <w:noProof w:val="0"/>
      <w:sz w:val="22"/>
      <w:lang w:val="en-US"/>
    </w:rPr>
  </w:style>
  <w:style w:type="paragraph" w:customStyle="1" w:styleId="Normalplus1">
    <w:name w:val="Normal plus 1"/>
    <w:basedOn w:val="Normal"/>
    <w:uiPriority w:val="99"/>
    <w:rsid w:val="00384F17"/>
    <w:pPr>
      <w:spacing w:before="260" w:line="240" w:lineRule="atLeast"/>
    </w:pPr>
    <w:rPr>
      <w:rFonts w:ascii="Arial" w:hAnsi="Arial" w:cs="Arial"/>
      <w:sz w:val="22"/>
      <w:szCs w:val="22"/>
      <w:lang w:val="en-GB" w:eastAsia="en-US"/>
    </w:rPr>
  </w:style>
  <w:style w:type="paragraph" w:customStyle="1" w:styleId="StyleSubtitluLinespacing15lines">
    <w:name w:val="Style Subtitlu + Line spacing:  1.5 lines"/>
    <w:basedOn w:val="Subtitlu4"/>
    <w:uiPriority w:val="99"/>
    <w:rsid w:val="00384F17"/>
    <w:pPr>
      <w:numPr>
        <w:ilvl w:val="1"/>
        <w:numId w:val="6"/>
      </w:numPr>
      <w:pBdr>
        <w:top w:val="single" w:sz="2" w:space="1" w:color="333333" w:shadow="1"/>
        <w:left w:val="single" w:sz="2" w:space="4" w:color="333333" w:shadow="1"/>
        <w:bottom w:val="single" w:sz="2" w:space="1" w:color="333333" w:shadow="1"/>
        <w:right w:val="single" w:sz="2" w:space="4" w:color="333333" w:shadow="1"/>
      </w:pBdr>
      <w:shd w:val="clear" w:color="auto" w:fill="B7D3B1"/>
      <w:tabs>
        <w:tab w:val="clear" w:pos="480"/>
        <w:tab w:val="clear" w:pos="1304"/>
        <w:tab w:val="num" w:pos="338"/>
      </w:tabs>
      <w:spacing w:line="360" w:lineRule="auto"/>
      <w:ind w:left="1134"/>
    </w:pPr>
    <w:rPr>
      <w:rFonts w:ascii="Arial Bold" w:hAnsi="Arial Bold" w:cs="Arial Bold"/>
    </w:rPr>
  </w:style>
  <w:style w:type="paragraph" w:customStyle="1" w:styleId="liniute0">
    <w:name w:val="liniute"/>
    <w:basedOn w:val="Normal"/>
    <w:rsid w:val="00384F17"/>
    <w:pPr>
      <w:widowControl w:val="0"/>
      <w:numPr>
        <w:numId w:val="353"/>
      </w:numPr>
      <w:tabs>
        <w:tab w:val="left" w:pos="851"/>
      </w:tabs>
      <w:adjustRightInd w:val="0"/>
      <w:spacing w:line="360" w:lineRule="auto"/>
      <w:jc w:val="both"/>
      <w:textAlignment w:val="baseline"/>
    </w:pPr>
    <w:rPr>
      <w:rFonts w:ascii="Arial" w:hAnsi="Arial" w:cs="Arial"/>
      <w:sz w:val="22"/>
      <w:szCs w:val="22"/>
      <w:lang w:val="en-GB" w:eastAsia="en-US"/>
    </w:rPr>
  </w:style>
  <w:style w:type="paragraph" w:customStyle="1" w:styleId="Normalarial">
    <w:name w:val="Normal+arial"/>
    <w:basedOn w:val="Normal"/>
    <w:link w:val="NormalarialChar"/>
    <w:uiPriority w:val="99"/>
    <w:rsid w:val="00384F17"/>
    <w:pPr>
      <w:overflowPunct w:val="0"/>
      <w:autoSpaceDE w:val="0"/>
      <w:autoSpaceDN w:val="0"/>
      <w:adjustRightInd w:val="0"/>
      <w:spacing w:line="360" w:lineRule="auto"/>
      <w:ind w:firstLine="540"/>
      <w:textAlignment w:val="baseline"/>
    </w:pPr>
    <w:rPr>
      <w:rFonts w:ascii="Arial" w:hAnsi="Arial" w:cs="Arial"/>
      <w:lang w:eastAsia="en-US"/>
    </w:rPr>
  </w:style>
  <w:style w:type="character" w:customStyle="1" w:styleId="NormalarialChar">
    <w:name w:val="Normal+arial Char"/>
    <w:link w:val="Normalarial"/>
    <w:uiPriority w:val="99"/>
    <w:locked/>
    <w:rsid w:val="00384F17"/>
    <w:rPr>
      <w:rFonts w:ascii="Arial" w:hAnsi="Arial" w:cs="Arial"/>
      <w:sz w:val="24"/>
      <w:szCs w:val="24"/>
      <w:lang w:val="ro-RO" w:eastAsia="en-US"/>
    </w:rPr>
  </w:style>
  <w:style w:type="character" w:customStyle="1" w:styleId="TITLULUCRARE">
    <w:name w:val="TITLU LUCRARE"/>
    <w:uiPriority w:val="99"/>
    <w:rsid w:val="00384F17"/>
    <w:rPr>
      <w:rFonts w:ascii="Times New Roman" w:hAnsi="Times New Roman" w:cs="Times New Roman"/>
      <w:b/>
      <w:bCs/>
      <w:caps/>
      <w:color w:val="808080"/>
      <w:sz w:val="36"/>
      <w:szCs w:val="36"/>
    </w:rPr>
  </w:style>
  <w:style w:type="paragraph" w:customStyle="1" w:styleId="xl55">
    <w:name w:val="xl55"/>
    <w:basedOn w:val="Normal"/>
    <w:uiPriority w:val="99"/>
    <w:rsid w:val="00384F17"/>
    <w:pPr>
      <w:pBdr>
        <w:bottom w:val="single" w:sz="4" w:space="0" w:color="auto"/>
        <w:right w:val="single" w:sz="4" w:space="0" w:color="auto"/>
      </w:pBdr>
      <w:spacing w:before="100" w:beforeAutospacing="1" w:after="100" w:afterAutospacing="1"/>
    </w:pPr>
    <w:rPr>
      <w:rFonts w:eastAsia="Arial Unicode MS"/>
      <w:lang w:val="en-US" w:eastAsia="en-US"/>
    </w:rPr>
  </w:style>
  <w:style w:type="paragraph" w:customStyle="1" w:styleId="Bodytext1">
    <w:name w:val="Body text1"/>
    <w:basedOn w:val="Normal"/>
    <w:rsid w:val="00384F17"/>
    <w:pPr>
      <w:shd w:val="clear" w:color="auto" w:fill="FFFFFF"/>
      <w:spacing w:line="493" w:lineRule="exact"/>
      <w:ind w:hanging="740"/>
    </w:pPr>
    <w:rPr>
      <w:rFonts w:ascii="Arial" w:hAnsi="Arial" w:cs="Arial"/>
      <w:sz w:val="23"/>
      <w:szCs w:val="23"/>
      <w:lang w:val="en-US" w:eastAsia="en-US"/>
    </w:rPr>
  </w:style>
  <w:style w:type="character" w:customStyle="1" w:styleId="Heading46">
    <w:name w:val="Heading #4_"/>
    <w:link w:val="Heading410"/>
    <w:uiPriority w:val="99"/>
    <w:locked/>
    <w:rsid w:val="00384F17"/>
    <w:rPr>
      <w:rFonts w:ascii="Arial" w:hAnsi="Arial" w:cs="Arial"/>
      <w:b/>
      <w:bCs/>
      <w:sz w:val="23"/>
      <w:szCs w:val="23"/>
      <w:shd w:val="clear" w:color="auto" w:fill="FFFFFF"/>
    </w:rPr>
  </w:style>
  <w:style w:type="paragraph" w:customStyle="1" w:styleId="Heading410">
    <w:name w:val="Heading #41"/>
    <w:basedOn w:val="Normal"/>
    <w:link w:val="Heading46"/>
    <w:uiPriority w:val="99"/>
    <w:rsid w:val="00384F17"/>
    <w:pPr>
      <w:shd w:val="clear" w:color="auto" w:fill="FFFFFF"/>
      <w:spacing w:before="780" w:line="558" w:lineRule="exact"/>
      <w:ind w:hanging="340"/>
      <w:outlineLvl w:val="3"/>
    </w:pPr>
    <w:rPr>
      <w:rFonts w:ascii="Arial" w:hAnsi="Arial" w:cs="Arial"/>
      <w:b/>
      <w:bCs/>
      <w:sz w:val="23"/>
      <w:szCs w:val="23"/>
      <w:lang w:val="en-GB" w:eastAsia="en-GB"/>
    </w:rPr>
  </w:style>
  <w:style w:type="character" w:customStyle="1" w:styleId="Heading422">
    <w:name w:val="Heading #422"/>
    <w:uiPriority w:val="99"/>
    <w:rsid w:val="00384F17"/>
    <w:rPr>
      <w:rFonts w:ascii="Arial" w:hAnsi="Arial" w:cs="Arial"/>
      <w:spacing w:val="0"/>
      <w:sz w:val="23"/>
      <w:szCs w:val="23"/>
    </w:rPr>
  </w:style>
  <w:style w:type="character" w:customStyle="1" w:styleId="ListBulletChar">
    <w:name w:val="List Bullet Char"/>
    <w:link w:val="ListBullet"/>
    <w:locked/>
    <w:rsid w:val="00384F17"/>
    <w:rPr>
      <w:noProof/>
      <w:sz w:val="24"/>
      <w:szCs w:val="24"/>
      <w:lang w:val="ro-RO" w:eastAsia="en-US"/>
    </w:rPr>
  </w:style>
  <w:style w:type="paragraph" w:customStyle="1" w:styleId="Titlu11">
    <w:name w:val="Titlu 11"/>
    <w:basedOn w:val="Normal"/>
    <w:uiPriority w:val="99"/>
    <w:rsid w:val="00384F17"/>
    <w:pPr>
      <w:tabs>
        <w:tab w:val="num" w:pos="360"/>
      </w:tabs>
      <w:spacing w:before="120" w:line="312" w:lineRule="auto"/>
      <w:ind w:left="360" w:hanging="360"/>
      <w:jc w:val="both"/>
    </w:pPr>
    <w:rPr>
      <w:rFonts w:ascii="Tahoma" w:hAnsi="Tahoma" w:cs="Tahoma"/>
      <w:b/>
      <w:bCs/>
      <w:sz w:val="22"/>
      <w:szCs w:val="22"/>
    </w:rPr>
  </w:style>
  <w:style w:type="paragraph" w:customStyle="1" w:styleId="Titlu21">
    <w:name w:val="Titlu 21"/>
    <w:basedOn w:val="Normal"/>
    <w:uiPriority w:val="99"/>
    <w:rsid w:val="00384F17"/>
    <w:pPr>
      <w:tabs>
        <w:tab w:val="num" w:pos="1021"/>
      </w:tabs>
      <w:spacing w:before="120" w:line="312" w:lineRule="auto"/>
      <w:ind w:left="567"/>
      <w:jc w:val="both"/>
    </w:pPr>
    <w:rPr>
      <w:rFonts w:ascii="Tahoma" w:hAnsi="Tahoma" w:cs="Tahoma"/>
      <w:b/>
      <w:bCs/>
      <w:sz w:val="22"/>
      <w:szCs w:val="22"/>
    </w:rPr>
  </w:style>
  <w:style w:type="paragraph" w:customStyle="1" w:styleId="Titlu31">
    <w:name w:val="Titlu 31"/>
    <w:basedOn w:val="Normal"/>
    <w:uiPriority w:val="99"/>
    <w:rsid w:val="00384F17"/>
    <w:pPr>
      <w:keepNext/>
      <w:tabs>
        <w:tab w:val="num" w:pos="1701"/>
      </w:tabs>
      <w:spacing w:before="120" w:line="312" w:lineRule="auto"/>
      <w:ind w:left="852" w:hanging="1"/>
      <w:jc w:val="both"/>
    </w:pPr>
    <w:rPr>
      <w:rFonts w:ascii="Tahoma" w:hAnsi="Tahoma" w:cs="Tahoma"/>
      <w:b/>
      <w:bCs/>
      <w:sz w:val="22"/>
      <w:szCs w:val="22"/>
    </w:rPr>
  </w:style>
  <w:style w:type="paragraph" w:customStyle="1" w:styleId="Litera">
    <w:name w:val="Litera"/>
    <w:basedOn w:val="Normal"/>
    <w:uiPriority w:val="99"/>
    <w:rsid w:val="00384F17"/>
    <w:pPr>
      <w:tabs>
        <w:tab w:val="num" w:pos="840"/>
      </w:tabs>
      <w:spacing w:after="200" w:line="276" w:lineRule="auto"/>
      <w:ind w:left="840" w:hanging="360"/>
      <w:jc w:val="both"/>
    </w:pPr>
    <w:rPr>
      <w:rFonts w:ascii="Tahoma" w:hAnsi="Tahoma" w:cs="Tahoma"/>
      <w:sz w:val="22"/>
      <w:szCs w:val="22"/>
      <w:lang w:eastAsia="en-US"/>
    </w:rPr>
  </w:style>
  <w:style w:type="paragraph" w:customStyle="1" w:styleId="Liniute">
    <w:name w:val="Liniute"/>
    <w:basedOn w:val="Normal"/>
    <w:uiPriority w:val="99"/>
    <w:rsid w:val="00384F17"/>
    <w:pPr>
      <w:numPr>
        <w:numId w:val="355"/>
      </w:numPr>
      <w:spacing w:after="80"/>
      <w:jc w:val="both"/>
    </w:pPr>
    <w:rPr>
      <w:rFonts w:ascii="Tahoma" w:hAnsi="Tahoma" w:cs="Tahoma"/>
      <w:sz w:val="22"/>
      <w:szCs w:val="22"/>
      <w:lang w:val="en-US" w:eastAsia="en-US"/>
    </w:rPr>
  </w:style>
  <w:style w:type="paragraph" w:customStyle="1" w:styleId="Titluricentrate">
    <w:name w:val="Titluri centrate"/>
    <w:next w:val="Heading1"/>
    <w:uiPriority w:val="99"/>
    <w:rsid w:val="00384F17"/>
    <w:pPr>
      <w:spacing w:after="360"/>
      <w:jc w:val="center"/>
    </w:pPr>
    <w:rPr>
      <w:rFonts w:ascii="Tahoma" w:eastAsia="MS Mincho" w:hAnsi="Tahoma" w:cs="Tahoma"/>
      <w:b/>
      <w:bCs/>
      <w:caps/>
      <w:sz w:val="28"/>
      <w:szCs w:val="28"/>
      <w:lang w:val="ro-RO" w:eastAsia="en-US"/>
    </w:rPr>
  </w:style>
  <w:style w:type="paragraph" w:customStyle="1" w:styleId="Enumerare2">
    <w:name w:val="Enumerare2"/>
    <w:basedOn w:val="Enumerare1"/>
    <w:next w:val="Textcurent"/>
    <w:rsid w:val="00384F17"/>
    <w:pPr>
      <w:numPr>
        <w:numId w:val="356"/>
      </w:numPr>
    </w:pPr>
    <w:rPr>
      <w:rFonts w:ascii="Arial" w:hAnsi="Arial" w:cs="Arial"/>
      <w:bCs w:val="0"/>
      <w:noProof w:val="0"/>
      <w:sz w:val="22"/>
    </w:rPr>
  </w:style>
  <w:style w:type="paragraph" w:customStyle="1" w:styleId="Enumeraretabelara">
    <w:name w:val="Enumerare tabelara"/>
    <w:basedOn w:val="Enumerare1"/>
    <w:uiPriority w:val="99"/>
    <w:rsid w:val="00384F17"/>
    <w:pPr>
      <w:numPr>
        <w:numId w:val="354"/>
      </w:numPr>
      <w:tabs>
        <w:tab w:val="left" w:pos="567"/>
        <w:tab w:val="right" w:pos="9242"/>
        <w:tab w:val="num" w:pos="9356"/>
      </w:tabs>
      <w:ind w:left="720"/>
      <w:jc w:val="left"/>
    </w:pPr>
    <w:rPr>
      <w:rFonts w:ascii="Arial" w:hAnsi="Arial" w:cs="Arial"/>
      <w:bCs w:val="0"/>
      <w:noProof w:val="0"/>
      <w:sz w:val="22"/>
    </w:rPr>
  </w:style>
  <w:style w:type="paragraph" w:customStyle="1" w:styleId="Textcualiniat">
    <w:name w:val="Text cu aliniat"/>
    <w:basedOn w:val="Textcurent"/>
    <w:uiPriority w:val="99"/>
    <w:rsid w:val="00384F17"/>
    <w:pPr>
      <w:tabs>
        <w:tab w:val="left" w:pos="567"/>
      </w:tabs>
    </w:pPr>
    <w:rPr>
      <w:rFonts w:ascii="Arial" w:hAnsi="Arial" w:cs="Arial"/>
      <w:bCs w:val="0"/>
      <w:sz w:val="22"/>
      <w:szCs w:val="22"/>
      <w:lang w:val="ro-RO" w:eastAsia="en-US"/>
    </w:rPr>
  </w:style>
  <w:style w:type="paragraph" w:styleId="BlockText">
    <w:name w:val="Block Text"/>
    <w:basedOn w:val="Normal"/>
    <w:uiPriority w:val="99"/>
    <w:rsid w:val="00384F17"/>
    <w:pPr>
      <w:ind w:left="11" w:right="-1655"/>
    </w:pPr>
    <w:rPr>
      <w:rFonts w:ascii="Arial" w:hAnsi="Arial" w:cs="Arial"/>
      <w:sz w:val="20"/>
      <w:szCs w:val="20"/>
      <w:lang w:val="en-GB" w:eastAsia="es-ES"/>
    </w:rPr>
  </w:style>
  <w:style w:type="paragraph" w:customStyle="1" w:styleId="Heading11C">
    <w:name w:val="Heading 1_1C"/>
    <w:basedOn w:val="Heading1"/>
    <w:uiPriority w:val="99"/>
    <w:rsid w:val="00384F17"/>
    <w:pPr>
      <w:keepLines w:val="0"/>
      <w:numPr>
        <w:numId w:val="0"/>
      </w:numPr>
      <w:spacing w:before="0" w:line="240" w:lineRule="auto"/>
      <w:jc w:val="both"/>
    </w:pPr>
    <w:rPr>
      <w:rFonts w:ascii="Tahoma" w:eastAsia="Times New Roman" w:hAnsi="Tahoma" w:cs="Tahoma"/>
      <w:i/>
      <w:iCs/>
      <w:color w:val="auto"/>
      <w:sz w:val="24"/>
      <w:szCs w:val="24"/>
    </w:rPr>
  </w:style>
  <w:style w:type="paragraph" w:customStyle="1" w:styleId="msolistparagraph0">
    <w:name w:val="msolistparagraph"/>
    <w:basedOn w:val="Normal"/>
    <w:uiPriority w:val="99"/>
    <w:rsid w:val="00384F17"/>
    <w:pPr>
      <w:ind w:left="720"/>
    </w:pPr>
    <w:rPr>
      <w:rFonts w:ascii="Calibri" w:hAnsi="Calibri" w:cs="Calibri"/>
      <w:sz w:val="22"/>
      <w:szCs w:val="22"/>
      <w:lang w:val="en-US" w:eastAsia="en-US"/>
    </w:rPr>
  </w:style>
  <w:style w:type="paragraph" w:customStyle="1" w:styleId="Grup3">
    <w:name w:val="Grup3"/>
    <w:basedOn w:val="Normal"/>
    <w:link w:val="Grup3Char"/>
    <w:uiPriority w:val="99"/>
    <w:rsid w:val="00384F17"/>
    <w:pPr>
      <w:keepNext/>
      <w:spacing w:before="360" w:after="120" w:line="276" w:lineRule="auto"/>
      <w:ind w:firstLine="709"/>
    </w:pPr>
    <w:rPr>
      <w:rFonts w:ascii="Arial" w:hAnsi="Arial" w:cs="Arial"/>
      <w:b/>
      <w:bCs/>
      <w:i/>
      <w:iCs/>
      <w:sz w:val="22"/>
      <w:szCs w:val="22"/>
      <w:lang w:val="en-US" w:eastAsia="en-US"/>
    </w:rPr>
  </w:style>
  <w:style w:type="character" w:customStyle="1" w:styleId="Grup3Char">
    <w:name w:val="Grup3 Char"/>
    <w:link w:val="Grup3"/>
    <w:uiPriority w:val="99"/>
    <w:locked/>
    <w:rsid w:val="00384F17"/>
    <w:rPr>
      <w:rFonts w:ascii="Arial" w:hAnsi="Arial" w:cs="Arial"/>
      <w:b/>
      <w:bCs/>
      <w:i/>
      <w:iCs/>
      <w:sz w:val="22"/>
      <w:szCs w:val="22"/>
      <w:lang w:val="en-US" w:eastAsia="en-US"/>
    </w:rPr>
  </w:style>
  <w:style w:type="paragraph" w:customStyle="1" w:styleId="Coninuttabel">
    <w:name w:val="Conținut tabel"/>
    <w:basedOn w:val="Normal"/>
    <w:rsid w:val="00384F17"/>
    <w:pPr>
      <w:widowControl w:val="0"/>
      <w:suppressLineNumbers/>
      <w:suppressAutoHyphens/>
      <w:spacing w:line="276" w:lineRule="auto"/>
      <w:jc w:val="center"/>
      <w:textAlignment w:val="center"/>
    </w:pPr>
    <w:rPr>
      <w:rFonts w:ascii="Arial" w:hAnsi="Arial" w:cs="Arial"/>
      <w:kern w:val="1"/>
      <w:sz w:val="20"/>
      <w:szCs w:val="20"/>
      <w:lang w:eastAsia="zh-CN"/>
    </w:rPr>
  </w:style>
  <w:style w:type="paragraph" w:customStyle="1" w:styleId="Titludetabel">
    <w:name w:val="Titlu de tabel"/>
    <w:basedOn w:val="Coninuttabel"/>
    <w:rsid w:val="00384F17"/>
    <w:rPr>
      <w:b/>
      <w:bCs/>
    </w:rPr>
  </w:style>
  <w:style w:type="paragraph" w:customStyle="1" w:styleId="Normalbold">
    <w:name w:val="Normal bold"/>
    <w:basedOn w:val="Normal"/>
    <w:autoRedefine/>
    <w:qFormat/>
    <w:rsid w:val="00384F17"/>
    <w:pPr>
      <w:widowControl w:val="0"/>
      <w:spacing w:line="276" w:lineRule="auto"/>
      <w:ind w:right="113"/>
      <w:jc w:val="both"/>
    </w:pPr>
    <w:rPr>
      <w:rFonts w:eastAsia="Calibri"/>
      <w:bCs/>
      <w:sz w:val="22"/>
      <w:szCs w:val="22"/>
      <w:lang w:val="en-US" w:eastAsia="en-US"/>
    </w:rPr>
  </w:style>
  <w:style w:type="paragraph" w:customStyle="1" w:styleId="TITLUBUN">
    <w:name w:val="TITLU BUN"/>
    <w:basedOn w:val="Normal"/>
    <w:uiPriority w:val="99"/>
    <w:qFormat/>
    <w:rsid w:val="00384F17"/>
    <w:pPr>
      <w:spacing w:line="340" w:lineRule="exact"/>
    </w:pPr>
    <w:rPr>
      <w:rFonts w:ascii="Arial" w:hAnsi="Arial" w:cs="Arial"/>
      <w:b/>
      <w:bCs/>
      <w:lang w:val="it-IT" w:eastAsia="en-US"/>
    </w:rPr>
  </w:style>
  <w:style w:type="character" w:customStyle="1" w:styleId="sttpar">
    <w:name w:val="st_tpar"/>
    <w:uiPriority w:val="99"/>
    <w:rsid w:val="00384F17"/>
    <w:rPr>
      <w:rFonts w:cs="Times New Roman"/>
    </w:rPr>
  </w:style>
  <w:style w:type="paragraph" w:customStyle="1" w:styleId="StyleBuletCharJustified">
    <w:name w:val="Style Bulet Char + Justified"/>
    <w:basedOn w:val="Normal"/>
    <w:rsid w:val="00384F17"/>
    <w:pPr>
      <w:tabs>
        <w:tab w:val="left" w:pos="1134"/>
        <w:tab w:val="num" w:pos="1780"/>
      </w:tabs>
      <w:spacing w:before="60" w:after="60"/>
      <w:ind w:left="1780" w:hanging="340"/>
      <w:jc w:val="both"/>
    </w:pPr>
    <w:rPr>
      <w:rFonts w:ascii="Arial" w:hAnsi="Arial" w:cs="Arial"/>
      <w:iCs/>
      <w:color w:val="000000"/>
      <w:spacing w:val="-3"/>
      <w:kern w:val="22"/>
      <w:sz w:val="22"/>
      <w:szCs w:val="22"/>
      <w:lang w:val="it-IT"/>
    </w:rPr>
  </w:style>
  <w:style w:type="paragraph" w:customStyle="1" w:styleId="Titlucap">
    <w:name w:val="Titlu cap"/>
    <w:basedOn w:val="Normal"/>
    <w:rsid w:val="00384F17"/>
    <w:pPr>
      <w:widowControl w:val="0"/>
      <w:spacing w:before="120" w:after="120"/>
      <w:jc w:val="center"/>
      <w:outlineLvl w:val="0"/>
    </w:pPr>
    <w:rPr>
      <w:rFonts w:cs="Arial"/>
      <w:b/>
      <w:i/>
      <w:caps/>
      <w:color w:val="000000"/>
      <w:spacing w:val="40"/>
      <w:kern w:val="36"/>
      <w:sz w:val="40"/>
      <w:szCs w:val="22"/>
      <w:lang w:eastAsia="en-US"/>
    </w:rPr>
  </w:style>
  <w:style w:type="paragraph" w:customStyle="1" w:styleId="bulletX">
    <w:name w:val="bulletX"/>
    <w:basedOn w:val="Normal"/>
    <w:rsid w:val="00384F17"/>
    <w:pPr>
      <w:numPr>
        <w:numId w:val="357"/>
      </w:numPr>
      <w:suppressAutoHyphens/>
      <w:autoSpaceDE w:val="0"/>
      <w:spacing w:before="40" w:after="40"/>
    </w:pPr>
    <w:rPr>
      <w:rFonts w:ascii="Arial" w:eastAsia="MS Mincho" w:hAnsi="Arial" w:cs="Arial"/>
      <w:sz w:val="20"/>
      <w:szCs w:val="22"/>
      <w:lang w:eastAsia="ar-SA"/>
    </w:rPr>
  </w:style>
  <w:style w:type="paragraph" w:customStyle="1" w:styleId="Textbodyindent">
    <w:name w:val="Text body indent"/>
    <w:basedOn w:val="Normal"/>
    <w:rsid w:val="00384F17"/>
    <w:pPr>
      <w:suppressAutoHyphens/>
      <w:autoSpaceDN w:val="0"/>
      <w:spacing w:line="276" w:lineRule="auto"/>
      <w:ind w:left="283"/>
    </w:pPr>
    <w:rPr>
      <w:rFonts w:ascii="Calibri" w:eastAsiaTheme="minorEastAsia" w:hAnsi="Calibri" w:cs="Calibri"/>
      <w:kern w:val="3"/>
      <w:sz w:val="22"/>
      <w:szCs w:val="22"/>
      <w:lang w:eastAsia="en-US"/>
    </w:rPr>
  </w:style>
  <w:style w:type="paragraph" w:customStyle="1" w:styleId="gmail-msolistparagraph">
    <w:name w:val="gmail-msolistparagraph"/>
    <w:basedOn w:val="Normal"/>
    <w:rsid w:val="00384F17"/>
    <w:pPr>
      <w:spacing w:before="100" w:beforeAutospacing="1" w:after="100" w:afterAutospacing="1"/>
    </w:pPr>
    <w:rPr>
      <w:rFonts w:ascii="Calibri" w:eastAsiaTheme="minorHAnsi" w:hAnsi="Calibri" w:cs="Calibri"/>
      <w:sz w:val="22"/>
      <w:szCs w:val="22"/>
      <w:lang w:val="en-US" w:eastAsia="en-US"/>
    </w:rPr>
  </w:style>
  <w:style w:type="table" w:customStyle="1" w:styleId="TableGridLight1">
    <w:name w:val="Table Grid Light1"/>
    <w:basedOn w:val="TableNormal"/>
    <w:uiPriority w:val="40"/>
    <w:rsid w:val="00384F17"/>
    <w:rPr>
      <w:lang w:val="en-US"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RC-Enumerarelinie">
    <w:name w:val="SRC-Enumerare linie"/>
    <w:basedOn w:val="Normal"/>
    <w:qFormat/>
    <w:rsid w:val="00384F17"/>
    <w:pPr>
      <w:widowControl w:val="0"/>
      <w:numPr>
        <w:numId w:val="358"/>
      </w:numPr>
      <w:spacing w:before="120" w:after="120"/>
      <w:jc w:val="both"/>
    </w:pPr>
    <w:rPr>
      <w:rFonts w:ascii="Tahoma" w:eastAsiaTheme="minorHAnsi" w:hAnsi="Tahoma" w:cstheme="minorBidi"/>
      <w:sz w:val="22"/>
      <w:szCs w:val="22"/>
      <w:lang w:eastAsia="en-US"/>
    </w:rPr>
  </w:style>
  <w:style w:type="paragraph" w:customStyle="1" w:styleId="SRCBullet1">
    <w:name w:val="SRC_Bullet 1"/>
    <w:basedOn w:val="SRC-Enumerarelinie"/>
    <w:qFormat/>
    <w:rsid w:val="00384F17"/>
    <w:pPr>
      <w:numPr>
        <w:ilvl w:val="1"/>
      </w:numPr>
    </w:pPr>
  </w:style>
  <w:style w:type="table" w:customStyle="1" w:styleId="GridTable5Dark-Accent11">
    <w:name w:val="Grid Table 5 Dark - Accent 11"/>
    <w:basedOn w:val="TableNormal"/>
    <w:uiPriority w:val="50"/>
    <w:rsid w:val="00384F17"/>
    <w:rPr>
      <w:sz w:val="22"/>
      <w:szCs w:val="22"/>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numbering" w:customStyle="1" w:styleId="BumbiABC51121">
    <w:name w:val="Bumbi ABC51121"/>
    <w:rsid w:val="00384F17"/>
    <w:pPr>
      <w:numPr>
        <w:numId w:val="359"/>
      </w:numPr>
    </w:pPr>
  </w:style>
  <w:style w:type="numbering" w:customStyle="1" w:styleId="LFO16111">
    <w:name w:val="LFO16111"/>
    <w:rsid w:val="00384F17"/>
    <w:pPr>
      <w:numPr>
        <w:numId w:val="360"/>
      </w:numPr>
    </w:pPr>
  </w:style>
  <w:style w:type="numbering" w:customStyle="1" w:styleId="LFO1911">
    <w:name w:val="LFO1911"/>
    <w:rsid w:val="00384F17"/>
    <w:pPr>
      <w:numPr>
        <w:numId w:val="362"/>
      </w:numPr>
    </w:pPr>
  </w:style>
  <w:style w:type="numbering" w:customStyle="1" w:styleId="LFO6111">
    <w:name w:val="LFO6111"/>
    <w:rsid w:val="00384F17"/>
    <w:pPr>
      <w:numPr>
        <w:numId w:val="361"/>
      </w:numPr>
    </w:pPr>
  </w:style>
  <w:style w:type="numbering" w:customStyle="1" w:styleId="BumbiABC51411">
    <w:name w:val="Bumbi ABC51411"/>
    <w:rsid w:val="00384F17"/>
    <w:pPr>
      <w:numPr>
        <w:numId w:val="363"/>
      </w:numPr>
    </w:pPr>
  </w:style>
  <w:style w:type="numbering" w:customStyle="1" w:styleId="WWNum95152">
    <w:name w:val="WWNum95152"/>
    <w:basedOn w:val="NoList"/>
    <w:rsid w:val="00384F17"/>
    <w:pPr>
      <w:numPr>
        <w:numId w:val="364"/>
      </w:numPr>
    </w:pPr>
  </w:style>
  <w:style w:type="table" w:customStyle="1" w:styleId="Tabelgril8">
    <w:name w:val="Tabel grilă8"/>
    <w:basedOn w:val="TableNormal"/>
    <w:next w:val="TableGrid"/>
    <w:uiPriority w:val="39"/>
    <w:rsid w:val="00397E40"/>
    <w:rPr>
      <w:rFonts w:ascii="Calibri" w:eastAsia="Calibri" w:hAnsi="Calibr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9">
    <w:name w:val="Tabel grilă9"/>
    <w:basedOn w:val="TableNormal"/>
    <w:next w:val="TableGrid"/>
    <w:uiPriority w:val="39"/>
    <w:rsid w:val="00BE1A2C"/>
    <w:rPr>
      <w:rFonts w:ascii="Calibri" w:eastAsia="Calibri" w:hAnsi="Calibr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0">
    <w:name w:val="Tabel grilă20"/>
    <w:basedOn w:val="TableNormal"/>
    <w:next w:val="TableGrid"/>
    <w:uiPriority w:val="39"/>
    <w:rsid w:val="006F0FD2"/>
    <w:rPr>
      <w:rFonts w:ascii="Calibri" w:eastAsia="Calibri" w:hAnsi="Calibr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8">
    <w:name w:val="Tabel grilă28"/>
    <w:basedOn w:val="TableNormal"/>
    <w:next w:val="TableGrid"/>
    <w:uiPriority w:val="39"/>
    <w:rsid w:val="006F0FD2"/>
    <w:rPr>
      <w:rFonts w:ascii="Calibri" w:eastAsia="Calibri" w:hAnsi="Calibr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
    <w:name w:val="Table Normal3"/>
    <w:uiPriority w:val="2"/>
    <w:semiHidden/>
    <w:unhideWhenUsed/>
    <w:qFormat/>
    <w:rsid w:val="00BA7813"/>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elgril29">
    <w:name w:val="Tabel grilă29"/>
    <w:basedOn w:val="TableNormal"/>
    <w:next w:val="TableGrid"/>
    <w:uiPriority w:val="39"/>
    <w:rsid w:val="00BA7813"/>
    <w:rPr>
      <w:rFonts w:ascii="Calibri" w:eastAsia="Calibri" w:hAnsi="Calibri"/>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6">
    <w:name w:val="Unresolved Mention6"/>
    <w:basedOn w:val="DefaultParagraphFont"/>
    <w:uiPriority w:val="99"/>
    <w:semiHidden/>
    <w:unhideWhenUsed/>
    <w:rsid w:val="00323F22"/>
    <w:rPr>
      <w:color w:val="605E5C"/>
      <w:shd w:val="clear" w:color="auto" w:fill="E1DFDD"/>
    </w:rPr>
  </w:style>
  <w:style w:type="paragraph" w:customStyle="1" w:styleId="SRCFigura">
    <w:name w:val="SRC_Figura"/>
    <w:basedOn w:val="Normal"/>
    <w:qFormat/>
    <w:rsid w:val="003167D4"/>
    <w:pPr>
      <w:widowControl w:val="0"/>
      <w:numPr>
        <w:numId w:val="365"/>
      </w:numPr>
      <w:spacing w:before="120" w:after="300"/>
      <w:ind w:left="357" w:hanging="357"/>
      <w:jc w:val="center"/>
    </w:pPr>
    <w:rPr>
      <w:b/>
      <w:lang w:eastAsia="en-US"/>
    </w:rPr>
  </w:style>
  <w:style w:type="paragraph" w:customStyle="1" w:styleId="SRC-Bulinaparagraf">
    <w:name w:val="SRC-Bulina paragraf"/>
    <w:basedOn w:val="Normal"/>
    <w:qFormat/>
    <w:rsid w:val="003167D4"/>
    <w:pPr>
      <w:widowControl w:val="0"/>
      <w:numPr>
        <w:numId w:val="366"/>
      </w:numPr>
      <w:spacing w:before="120" w:after="120"/>
      <w:jc w:val="both"/>
    </w:pPr>
    <w:rPr>
      <w:rFonts w:ascii="Tahoma" w:eastAsiaTheme="minorHAnsi" w:hAnsi="Tahoma" w:cstheme="minorBidi"/>
      <w:sz w:val="22"/>
      <w:szCs w:val="22"/>
      <w:lang w:eastAsia="en-US"/>
    </w:rPr>
  </w:style>
  <w:style w:type="paragraph" w:customStyle="1" w:styleId="Liniuta">
    <w:name w:val="Liniuta"/>
    <w:basedOn w:val="Normal"/>
    <w:qFormat/>
    <w:rsid w:val="00E87F02"/>
    <w:pPr>
      <w:numPr>
        <w:numId w:val="367"/>
      </w:numPr>
      <w:spacing w:line="276" w:lineRule="auto"/>
    </w:pPr>
    <w:rPr>
      <w:rFonts w:ascii="Calibri" w:eastAsia="Calibri" w:hAnsi="Calibri" w:cs="Arial"/>
      <w:lang w:val="fr-FR" w:eastAsia="en-US"/>
    </w:rPr>
  </w:style>
  <w:style w:type="paragraph" w:customStyle="1" w:styleId="BodyText26">
    <w:name w:val="Body Text26"/>
    <w:basedOn w:val="Normal"/>
    <w:rsid w:val="00B67F07"/>
    <w:pPr>
      <w:widowControl w:val="0"/>
      <w:shd w:val="clear" w:color="auto" w:fill="FFFFFF"/>
      <w:spacing w:before="120" w:line="0" w:lineRule="atLeast"/>
      <w:ind w:hanging="720"/>
      <w:jc w:val="both"/>
    </w:pPr>
    <w:rPr>
      <w:sz w:val="22"/>
      <w:szCs w:val="22"/>
      <w:lang w:eastAsia="en-US"/>
    </w:rPr>
  </w:style>
  <w:style w:type="character" w:customStyle="1" w:styleId="TablecaptionNotItalic">
    <w:name w:val="Table caption + Not Italic"/>
    <w:basedOn w:val="Tablecaption"/>
    <w:rsid w:val="00B67F07"/>
    <w:rPr>
      <w:rFonts w:ascii="Times New Roman" w:eastAsia="Times New Roman" w:hAnsi="Times New Roman" w:cs="Times New Roman"/>
      <w:b w:val="0"/>
      <w:bCs w:val="0"/>
      <w:i/>
      <w:iCs/>
      <w:sz w:val="18"/>
      <w:szCs w:val="18"/>
      <w:shd w:val="clear" w:color="auto" w:fill="FFFFFF"/>
    </w:rPr>
  </w:style>
  <w:style w:type="character" w:customStyle="1" w:styleId="Heading33">
    <w:name w:val="Heading #3 (3)_"/>
    <w:basedOn w:val="DefaultParagraphFont"/>
    <w:link w:val="Heading330"/>
    <w:rsid w:val="00B67F07"/>
    <w:rPr>
      <w:shd w:val="clear" w:color="auto" w:fill="FFFFFF"/>
    </w:rPr>
  </w:style>
  <w:style w:type="paragraph" w:customStyle="1" w:styleId="Heading330">
    <w:name w:val="Heading #3 (3)"/>
    <w:basedOn w:val="Normal"/>
    <w:link w:val="Heading33"/>
    <w:rsid w:val="00B67F07"/>
    <w:pPr>
      <w:widowControl w:val="0"/>
      <w:shd w:val="clear" w:color="auto" w:fill="FFFFFF"/>
      <w:spacing w:before="120" w:line="272" w:lineRule="exact"/>
      <w:ind w:hanging="240"/>
      <w:jc w:val="both"/>
      <w:outlineLvl w:val="2"/>
    </w:pPr>
    <w:rPr>
      <w:sz w:val="20"/>
      <w:szCs w:val="20"/>
      <w:lang w:val="en-GB" w:eastAsia="en-GB"/>
    </w:rPr>
  </w:style>
  <w:style w:type="paragraph" w:customStyle="1" w:styleId="Enumerareactivitati">
    <w:name w:val="Enumerare activitati"/>
    <w:basedOn w:val="Normal"/>
    <w:rsid w:val="00B67F07"/>
    <w:pPr>
      <w:widowControl w:val="0"/>
      <w:numPr>
        <w:numId w:val="368"/>
      </w:numPr>
      <w:spacing w:before="120" w:after="120"/>
      <w:jc w:val="both"/>
    </w:pPr>
    <w:rPr>
      <w:rFonts w:ascii="Tahoma" w:eastAsiaTheme="minorHAnsi" w:hAnsi="Tahoma" w:cstheme="minorBidi"/>
      <w:sz w:val="22"/>
      <w:szCs w:val="22"/>
      <w:lang w:eastAsia="en-US"/>
    </w:rPr>
  </w:style>
  <w:style w:type="paragraph" w:customStyle="1" w:styleId="SRCCorpText">
    <w:name w:val="SRC_CorpText"/>
    <w:link w:val="SRCCorpTextChar"/>
    <w:qFormat/>
    <w:rsid w:val="00B67F07"/>
    <w:pPr>
      <w:tabs>
        <w:tab w:val="left" w:pos="567"/>
      </w:tabs>
      <w:spacing w:before="120" w:after="120" w:line="276" w:lineRule="auto"/>
      <w:ind w:firstLine="567"/>
      <w:jc w:val="both"/>
    </w:pPr>
    <w:rPr>
      <w:rFonts w:ascii="Tahoma" w:hAnsi="Tahoma"/>
      <w:sz w:val="22"/>
      <w:szCs w:val="24"/>
      <w:lang w:val="ro-RO" w:eastAsia="en-US"/>
    </w:rPr>
  </w:style>
  <w:style w:type="character" w:customStyle="1" w:styleId="SRCCorpTextChar">
    <w:name w:val="SRC_CorpText Char"/>
    <w:link w:val="SRCCorpText"/>
    <w:rsid w:val="00B67F07"/>
    <w:rPr>
      <w:rFonts w:ascii="Tahoma" w:hAnsi="Tahoma"/>
      <w:sz w:val="22"/>
      <w:szCs w:val="24"/>
      <w:lang w:val="ro-RO" w:eastAsia="en-US"/>
    </w:rPr>
  </w:style>
  <w:style w:type="paragraph" w:customStyle="1" w:styleId="SRCTabel">
    <w:name w:val="SRC_Tabel"/>
    <w:basedOn w:val="SRCCorpText"/>
    <w:rsid w:val="00B67F07"/>
    <w:pPr>
      <w:ind w:firstLine="0"/>
      <w:jc w:val="left"/>
    </w:pPr>
    <w:rPr>
      <w:szCs w:val="20"/>
    </w:rPr>
  </w:style>
  <w:style w:type="paragraph" w:customStyle="1" w:styleId="StyleSRCTitlu12pt">
    <w:name w:val="Style SRC_Titlu_ 12 pt"/>
    <w:basedOn w:val="Normal"/>
    <w:rsid w:val="00B67F07"/>
    <w:pPr>
      <w:widowControl w:val="0"/>
      <w:spacing w:before="460" w:after="460"/>
      <w:contextualSpacing/>
      <w:jc w:val="center"/>
    </w:pPr>
    <w:rPr>
      <w:rFonts w:ascii="Tahoma" w:hAnsi="Tahoma"/>
      <w:b/>
      <w:bCs/>
      <w:caps/>
      <w:szCs w:val="36"/>
      <w:lang w:eastAsia="en-US" w:bidi="en-US"/>
    </w:rPr>
  </w:style>
  <w:style w:type="paragraph" w:customStyle="1" w:styleId="Texttabel0">
    <w:name w:val="Text tabel"/>
    <w:basedOn w:val="Normal"/>
    <w:next w:val="Normal"/>
    <w:qFormat/>
    <w:rsid w:val="00B67F07"/>
    <w:pPr>
      <w:widowControl w:val="0"/>
      <w:spacing w:before="120"/>
      <w:jc w:val="both"/>
    </w:pPr>
    <w:rPr>
      <w:rFonts w:ascii="Tahoma" w:eastAsiaTheme="minorHAnsi" w:hAnsi="Tahoma" w:cstheme="minorBidi"/>
      <w:sz w:val="22"/>
      <w:lang w:eastAsia="en-US"/>
    </w:rPr>
  </w:style>
  <w:style w:type="paragraph" w:customStyle="1" w:styleId="Texttabelcentrat">
    <w:name w:val="Text tabel centrat"/>
    <w:basedOn w:val="Texttabel0"/>
    <w:next w:val="Normal"/>
    <w:qFormat/>
    <w:rsid w:val="00B67F07"/>
    <w:pPr>
      <w:jc w:val="center"/>
    </w:pPr>
  </w:style>
  <w:style w:type="paragraph" w:customStyle="1" w:styleId="Texttabelbold">
    <w:name w:val="Text tabel bold"/>
    <w:basedOn w:val="Normal"/>
    <w:next w:val="Normal"/>
    <w:qFormat/>
    <w:rsid w:val="00B67F07"/>
    <w:pPr>
      <w:widowControl w:val="0"/>
      <w:spacing w:before="120" w:after="120"/>
      <w:contextualSpacing/>
      <w:jc w:val="center"/>
    </w:pPr>
    <w:rPr>
      <w:rFonts w:ascii="Tahoma" w:eastAsiaTheme="minorHAnsi" w:hAnsi="Tahoma" w:cstheme="minorBidi"/>
      <w:b/>
      <w:sz w:val="22"/>
      <w:lang w:eastAsia="en-US"/>
    </w:rPr>
  </w:style>
  <w:style w:type="paragraph" w:customStyle="1" w:styleId="SRC-Numerotarelitera">
    <w:name w:val="SRC-Numerotare litera"/>
    <w:basedOn w:val="Normal"/>
    <w:qFormat/>
    <w:rsid w:val="00B67F07"/>
    <w:pPr>
      <w:widowControl w:val="0"/>
      <w:numPr>
        <w:numId w:val="369"/>
      </w:numPr>
      <w:spacing w:before="120"/>
      <w:contextualSpacing/>
      <w:jc w:val="both"/>
    </w:pPr>
    <w:rPr>
      <w:rFonts w:ascii="Tahoma" w:eastAsiaTheme="minorHAnsi" w:hAnsi="Tahoma" w:cstheme="minorBidi"/>
      <w:sz w:val="22"/>
      <w:lang w:eastAsia="en-US"/>
    </w:rPr>
  </w:style>
  <w:style w:type="paragraph" w:customStyle="1" w:styleId="SRC-Enumerarebulet">
    <w:name w:val="SRC-Enumerare bulet"/>
    <w:basedOn w:val="Normal"/>
    <w:next w:val="Normal"/>
    <w:qFormat/>
    <w:rsid w:val="00B67F07"/>
    <w:pPr>
      <w:widowControl w:val="0"/>
      <w:numPr>
        <w:numId w:val="370"/>
      </w:numPr>
      <w:spacing w:before="120"/>
      <w:contextualSpacing/>
      <w:jc w:val="both"/>
    </w:pPr>
    <w:rPr>
      <w:rFonts w:ascii="Tahoma" w:eastAsiaTheme="minorHAnsi" w:hAnsi="Tahoma" w:cstheme="minorBidi"/>
      <w:b/>
      <w:color w:val="365F91" w:themeColor="accent1" w:themeShade="BF"/>
      <w:sz w:val="22"/>
      <w:lang w:eastAsia="en-US"/>
    </w:rPr>
  </w:style>
  <w:style w:type="paragraph" w:customStyle="1" w:styleId="Roman1">
    <w:name w:val="Roman 1"/>
    <w:basedOn w:val="Normal"/>
    <w:qFormat/>
    <w:rsid w:val="00B67F07"/>
    <w:pPr>
      <w:widowControl w:val="0"/>
      <w:numPr>
        <w:numId w:val="371"/>
      </w:numPr>
      <w:spacing w:before="120" w:after="120"/>
      <w:jc w:val="both"/>
    </w:pPr>
    <w:rPr>
      <w:rFonts w:ascii="Tahoma" w:eastAsiaTheme="minorHAnsi" w:hAnsi="Tahoma" w:cstheme="minorBidi"/>
      <w:sz w:val="22"/>
      <w:lang w:eastAsia="en-US"/>
    </w:rPr>
  </w:style>
  <w:style w:type="paragraph" w:customStyle="1" w:styleId="Roman2">
    <w:name w:val="Roman 2"/>
    <w:basedOn w:val="Roman1"/>
    <w:next w:val="Normal"/>
    <w:qFormat/>
    <w:rsid w:val="00B67F07"/>
    <w:pPr>
      <w:numPr>
        <w:ilvl w:val="1"/>
      </w:numPr>
    </w:pPr>
  </w:style>
  <w:style w:type="paragraph" w:customStyle="1" w:styleId="Roman3">
    <w:name w:val="Roman 3"/>
    <w:basedOn w:val="Roman2"/>
    <w:next w:val="Normal"/>
    <w:qFormat/>
    <w:rsid w:val="00B67F07"/>
    <w:pPr>
      <w:numPr>
        <w:ilvl w:val="2"/>
      </w:numPr>
    </w:pPr>
  </w:style>
  <w:style w:type="paragraph" w:customStyle="1" w:styleId="Roman4">
    <w:name w:val="Roman 4"/>
    <w:basedOn w:val="Roman3"/>
    <w:next w:val="Normal"/>
    <w:qFormat/>
    <w:rsid w:val="00B67F07"/>
    <w:pPr>
      <w:numPr>
        <w:ilvl w:val="3"/>
      </w:numPr>
    </w:pPr>
  </w:style>
  <w:style w:type="paragraph" w:customStyle="1" w:styleId="Roman5">
    <w:name w:val="Roman 5"/>
    <w:basedOn w:val="Roman4"/>
    <w:qFormat/>
    <w:rsid w:val="00B67F07"/>
    <w:pPr>
      <w:numPr>
        <w:ilvl w:val="4"/>
      </w:numPr>
    </w:pPr>
  </w:style>
  <w:style w:type="paragraph" w:customStyle="1" w:styleId="SRC-Subcapitolbulet">
    <w:name w:val="SRC-Subcapitol bulet"/>
    <w:basedOn w:val="Normal"/>
    <w:qFormat/>
    <w:rsid w:val="00B67F07"/>
    <w:pPr>
      <w:widowControl w:val="0"/>
      <w:spacing w:before="120" w:after="120"/>
      <w:jc w:val="both"/>
    </w:pPr>
    <w:rPr>
      <w:rFonts w:ascii="Tahoma" w:eastAsiaTheme="minorHAnsi" w:hAnsi="Tahoma" w:cstheme="minorBidi"/>
      <w:sz w:val="22"/>
      <w:szCs w:val="22"/>
      <w:lang w:eastAsia="en-US"/>
    </w:rPr>
  </w:style>
  <w:style w:type="table" w:customStyle="1" w:styleId="PlainTable12">
    <w:name w:val="Plain Table 12"/>
    <w:basedOn w:val="TableNormal"/>
    <w:uiPriority w:val="41"/>
    <w:rsid w:val="00B67F07"/>
    <w:rPr>
      <w:rFonts w:ascii="Arial Unicode MS" w:eastAsia="Arial Unicode MS" w:hAnsi="Arial Unicode MS" w:cs="Arial Unicode MS"/>
      <w:sz w:val="24"/>
      <w:szCs w:val="24"/>
      <w:lang w:val="ro" w:eastAsia="ro-RO"/>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ORMALChar1">
    <w:name w:val="NORMAL Char1"/>
    <w:uiPriority w:val="99"/>
    <w:rsid w:val="00B67F07"/>
    <w:rPr>
      <w:rFonts w:ascii="Times New Roman" w:eastAsia="Times New Roman" w:hAnsi="Times New Roman" w:cs="Times New Roman"/>
      <w:sz w:val="24"/>
      <w:szCs w:val="20"/>
      <w:lang w:val="en-GB"/>
    </w:rPr>
  </w:style>
  <w:style w:type="paragraph" w:customStyle="1" w:styleId="SRCCapitol2">
    <w:name w:val="SRC_Capitol2"/>
    <w:basedOn w:val="Normal"/>
    <w:next w:val="Normal"/>
    <w:qFormat/>
    <w:rsid w:val="00B67F07"/>
    <w:pPr>
      <w:widowControl w:val="0"/>
      <w:numPr>
        <w:ilvl w:val="1"/>
        <w:numId w:val="372"/>
      </w:numPr>
      <w:tabs>
        <w:tab w:val="left" w:pos="510"/>
      </w:tabs>
      <w:spacing w:after="40"/>
      <w:ind w:left="0" w:firstLine="0"/>
      <w:jc w:val="both"/>
    </w:pPr>
    <w:rPr>
      <w:rFonts w:cs="Arial"/>
      <w:szCs w:val="22"/>
      <w:lang w:eastAsia="en-US"/>
    </w:rPr>
  </w:style>
  <w:style w:type="paragraph" w:customStyle="1" w:styleId="SRCCapitol3">
    <w:name w:val="SRC_Capitol3"/>
    <w:basedOn w:val="Normal"/>
    <w:next w:val="Normal"/>
    <w:qFormat/>
    <w:rsid w:val="00B67F07"/>
    <w:pPr>
      <w:widowControl w:val="0"/>
      <w:numPr>
        <w:ilvl w:val="2"/>
        <w:numId w:val="372"/>
      </w:numPr>
      <w:ind w:left="0" w:firstLine="0"/>
      <w:jc w:val="both"/>
    </w:pPr>
    <w:rPr>
      <w:rFonts w:cs="Arial"/>
      <w:szCs w:val="22"/>
      <w:lang w:eastAsia="en-US"/>
    </w:rPr>
  </w:style>
  <w:style w:type="paragraph" w:customStyle="1" w:styleId="SrcCapitoL1">
    <w:name w:val="Src_CapitoL1"/>
    <w:basedOn w:val="Normal"/>
    <w:next w:val="Normal"/>
    <w:qFormat/>
    <w:rsid w:val="00B67F07"/>
    <w:pPr>
      <w:widowControl w:val="0"/>
      <w:numPr>
        <w:numId w:val="372"/>
      </w:numPr>
      <w:tabs>
        <w:tab w:val="left" w:pos="1134"/>
      </w:tabs>
      <w:spacing w:before="160"/>
      <w:jc w:val="both"/>
      <w:outlineLvl w:val="0"/>
    </w:pPr>
    <w:rPr>
      <w:rFonts w:cs="Arial"/>
      <w:bCs/>
      <w:kern w:val="32"/>
      <w:szCs w:val="30"/>
      <w:lang w:eastAsia="en-US"/>
    </w:rPr>
  </w:style>
  <w:style w:type="paragraph" w:customStyle="1" w:styleId="SRCBullet10">
    <w:name w:val="SRC_Bullet1"/>
    <w:rsid w:val="00B67F07"/>
    <w:pPr>
      <w:numPr>
        <w:numId w:val="373"/>
      </w:numPr>
      <w:spacing w:before="120" w:after="120"/>
      <w:contextualSpacing/>
      <w:jc w:val="both"/>
    </w:pPr>
    <w:rPr>
      <w:rFonts w:ascii="Tahoma" w:hAnsi="Tahoma"/>
      <w:sz w:val="22"/>
      <w:szCs w:val="24"/>
      <w:lang w:val="ro-RO" w:eastAsia="en-US"/>
    </w:rPr>
  </w:style>
  <w:style w:type="paragraph" w:customStyle="1" w:styleId="BodyText13">
    <w:name w:val="Body Text1"/>
    <w:basedOn w:val="Normal"/>
    <w:uiPriority w:val="99"/>
    <w:rsid w:val="00B67F07"/>
    <w:pPr>
      <w:widowControl w:val="0"/>
      <w:shd w:val="clear" w:color="auto" w:fill="FFFFFF"/>
      <w:spacing w:after="1200" w:line="0" w:lineRule="atLeast"/>
      <w:ind w:hanging="700"/>
    </w:pPr>
    <w:rPr>
      <w:sz w:val="27"/>
      <w:szCs w:val="27"/>
      <w:lang w:val="ro"/>
    </w:rPr>
  </w:style>
  <w:style w:type="character" w:customStyle="1" w:styleId="BodytextBold0">
    <w:name w:val="Body text + Bold"/>
    <w:aliases w:val="Heading #6 + 11 pt4,Not Bold10,Spacing 0 pt31,Body text + Bold6,Spacing 0 pt20"/>
    <w:basedOn w:val="Bodytext0"/>
    <w:rsid w:val="00B67F07"/>
    <w:rPr>
      <w:rFonts w:ascii="Times New Roman" w:eastAsia="Times New Roman" w:hAnsi="Times New Roman" w:cs="Times New Roman"/>
      <w:b/>
      <w:bCs/>
      <w:sz w:val="27"/>
      <w:szCs w:val="27"/>
      <w:shd w:val="clear" w:color="auto" w:fill="FFFFFF"/>
    </w:rPr>
  </w:style>
  <w:style w:type="character" w:customStyle="1" w:styleId="Bodytext41">
    <w:name w:val="Body text (4)_"/>
    <w:basedOn w:val="DefaultParagraphFont"/>
    <w:rsid w:val="00B67F07"/>
    <w:rPr>
      <w:rFonts w:ascii="Batang" w:eastAsia="Batang" w:hAnsi="Batang" w:cs="Batang"/>
      <w:sz w:val="17"/>
      <w:szCs w:val="17"/>
      <w:shd w:val="clear" w:color="auto" w:fill="FFFFFF"/>
    </w:rPr>
  </w:style>
  <w:style w:type="paragraph" w:customStyle="1" w:styleId="BodyText211">
    <w:name w:val="Body Text21"/>
    <w:basedOn w:val="Normal"/>
    <w:rsid w:val="00B67F07"/>
    <w:pPr>
      <w:widowControl w:val="0"/>
      <w:shd w:val="clear" w:color="auto" w:fill="FFFFFF"/>
      <w:spacing w:line="0" w:lineRule="atLeast"/>
      <w:ind w:hanging="2160"/>
      <w:jc w:val="right"/>
    </w:pPr>
    <w:rPr>
      <w:color w:val="000000"/>
      <w:sz w:val="22"/>
      <w:szCs w:val="22"/>
      <w:lang w:eastAsia="en-US"/>
    </w:rPr>
  </w:style>
  <w:style w:type="character" w:customStyle="1" w:styleId="BodyText50">
    <w:name w:val="Body Text5"/>
    <w:basedOn w:val="Bodytext0"/>
    <w:rsid w:val="00B67F07"/>
    <w:rPr>
      <w:rFonts w:ascii="Times New Roman" w:eastAsia="Times New Roman" w:hAnsi="Times New Roman" w:cs="Times New Roman"/>
      <w:b w:val="0"/>
      <w:bCs w:val="0"/>
      <w:i w:val="0"/>
      <w:iCs w:val="0"/>
      <w:smallCaps w:val="0"/>
      <w:strike w:val="0"/>
      <w:spacing w:val="0"/>
      <w:sz w:val="22"/>
      <w:szCs w:val="22"/>
      <w:u w:val="single"/>
      <w:shd w:val="clear" w:color="auto" w:fill="FFFFFF"/>
    </w:rPr>
  </w:style>
  <w:style w:type="character" w:customStyle="1" w:styleId="BodyText32">
    <w:name w:val="Body Text3"/>
    <w:basedOn w:val="Bodytext0"/>
    <w:rsid w:val="00B67F07"/>
    <w:rPr>
      <w:rFonts w:ascii="Times New Roman" w:eastAsia="Times New Roman" w:hAnsi="Times New Roman" w:cs="Times New Roman"/>
      <w:b w:val="0"/>
      <w:bCs w:val="0"/>
      <w:i w:val="0"/>
      <w:iCs w:val="0"/>
      <w:smallCaps w:val="0"/>
      <w:strike w:val="0"/>
      <w:spacing w:val="0"/>
      <w:sz w:val="22"/>
      <w:szCs w:val="22"/>
      <w:u w:val="single"/>
      <w:shd w:val="clear" w:color="auto" w:fill="FFFFFF"/>
    </w:rPr>
  </w:style>
  <w:style w:type="character" w:customStyle="1" w:styleId="BodyText42">
    <w:name w:val="Body Text4"/>
    <w:basedOn w:val="Bodytext0"/>
    <w:rsid w:val="00B67F07"/>
    <w:rPr>
      <w:rFonts w:ascii="Times New Roman" w:eastAsia="Times New Roman" w:hAnsi="Times New Roman" w:cs="Times New Roman"/>
      <w:b w:val="0"/>
      <w:bCs w:val="0"/>
      <w:i w:val="0"/>
      <w:iCs w:val="0"/>
      <w:smallCaps w:val="0"/>
      <w:strike w:val="0"/>
      <w:spacing w:val="0"/>
      <w:sz w:val="22"/>
      <w:szCs w:val="22"/>
      <w:u w:val="single"/>
      <w:shd w:val="clear" w:color="auto" w:fill="FFFFFF"/>
    </w:rPr>
  </w:style>
  <w:style w:type="character" w:customStyle="1" w:styleId="Heading320">
    <w:name w:val="Heading #3 (2)_"/>
    <w:basedOn w:val="DefaultParagraphFont"/>
    <w:link w:val="Heading321"/>
    <w:rsid w:val="00B67F07"/>
    <w:rPr>
      <w:shd w:val="clear" w:color="auto" w:fill="FFFFFF"/>
    </w:rPr>
  </w:style>
  <w:style w:type="paragraph" w:customStyle="1" w:styleId="Heading321">
    <w:name w:val="Heading #3 (2)"/>
    <w:basedOn w:val="Normal"/>
    <w:link w:val="Heading320"/>
    <w:rsid w:val="00B67F07"/>
    <w:pPr>
      <w:widowControl w:val="0"/>
      <w:shd w:val="clear" w:color="auto" w:fill="FFFFFF"/>
      <w:spacing w:line="272" w:lineRule="exact"/>
      <w:jc w:val="both"/>
      <w:outlineLvl w:val="2"/>
    </w:pPr>
    <w:rPr>
      <w:sz w:val="20"/>
      <w:szCs w:val="20"/>
      <w:lang w:val="en-GB" w:eastAsia="en-GB"/>
    </w:rPr>
  </w:style>
  <w:style w:type="character" w:customStyle="1" w:styleId="Bodytext10pt">
    <w:name w:val="Body text + 10 pt"/>
    <w:aliases w:val="Italic12,Spacing 0 pt14,Spacing 0 pt13"/>
    <w:basedOn w:val="Bodytext0"/>
    <w:uiPriority w:val="99"/>
    <w:rsid w:val="00B67F07"/>
    <w:rPr>
      <w:rFonts w:ascii="Times New Roman" w:eastAsia="Times New Roman" w:hAnsi="Times New Roman" w:cs="Times New Roman"/>
      <w:b w:val="0"/>
      <w:bCs w:val="0"/>
      <w:i w:val="0"/>
      <w:iCs w:val="0"/>
      <w:smallCaps w:val="0"/>
      <w:strike w:val="0"/>
      <w:spacing w:val="0"/>
      <w:sz w:val="20"/>
      <w:szCs w:val="20"/>
      <w:shd w:val="clear" w:color="auto" w:fill="FFFFFF"/>
    </w:rPr>
  </w:style>
  <w:style w:type="character" w:customStyle="1" w:styleId="Heading311pt">
    <w:name w:val="Heading #3 + 11 pt"/>
    <w:aliases w:val="Scaling 100%"/>
    <w:basedOn w:val="Heading30"/>
    <w:rsid w:val="00B67F07"/>
    <w:rPr>
      <w:rFonts w:ascii="Times New Roman" w:eastAsia="Times New Roman" w:hAnsi="Times New Roman" w:cs="Times New Roman"/>
      <w:b w:val="0"/>
      <w:bCs w:val="0"/>
      <w:i w:val="0"/>
      <w:iCs w:val="0"/>
      <w:smallCaps w:val="0"/>
      <w:strike w:val="0"/>
      <w:spacing w:val="0"/>
      <w:w w:val="100"/>
      <w:sz w:val="22"/>
      <w:szCs w:val="22"/>
      <w:shd w:val="clear" w:color="auto" w:fill="FFFFFF"/>
    </w:rPr>
  </w:style>
  <w:style w:type="character" w:customStyle="1" w:styleId="Bodytext14pt">
    <w:name w:val="Body text + 14 pt"/>
    <w:aliases w:val="Scaling 75%"/>
    <w:basedOn w:val="Bodytext0"/>
    <w:rsid w:val="00B67F07"/>
    <w:rPr>
      <w:rFonts w:ascii="Times New Roman" w:eastAsia="Times New Roman" w:hAnsi="Times New Roman" w:cs="Times New Roman"/>
      <w:b w:val="0"/>
      <w:bCs w:val="0"/>
      <w:i w:val="0"/>
      <w:iCs w:val="0"/>
      <w:smallCaps w:val="0"/>
      <w:strike w:val="0"/>
      <w:spacing w:val="0"/>
      <w:w w:val="75"/>
      <w:sz w:val="28"/>
      <w:szCs w:val="28"/>
      <w:shd w:val="clear" w:color="auto" w:fill="FFFFFF"/>
    </w:rPr>
  </w:style>
  <w:style w:type="paragraph" w:customStyle="1" w:styleId="BodyText71">
    <w:name w:val="Body Text7"/>
    <w:basedOn w:val="Normal"/>
    <w:rsid w:val="00B67F07"/>
    <w:pPr>
      <w:shd w:val="clear" w:color="auto" w:fill="FFFFFF"/>
      <w:spacing w:line="0" w:lineRule="atLeast"/>
      <w:ind w:hanging="680"/>
    </w:pPr>
    <w:rPr>
      <w:rFonts w:ascii="Arial" w:eastAsia="Arial" w:hAnsi="Arial" w:cs="Arial"/>
      <w:color w:val="000000"/>
      <w:sz w:val="20"/>
      <w:szCs w:val="20"/>
      <w:lang w:eastAsia="en-US"/>
    </w:rPr>
  </w:style>
  <w:style w:type="character" w:customStyle="1" w:styleId="Bodytext101">
    <w:name w:val="Body text (10)_"/>
    <w:basedOn w:val="DefaultParagraphFont"/>
    <w:rsid w:val="00B67F07"/>
    <w:rPr>
      <w:rFonts w:ascii="Times New Roman" w:eastAsia="Times New Roman" w:hAnsi="Times New Roman" w:cs="Times New Roman"/>
      <w:sz w:val="8"/>
      <w:szCs w:val="8"/>
      <w:shd w:val="clear" w:color="auto" w:fill="FFFFFF"/>
    </w:rPr>
  </w:style>
  <w:style w:type="character" w:customStyle="1" w:styleId="Bodytext1011pt">
    <w:name w:val="Body text (10) + 11 pt"/>
    <w:aliases w:val="Not Bold,Body text (10) + 14 pt"/>
    <w:basedOn w:val="Bodytext101"/>
    <w:rsid w:val="00B67F07"/>
    <w:rPr>
      <w:rFonts w:ascii="Times New Roman" w:eastAsia="Times New Roman" w:hAnsi="Times New Roman" w:cs="Times New Roman"/>
      <w:b/>
      <w:bCs/>
      <w:i w:val="0"/>
      <w:iCs w:val="0"/>
      <w:smallCaps w:val="0"/>
      <w:strike w:val="0"/>
      <w:spacing w:val="0"/>
      <w:sz w:val="22"/>
      <w:szCs w:val="22"/>
      <w:shd w:val="clear" w:color="auto" w:fill="FFFFFF"/>
    </w:rPr>
  </w:style>
  <w:style w:type="paragraph" w:customStyle="1" w:styleId="BodyText201">
    <w:name w:val="Body Text20"/>
    <w:basedOn w:val="Normal"/>
    <w:rsid w:val="00B67F07"/>
    <w:pPr>
      <w:shd w:val="clear" w:color="auto" w:fill="FFFFFF"/>
      <w:spacing w:line="0" w:lineRule="atLeast"/>
      <w:ind w:hanging="1440"/>
    </w:pPr>
    <w:rPr>
      <w:color w:val="000000"/>
      <w:sz w:val="23"/>
      <w:szCs w:val="23"/>
      <w:lang w:eastAsia="en-US"/>
    </w:rPr>
  </w:style>
  <w:style w:type="character" w:customStyle="1" w:styleId="Heading80">
    <w:name w:val="Heading #8_"/>
    <w:basedOn w:val="DefaultParagraphFont"/>
    <w:link w:val="Heading86"/>
    <w:rsid w:val="00B67F07"/>
    <w:rPr>
      <w:sz w:val="23"/>
      <w:szCs w:val="23"/>
      <w:shd w:val="clear" w:color="auto" w:fill="FFFFFF"/>
    </w:rPr>
  </w:style>
  <w:style w:type="paragraph" w:customStyle="1" w:styleId="Heading86">
    <w:name w:val="Heading #8"/>
    <w:basedOn w:val="Normal"/>
    <w:link w:val="Heading80"/>
    <w:rsid w:val="00B67F07"/>
    <w:pPr>
      <w:shd w:val="clear" w:color="auto" w:fill="FFFFFF"/>
      <w:spacing w:after="60" w:line="0" w:lineRule="atLeast"/>
      <w:ind w:hanging="320"/>
      <w:outlineLvl w:val="7"/>
    </w:pPr>
    <w:rPr>
      <w:sz w:val="23"/>
      <w:szCs w:val="23"/>
      <w:lang w:val="en-GB" w:eastAsia="en-GB"/>
    </w:rPr>
  </w:style>
  <w:style w:type="paragraph" w:customStyle="1" w:styleId="BodyText19">
    <w:name w:val="Body Text19"/>
    <w:basedOn w:val="Normal"/>
    <w:rsid w:val="00B67F07"/>
    <w:pPr>
      <w:shd w:val="clear" w:color="auto" w:fill="FFFFFF"/>
      <w:spacing w:line="0" w:lineRule="atLeast"/>
      <w:ind w:hanging="760"/>
    </w:pPr>
    <w:rPr>
      <w:sz w:val="23"/>
      <w:szCs w:val="23"/>
      <w:lang w:eastAsia="en-US"/>
    </w:rPr>
  </w:style>
  <w:style w:type="paragraph" w:customStyle="1" w:styleId="BodyText16">
    <w:name w:val="Body Text16"/>
    <w:basedOn w:val="Normal"/>
    <w:rsid w:val="00B67F07"/>
    <w:pPr>
      <w:shd w:val="clear" w:color="auto" w:fill="FFFFFF"/>
      <w:spacing w:before="900" w:after="120" w:line="0" w:lineRule="atLeast"/>
      <w:ind w:hanging="680"/>
    </w:pPr>
    <w:rPr>
      <w:color w:val="000000"/>
      <w:lang w:eastAsia="en-US"/>
    </w:rPr>
  </w:style>
  <w:style w:type="paragraph" w:customStyle="1" w:styleId="Roman19">
    <w:name w:val="Roman19"/>
    <w:basedOn w:val="Normal"/>
    <w:next w:val="Normal"/>
    <w:autoRedefine/>
    <w:qFormat/>
    <w:rsid w:val="00B67F07"/>
    <w:pPr>
      <w:numPr>
        <w:numId w:val="374"/>
      </w:numPr>
      <w:spacing w:after="200" w:line="276" w:lineRule="auto"/>
    </w:pPr>
    <w:rPr>
      <w:rFonts w:ascii="Tahoma" w:eastAsia="Calibri" w:hAnsi="Tahoma"/>
      <w:sz w:val="22"/>
      <w:szCs w:val="22"/>
      <w:lang w:eastAsia="en-US"/>
    </w:rPr>
  </w:style>
  <w:style w:type="character" w:customStyle="1" w:styleId="BodyText62">
    <w:name w:val="Body Text6"/>
    <w:basedOn w:val="Bodytext0"/>
    <w:rsid w:val="00B67F07"/>
    <w:rPr>
      <w:rFonts w:ascii="Times New Roman" w:eastAsia="Times New Roman" w:hAnsi="Times New Roman" w:cs="Times New Roman"/>
      <w:b w:val="0"/>
      <w:bCs w:val="0"/>
      <w:i w:val="0"/>
      <w:iCs w:val="0"/>
      <w:smallCaps w:val="0"/>
      <w:strike w:val="0"/>
      <w:spacing w:val="0"/>
      <w:sz w:val="23"/>
      <w:szCs w:val="23"/>
      <w:u w:val="single"/>
      <w:shd w:val="clear" w:color="auto" w:fill="FFFFFF"/>
    </w:rPr>
  </w:style>
  <w:style w:type="character" w:customStyle="1" w:styleId="Bodytext11Bold">
    <w:name w:val="Body text (11) + Bold"/>
    <w:aliases w:val="Not Italic"/>
    <w:basedOn w:val="DefaultParagraphFont"/>
    <w:rsid w:val="00B67F07"/>
    <w:rPr>
      <w:rFonts w:ascii="Times New Roman" w:eastAsia="Times New Roman" w:hAnsi="Times New Roman" w:cs="Times New Roman"/>
      <w:b/>
      <w:bCs/>
      <w:i/>
      <w:iCs/>
      <w:smallCaps w:val="0"/>
      <w:strike w:val="0"/>
      <w:spacing w:val="0"/>
      <w:sz w:val="24"/>
      <w:szCs w:val="24"/>
    </w:rPr>
  </w:style>
  <w:style w:type="character" w:customStyle="1" w:styleId="Bodytext11NotItalic">
    <w:name w:val="Body text (11) + Not Italic"/>
    <w:basedOn w:val="DefaultParagraphFont"/>
    <w:rsid w:val="00B67F07"/>
    <w:rPr>
      <w:rFonts w:ascii="Times New Roman" w:eastAsia="Times New Roman" w:hAnsi="Times New Roman" w:cs="Times New Roman"/>
      <w:b w:val="0"/>
      <w:bCs w:val="0"/>
      <w:i/>
      <w:iCs/>
      <w:smallCaps w:val="0"/>
      <w:strike w:val="0"/>
      <w:color w:val="EBEBEB"/>
      <w:spacing w:val="0"/>
      <w:sz w:val="24"/>
      <w:szCs w:val="24"/>
    </w:rPr>
  </w:style>
  <w:style w:type="paragraph" w:customStyle="1" w:styleId="BodyText18">
    <w:name w:val="Body Text18"/>
    <w:basedOn w:val="Normal"/>
    <w:rsid w:val="00B67F07"/>
    <w:pPr>
      <w:shd w:val="clear" w:color="auto" w:fill="FFFFFF"/>
      <w:spacing w:line="0" w:lineRule="atLeast"/>
      <w:ind w:hanging="1260"/>
      <w:jc w:val="right"/>
    </w:pPr>
    <w:rPr>
      <w:color w:val="000000"/>
      <w:sz w:val="22"/>
      <w:szCs w:val="22"/>
      <w:lang w:val="ro" w:eastAsia="en-US"/>
    </w:rPr>
  </w:style>
  <w:style w:type="paragraph" w:customStyle="1" w:styleId="BodyText90">
    <w:name w:val="Body Text9"/>
    <w:basedOn w:val="Normal"/>
    <w:rsid w:val="00B67F07"/>
    <w:pPr>
      <w:shd w:val="clear" w:color="auto" w:fill="FFFFFF"/>
      <w:spacing w:line="0" w:lineRule="atLeast"/>
      <w:ind w:hanging="640"/>
    </w:pPr>
    <w:rPr>
      <w:color w:val="000000"/>
      <w:sz w:val="23"/>
      <w:szCs w:val="23"/>
      <w:lang w:val="ro" w:eastAsia="en-US"/>
    </w:rPr>
  </w:style>
  <w:style w:type="character" w:customStyle="1" w:styleId="Heading12">
    <w:name w:val="Heading #1_"/>
    <w:basedOn w:val="DefaultParagraphFont"/>
    <w:rsid w:val="00B67F07"/>
    <w:rPr>
      <w:rFonts w:ascii="Times New Roman" w:eastAsia="Times New Roman" w:hAnsi="Times New Roman" w:cs="Times New Roman"/>
      <w:sz w:val="23"/>
      <w:szCs w:val="23"/>
      <w:shd w:val="clear" w:color="auto" w:fill="FFFFFF"/>
    </w:rPr>
  </w:style>
  <w:style w:type="paragraph" w:customStyle="1" w:styleId="xsrccorptext">
    <w:name w:val="x_srccorptext"/>
    <w:basedOn w:val="Normal"/>
    <w:rsid w:val="00B67F07"/>
    <w:pPr>
      <w:spacing w:before="100" w:beforeAutospacing="1" w:after="100" w:afterAutospacing="1"/>
    </w:pPr>
    <w:rPr>
      <w:lang w:eastAsia="en-US"/>
    </w:rPr>
  </w:style>
  <w:style w:type="paragraph" w:customStyle="1" w:styleId="xmsonormal">
    <w:name w:val="x_msonormal"/>
    <w:basedOn w:val="Normal"/>
    <w:rsid w:val="00B67F07"/>
    <w:pPr>
      <w:spacing w:before="100" w:beforeAutospacing="1" w:after="100" w:afterAutospacing="1"/>
    </w:pPr>
    <w:rPr>
      <w:lang w:eastAsia="en-US"/>
    </w:rPr>
  </w:style>
  <w:style w:type="paragraph" w:customStyle="1" w:styleId="Bull1">
    <w:name w:val="Bull_1"/>
    <w:basedOn w:val="Normal"/>
    <w:link w:val="Bull1Char"/>
    <w:autoRedefine/>
    <w:qFormat/>
    <w:rsid w:val="00B67F07"/>
    <w:pPr>
      <w:numPr>
        <w:ilvl w:val="1"/>
        <w:numId w:val="375"/>
      </w:numPr>
      <w:spacing w:before="60" w:after="60"/>
      <w:jc w:val="both"/>
    </w:pPr>
    <w:rPr>
      <w:rFonts w:ascii="Calibri" w:hAnsi="Calibri" w:cs="Calibri"/>
      <w:sz w:val="22"/>
      <w:szCs w:val="20"/>
      <w:lang w:val="fr-FR" w:eastAsia="ko-KR"/>
    </w:rPr>
  </w:style>
  <w:style w:type="paragraph" w:customStyle="1" w:styleId="Notasubsol">
    <w:name w:val="Nota subsol"/>
    <w:basedOn w:val="FootnoteText"/>
    <w:link w:val="NotasubsolChar"/>
    <w:autoRedefine/>
    <w:qFormat/>
    <w:rsid w:val="00B67F07"/>
    <w:pPr>
      <w:jc w:val="both"/>
    </w:pPr>
    <w:rPr>
      <w:rFonts w:ascii="Tahoma" w:eastAsia="Calibri" w:hAnsi="Tahoma"/>
      <w:sz w:val="18"/>
      <w:lang w:val="en-US" w:eastAsia="en-US"/>
    </w:rPr>
  </w:style>
  <w:style w:type="character" w:customStyle="1" w:styleId="NotasubsolChar">
    <w:name w:val="Nota subsol Char"/>
    <w:link w:val="Notasubsol"/>
    <w:rsid w:val="00B67F07"/>
    <w:rPr>
      <w:rFonts w:ascii="Tahoma" w:eastAsia="Calibri" w:hAnsi="Tahoma"/>
      <w:sz w:val="18"/>
      <w:lang w:val="en-US" w:eastAsia="en-US"/>
    </w:rPr>
  </w:style>
  <w:style w:type="paragraph" w:customStyle="1" w:styleId="Tabele">
    <w:name w:val="Tabele"/>
    <w:basedOn w:val="Normal"/>
    <w:link w:val="TabeleChar"/>
    <w:qFormat/>
    <w:rsid w:val="00B67F07"/>
    <w:pPr>
      <w:spacing w:before="60" w:after="60"/>
      <w:ind w:left="1009" w:hanging="1009"/>
      <w:outlineLvl w:val="4"/>
    </w:pPr>
    <w:rPr>
      <w:rFonts w:asciiTheme="minorHAnsi" w:hAnsiTheme="minorHAnsi" w:cstheme="minorHAnsi"/>
      <w:b/>
      <w:bCs/>
      <w:i/>
      <w:iCs/>
      <w:sz w:val="22"/>
      <w:szCs w:val="22"/>
      <w:lang w:eastAsia="en-US"/>
    </w:rPr>
  </w:style>
  <w:style w:type="character" w:customStyle="1" w:styleId="TabeleChar">
    <w:name w:val="Tabele Char"/>
    <w:basedOn w:val="DefaultParagraphFont"/>
    <w:link w:val="Tabele"/>
    <w:rsid w:val="00B67F07"/>
    <w:rPr>
      <w:rFonts w:asciiTheme="minorHAnsi" w:hAnsiTheme="minorHAnsi" w:cstheme="minorHAnsi"/>
      <w:b/>
      <w:bCs/>
      <w:i/>
      <w:iCs/>
      <w:sz w:val="22"/>
      <w:szCs w:val="22"/>
      <w:lang w:val="ro-RO" w:eastAsia="en-US"/>
    </w:rPr>
  </w:style>
  <w:style w:type="paragraph" w:customStyle="1" w:styleId="Sursa">
    <w:name w:val="Sursa"/>
    <w:basedOn w:val="Normal"/>
    <w:link w:val="SursaChar"/>
    <w:qFormat/>
    <w:rsid w:val="00B67F07"/>
    <w:pPr>
      <w:spacing w:before="60" w:after="60"/>
    </w:pPr>
    <w:rPr>
      <w:rFonts w:asciiTheme="minorHAnsi" w:hAnsiTheme="minorHAnsi" w:cstheme="minorHAnsi"/>
      <w:position w:val="6"/>
      <w:sz w:val="18"/>
      <w:szCs w:val="20"/>
      <w:lang w:eastAsia="ko-KR"/>
    </w:rPr>
  </w:style>
  <w:style w:type="character" w:customStyle="1" w:styleId="SursaChar">
    <w:name w:val="Sursa Char"/>
    <w:link w:val="Sursa"/>
    <w:rsid w:val="00B67F07"/>
    <w:rPr>
      <w:rFonts w:asciiTheme="minorHAnsi" w:hAnsiTheme="minorHAnsi" w:cstheme="minorHAnsi"/>
      <w:position w:val="6"/>
      <w:sz w:val="18"/>
      <w:lang w:val="ro-RO" w:eastAsia="ko-KR"/>
    </w:rPr>
  </w:style>
  <w:style w:type="paragraph" w:customStyle="1" w:styleId="CBApara">
    <w:name w:val="CBA_para"/>
    <w:basedOn w:val="Normal"/>
    <w:link w:val="CBAparaChar"/>
    <w:autoRedefine/>
    <w:qFormat/>
    <w:rsid w:val="00B67F07"/>
    <w:pPr>
      <w:spacing w:before="120" w:after="120"/>
      <w:jc w:val="both"/>
    </w:pPr>
    <w:rPr>
      <w:rFonts w:asciiTheme="minorHAnsi" w:hAnsiTheme="minorHAnsi" w:cstheme="minorHAnsi"/>
      <w:bCs/>
      <w:noProof/>
      <w:sz w:val="22"/>
      <w:lang w:eastAsia="en-GB"/>
    </w:rPr>
  </w:style>
  <w:style w:type="character" w:customStyle="1" w:styleId="CBAparaChar">
    <w:name w:val="CBA_para Char"/>
    <w:basedOn w:val="DefaultParagraphFont"/>
    <w:link w:val="CBApara"/>
    <w:rsid w:val="00B67F07"/>
    <w:rPr>
      <w:rFonts w:asciiTheme="minorHAnsi" w:hAnsiTheme="minorHAnsi" w:cstheme="minorHAnsi"/>
      <w:bCs/>
      <w:noProof/>
      <w:sz w:val="22"/>
      <w:szCs w:val="24"/>
      <w:lang w:val="ro-RO"/>
    </w:rPr>
  </w:style>
  <w:style w:type="numbering" w:customStyle="1" w:styleId="NoList1">
    <w:name w:val="No List1"/>
    <w:next w:val="NoList"/>
    <w:uiPriority w:val="99"/>
    <w:semiHidden/>
    <w:unhideWhenUsed/>
    <w:rsid w:val="00B67F07"/>
  </w:style>
  <w:style w:type="paragraph" w:customStyle="1" w:styleId="Rpido1">
    <w:name w:val="Rápido 1)"/>
    <w:rsid w:val="00B67F07"/>
    <w:pPr>
      <w:autoSpaceDE w:val="0"/>
      <w:autoSpaceDN w:val="0"/>
      <w:adjustRightInd w:val="0"/>
      <w:ind w:left="-1440"/>
    </w:pPr>
    <w:rPr>
      <w:szCs w:val="24"/>
      <w:lang w:val="es-ES_tradnl" w:eastAsia="es-ES"/>
    </w:rPr>
  </w:style>
  <w:style w:type="paragraph" w:customStyle="1" w:styleId="FR1">
    <w:name w:val="FR1"/>
    <w:rsid w:val="00B67F07"/>
    <w:pPr>
      <w:widowControl w:val="0"/>
      <w:autoSpaceDE w:val="0"/>
      <w:autoSpaceDN w:val="0"/>
      <w:adjustRightInd w:val="0"/>
      <w:spacing w:before="160"/>
      <w:ind w:left="720"/>
    </w:pPr>
    <w:rPr>
      <w:rFonts w:ascii="Arial" w:hAnsi="Arial" w:cs="Arial"/>
      <w:lang w:val="en-US" w:eastAsia="en-US"/>
    </w:rPr>
  </w:style>
  <w:style w:type="paragraph" w:customStyle="1" w:styleId="BalloonText1">
    <w:name w:val="Balloon Text1"/>
    <w:basedOn w:val="Normal"/>
    <w:semiHidden/>
    <w:rsid w:val="00B67F07"/>
    <w:rPr>
      <w:rFonts w:ascii="Tahoma" w:hAnsi="Tahoma" w:cs="Tahoma"/>
      <w:sz w:val="16"/>
      <w:szCs w:val="16"/>
      <w:lang w:val="en-GB" w:eastAsia="en-US"/>
    </w:rPr>
  </w:style>
  <w:style w:type="paragraph" w:customStyle="1" w:styleId="ListDash">
    <w:name w:val="List Dash"/>
    <w:basedOn w:val="Normal"/>
    <w:rsid w:val="00B67F07"/>
    <w:pPr>
      <w:numPr>
        <w:numId w:val="376"/>
      </w:numPr>
      <w:spacing w:after="240"/>
      <w:jc w:val="both"/>
    </w:pPr>
    <w:rPr>
      <w:szCs w:val="20"/>
      <w:lang w:val="en-GB" w:eastAsia="en-US"/>
    </w:rPr>
  </w:style>
  <w:style w:type="paragraph" w:customStyle="1" w:styleId="Texto5">
    <w:name w:val="Texto5"/>
    <w:basedOn w:val="Normal"/>
    <w:autoRedefine/>
    <w:rsid w:val="00B67F07"/>
    <w:pPr>
      <w:tabs>
        <w:tab w:val="left" w:pos="1134"/>
        <w:tab w:val="left" w:pos="2268"/>
        <w:tab w:val="left" w:pos="3402"/>
        <w:tab w:val="center" w:pos="4111"/>
        <w:tab w:val="left" w:pos="4537"/>
        <w:tab w:val="left" w:pos="5670"/>
        <w:tab w:val="left" w:pos="6804"/>
        <w:tab w:val="left" w:pos="7939"/>
      </w:tabs>
      <w:spacing w:line="360" w:lineRule="auto"/>
      <w:ind w:left="1134"/>
      <w:jc w:val="both"/>
    </w:pPr>
    <w:rPr>
      <w:rFonts w:ascii="Arial" w:hAnsi="Arial" w:cs="Arial"/>
      <w:sz w:val="20"/>
      <w:szCs w:val="20"/>
      <w:lang w:val="en-GB" w:eastAsia="es-ES"/>
    </w:rPr>
  </w:style>
  <w:style w:type="paragraph" w:customStyle="1" w:styleId="BodyText310">
    <w:name w:val="Body Text 31"/>
    <w:basedOn w:val="Normal"/>
    <w:rsid w:val="00B67F07"/>
    <w:pPr>
      <w:tabs>
        <w:tab w:val="left" w:pos="284"/>
      </w:tabs>
      <w:jc w:val="both"/>
    </w:pPr>
    <w:rPr>
      <w:sz w:val="22"/>
      <w:szCs w:val="20"/>
      <w:lang w:val="en-GB" w:eastAsia="es-ES"/>
    </w:rPr>
  </w:style>
  <w:style w:type="paragraph" w:customStyle="1" w:styleId="Texto6">
    <w:name w:val="Texto6"/>
    <w:basedOn w:val="BodyTextIndent3"/>
    <w:autoRedefine/>
    <w:rsid w:val="00B67F07"/>
    <w:pPr>
      <w:tabs>
        <w:tab w:val="left" w:pos="1134"/>
        <w:tab w:val="left" w:pos="2268"/>
        <w:tab w:val="left" w:pos="3402"/>
        <w:tab w:val="center" w:pos="4111"/>
        <w:tab w:val="left" w:pos="4537"/>
        <w:tab w:val="left" w:pos="5670"/>
        <w:tab w:val="left" w:pos="6804"/>
        <w:tab w:val="left" w:pos="7939"/>
      </w:tabs>
      <w:spacing w:after="120"/>
      <w:ind w:left="0"/>
    </w:pPr>
    <w:rPr>
      <w:rFonts w:ascii="Arial" w:hAnsi="Arial" w:cs="Arial"/>
      <w:noProof w:val="0"/>
      <w:sz w:val="20"/>
      <w:szCs w:val="20"/>
      <w:lang w:val="en-GB" w:eastAsia="es-ES"/>
    </w:rPr>
  </w:style>
  <w:style w:type="character" w:customStyle="1" w:styleId="tpt1">
    <w:name w:val="tpt1"/>
    <w:rsid w:val="00B67F07"/>
    <w:rPr>
      <w:rFonts w:ascii="Tahoma" w:hAnsi="Tahoma"/>
    </w:rPr>
  </w:style>
  <w:style w:type="paragraph" w:customStyle="1" w:styleId="Capitol11">
    <w:name w:val="Capitol11"/>
    <w:basedOn w:val="Normal"/>
    <w:rsid w:val="00B67F07"/>
    <w:pPr>
      <w:jc w:val="both"/>
    </w:pPr>
    <w:rPr>
      <w:rFonts w:ascii="Tahoma" w:hAnsi="Tahoma" w:cs="Tahoma"/>
      <w:b/>
      <w:szCs w:val="28"/>
      <w:lang w:eastAsia="en-US"/>
    </w:rPr>
  </w:style>
  <w:style w:type="paragraph" w:customStyle="1" w:styleId="AbsolutNormal">
    <w:name w:val="AbsolutNormal"/>
    <w:basedOn w:val="Normal"/>
    <w:rsid w:val="00B67F07"/>
    <w:pPr>
      <w:ind w:left="720"/>
      <w:jc w:val="both"/>
    </w:pPr>
    <w:rPr>
      <w:rFonts w:ascii="Tahoma" w:hAnsi="Tahoma" w:cs="Tahoma"/>
      <w:szCs w:val="28"/>
      <w:lang w:eastAsia="en-US"/>
    </w:rPr>
  </w:style>
  <w:style w:type="paragraph" w:customStyle="1" w:styleId="Bulinoase">
    <w:name w:val="Bulinoase"/>
    <w:basedOn w:val="Normal"/>
    <w:rsid w:val="00B67F07"/>
    <w:pPr>
      <w:numPr>
        <w:numId w:val="377"/>
      </w:numPr>
      <w:jc w:val="both"/>
    </w:pPr>
    <w:rPr>
      <w:rFonts w:ascii="Tahoma" w:hAnsi="Tahoma" w:cs="Tahoma"/>
      <w:szCs w:val="28"/>
      <w:lang w:eastAsia="en-US"/>
    </w:rPr>
  </w:style>
  <w:style w:type="paragraph" w:customStyle="1" w:styleId="Capitol1">
    <w:name w:val="Capitol1"/>
    <w:basedOn w:val="Normal"/>
    <w:rsid w:val="00B67F07"/>
    <w:pPr>
      <w:jc w:val="both"/>
    </w:pPr>
    <w:rPr>
      <w:rFonts w:ascii="Tahoma" w:hAnsi="Tahoma" w:cs="Tahoma"/>
      <w:b/>
      <w:szCs w:val="28"/>
      <w:lang w:eastAsia="en-US"/>
    </w:rPr>
  </w:style>
  <w:style w:type="paragraph" w:customStyle="1" w:styleId="tpt2">
    <w:name w:val="tpt2"/>
    <w:basedOn w:val="Capitol11"/>
    <w:rsid w:val="00B67F07"/>
    <w:pPr>
      <w:numPr>
        <w:ilvl w:val="1"/>
        <w:numId w:val="378"/>
      </w:numPr>
    </w:pPr>
  </w:style>
  <w:style w:type="paragraph" w:customStyle="1" w:styleId="Capsubcap">
    <w:name w:val="Cap.subcap"/>
    <w:basedOn w:val="tpt2"/>
    <w:rsid w:val="00B67F07"/>
  </w:style>
  <w:style w:type="paragraph" w:customStyle="1" w:styleId="Stil111">
    <w:name w:val="Stil1_1_1"/>
    <w:basedOn w:val="Capitol11"/>
    <w:rsid w:val="00B67F07"/>
    <w:pPr>
      <w:tabs>
        <w:tab w:val="num" w:pos="1530"/>
      </w:tabs>
      <w:ind w:left="954" w:hanging="504"/>
    </w:pPr>
  </w:style>
  <w:style w:type="paragraph" w:customStyle="1" w:styleId="xl23">
    <w:name w:val="xl23"/>
    <w:basedOn w:val="Normal"/>
    <w:rsid w:val="00B67F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b/>
      <w:bCs/>
      <w:lang w:eastAsia="en-US"/>
    </w:rPr>
  </w:style>
  <w:style w:type="paragraph" w:customStyle="1" w:styleId="xl25">
    <w:name w:val="xl25"/>
    <w:basedOn w:val="Normal"/>
    <w:rsid w:val="00B67F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ahoma" w:hAnsi="Tahoma" w:cs="Tahoma"/>
      <w:lang w:eastAsia="en-US"/>
    </w:rPr>
  </w:style>
  <w:style w:type="paragraph" w:customStyle="1" w:styleId="xl26">
    <w:name w:val="xl26"/>
    <w:basedOn w:val="Normal"/>
    <w:rsid w:val="00B67F07"/>
    <w:pPr>
      <w:spacing w:before="100" w:beforeAutospacing="1" w:after="100" w:afterAutospacing="1"/>
      <w:jc w:val="center"/>
    </w:pPr>
    <w:rPr>
      <w:rFonts w:ascii="Tahoma" w:hAnsi="Tahoma" w:cs="Tahoma"/>
      <w:b/>
      <w:bCs/>
      <w:lang w:eastAsia="en-US"/>
    </w:rPr>
  </w:style>
  <w:style w:type="paragraph" w:customStyle="1" w:styleId="xl27">
    <w:name w:val="xl27"/>
    <w:basedOn w:val="Normal"/>
    <w:rsid w:val="00B67F07"/>
    <w:pPr>
      <w:pBdr>
        <w:bottom w:val="single" w:sz="4" w:space="0" w:color="auto"/>
      </w:pBdr>
      <w:spacing w:before="100" w:beforeAutospacing="1" w:after="100" w:afterAutospacing="1"/>
      <w:jc w:val="center"/>
    </w:pPr>
    <w:rPr>
      <w:rFonts w:ascii="Tahoma" w:hAnsi="Tahoma" w:cs="Tahoma"/>
      <w:b/>
      <w:bCs/>
      <w:lang w:eastAsia="en-US"/>
    </w:rPr>
  </w:style>
  <w:style w:type="paragraph" w:customStyle="1" w:styleId="xl28">
    <w:name w:val="xl28"/>
    <w:basedOn w:val="Normal"/>
    <w:rsid w:val="00B67F07"/>
    <w:pPr>
      <w:spacing w:before="100" w:beforeAutospacing="1" w:after="100" w:afterAutospacing="1"/>
    </w:pPr>
    <w:rPr>
      <w:rFonts w:ascii="Tahoma" w:hAnsi="Tahoma" w:cs="Tahoma"/>
      <w:lang w:eastAsia="en-US"/>
    </w:rPr>
  </w:style>
  <w:style w:type="paragraph" w:customStyle="1" w:styleId="StyleNORMALArialNarrow10ptCharChar">
    <w:name w:val="Style NORMAL + Arial Narrow 10 pt Char Char"/>
    <w:basedOn w:val="Normal"/>
    <w:rsid w:val="00B67F07"/>
    <w:pPr>
      <w:spacing w:line="360" w:lineRule="auto"/>
      <w:ind w:left="965"/>
      <w:jc w:val="both"/>
    </w:pPr>
    <w:rPr>
      <w:rFonts w:ascii="Arial Narrow" w:hAnsi="Arial Narrow"/>
      <w:szCs w:val="20"/>
      <w:lang w:val="en-GB" w:eastAsia="en-US"/>
    </w:rPr>
  </w:style>
  <w:style w:type="paragraph" w:customStyle="1" w:styleId="StyleNORMALArialNarrow10ptChar">
    <w:name w:val="Style NORMAL + Arial Narrow 10 pt Char"/>
    <w:basedOn w:val="Normal1"/>
    <w:rsid w:val="00B67F07"/>
    <w:pPr>
      <w:ind w:left="965"/>
    </w:pPr>
    <w:rPr>
      <w:rFonts w:ascii="Arial Narrow" w:hAnsi="Arial Narrow" w:cs="Times New Roman"/>
      <w:sz w:val="24"/>
      <w:szCs w:val="20"/>
      <w:lang w:eastAsia="en-US"/>
    </w:rPr>
  </w:style>
  <w:style w:type="paragraph" w:customStyle="1" w:styleId="Stylecap1ArialNarrow11pt">
    <w:name w:val="Style cap1 + Arial Narrow 11 pt"/>
    <w:basedOn w:val="cap1"/>
    <w:rsid w:val="00B67F07"/>
    <w:pPr>
      <w:numPr>
        <w:numId w:val="0"/>
      </w:numPr>
      <w:jc w:val="left"/>
    </w:pPr>
    <w:rPr>
      <w:rFonts w:ascii="Arial Narrow" w:hAnsi="Arial Narrow"/>
      <w:bCs/>
      <w:sz w:val="22"/>
    </w:rPr>
  </w:style>
  <w:style w:type="character" w:customStyle="1" w:styleId="Style4Char">
    <w:name w:val="Style4 Char"/>
    <w:rsid w:val="00B67F07"/>
    <w:rPr>
      <w:sz w:val="24"/>
      <w:szCs w:val="24"/>
      <w:lang w:val="fr-FR"/>
    </w:rPr>
  </w:style>
  <w:style w:type="character" w:customStyle="1" w:styleId="FontStyle55">
    <w:name w:val="Font Style55"/>
    <w:rsid w:val="00B67F07"/>
    <w:rPr>
      <w:rFonts w:ascii="Garamond" w:hAnsi="Garamond" w:cs="Garamond"/>
      <w:i/>
      <w:iCs/>
      <w:spacing w:val="20"/>
      <w:sz w:val="38"/>
      <w:szCs w:val="38"/>
    </w:rPr>
  </w:style>
  <w:style w:type="paragraph" w:customStyle="1" w:styleId="xl29">
    <w:name w:val="xl29"/>
    <w:basedOn w:val="Normal"/>
    <w:rsid w:val="00B67F07"/>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eastAsia="en-US"/>
    </w:rPr>
  </w:style>
  <w:style w:type="paragraph" w:customStyle="1" w:styleId="xl30">
    <w:name w:val="xl30"/>
    <w:basedOn w:val="Normal"/>
    <w:rsid w:val="00B67F07"/>
    <w:pPr>
      <w:pBdr>
        <w:left w:val="single" w:sz="4" w:space="0" w:color="auto"/>
        <w:bottom w:val="single" w:sz="4" w:space="0" w:color="auto"/>
        <w:right w:val="double" w:sz="6" w:space="0" w:color="auto"/>
      </w:pBdr>
      <w:spacing w:before="100" w:beforeAutospacing="1" w:after="100" w:afterAutospacing="1"/>
      <w:jc w:val="center"/>
      <w:textAlignment w:val="center"/>
    </w:pPr>
    <w:rPr>
      <w:sz w:val="18"/>
      <w:szCs w:val="18"/>
      <w:lang w:eastAsia="en-US"/>
    </w:rPr>
  </w:style>
  <w:style w:type="paragraph" w:customStyle="1" w:styleId="xl31">
    <w:name w:val="xl31"/>
    <w:basedOn w:val="Normal"/>
    <w:rsid w:val="00B67F07"/>
    <w:pPr>
      <w:pBdr>
        <w:top w:val="single" w:sz="4" w:space="0" w:color="auto"/>
        <w:left w:val="double" w:sz="6" w:space="0" w:color="auto"/>
        <w:bottom w:val="single" w:sz="4" w:space="0" w:color="auto"/>
        <w:right w:val="single" w:sz="4" w:space="0" w:color="auto"/>
      </w:pBdr>
      <w:spacing w:before="100" w:beforeAutospacing="1" w:after="100" w:afterAutospacing="1"/>
      <w:jc w:val="center"/>
      <w:textAlignment w:val="center"/>
    </w:pPr>
    <w:rPr>
      <w:sz w:val="18"/>
      <w:szCs w:val="18"/>
      <w:lang w:eastAsia="en-US"/>
    </w:rPr>
  </w:style>
  <w:style w:type="paragraph" w:customStyle="1" w:styleId="xl32">
    <w:name w:val="xl32"/>
    <w:basedOn w:val="Normal"/>
    <w:rsid w:val="00B67F0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lang w:eastAsia="en-US"/>
    </w:rPr>
  </w:style>
  <w:style w:type="paragraph" w:customStyle="1" w:styleId="xl33">
    <w:name w:val="xl33"/>
    <w:basedOn w:val="Normal"/>
    <w:rsid w:val="00B67F07"/>
    <w:pPr>
      <w:pBdr>
        <w:top w:val="single" w:sz="4" w:space="0" w:color="auto"/>
        <w:left w:val="single" w:sz="4" w:space="0" w:color="auto"/>
        <w:bottom w:val="single" w:sz="4" w:space="0" w:color="auto"/>
        <w:right w:val="double" w:sz="6" w:space="0" w:color="auto"/>
      </w:pBdr>
      <w:spacing w:before="100" w:beforeAutospacing="1" w:after="100" w:afterAutospacing="1"/>
      <w:jc w:val="center"/>
      <w:textAlignment w:val="center"/>
    </w:pPr>
    <w:rPr>
      <w:sz w:val="18"/>
      <w:szCs w:val="18"/>
      <w:lang w:eastAsia="en-US"/>
    </w:rPr>
  </w:style>
  <w:style w:type="paragraph" w:customStyle="1" w:styleId="xl34">
    <w:name w:val="xl34"/>
    <w:basedOn w:val="Normal"/>
    <w:rsid w:val="00B67F07"/>
    <w:pPr>
      <w:pBdr>
        <w:top w:val="single" w:sz="4" w:space="0" w:color="auto"/>
        <w:left w:val="double" w:sz="6" w:space="0" w:color="auto"/>
        <w:bottom w:val="single" w:sz="4" w:space="0" w:color="auto"/>
        <w:right w:val="single" w:sz="4" w:space="0" w:color="auto"/>
      </w:pBdr>
      <w:shd w:val="clear" w:color="auto" w:fill="FFFF00"/>
      <w:spacing w:before="100" w:beforeAutospacing="1" w:after="100" w:afterAutospacing="1"/>
      <w:jc w:val="center"/>
      <w:textAlignment w:val="center"/>
    </w:pPr>
    <w:rPr>
      <w:sz w:val="18"/>
      <w:szCs w:val="18"/>
      <w:lang w:eastAsia="en-US"/>
    </w:rPr>
  </w:style>
  <w:style w:type="paragraph" w:customStyle="1" w:styleId="xl35">
    <w:name w:val="xl35"/>
    <w:basedOn w:val="Normal"/>
    <w:rsid w:val="00B67F0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sz w:val="18"/>
      <w:szCs w:val="18"/>
      <w:lang w:eastAsia="en-US"/>
    </w:rPr>
  </w:style>
  <w:style w:type="paragraph" w:customStyle="1" w:styleId="xl36">
    <w:name w:val="xl36"/>
    <w:basedOn w:val="Normal"/>
    <w:rsid w:val="00B67F07"/>
    <w:pPr>
      <w:pBdr>
        <w:top w:val="single" w:sz="4" w:space="0" w:color="auto"/>
        <w:left w:val="single" w:sz="4" w:space="0" w:color="auto"/>
        <w:bottom w:val="single" w:sz="4" w:space="0" w:color="auto"/>
        <w:right w:val="double" w:sz="6" w:space="0" w:color="auto"/>
      </w:pBdr>
      <w:shd w:val="clear" w:color="auto" w:fill="FFFF00"/>
      <w:spacing w:before="100" w:beforeAutospacing="1" w:after="100" w:afterAutospacing="1"/>
      <w:jc w:val="center"/>
      <w:textAlignment w:val="center"/>
    </w:pPr>
    <w:rPr>
      <w:sz w:val="18"/>
      <w:szCs w:val="18"/>
      <w:lang w:eastAsia="en-US"/>
    </w:rPr>
  </w:style>
  <w:style w:type="paragraph" w:customStyle="1" w:styleId="xl37">
    <w:name w:val="xl37"/>
    <w:basedOn w:val="Normal"/>
    <w:rsid w:val="00B67F07"/>
    <w:pPr>
      <w:pBdr>
        <w:top w:val="single" w:sz="4" w:space="0" w:color="auto"/>
        <w:left w:val="single" w:sz="4" w:space="0" w:color="auto"/>
        <w:bottom w:val="double" w:sz="6" w:space="0" w:color="auto"/>
        <w:right w:val="single" w:sz="4" w:space="0" w:color="auto"/>
      </w:pBdr>
      <w:spacing w:before="100" w:beforeAutospacing="1" w:after="100" w:afterAutospacing="1"/>
      <w:jc w:val="center"/>
      <w:textAlignment w:val="center"/>
    </w:pPr>
    <w:rPr>
      <w:sz w:val="18"/>
      <w:szCs w:val="18"/>
      <w:lang w:eastAsia="en-US"/>
    </w:rPr>
  </w:style>
  <w:style w:type="paragraph" w:customStyle="1" w:styleId="xl38">
    <w:name w:val="xl38"/>
    <w:basedOn w:val="Normal"/>
    <w:rsid w:val="00B67F07"/>
    <w:pPr>
      <w:pBdr>
        <w:top w:val="single" w:sz="4" w:space="0" w:color="auto"/>
        <w:left w:val="single" w:sz="4" w:space="0" w:color="auto"/>
        <w:bottom w:val="double" w:sz="6" w:space="0" w:color="auto"/>
        <w:right w:val="double" w:sz="6" w:space="0" w:color="auto"/>
      </w:pBdr>
      <w:spacing w:before="100" w:beforeAutospacing="1" w:after="100" w:afterAutospacing="1"/>
      <w:jc w:val="center"/>
      <w:textAlignment w:val="center"/>
    </w:pPr>
    <w:rPr>
      <w:sz w:val="18"/>
      <w:szCs w:val="18"/>
      <w:lang w:eastAsia="en-US"/>
    </w:rPr>
  </w:style>
  <w:style w:type="paragraph" w:customStyle="1" w:styleId="xl39">
    <w:name w:val="xl39"/>
    <w:basedOn w:val="Normal"/>
    <w:rsid w:val="00B67F07"/>
    <w:pPr>
      <w:pBdr>
        <w:top w:val="single" w:sz="8" w:space="0" w:color="auto"/>
        <w:left w:val="single" w:sz="8" w:space="0" w:color="auto"/>
        <w:bottom w:val="single" w:sz="8" w:space="0" w:color="auto"/>
      </w:pBdr>
      <w:spacing w:before="100" w:beforeAutospacing="1" w:after="100" w:afterAutospacing="1"/>
      <w:jc w:val="center"/>
    </w:pPr>
    <w:rPr>
      <w:lang w:eastAsia="en-US"/>
    </w:rPr>
  </w:style>
  <w:style w:type="paragraph" w:customStyle="1" w:styleId="xl40">
    <w:name w:val="xl40"/>
    <w:basedOn w:val="Normal"/>
    <w:rsid w:val="00B67F07"/>
    <w:pPr>
      <w:pBdr>
        <w:top w:val="single" w:sz="8" w:space="0" w:color="auto"/>
        <w:bottom w:val="single" w:sz="8" w:space="0" w:color="auto"/>
      </w:pBdr>
      <w:spacing w:before="100" w:beforeAutospacing="1" w:after="100" w:afterAutospacing="1"/>
      <w:jc w:val="center"/>
    </w:pPr>
    <w:rPr>
      <w:lang w:eastAsia="en-US"/>
    </w:rPr>
  </w:style>
  <w:style w:type="paragraph" w:customStyle="1" w:styleId="xl41">
    <w:name w:val="xl41"/>
    <w:basedOn w:val="Normal"/>
    <w:rsid w:val="00B67F07"/>
    <w:pPr>
      <w:pBdr>
        <w:top w:val="single" w:sz="8" w:space="0" w:color="auto"/>
        <w:bottom w:val="single" w:sz="8" w:space="0" w:color="auto"/>
        <w:right w:val="single" w:sz="8" w:space="0" w:color="auto"/>
      </w:pBdr>
      <w:spacing w:before="100" w:beforeAutospacing="1" w:after="100" w:afterAutospacing="1"/>
      <w:jc w:val="center"/>
    </w:pPr>
    <w:rPr>
      <w:lang w:eastAsia="en-US"/>
    </w:rPr>
  </w:style>
  <w:style w:type="paragraph" w:customStyle="1" w:styleId="xl42">
    <w:name w:val="xl42"/>
    <w:basedOn w:val="Normal"/>
    <w:rsid w:val="00B67F07"/>
    <w:pPr>
      <w:pBdr>
        <w:left w:val="single" w:sz="4" w:space="0" w:color="auto"/>
        <w:bottom w:val="single" w:sz="4" w:space="0" w:color="auto"/>
        <w:right w:val="single" w:sz="4" w:space="0" w:color="auto"/>
      </w:pBdr>
      <w:spacing w:before="100" w:beforeAutospacing="1" w:after="100" w:afterAutospacing="1"/>
    </w:pPr>
    <w:rPr>
      <w:lang w:eastAsia="en-US"/>
    </w:rPr>
  </w:style>
  <w:style w:type="paragraph" w:customStyle="1" w:styleId="xl43">
    <w:name w:val="xl43"/>
    <w:basedOn w:val="Normal"/>
    <w:rsid w:val="00B67F07"/>
    <w:pPr>
      <w:pBdr>
        <w:left w:val="single" w:sz="8" w:space="0" w:color="auto"/>
        <w:bottom w:val="single" w:sz="8" w:space="0" w:color="auto"/>
        <w:right w:val="single" w:sz="8" w:space="0" w:color="auto"/>
      </w:pBdr>
      <w:spacing w:before="100" w:beforeAutospacing="1" w:after="100" w:afterAutospacing="1"/>
    </w:pPr>
    <w:rPr>
      <w:lang w:eastAsia="en-US"/>
    </w:rPr>
  </w:style>
  <w:style w:type="paragraph" w:customStyle="1" w:styleId="xl44">
    <w:name w:val="xl44"/>
    <w:basedOn w:val="Normal"/>
    <w:rsid w:val="00B67F07"/>
    <w:pPr>
      <w:pBdr>
        <w:left w:val="single" w:sz="8" w:space="0" w:color="auto"/>
        <w:bottom w:val="single" w:sz="8" w:space="0" w:color="auto"/>
      </w:pBdr>
      <w:spacing w:before="100" w:beforeAutospacing="1" w:after="100" w:afterAutospacing="1"/>
    </w:pPr>
    <w:rPr>
      <w:lang w:eastAsia="en-US"/>
    </w:rPr>
  </w:style>
  <w:style w:type="paragraph" w:customStyle="1" w:styleId="xl45">
    <w:name w:val="xl45"/>
    <w:basedOn w:val="Normal"/>
    <w:rsid w:val="00B67F07"/>
    <w:pPr>
      <w:pBdr>
        <w:bottom w:val="single" w:sz="8" w:space="0" w:color="auto"/>
        <w:right w:val="single" w:sz="8" w:space="0" w:color="auto"/>
      </w:pBdr>
      <w:spacing w:before="100" w:beforeAutospacing="1" w:after="100" w:afterAutospacing="1"/>
    </w:pPr>
    <w:rPr>
      <w:lang w:eastAsia="en-US"/>
    </w:rPr>
  </w:style>
  <w:style w:type="paragraph" w:customStyle="1" w:styleId="xl46">
    <w:name w:val="xl46"/>
    <w:basedOn w:val="Normal"/>
    <w:rsid w:val="00B67F07"/>
    <w:pPr>
      <w:pBdr>
        <w:top w:val="single" w:sz="8" w:space="0" w:color="auto"/>
        <w:left w:val="single" w:sz="8" w:space="0" w:color="auto"/>
        <w:bottom w:val="single" w:sz="8" w:space="0" w:color="auto"/>
        <w:right w:val="single" w:sz="8" w:space="0" w:color="auto"/>
      </w:pBdr>
      <w:spacing w:before="100" w:beforeAutospacing="1" w:after="100" w:afterAutospacing="1"/>
    </w:pPr>
    <w:rPr>
      <w:lang w:eastAsia="en-US"/>
    </w:rPr>
  </w:style>
  <w:style w:type="paragraph" w:customStyle="1" w:styleId="xl47">
    <w:name w:val="xl47"/>
    <w:basedOn w:val="Normal"/>
    <w:rsid w:val="00B67F07"/>
    <w:pPr>
      <w:pBdr>
        <w:bottom w:val="single" w:sz="8" w:space="0" w:color="auto"/>
      </w:pBdr>
      <w:spacing w:before="100" w:beforeAutospacing="1" w:after="100" w:afterAutospacing="1"/>
    </w:pPr>
    <w:rPr>
      <w:lang w:eastAsia="en-US"/>
    </w:rPr>
  </w:style>
  <w:style w:type="paragraph" w:customStyle="1" w:styleId="xl48">
    <w:name w:val="xl48"/>
    <w:basedOn w:val="Normal"/>
    <w:rsid w:val="00B67F07"/>
    <w:pPr>
      <w:spacing w:before="100" w:beforeAutospacing="1" w:after="100" w:afterAutospacing="1"/>
    </w:pPr>
    <w:rPr>
      <w:rFonts w:ascii="Arial" w:hAnsi="Arial" w:cs="Arial"/>
      <w:b/>
      <w:bCs/>
      <w:lang w:eastAsia="en-US"/>
    </w:rPr>
  </w:style>
  <w:style w:type="paragraph" w:customStyle="1" w:styleId="xl49">
    <w:name w:val="xl49"/>
    <w:basedOn w:val="Normal"/>
    <w:rsid w:val="00B67F07"/>
    <w:pPr>
      <w:pBdr>
        <w:top w:val="single" w:sz="4" w:space="0" w:color="auto"/>
        <w:left w:val="single" w:sz="4" w:space="0" w:color="auto"/>
        <w:bottom w:val="single" w:sz="4" w:space="0" w:color="auto"/>
      </w:pBdr>
      <w:spacing w:before="100" w:beforeAutospacing="1" w:after="100" w:afterAutospacing="1"/>
    </w:pPr>
    <w:rPr>
      <w:rFonts w:ascii="Arial" w:hAnsi="Arial" w:cs="Arial"/>
      <w:b/>
      <w:bCs/>
      <w:lang w:eastAsia="en-US"/>
    </w:rPr>
  </w:style>
  <w:style w:type="paragraph" w:customStyle="1" w:styleId="xl50">
    <w:name w:val="xl50"/>
    <w:basedOn w:val="Normal"/>
    <w:rsid w:val="00B67F07"/>
    <w:pPr>
      <w:pBdr>
        <w:top w:val="single" w:sz="4" w:space="0" w:color="auto"/>
        <w:bottom w:val="single" w:sz="4" w:space="0" w:color="auto"/>
        <w:right w:val="single" w:sz="4" w:space="0" w:color="auto"/>
      </w:pBdr>
      <w:spacing w:before="100" w:beforeAutospacing="1" w:after="100" w:afterAutospacing="1"/>
    </w:pPr>
    <w:rPr>
      <w:rFonts w:ascii="Arial" w:hAnsi="Arial" w:cs="Arial"/>
      <w:b/>
      <w:bCs/>
      <w:lang w:eastAsia="en-US"/>
    </w:rPr>
  </w:style>
  <w:style w:type="paragraph" w:customStyle="1" w:styleId="xl51">
    <w:name w:val="xl51"/>
    <w:basedOn w:val="Normal"/>
    <w:rsid w:val="00B67F07"/>
    <w:pPr>
      <w:pBdr>
        <w:left w:val="single" w:sz="4" w:space="0" w:color="auto"/>
        <w:bottom w:val="single" w:sz="4" w:space="0" w:color="auto"/>
        <w:right w:val="single" w:sz="4" w:space="0" w:color="auto"/>
      </w:pBdr>
      <w:spacing w:before="100" w:beforeAutospacing="1" w:after="100" w:afterAutospacing="1"/>
      <w:jc w:val="center"/>
    </w:pPr>
    <w:rPr>
      <w:lang w:eastAsia="en-US"/>
    </w:rPr>
  </w:style>
  <w:style w:type="paragraph" w:customStyle="1" w:styleId="xl52">
    <w:name w:val="xl52"/>
    <w:basedOn w:val="Normal"/>
    <w:rsid w:val="00B67F0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eastAsia="en-US"/>
    </w:rPr>
  </w:style>
  <w:style w:type="paragraph" w:customStyle="1" w:styleId="xl53">
    <w:name w:val="xl53"/>
    <w:basedOn w:val="Normal"/>
    <w:rsid w:val="00B67F07"/>
    <w:pPr>
      <w:pBdr>
        <w:left w:val="single" w:sz="8" w:space="0" w:color="auto"/>
        <w:right w:val="single" w:sz="8" w:space="0" w:color="auto"/>
      </w:pBdr>
      <w:spacing w:before="100" w:beforeAutospacing="1" w:after="100" w:afterAutospacing="1"/>
      <w:jc w:val="center"/>
    </w:pPr>
    <w:rPr>
      <w:lang w:eastAsia="en-US"/>
    </w:rPr>
  </w:style>
  <w:style w:type="paragraph" w:customStyle="1" w:styleId="NormalTabel">
    <w:name w:val="NormalTabel"/>
    <w:basedOn w:val="Normal"/>
    <w:rsid w:val="00B67F07"/>
    <w:pPr>
      <w:tabs>
        <w:tab w:val="left" w:pos="284"/>
      </w:tabs>
      <w:overflowPunct w:val="0"/>
      <w:autoSpaceDE w:val="0"/>
      <w:autoSpaceDN w:val="0"/>
      <w:adjustRightInd w:val="0"/>
      <w:spacing w:after="60"/>
      <w:textAlignment w:val="baseline"/>
    </w:pPr>
    <w:rPr>
      <w:rFonts w:ascii="Arial" w:hAnsi="Arial"/>
      <w:sz w:val="20"/>
      <w:szCs w:val="20"/>
      <w:lang w:val="en-GB" w:eastAsia="en-US"/>
    </w:rPr>
  </w:style>
  <w:style w:type="paragraph" w:customStyle="1" w:styleId="StyleHeading2Tahoma11pt">
    <w:name w:val="Style Heading 2 + Tahoma 11 pt"/>
    <w:basedOn w:val="Heading1"/>
    <w:rsid w:val="00B67F07"/>
    <w:pPr>
      <w:keepLines w:val="0"/>
      <w:numPr>
        <w:numId w:val="0"/>
      </w:numPr>
      <w:spacing w:before="240" w:after="240" w:line="240" w:lineRule="auto"/>
      <w:jc w:val="both"/>
    </w:pPr>
    <w:rPr>
      <w:rFonts w:ascii="Calibri" w:eastAsia="Times New Roman" w:hAnsi="Calibri" w:cs="Calibri"/>
      <w:bCs w:val="0"/>
      <w:iCs/>
      <w:color w:val="auto"/>
      <w:sz w:val="22"/>
      <w:szCs w:val="26"/>
      <w:lang w:val="ro-RO"/>
    </w:rPr>
  </w:style>
  <w:style w:type="paragraph" w:customStyle="1" w:styleId="StyleHeading3Tahoma11ptNounderline">
    <w:name w:val="Style Heading 3 + Tahoma 11 pt No underline"/>
    <w:basedOn w:val="Heading2"/>
    <w:rsid w:val="00B67F07"/>
    <w:pPr>
      <w:keepLines w:val="0"/>
      <w:numPr>
        <w:ilvl w:val="0"/>
        <w:numId w:val="0"/>
      </w:numPr>
      <w:spacing w:before="120" w:after="120" w:line="240" w:lineRule="auto"/>
    </w:pPr>
    <w:rPr>
      <w:rFonts w:ascii="Calibri" w:eastAsia="Times New Roman" w:hAnsi="Calibri" w:cs="Calibri"/>
      <w:b/>
      <w:bCs/>
      <w:iCs/>
      <w:color w:val="auto"/>
      <w:sz w:val="22"/>
      <w:szCs w:val="28"/>
    </w:rPr>
  </w:style>
  <w:style w:type="paragraph" w:customStyle="1" w:styleId="NormalWeb2">
    <w:name w:val="Normal (Web)2"/>
    <w:basedOn w:val="Normal"/>
    <w:rsid w:val="00B67F07"/>
    <w:pPr>
      <w:spacing w:before="105" w:after="105"/>
      <w:ind w:left="105" w:right="105"/>
    </w:pPr>
    <w:rPr>
      <w:lang w:val="en-GB" w:eastAsia="en-US"/>
    </w:rPr>
  </w:style>
  <w:style w:type="paragraph" w:customStyle="1" w:styleId="NormalTable">
    <w:name w:val="NormalTable"/>
    <w:basedOn w:val="Normal"/>
    <w:rsid w:val="00B67F07"/>
    <w:pPr>
      <w:tabs>
        <w:tab w:val="left" w:pos="340"/>
      </w:tabs>
      <w:overflowPunct w:val="0"/>
      <w:autoSpaceDE w:val="0"/>
      <w:autoSpaceDN w:val="0"/>
      <w:adjustRightInd w:val="0"/>
      <w:spacing w:before="60" w:after="60"/>
      <w:textAlignment w:val="baseline"/>
    </w:pPr>
    <w:rPr>
      <w:rFonts w:ascii="Arial" w:hAnsi="Arial"/>
      <w:sz w:val="20"/>
      <w:szCs w:val="20"/>
      <w:lang w:val="en-GB" w:eastAsia="en-US"/>
    </w:rPr>
  </w:style>
  <w:style w:type="paragraph" w:customStyle="1" w:styleId="ListBulletTable">
    <w:name w:val="ListBulletTable"/>
    <w:basedOn w:val="Normal"/>
    <w:rsid w:val="00B67F07"/>
    <w:pPr>
      <w:numPr>
        <w:numId w:val="379"/>
      </w:numPr>
      <w:tabs>
        <w:tab w:val="clear" w:pos="360"/>
        <w:tab w:val="left" w:pos="227"/>
      </w:tabs>
      <w:overflowPunct w:val="0"/>
      <w:autoSpaceDE w:val="0"/>
      <w:autoSpaceDN w:val="0"/>
      <w:adjustRightInd w:val="0"/>
      <w:spacing w:before="60" w:after="60"/>
      <w:textAlignment w:val="baseline"/>
    </w:pPr>
    <w:rPr>
      <w:rFonts w:ascii="Arial" w:hAnsi="Arial"/>
      <w:sz w:val="20"/>
      <w:szCs w:val="20"/>
      <w:lang w:val="en-GB" w:eastAsia="en-US"/>
    </w:rPr>
  </w:style>
  <w:style w:type="paragraph" w:customStyle="1" w:styleId="StyleTextnormalJustified">
    <w:name w:val="Style Text normal + Justified"/>
    <w:basedOn w:val="Normal"/>
    <w:link w:val="StyleTextnormalJustifiedChar"/>
    <w:rsid w:val="00B67F07"/>
    <w:pPr>
      <w:spacing w:before="80" w:after="160"/>
      <w:ind w:left="1134"/>
      <w:jc w:val="both"/>
    </w:pPr>
    <w:rPr>
      <w:rFonts w:ascii="Arial" w:hAnsi="Arial"/>
      <w:sz w:val="22"/>
      <w:szCs w:val="20"/>
    </w:rPr>
  </w:style>
  <w:style w:type="character" w:customStyle="1" w:styleId="StyleTextnormalJustifiedChar">
    <w:name w:val="Style Text normal + Justified Char"/>
    <w:link w:val="StyleTextnormalJustified"/>
    <w:rsid w:val="00B67F07"/>
    <w:rPr>
      <w:rFonts w:ascii="Arial" w:hAnsi="Arial"/>
      <w:sz w:val="22"/>
      <w:lang w:val="ro-RO" w:eastAsia="ro-RO"/>
    </w:rPr>
  </w:style>
  <w:style w:type="paragraph" w:customStyle="1" w:styleId="NormalBold0">
    <w:name w:val="NormalBold"/>
    <w:basedOn w:val="Normal"/>
    <w:link w:val="NormalBoldChar"/>
    <w:rsid w:val="00B67F07"/>
    <w:pPr>
      <w:pBdr>
        <w:top w:val="single" w:sz="4" w:space="1" w:color="auto"/>
        <w:left w:val="single" w:sz="4" w:space="4" w:color="auto"/>
        <w:bottom w:val="single" w:sz="4" w:space="1" w:color="auto"/>
        <w:right w:val="single" w:sz="4" w:space="4" w:color="auto"/>
      </w:pBdr>
      <w:tabs>
        <w:tab w:val="left" w:pos="340"/>
      </w:tabs>
      <w:spacing w:before="100" w:after="100"/>
      <w:ind w:left="340" w:right="340"/>
      <w:jc w:val="both"/>
    </w:pPr>
    <w:rPr>
      <w:b/>
      <w:sz w:val="22"/>
      <w:lang w:val="en-GB" w:eastAsia="en-US"/>
    </w:rPr>
  </w:style>
  <w:style w:type="character" w:customStyle="1" w:styleId="NormalBoldChar">
    <w:name w:val="NormalBold Char"/>
    <w:link w:val="NormalBold0"/>
    <w:rsid w:val="00B67F07"/>
    <w:rPr>
      <w:b/>
      <w:sz w:val="22"/>
      <w:szCs w:val="24"/>
      <w:lang w:eastAsia="en-US"/>
    </w:rPr>
  </w:style>
  <w:style w:type="paragraph" w:customStyle="1" w:styleId="ListBulletLast">
    <w:name w:val="List Bullet Last"/>
    <w:basedOn w:val="ListBullet"/>
    <w:next w:val="BodyText"/>
    <w:rsid w:val="00B67F07"/>
    <w:pPr>
      <w:tabs>
        <w:tab w:val="clear" w:pos="360"/>
      </w:tabs>
      <w:suppressAutoHyphens/>
      <w:overflowPunct w:val="0"/>
      <w:autoSpaceDE w:val="0"/>
      <w:autoSpaceDN w:val="0"/>
      <w:adjustRightInd w:val="0"/>
      <w:spacing w:after="240"/>
      <w:ind w:left="624" w:hanging="397"/>
      <w:contextualSpacing w:val="0"/>
      <w:textAlignment w:val="baseline"/>
    </w:pPr>
    <w:rPr>
      <w:rFonts w:ascii="Arial" w:hAnsi="Arial"/>
      <w:noProof w:val="0"/>
      <w:spacing w:val="-3"/>
      <w:sz w:val="22"/>
      <w:szCs w:val="20"/>
      <w:lang w:val="en-GB"/>
    </w:rPr>
  </w:style>
  <w:style w:type="paragraph" w:customStyle="1" w:styleId="PartSubtitle">
    <w:name w:val="Part Subtitle"/>
    <w:basedOn w:val="Normal"/>
    <w:next w:val="BodyText"/>
    <w:rsid w:val="00B67F07"/>
    <w:pPr>
      <w:keepNext/>
      <w:overflowPunct w:val="0"/>
      <w:autoSpaceDE w:val="0"/>
      <w:autoSpaceDN w:val="0"/>
      <w:adjustRightInd w:val="0"/>
      <w:spacing w:before="360" w:after="120"/>
      <w:jc w:val="center"/>
      <w:textAlignment w:val="baseline"/>
    </w:pPr>
    <w:rPr>
      <w:rFonts w:ascii="Arial" w:hAnsi="Arial"/>
      <w:i/>
      <w:kern w:val="28"/>
      <w:sz w:val="32"/>
      <w:szCs w:val="20"/>
      <w:lang w:val="nl-BE" w:eastAsia="en-US"/>
    </w:rPr>
  </w:style>
  <w:style w:type="paragraph" w:customStyle="1" w:styleId="BodyTextKeep">
    <w:name w:val="Body Text Keep"/>
    <w:basedOn w:val="BodyText"/>
    <w:rsid w:val="00B67F07"/>
    <w:pPr>
      <w:keepNext/>
      <w:widowControl/>
      <w:suppressAutoHyphens/>
      <w:overflowPunct w:val="0"/>
      <w:autoSpaceDE w:val="0"/>
      <w:autoSpaceDN w:val="0"/>
      <w:adjustRightInd w:val="0"/>
      <w:spacing w:after="120"/>
      <w:ind w:left="0"/>
      <w:jc w:val="both"/>
      <w:textAlignment w:val="baseline"/>
    </w:pPr>
    <w:rPr>
      <w:rFonts w:eastAsia="Times New Roman" w:cs="Times New Roman"/>
      <w:spacing w:val="-3"/>
      <w:sz w:val="22"/>
      <w:szCs w:val="20"/>
      <w:lang w:val="en-GB"/>
    </w:rPr>
  </w:style>
  <w:style w:type="paragraph" w:customStyle="1" w:styleId="Footer1">
    <w:name w:val="Footer1"/>
    <w:basedOn w:val="Normal"/>
    <w:rsid w:val="00B67F07"/>
    <w:rPr>
      <w:rFonts w:ascii="Tms Rmn" w:hAnsi="Tms Rmn"/>
      <w:sz w:val="20"/>
      <w:szCs w:val="20"/>
      <w:lang w:val="nl-BE" w:eastAsia="en-US"/>
    </w:rPr>
  </w:style>
  <w:style w:type="paragraph" w:customStyle="1" w:styleId="Kopje5">
    <w:name w:val="Kopje5"/>
    <w:basedOn w:val="Normal"/>
    <w:next w:val="Normal"/>
    <w:rsid w:val="00B67F07"/>
    <w:pPr>
      <w:keepNext/>
      <w:tabs>
        <w:tab w:val="left" w:pos="-600"/>
        <w:tab w:val="left" w:pos="0"/>
        <w:tab w:val="left" w:pos="480"/>
        <w:tab w:val="left" w:pos="1080"/>
        <w:tab w:val="left" w:pos="1680"/>
        <w:tab w:val="left" w:pos="2280"/>
        <w:tab w:val="left" w:pos="2760"/>
        <w:tab w:val="left" w:pos="3360"/>
        <w:tab w:val="left" w:pos="3960"/>
        <w:tab w:val="left" w:pos="4440"/>
        <w:tab w:val="left" w:pos="5040"/>
        <w:tab w:val="left" w:pos="5760"/>
        <w:tab w:val="left" w:pos="6480"/>
        <w:tab w:val="left" w:pos="7200"/>
        <w:tab w:val="left" w:pos="7920"/>
        <w:tab w:val="left" w:pos="8640"/>
      </w:tabs>
      <w:suppressAutoHyphens/>
    </w:pPr>
    <w:rPr>
      <w:rFonts w:ascii="Arial" w:hAnsi="Arial"/>
      <w:b/>
      <w:sz w:val="20"/>
      <w:szCs w:val="20"/>
      <w:lang w:val="nl-NL" w:eastAsia="en-US"/>
    </w:rPr>
  </w:style>
  <w:style w:type="paragraph" w:customStyle="1" w:styleId="5Normal">
    <w:name w:val="5 Normal"/>
    <w:rsid w:val="00B67F07"/>
    <w:pPr>
      <w:tabs>
        <w:tab w:val="left" w:pos="284"/>
        <w:tab w:val="left" w:pos="567"/>
        <w:tab w:val="left" w:pos="851"/>
        <w:tab w:val="left" w:pos="1134"/>
        <w:tab w:val="left" w:pos="1418"/>
        <w:tab w:val="left" w:pos="1701"/>
        <w:tab w:val="left" w:pos="1985"/>
        <w:tab w:val="left" w:pos="2268"/>
        <w:tab w:val="left" w:pos="2552"/>
        <w:tab w:val="left" w:pos="3119"/>
        <w:tab w:val="left" w:pos="4253"/>
        <w:tab w:val="left" w:pos="5954"/>
        <w:tab w:val="left" w:pos="8222"/>
        <w:tab w:val="right" w:pos="11057"/>
      </w:tabs>
      <w:suppressAutoHyphens/>
      <w:spacing w:after="120"/>
      <w:jc w:val="both"/>
    </w:pPr>
    <w:rPr>
      <w:rFonts w:ascii="Arial" w:hAnsi="Arial" w:cs="Arial"/>
      <w:spacing w:val="-2"/>
      <w:sz w:val="22"/>
      <w:szCs w:val="22"/>
    </w:rPr>
  </w:style>
  <w:style w:type="paragraph" w:customStyle="1" w:styleId="Text1">
    <w:name w:val="Text 1"/>
    <w:basedOn w:val="Normal"/>
    <w:rsid w:val="00B67F07"/>
    <w:pPr>
      <w:spacing w:before="120" w:after="120"/>
      <w:ind w:left="850"/>
      <w:jc w:val="both"/>
    </w:pPr>
    <w:rPr>
      <w:lang w:eastAsia="de-DE"/>
    </w:rPr>
  </w:style>
  <w:style w:type="paragraph" w:customStyle="1" w:styleId="Normallucru">
    <w:name w:val="Normal_lucru"/>
    <w:basedOn w:val="Normal"/>
    <w:rsid w:val="00B67F07"/>
    <w:pPr>
      <w:spacing w:line="360" w:lineRule="auto"/>
      <w:ind w:firstLine="720"/>
      <w:jc w:val="both"/>
    </w:pPr>
    <w:rPr>
      <w:rFonts w:ascii="Arial" w:hAnsi="Arial"/>
    </w:rPr>
  </w:style>
  <w:style w:type="paragraph" w:customStyle="1" w:styleId="Figures">
    <w:name w:val="Figures"/>
    <w:basedOn w:val="Heading5"/>
    <w:link w:val="FiguresChar"/>
    <w:rsid w:val="00B67F07"/>
    <w:pPr>
      <w:keepNext w:val="0"/>
      <w:keepLines w:val="0"/>
      <w:numPr>
        <w:ilvl w:val="0"/>
        <w:numId w:val="0"/>
      </w:numPr>
      <w:spacing w:before="240" w:after="60" w:line="240" w:lineRule="auto"/>
      <w:ind w:left="1008" w:hanging="1008"/>
    </w:pPr>
    <w:rPr>
      <w:rFonts w:ascii="Times New Roman" w:eastAsia="Times New Roman" w:hAnsi="Times New Roman" w:cs="Times New Roman"/>
      <w:b/>
      <w:bCs/>
      <w:i/>
      <w:iCs/>
      <w:color w:val="243F60" w:themeColor="accent1" w:themeShade="7F"/>
      <w:sz w:val="26"/>
      <w:szCs w:val="26"/>
      <w:lang w:val="en-GB"/>
    </w:rPr>
  </w:style>
  <w:style w:type="character" w:customStyle="1" w:styleId="FiguresChar">
    <w:name w:val="Figures Char"/>
    <w:basedOn w:val="DefaultParagraphFont"/>
    <w:link w:val="Figures"/>
    <w:rsid w:val="00B67F07"/>
    <w:rPr>
      <w:b/>
      <w:bCs/>
      <w:i/>
      <w:iCs/>
      <w:color w:val="243F60" w:themeColor="accent1" w:themeShade="7F"/>
      <w:sz w:val="26"/>
      <w:szCs w:val="26"/>
      <w:lang w:eastAsia="en-US"/>
    </w:rPr>
  </w:style>
  <w:style w:type="paragraph" w:customStyle="1" w:styleId="Desene">
    <w:name w:val="Desene"/>
    <w:basedOn w:val="Normal"/>
    <w:link w:val="DeseneChar"/>
    <w:autoRedefine/>
    <w:rsid w:val="00B67F07"/>
    <w:pPr>
      <w:spacing w:after="120" w:line="276" w:lineRule="auto"/>
      <w:jc w:val="both"/>
    </w:pPr>
    <w:rPr>
      <w:rFonts w:ascii="Tahoma" w:hAnsi="Tahoma"/>
      <w:b/>
      <w:bCs/>
      <w:sz w:val="22"/>
      <w:szCs w:val="22"/>
      <w:lang w:val="fr-FR" w:eastAsia="en-US"/>
    </w:rPr>
  </w:style>
  <w:style w:type="character" w:customStyle="1" w:styleId="DeseneChar">
    <w:name w:val="Desene Char"/>
    <w:link w:val="Desene"/>
    <w:rsid w:val="00B67F07"/>
    <w:rPr>
      <w:rFonts w:ascii="Tahoma" w:hAnsi="Tahoma"/>
      <w:b/>
      <w:bCs/>
      <w:sz w:val="22"/>
      <w:szCs w:val="22"/>
      <w:lang w:val="fr-FR" w:eastAsia="en-US"/>
    </w:rPr>
  </w:style>
  <w:style w:type="paragraph" w:customStyle="1" w:styleId="TableofFigures1">
    <w:name w:val="Table of Figures1"/>
    <w:basedOn w:val="Normal"/>
    <w:next w:val="Normal"/>
    <w:uiPriority w:val="99"/>
    <w:unhideWhenUsed/>
    <w:rsid w:val="00B67F07"/>
    <w:rPr>
      <w:rFonts w:ascii="Calibri" w:hAnsi="Calibri"/>
      <w:sz w:val="22"/>
      <w:lang w:val="en-GB" w:eastAsia="en-US"/>
    </w:rPr>
  </w:style>
  <w:style w:type="paragraph" w:customStyle="1" w:styleId="Text3">
    <w:name w:val="Text 3"/>
    <w:basedOn w:val="Normal"/>
    <w:rsid w:val="00B67F07"/>
    <w:pPr>
      <w:spacing w:before="120" w:after="120"/>
      <w:ind w:left="850"/>
      <w:jc w:val="both"/>
    </w:pPr>
    <w:rPr>
      <w:lang w:eastAsia="de-DE"/>
    </w:rPr>
  </w:style>
  <w:style w:type="paragraph" w:customStyle="1" w:styleId="StyleStyleNORMALRTFChar">
    <w:name w:val="Style Style NORMAL RTF Char"/>
    <w:basedOn w:val="Normal"/>
    <w:link w:val="StyleStyleNORMALRTFCharChar"/>
    <w:rsid w:val="00B67F07"/>
    <w:pPr>
      <w:spacing w:line="360" w:lineRule="auto"/>
      <w:ind w:left="965"/>
      <w:jc w:val="both"/>
    </w:pPr>
    <w:rPr>
      <w:rFonts w:ascii="Tahoma" w:hAnsi="Tahoma"/>
      <w:sz w:val="22"/>
      <w:szCs w:val="20"/>
      <w:lang w:val="en-GB" w:eastAsia="en-US"/>
    </w:rPr>
  </w:style>
  <w:style w:type="character" w:customStyle="1" w:styleId="StyleStyleNORMALRTFCharChar">
    <w:name w:val="Style Style NORMAL RTF Char Char"/>
    <w:link w:val="StyleStyleNORMALRTFChar"/>
    <w:rsid w:val="00B67F07"/>
    <w:rPr>
      <w:rFonts w:ascii="Tahoma" w:hAnsi="Tahoma"/>
      <w:sz w:val="22"/>
      <w:lang w:eastAsia="en-US"/>
    </w:rPr>
  </w:style>
  <w:style w:type="paragraph" w:customStyle="1" w:styleId="ACBpunct">
    <w:name w:val="ACB punct"/>
    <w:basedOn w:val="Normal"/>
    <w:rsid w:val="00B67F07"/>
    <w:pPr>
      <w:numPr>
        <w:numId w:val="380"/>
      </w:numPr>
      <w:tabs>
        <w:tab w:val="left" w:pos="924"/>
      </w:tabs>
      <w:spacing w:after="60" w:line="276" w:lineRule="auto"/>
      <w:jc w:val="both"/>
    </w:pPr>
    <w:rPr>
      <w:rFonts w:ascii="Tahoma" w:hAnsi="Tahoma" w:cs="Tahoma"/>
      <w:sz w:val="22"/>
      <w:szCs w:val="22"/>
      <w:lang w:eastAsia="en-US"/>
    </w:rPr>
  </w:style>
  <w:style w:type="paragraph" w:customStyle="1" w:styleId="ACBbuletcolorat">
    <w:name w:val="ACB bulet colorat"/>
    <w:basedOn w:val="ACBpunct"/>
    <w:rsid w:val="00B67F07"/>
    <w:pPr>
      <w:numPr>
        <w:numId w:val="381"/>
      </w:numPr>
      <w:ind w:left="924" w:hanging="357"/>
    </w:pPr>
    <w:rPr>
      <w:noProof/>
    </w:rPr>
  </w:style>
  <w:style w:type="paragraph" w:customStyle="1" w:styleId="ACBbulina">
    <w:name w:val="ACB bulina"/>
    <w:basedOn w:val="ACBpunct"/>
    <w:rsid w:val="00B67F07"/>
    <w:pPr>
      <w:numPr>
        <w:numId w:val="0"/>
      </w:numPr>
      <w:tabs>
        <w:tab w:val="num" w:pos="360"/>
      </w:tabs>
      <w:ind w:left="924" w:hanging="357"/>
    </w:pPr>
    <w:rPr>
      <w:rFonts w:cs="Times New Roman"/>
      <w:szCs w:val="20"/>
    </w:rPr>
  </w:style>
  <w:style w:type="paragraph" w:customStyle="1" w:styleId="ACBpatrat">
    <w:name w:val="ACB patrat"/>
    <w:basedOn w:val="ACBpunct"/>
    <w:rsid w:val="00B67F07"/>
    <w:pPr>
      <w:numPr>
        <w:numId w:val="382"/>
      </w:numPr>
      <w:tabs>
        <w:tab w:val="clear" w:pos="924"/>
        <w:tab w:val="left" w:pos="1491"/>
      </w:tabs>
      <w:ind w:left="1491" w:hanging="357"/>
    </w:pPr>
  </w:style>
  <w:style w:type="paragraph" w:customStyle="1" w:styleId="C0PlainTextCharCharCharChar">
    <w:name w:val="C0 Plain Text Char Char Char Char"/>
    <w:basedOn w:val="Normal"/>
    <w:uiPriority w:val="99"/>
    <w:rsid w:val="00B67F07"/>
    <w:pPr>
      <w:overflowPunct w:val="0"/>
      <w:autoSpaceDE w:val="0"/>
      <w:autoSpaceDN w:val="0"/>
      <w:adjustRightInd w:val="0"/>
      <w:spacing w:before="240"/>
      <w:jc w:val="both"/>
      <w:textAlignment w:val="baseline"/>
    </w:pPr>
    <w:rPr>
      <w:lang w:val="de-DE" w:eastAsia="de-DE"/>
    </w:rPr>
  </w:style>
  <w:style w:type="paragraph" w:customStyle="1" w:styleId="References">
    <w:name w:val="References"/>
    <w:basedOn w:val="Normal"/>
    <w:rsid w:val="00B67F07"/>
    <w:pPr>
      <w:keepLines/>
      <w:numPr>
        <w:numId w:val="383"/>
      </w:numPr>
      <w:tabs>
        <w:tab w:val="left" w:pos="1701"/>
      </w:tabs>
      <w:spacing w:after="160" w:line="200" w:lineRule="atLeast"/>
      <w:ind w:left="1701" w:hanging="567"/>
      <w:jc w:val="both"/>
    </w:pPr>
    <w:rPr>
      <w:sz w:val="22"/>
      <w:lang w:val="en-GB" w:eastAsia="en-US"/>
    </w:rPr>
  </w:style>
  <w:style w:type="paragraph" w:customStyle="1" w:styleId="Hdg1">
    <w:name w:val="_Hdg1#"/>
    <w:basedOn w:val="Heading1"/>
    <w:next w:val="Normal"/>
    <w:rsid w:val="00B67F07"/>
    <w:pPr>
      <w:keepLines w:val="0"/>
      <w:framePr w:w="5052" w:h="499" w:wrap="notBeside" w:hAnchor="page" w:x="937" w:yAlign="top"/>
      <w:numPr>
        <w:numId w:val="384"/>
      </w:numPr>
      <w:spacing w:before="240" w:after="240" w:line="360" w:lineRule="exact"/>
    </w:pPr>
    <w:rPr>
      <w:rFonts w:ascii="Arial" w:eastAsia="Times New Roman" w:hAnsi="Arial" w:cs="Arial"/>
      <w:bCs w:val="0"/>
      <w:color w:val="9E0880"/>
      <w:sz w:val="30"/>
      <w:szCs w:val="30"/>
      <w:lang w:val="ro-RO"/>
    </w:rPr>
  </w:style>
  <w:style w:type="paragraph" w:customStyle="1" w:styleId="Hdg2">
    <w:name w:val="_Hdg2#"/>
    <w:basedOn w:val="Heading2"/>
    <w:next w:val="Normal"/>
    <w:rsid w:val="00B67F07"/>
    <w:pPr>
      <w:keepLines w:val="0"/>
      <w:numPr>
        <w:numId w:val="384"/>
      </w:numPr>
      <w:spacing w:before="120" w:after="120"/>
      <w:jc w:val="both"/>
    </w:pPr>
    <w:rPr>
      <w:rFonts w:ascii="Arial" w:eastAsia="Times New Roman" w:hAnsi="Arial" w:cs="Arial"/>
      <w:b/>
      <w:color w:val="9E0880"/>
      <w:sz w:val="22"/>
      <w:szCs w:val="22"/>
    </w:rPr>
  </w:style>
  <w:style w:type="paragraph" w:customStyle="1" w:styleId="Hdg4">
    <w:name w:val="_Hdg4#"/>
    <w:basedOn w:val="Heading4"/>
    <w:next w:val="Normal"/>
    <w:rsid w:val="00B67F07"/>
    <w:pPr>
      <w:keepLines w:val="0"/>
      <w:numPr>
        <w:numId w:val="384"/>
      </w:numPr>
      <w:spacing w:before="120" w:line="230" w:lineRule="exact"/>
    </w:pPr>
    <w:rPr>
      <w:rFonts w:ascii="Arial" w:eastAsia="Times New Roman" w:hAnsi="Arial" w:cs="Times New Roman"/>
      <w:b/>
      <w:i w:val="0"/>
      <w:iCs w:val="0"/>
      <w:color w:val="auto"/>
      <w:sz w:val="20"/>
      <w:szCs w:val="20"/>
      <w:lang w:val="en-GB"/>
    </w:rPr>
  </w:style>
  <w:style w:type="paragraph" w:customStyle="1" w:styleId="BulletLevel1">
    <w:name w:val="Bullet Level1"/>
    <w:basedOn w:val="Normal"/>
    <w:link w:val="BulletLevel1Char"/>
    <w:autoRedefine/>
    <w:qFormat/>
    <w:rsid w:val="00B67F07"/>
    <w:pPr>
      <w:spacing w:before="60" w:after="60"/>
      <w:ind w:left="357" w:hanging="357"/>
      <w:jc w:val="both"/>
    </w:pPr>
    <w:rPr>
      <w:rFonts w:ascii="Calibri" w:hAnsi="Calibri" w:cs="Calibri"/>
      <w:bCs/>
      <w:sz w:val="22"/>
      <w:lang w:eastAsia="en-US"/>
    </w:rPr>
  </w:style>
  <w:style w:type="paragraph" w:customStyle="1" w:styleId="NumberedParas">
    <w:name w:val="_Numbered Paras"/>
    <w:basedOn w:val="Normal"/>
    <w:link w:val="NumberedParasChar"/>
    <w:qFormat/>
    <w:rsid w:val="00B67F07"/>
    <w:pPr>
      <w:numPr>
        <w:ilvl w:val="2"/>
        <w:numId w:val="384"/>
      </w:numPr>
      <w:tabs>
        <w:tab w:val="left" w:pos="2070"/>
      </w:tabs>
      <w:spacing w:before="120" w:after="120" w:line="276" w:lineRule="auto"/>
      <w:ind w:left="851" w:hanging="851"/>
      <w:jc w:val="both"/>
    </w:pPr>
    <w:rPr>
      <w:rFonts w:ascii="Arial" w:hAnsi="Arial"/>
      <w:sz w:val="22"/>
      <w:szCs w:val="22"/>
      <w:lang w:eastAsia="en-US"/>
    </w:rPr>
  </w:style>
  <w:style w:type="character" w:customStyle="1" w:styleId="NumberedParasChar">
    <w:name w:val="_Numbered Paras Char"/>
    <w:basedOn w:val="DefaultParagraphFont"/>
    <w:link w:val="NumberedParas"/>
    <w:rsid w:val="00B67F07"/>
    <w:rPr>
      <w:rFonts w:ascii="Arial" w:hAnsi="Arial"/>
      <w:sz w:val="22"/>
      <w:szCs w:val="22"/>
      <w:lang w:val="ro-RO" w:eastAsia="en-US"/>
    </w:rPr>
  </w:style>
  <w:style w:type="character" w:customStyle="1" w:styleId="BulletLevel1Char">
    <w:name w:val="Bullet Level1 Char"/>
    <w:link w:val="BulletLevel1"/>
    <w:rsid w:val="00B67F07"/>
    <w:rPr>
      <w:rFonts w:ascii="Calibri" w:hAnsi="Calibri" w:cs="Calibri"/>
      <w:bCs/>
      <w:sz w:val="22"/>
      <w:szCs w:val="24"/>
      <w:lang w:val="ro-RO" w:eastAsia="en-US"/>
    </w:rPr>
  </w:style>
  <w:style w:type="character" w:customStyle="1" w:styleId="IntenseEmphasis1">
    <w:name w:val="Intense Emphasis1"/>
    <w:basedOn w:val="DefaultParagraphFont"/>
    <w:uiPriority w:val="21"/>
    <w:rsid w:val="00B67F07"/>
    <w:rPr>
      <w:b/>
      <w:bCs/>
      <w:i/>
      <w:iCs/>
      <w:color w:val="4F81BD"/>
    </w:rPr>
  </w:style>
  <w:style w:type="paragraph" w:customStyle="1" w:styleId="ACB1">
    <w:name w:val="ACB 1"/>
    <w:basedOn w:val="Heading1"/>
    <w:rsid w:val="00B67F07"/>
    <w:pPr>
      <w:numPr>
        <w:numId w:val="385"/>
      </w:numPr>
      <w:tabs>
        <w:tab w:val="clear" w:pos="360"/>
        <w:tab w:val="left" w:pos="567"/>
      </w:tabs>
      <w:spacing w:after="240" w:line="276" w:lineRule="auto"/>
      <w:ind w:left="1440"/>
      <w:jc w:val="both"/>
    </w:pPr>
    <w:rPr>
      <w:rFonts w:ascii="Calibri" w:eastAsia="Times New Roman" w:hAnsi="Calibri" w:cs="Calibri"/>
      <w:noProof/>
      <w:color w:val="auto"/>
      <w:sz w:val="22"/>
      <w:lang w:val="ro-RO" w:eastAsia="ro-RO"/>
    </w:rPr>
  </w:style>
  <w:style w:type="paragraph" w:customStyle="1" w:styleId="ACB11">
    <w:name w:val="ACB 1 1"/>
    <w:basedOn w:val="Heading2"/>
    <w:rsid w:val="00B67F07"/>
    <w:pPr>
      <w:numPr>
        <w:numId w:val="385"/>
      </w:numPr>
      <w:tabs>
        <w:tab w:val="clear" w:pos="792"/>
        <w:tab w:val="left" w:pos="567"/>
      </w:tabs>
      <w:spacing w:before="120" w:after="120"/>
      <w:ind w:left="2160" w:hanging="360"/>
      <w:jc w:val="both"/>
    </w:pPr>
    <w:rPr>
      <w:rFonts w:ascii="Calibri" w:eastAsia="Times New Roman" w:hAnsi="Calibri" w:cs="Calibri"/>
      <w:b/>
      <w:bCs/>
      <w:noProof/>
      <w:color w:val="auto"/>
      <w:sz w:val="22"/>
      <w:szCs w:val="20"/>
      <w:lang w:eastAsia="ro-RO"/>
    </w:rPr>
  </w:style>
  <w:style w:type="paragraph" w:customStyle="1" w:styleId="ACB111">
    <w:name w:val="ACB 1 1 1"/>
    <w:basedOn w:val="Heading3"/>
    <w:rsid w:val="00B67F07"/>
    <w:pPr>
      <w:numPr>
        <w:numId w:val="385"/>
      </w:numPr>
      <w:tabs>
        <w:tab w:val="clear" w:pos="1440"/>
        <w:tab w:val="left" w:pos="680"/>
      </w:tabs>
      <w:spacing w:before="360" w:after="80" w:line="264" w:lineRule="auto"/>
      <w:ind w:left="1225" w:hanging="505"/>
      <w:jc w:val="both"/>
    </w:pPr>
    <w:rPr>
      <w:rFonts w:ascii="Calibri" w:eastAsia="Times New Roman" w:hAnsi="Calibri" w:cs="Times New Roman"/>
      <w:b/>
      <w:bCs/>
      <w:i/>
      <w:iCs/>
      <w:noProof/>
      <w:color w:val="auto"/>
      <w:sz w:val="22"/>
      <w:szCs w:val="20"/>
      <w:lang w:eastAsia="ro-RO"/>
    </w:rPr>
  </w:style>
  <w:style w:type="paragraph" w:customStyle="1" w:styleId="ACB1111">
    <w:name w:val="ACB 1 1 1 1"/>
    <w:basedOn w:val="ACBNormal"/>
    <w:rsid w:val="00B67F07"/>
    <w:pPr>
      <w:numPr>
        <w:ilvl w:val="3"/>
        <w:numId w:val="385"/>
      </w:numPr>
      <w:spacing w:before="240" w:line="276" w:lineRule="auto"/>
      <w:ind w:left="1723" w:hanging="646"/>
    </w:pPr>
    <w:rPr>
      <w:noProof w:val="0"/>
    </w:rPr>
  </w:style>
  <w:style w:type="paragraph" w:customStyle="1" w:styleId="BodyTexttitlucapitol">
    <w:name w:val="Body Text.titlu capitol"/>
    <w:basedOn w:val="Normal"/>
    <w:rsid w:val="00B67F07"/>
    <w:pPr>
      <w:spacing w:line="360" w:lineRule="auto"/>
    </w:pPr>
    <w:rPr>
      <w:rFonts w:ascii="Arial" w:hAnsi="Arial"/>
      <w:color w:val="000000"/>
      <w:szCs w:val="20"/>
      <w:lang w:eastAsia="en-US"/>
    </w:rPr>
  </w:style>
  <w:style w:type="paragraph" w:customStyle="1" w:styleId="Normal2">
    <w:name w:val="Normal2"/>
    <w:rsid w:val="00B67F07"/>
    <w:pPr>
      <w:widowControl w:val="0"/>
      <w:adjustRightInd w:val="0"/>
      <w:spacing w:after="120" w:line="288" w:lineRule="auto"/>
      <w:jc w:val="both"/>
      <w:textAlignment w:val="baseline"/>
    </w:pPr>
    <w:rPr>
      <w:rFonts w:ascii="Trebuchet MS" w:hAnsi="Trebuchet MS"/>
      <w:sz w:val="24"/>
      <w:lang w:eastAsia="en-US"/>
    </w:rPr>
  </w:style>
  <w:style w:type="paragraph" w:customStyle="1" w:styleId="CompanyRegistration">
    <w:name w:val="Company Registration"/>
    <w:basedOn w:val="Normal"/>
    <w:rsid w:val="00B67F07"/>
    <w:pPr>
      <w:suppressAutoHyphens/>
      <w:spacing w:line="140" w:lineRule="exact"/>
    </w:pPr>
    <w:rPr>
      <w:rFonts w:ascii="Arial" w:eastAsia="Arial" w:hAnsi="Arial"/>
      <w:sz w:val="11"/>
      <w:szCs w:val="11"/>
      <w:lang w:val="es-MX" w:eastAsia="ar-SA"/>
    </w:rPr>
  </w:style>
  <w:style w:type="paragraph" w:customStyle="1" w:styleId="Listparagraf2">
    <w:name w:val="Listă paragraf2"/>
    <w:basedOn w:val="Normal"/>
    <w:rsid w:val="00B67F07"/>
    <w:pPr>
      <w:numPr>
        <w:numId w:val="386"/>
      </w:numPr>
      <w:spacing w:before="120"/>
      <w:jc w:val="both"/>
    </w:pPr>
    <w:rPr>
      <w:rFonts w:ascii="Arial" w:eastAsia="Calibri" w:hAnsi="Arial"/>
      <w:sz w:val="20"/>
      <w:lang w:val="en-GB" w:eastAsia="da-DK"/>
    </w:rPr>
  </w:style>
  <w:style w:type="character" w:customStyle="1" w:styleId="tpa">
    <w:name w:val="tpa"/>
    <w:basedOn w:val="DefaultParagraphFont"/>
    <w:rsid w:val="00B67F07"/>
    <w:rPr>
      <w:rFonts w:cs="Times New Roman"/>
    </w:rPr>
  </w:style>
  <w:style w:type="paragraph" w:customStyle="1" w:styleId="Titlu1">
    <w:name w:val="Titlu1"/>
    <w:basedOn w:val="Normal"/>
    <w:link w:val="Titlu1Char"/>
    <w:rsid w:val="00B67F07"/>
    <w:pPr>
      <w:spacing w:beforeLines="60" w:before="144" w:afterLines="60" w:after="144" w:line="276" w:lineRule="auto"/>
      <w:jc w:val="both"/>
    </w:pPr>
    <w:rPr>
      <w:rFonts w:ascii="Tahoma" w:hAnsi="Tahoma" w:cs="Tahoma"/>
      <w:b/>
      <w:szCs w:val="30"/>
      <w:lang w:val="en-GB" w:eastAsia="en-US"/>
    </w:rPr>
  </w:style>
  <w:style w:type="paragraph" w:customStyle="1" w:styleId="Titlu2">
    <w:name w:val="Titlu2"/>
    <w:basedOn w:val="Normal"/>
    <w:link w:val="Titlu2Char"/>
    <w:rsid w:val="00B67F07"/>
    <w:pPr>
      <w:spacing w:beforeLines="60" w:before="144" w:afterLines="60" w:after="144" w:line="276" w:lineRule="auto"/>
    </w:pPr>
    <w:rPr>
      <w:rFonts w:ascii="Tahoma" w:hAnsi="Tahoma" w:cs="Tahoma"/>
      <w:lang w:val="en-GB" w:eastAsia="en-US"/>
    </w:rPr>
  </w:style>
  <w:style w:type="character" w:customStyle="1" w:styleId="Titlu1Char">
    <w:name w:val="Titlu1 Char"/>
    <w:basedOn w:val="DefaultParagraphFont"/>
    <w:link w:val="Titlu1"/>
    <w:rsid w:val="00B67F07"/>
    <w:rPr>
      <w:rFonts w:ascii="Tahoma" w:hAnsi="Tahoma" w:cs="Tahoma"/>
      <w:b/>
      <w:sz w:val="24"/>
      <w:szCs w:val="30"/>
      <w:lang w:eastAsia="en-US"/>
    </w:rPr>
  </w:style>
  <w:style w:type="character" w:customStyle="1" w:styleId="Titlu2Char">
    <w:name w:val="Titlu2 Char"/>
    <w:basedOn w:val="DefaultParagraphFont"/>
    <w:link w:val="Titlu2"/>
    <w:rsid w:val="00B67F07"/>
    <w:rPr>
      <w:rFonts w:ascii="Tahoma" w:hAnsi="Tahoma" w:cs="Tahoma"/>
      <w:sz w:val="24"/>
      <w:szCs w:val="24"/>
      <w:lang w:eastAsia="en-US"/>
    </w:rPr>
  </w:style>
  <w:style w:type="character" w:customStyle="1" w:styleId="BookTitle1">
    <w:name w:val="Book Title1"/>
    <w:uiPriority w:val="33"/>
    <w:rsid w:val="00B67F07"/>
    <w:rPr>
      <w:b/>
      <w:color w:val="1F497D"/>
      <w:sz w:val="40"/>
      <w:szCs w:val="40"/>
    </w:rPr>
  </w:style>
  <w:style w:type="paragraph" w:customStyle="1" w:styleId="trattinotestospazio">
    <w:name w:val="trattino testo spazio"/>
    <w:basedOn w:val="ListParagraph"/>
    <w:rsid w:val="00B67F07"/>
    <w:pPr>
      <w:numPr>
        <w:numId w:val="387"/>
      </w:numPr>
      <w:spacing w:after="120"/>
      <w:contextualSpacing w:val="0"/>
      <w:jc w:val="both"/>
    </w:pPr>
    <w:rPr>
      <w:rFonts w:ascii="Calibri" w:hAnsi="Calibri" w:cs="Arial"/>
      <w:bCs/>
      <w:iCs/>
      <w:sz w:val="22"/>
      <w:szCs w:val="20"/>
      <w:lang w:val="en-GB" w:eastAsia="it-IT"/>
    </w:rPr>
  </w:style>
  <w:style w:type="paragraph" w:customStyle="1" w:styleId="trattinotestonospazio">
    <w:name w:val="trattino testo no spazio"/>
    <w:basedOn w:val="trattinotestospazio"/>
    <w:rsid w:val="00B67F07"/>
    <w:pPr>
      <w:contextualSpacing/>
    </w:pPr>
    <w:rPr>
      <w:noProof/>
      <w:snapToGrid w:val="0"/>
    </w:rPr>
  </w:style>
  <w:style w:type="character" w:customStyle="1" w:styleId="atn">
    <w:name w:val="atn"/>
    <w:basedOn w:val="DefaultParagraphFont"/>
    <w:rsid w:val="00B67F07"/>
  </w:style>
  <w:style w:type="paragraph" w:customStyle="1" w:styleId="letttesto">
    <w:name w:val="lett testo"/>
    <w:basedOn w:val="ListParagraph"/>
    <w:rsid w:val="00B67F07"/>
    <w:pPr>
      <w:numPr>
        <w:numId w:val="389"/>
      </w:numPr>
      <w:spacing w:after="120"/>
      <w:ind w:left="993" w:hanging="284"/>
      <w:contextualSpacing w:val="0"/>
      <w:jc w:val="both"/>
    </w:pPr>
    <w:rPr>
      <w:rFonts w:ascii="Calibri" w:hAnsi="Calibri" w:cs="Arial"/>
      <w:bCs/>
      <w:iCs/>
      <w:sz w:val="22"/>
      <w:szCs w:val="20"/>
      <w:lang w:val="en-GB" w:eastAsia="it-IT"/>
    </w:rPr>
  </w:style>
  <w:style w:type="paragraph" w:customStyle="1" w:styleId="numtesto">
    <w:name w:val="num testo"/>
    <w:basedOn w:val="ListParagraph"/>
    <w:rsid w:val="00B67F07"/>
    <w:pPr>
      <w:numPr>
        <w:numId w:val="388"/>
      </w:numPr>
      <w:spacing w:after="120"/>
      <w:ind w:left="1890"/>
      <w:jc w:val="both"/>
    </w:pPr>
    <w:rPr>
      <w:rFonts w:ascii="Calibri" w:hAnsi="Calibri" w:cs="Arial"/>
      <w:bCs/>
      <w:iCs/>
      <w:sz w:val="22"/>
      <w:szCs w:val="20"/>
      <w:lang w:val="en-GB" w:eastAsia="it-IT"/>
    </w:rPr>
  </w:style>
  <w:style w:type="paragraph" w:customStyle="1" w:styleId="Didascalia-Figure">
    <w:name w:val="Didascalia - Figure"/>
    <w:basedOn w:val="Caption"/>
    <w:rsid w:val="00B67F07"/>
    <w:pPr>
      <w:keepNext/>
      <w:keepLines/>
      <w:tabs>
        <w:tab w:val="clear" w:pos="4678"/>
      </w:tabs>
      <w:spacing w:before="240"/>
    </w:pPr>
    <w:rPr>
      <w:rFonts w:ascii="Calibri" w:hAnsi="Calibri" w:cs="Arial"/>
      <w:b w:val="0"/>
      <w:color w:val="4F81BD"/>
      <w:sz w:val="20"/>
      <w:szCs w:val="18"/>
      <w:lang w:val="en-US" w:eastAsia="it-IT"/>
    </w:rPr>
  </w:style>
  <w:style w:type="paragraph" w:customStyle="1" w:styleId="Source">
    <w:name w:val="Source"/>
    <w:basedOn w:val="Normal"/>
    <w:rsid w:val="00B67F07"/>
    <w:pPr>
      <w:spacing w:after="120"/>
      <w:jc w:val="both"/>
    </w:pPr>
    <w:rPr>
      <w:rFonts w:ascii="Calibri" w:hAnsi="Calibri" w:cs="Arial"/>
      <w:bCs/>
      <w:i/>
      <w:iCs/>
      <w:noProof/>
      <w:snapToGrid w:val="0"/>
      <w:sz w:val="20"/>
      <w:szCs w:val="20"/>
      <w:lang w:eastAsia="it-IT"/>
    </w:rPr>
  </w:style>
  <w:style w:type="paragraph" w:customStyle="1" w:styleId="IMMAGINI">
    <w:name w:val="IMMAGINI"/>
    <w:basedOn w:val="Normal"/>
    <w:rsid w:val="00B67F07"/>
    <w:pPr>
      <w:keepNext/>
      <w:jc w:val="center"/>
    </w:pPr>
    <w:rPr>
      <w:rFonts w:ascii="Calibri" w:hAnsi="Calibri" w:cs="Arial"/>
      <w:bCs/>
      <w:iCs/>
      <w:noProof/>
      <w:sz w:val="22"/>
      <w:szCs w:val="20"/>
      <w:bdr w:val="single" w:sz="4" w:space="0" w:color="7F7F7F"/>
      <w:lang w:eastAsia="it-IT"/>
    </w:rPr>
  </w:style>
  <w:style w:type="paragraph" w:customStyle="1" w:styleId="Didascalia-Table">
    <w:name w:val="Didascalia - Table"/>
    <w:basedOn w:val="Didascalia-Figure"/>
    <w:rsid w:val="00B67F07"/>
  </w:style>
  <w:style w:type="paragraph" w:customStyle="1" w:styleId="tabella1riga-titoli">
    <w:name w:val="tabella 1 riga - titoli"/>
    <w:basedOn w:val="Normal"/>
    <w:rsid w:val="00B67F07"/>
    <w:pPr>
      <w:jc w:val="center"/>
    </w:pPr>
    <w:rPr>
      <w:rFonts w:ascii="Calibri" w:hAnsi="Calibri" w:cs="Arial"/>
      <w:b/>
      <w:bCs/>
      <w:iCs/>
      <w:sz w:val="18"/>
      <w:szCs w:val="18"/>
      <w:lang w:eastAsia="it-IT"/>
    </w:rPr>
  </w:style>
  <w:style w:type="paragraph" w:customStyle="1" w:styleId="tabellarighetestocentrate">
    <w:name w:val="tabella righe testo centrate"/>
    <w:basedOn w:val="Normal"/>
    <w:rsid w:val="00B67F07"/>
    <w:pPr>
      <w:jc w:val="center"/>
    </w:pPr>
    <w:rPr>
      <w:rFonts w:ascii="Calibri" w:hAnsi="Calibri" w:cs="Arial"/>
      <w:bCs/>
      <w:iCs/>
      <w:sz w:val="18"/>
      <w:szCs w:val="18"/>
      <w:lang w:eastAsia="it-IT"/>
    </w:rPr>
  </w:style>
  <w:style w:type="paragraph" w:customStyle="1" w:styleId="tabellerighetestosinistra">
    <w:name w:val="tabelle righe testo sinistra"/>
    <w:basedOn w:val="tabellarighetestocentrate"/>
    <w:rsid w:val="00B67F07"/>
    <w:pPr>
      <w:jc w:val="left"/>
    </w:pPr>
  </w:style>
  <w:style w:type="paragraph" w:customStyle="1" w:styleId="palllinotestonospazio">
    <w:name w:val="palllino testo no spazio"/>
    <w:basedOn w:val="trattinotestonospazio"/>
    <w:rsid w:val="00B67F07"/>
    <w:pPr>
      <w:numPr>
        <w:numId w:val="390"/>
      </w:numPr>
      <w:ind w:left="1170"/>
    </w:pPr>
    <w:rPr>
      <w:lang w:eastAsia="ro-RO"/>
    </w:rPr>
  </w:style>
  <w:style w:type="paragraph" w:customStyle="1" w:styleId="Bulete2">
    <w:name w:val="Bulete2"/>
    <w:basedOn w:val="Normal"/>
    <w:link w:val="Bulete2Char"/>
    <w:qFormat/>
    <w:rsid w:val="00B67F07"/>
    <w:pPr>
      <w:numPr>
        <w:numId w:val="391"/>
      </w:numPr>
      <w:spacing w:before="60" w:after="60"/>
      <w:ind w:left="714" w:hanging="357"/>
    </w:pPr>
    <w:rPr>
      <w:rFonts w:ascii="Calibri" w:hAnsi="Calibri" w:cs="Calibri"/>
      <w:sz w:val="22"/>
      <w:szCs w:val="22"/>
      <w:lang w:val="en-GB" w:eastAsia="en-US"/>
    </w:rPr>
  </w:style>
  <w:style w:type="character" w:customStyle="1" w:styleId="Bulete2Char">
    <w:name w:val="Bulete2 Char"/>
    <w:basedOn w:val="DefaultParagraphFont"/>
    <w:link w:val="Bulete2"/>
    <w:rsid w:val="00B67F07"/>
    <w:rPr>
      <w:rFonts w:ascii="Calibri" w:hAnsi="Calibri" w:cs="Calibri"/>
      <w:sz w:val="22"/>
      <w:szCs w:val="22"/>
      <w:lang w:eastAsia="en-US"/>
    </w:rPr>
  </w:style>
  <w:style w:type="paragraph" w:customStyle="1" w:styleId="ITPpara">
    <w:name w:val="ITP_para"/>
    <w:basedOn w:val="Normal"/>
    <w:link w:val="ITPparaChar"/>
    <w:autoRedefine/>
    <w:qFormat/>
    <w:rsid w:val="00B67F07"/>
    <w:pPr>
      <w:spacing w:before="60" w:after="60"/>
      <w:jc w:val="both"/>
    </w:pPr>
    <w:rPr>
      <w:rFonts w:ascii="Calibri" w:hAnsi="Calibri" w:cs="Calibri"/>
      <w:bCs/>
      <w:noProof/>
      <w:sz w:val="22"/>
      <w:szCs w:val="22"/>
      <w:lang w:eastAsia="en-US"/>
    </w:rPr>
  </w:style>
  <w:style w:type="character" w:customStyle="1" w:styleId="ITPparaChar">
    <w:name w:val="ITP_para Char"/>
    <w:basedOn w:val="DefaultParagraphFont"/>
    <w:link w:val="ITPpara"/>
    <w:rsid w:val="00B67F07"/>
    <w:rPr>
      <w:rFonts w:ascii="Calibri" w:hAnsi="Calibri" w:cs="Calibri"/>
      <w:bCs/>
      <w:noProof/>
      <w:sz w:val="22"/>
      <w:szCs w:val="22"/>
      <w:lang w:val="ro-RO" w:eastAsia="en-US"/>
    </w:rPr>
  </w:style>
  <w:style w:type="character" w:customStyle="1" w:styleId="TabelChar">
    <w:name w:val="Tabel Char"/>
    <w:basedOn w:val="DefaultParagraphFont"/>
    <w:rsid w:val="00B67F07"/>
    <w:rPr>
      <w:rFonts w:ascii="Arial" w:eastAsia="Times New Roman" w:hAnsi="Arial" w:cs="Arial"/>
      <w:b/>
      <w:bCs/>
      <w:sz w:val="24"/>
      <w:szCs w:val="14"/>
      <w:lang w:val="ro-RO"/>
    </w:rPr>
  </w:style>
  <w:style w:type="character" w:customStyle="1" w:styleId="Bull1Char">
    <w:name w:val="Bull_1 Char"/>
    <w:link w:val="Bull1"/>
    <w:rsid w:val="00B67F07"/>
    <w:rPr>
      <w:rFonts w:ascii="Calibri" w:hAnsi="Calibri" w:cs="Calibri"/>
      <w:sz w:val="22"/>
      <w:lang w:val="fr-FR" w:eastAsia="ko-KR"/>
    </w:rPr>
  </w:style>
  <w:style w:type="paragraph" w:customStyle="1" w:styleId="NoSpacing-Left">
    <w:name w:val="No Spacing - Left"/>
    <w:basedOn w:val="NoSpacing"/>
    <w:rsid w:val="00B67F07"/>
    <w:pPr>
      <w:spacing w:line="276" w:lineRule="auto"/>
    </w:pPr>
    <w:rPr>
      <w:rFonts w:ascii="Arial" w:hAnsi="Arial"/>
      <w:noProof w:val="0"/>
      <w:sz w:val="22"/>
      <w:szCs w:val="22"/>
      <w:lang w:val="x-none" w:eastAsia="x-none" w:bidi="en-US"/>
    </w:rPr>
  </w:style>
  <w:style w:type="paragraph" w:customStyle="1" w:styleId="rientro">
    <w:name w:val="rientro"/>
    <w:basedOn w:val="Normal"/>
    <w:autoRedefine/>
    <w:rsid w:val="00B67F07"/>
    <w:pPr>
      <w:numPr>
        <w:numId w:val="392"/>
      </w:numPr>
      <w:tabs>
        <w:tab w:val="left" w:pos="397"/>
      </w:tabs>
      <w:spacing w:before="120"/>
      <w:jc w:val="both"/>
    </w:pPr>
    <w:rPr>
      <w:rFonts w:ascii="Arial" w:hAnsi="Arial" w:cs="Arial"/>
      <w:sz w:val="20"/>
      <w:szCs w:val="20"/>
      <w:lang w:val="it-IT" w:eastAsia="it-IT"/>
    </w:rPr>
  </w:style>
  <w:style w:type="paragraph" w:customStyle="1" w:styleId="Head20">
    <w:name w:val="Head_2"/>
    <w:basedOn w:val="Heading2"/>
    <w:link w:val="Head2Char"/>
    <w:autoRedefine/>
    <w:qFormat/>
    <w:rsid w:val="00B67F07"/>
    <w:pPr>
      <w:numPr>
        <w:ilvl w:val="0"/>
        <w:numId w:val="0"/>
      </w:numPr>
      <w:pBdr>
        <w:top w:val="single" w:sz="2" w:space="1" w:color="FBD4B4"/>
        <w:left w:val="single" w:sz="2" w:space="4" w:color="FBD4B4"/>
        <w:bottom w:val="single" w:sz="2" w:space="1" w:color="FBD4B4"/>
        <w:right w:val="single" w:sz="2" w:space="4" w:color="FBD4B4"/>
      </w:pBdr>
      <w:shd w:val="clear" w:color="auto" w:fill="E36C0A"/>
      <w:spacing w:before="240" w:after="240"/>
      <w:ind w:left="567" w:hanging="567"/>
      <w:jc w:val="both"/>
    </w:pPr>
    <w:rPr>
      <w:rFonts w:ascii="Calibri" w:eastAsia="Times New Roman" w:hAnsi="Calibri" w:cs="Calibri"/>
      <w:b/>
      <w:color w:val="FFFFFF"/>
      <w:spacing w:val="15"/>
      <w:sz w:val="22"/>
      <w:szCs w:val="22"/>
      <w:lang w:eastAsia="ko-KR"/>
    </w:rPr>
  </w:style>
  <w:style w:type="character" w:customStyle="1" w:styleId="Head2Char">
    <w:name w:val="Head_2 Char"/>
    <w:basedOn w:val="DefaultParagraphFont"/>
    <w:link w:val="Head20"/>
    <w:rsid w:val="00B67F07"/>
    <w:rPr>
      <w:rFonts w:ascii="Calibri" w:hAnsi="Calibri" w:cs="Calibri"/>
      <w:b/>
      <w:color w:val="FFFFFF"/>
      <w:spacing w:val="15"/>
      <w:sz w:val="22"/>
      <w:szCs w:val="22"/>
      <w:shd w:val="clear" w:color="auto" w:fill="E36C0A"/>
      <w:lang w:val="ro-RO" w:eastAsia="ko-KR"/>
    </w:rPr>
  </w:style>
  <w:style w:type="paragraph" w:customStyle="1" w:styleId="Headi3">
    <w:name w:val="Headi 3"/>
    <w:basedOn w:val="Heading3"/>
    <w:link w:val="Headi3Char"/>
    <w:qFormat/>
    <w:rsid w:val="00B67F07"/>
    <w:pPr>
      <w:keepLines w:val="0"/>
      <w:numPr>
        <w:numId w:val="0"/>
      </w:numPr>
      <w:pBdr>
        <w:top w:val="single" w:sz="2" w:space="1" w:color="95B3D7"/>
        <w:left w:val="single" w:sz="2" w:space="4" w:color="95B3D7"/>
        <w:bottom w:val="single" w:sz="2" w:space="1" w:color="95B3D7"/>
        <w:right w:val="single" w:sz="2" w:space="4" w:color="95B3D7"/>
      </w:pBdr>
      <w:shd w:val="clear" w:color="auto" w:fill="FBD4B4"/>
      <w:spacing w:before="240" w:after="240"/>
      <w:ind w:left="794" w:hanging="794"/>
    </w:pPr>
    <w:rPr>
      <w:rFonts w:ascii="Calibri" w:eastAsia="Times New Roman" w:hAnsi="Calibri" w:cs="Calibri"/>
      <w:b/>
      <w:color w:val="auto"/>
      <w:spacing w:val="15"/>
      <w:sz w:val="22"/>
      <w:szCs w:val="22"/>
    </w:rPr>
  </w:style>
  <w:style w:type="character" w:customStyle="1" w:styleId="Headi3Char">
    <w:name w:val="Headi 3 Char"/>
    <w:basedOn w:val="DefaultParagraphFont"/>
    <w:link w:val="Headi3"/>
    <w:rsid w:val="00B67F07"/>
    <w:rPr>
      <w:rFonts w:ascii="Calibri" w:hAnsi="Calibri" w:cs="Calibri"/>
      <w:b/>
      <w:spacing w:val="15"/>
      <w:sz w:val="22"/>
      <w:szCs w:val="22"/>
      <w:shd w:val="clear" w:color="auto" w:fill="FBD4B4"/>
      <w:lang w:val="ro-RO" w:eastAsia="en-US"/>
    </w:rPr>
  </w:style>
  <w:style w:type="paragraph" w:customStyle="1" w:styleId="Paragraf">
    <w:name w:val="Paragraf"/>
    <w:basedOn w:val="Normal"/>
    <w:link w:val="ParagrafChar"/>
    <w:autoRedefine/>
    <w:rsid w:val="00B67F07"/>
    <w:pPr>
      <w:spacing w:before="120" w:after="120" w:line="276" w:lineRule="auto"/>
      <w:jc w:val="both"/>
    </w:pPr>
    <w:rPr>
      <w:rFonts w:ascii="Tahoma" w:eastAsiaTheme="minorHAnsi" w:hAnsi="Tahoma" w:cstheme="minorBidi"/>
      <w:sz w:val="22"/>
      <w:szCs w:val="22"/>
      <w:lang w:eastAsia="en-US"/>
    </w:rPr>
  </w:style>
  <w:style w:type="character" w:customStyle="1" w:styleId="ParagrafChar">
    <w:name w:val="Paragraf Char"/>
    <w:basedOn w:val="DefaultParagraphFont"/>
    <w:link w:val="Paragraf"/>
    <w:rsid w:val="00B67F07"/>
    <w:rPr>
      <w:rFonts w:ascii="Tahoma" w:eastAsiaTheme="minorHAnsi" w:hAnsi="Tahoma" w:cstheme="minorBidi"/>
      <w:sz w:val="22"/>
      <w:szCs w:val="22"/>
      <w:lang w:val="ro-RO" w:eastAsia="en-US"/>
    </w:rPr>
  </w:style>
  <w:style w:type="paragraph" w:customStyle="1" w:styleId="Subtitle1">
    <w:name w:val="Subtitle1"/>
    <w:basedOn w:val="Normal"/>
    <w:next w:val="Normal"/>
    <w:autoRedefine/>
    <w:uiPriority w:val="11"/>
    <w:rsid w:val="00B67F07"/>
    <w:pPr>
      <w:numPr>
        <w:ilvl w:val="1"/>
      </w:numPr>
      <w:spacing w:after="160" w:line="259" w:lineRule="auto"/>
      <w:jc w:val="both"/>
    </w:pPr>
    <w:rPr>
      <w:rFonts w:ascii="Tahoma" w:hAnsi="Tahoma" w:cstheme="minorBidi"/>
      <w:b/>
      <w:color w:val="215868"/>
      <w:sz w:val="22"/>
      <w:szCs w:val="22"/>
      <w:lang w:eastAsia="en-US"/>
    </w:rPr>
  </w:style>
  <w:style w:type="paragraph" w:customStyle="1" w:styleId="Stylecap2RTF">
    <w:name w:val="Style cap2 + RTF"/>
    <w:basedOn w:val="Normal"/>
    <w:rsid w:val="00B67F07"/>
    <w:pPr>
      <w:numPr>
        <w:ilvl w:val="1"/>
        <w:numId w:val="393"/>
      </w:numPr>
      <w:tabs>
        <w:tab w:val="left" w:pos="964"/>
      </w:tabs>
      <w:spacing w:line="360" w:lineRule="auto"/>
      <w:outlineLvl w:val="1"/>
    </w:pPr>
    <w:rPr>
      <w:rFonts w:ascii="Tahoma" w:hAnsi="Tahoma"/>
      <w:b/>
      <w:bCs/>
      <w:noProof/>
      <w:sz w:val="22"/>
      <w:szCs w:val="20"/>
      <w:lang w:eastAsia="en-US"/>
    </w:rPr>
  </w:style>
  <w:style w:type="paragraph" w:customStyle="1" w:styleId="Hdg3">
    <w:name w:val="_Hdg3#"/>
    <w:basedOn w:val="Heading3"/>
    <w:next w:val="Normal"/>
    <w:rsid w:val="00B67F07"/>
    <w:pPr>
      <w:keepLines w:val="0"/>
      <w:numPr>
        <w:ilvl w:val="0"/>
        <w:numId w:val="0"/>
      </w:numPr>
      <w:tabs>
        <w:tab w:val="num" w:pos="1723"/>
      </w:tabs>
      <w:spacing w:before="120" w:line="230" w:lineRule="exact"/>
      <w:ind w:left="963" w:hanging="680"/>
    </w:pPr>
    <w:rPr>
      <w:rFonts w:ascii="Arial" w:eastAsia="Times New Roman" w:hAnsi="Arial" w:cs="Times New Roman"/>
      <w:b/>
      <w:i/>
      <w:color w:val="auto"/>
      <w:sz w:val="20"/>
      <w:szCs w:val="18"/>
      <w:lang w:val="en-GB"/>
    </w:rPr>
  </w:style>
  <w:style w:type="paragraph" w:customStyle="1" w:styleId="abc">
    <w:name w:val="abc"/>
    <w:basedOn w:val="ListParagraph"/>
    <w:link w:val="abcChar"/>
    <w:qFormat/>
    <w:rsid w:val="00B67F07"/>
    <w:pPr>
      <w:numPr>
        <w:numId w:val="394"/>
      </w:numPr>
      <w:spacing w:before="60" w:after="60"/>
      <w:ind w:left="714" w:hanging="357"/>
      <w:jc w:val="both"/>
    </w:pPr>
    <w:rPr>
      <w:rFonts w:ascii="Calibri" w:eastAsia="ArialNarrow" w:hAnsi="Calibri" w:cs="Calibri"/>
      <w:noProof/>
      <w:snapToGrid w:val="0"/>
      <w:sz w:val="22"/>
      <w:szCs w:val="22"/>
      <w:shd w:val="clear" w:color="auto" w:fill="FFFFFF"/>
      <w:lang w:eastAsia="en-US"/>
    </w:rPr>
  </w:style>
  <w:style w:type="paragraph" w:customStyle="1" w:styleId="Bull2">
    <w:name w:val="Bull_2"/>
    <w:basedOn w:val="ListParagraph"/>
    <w:link w:val="Bull2Char"/>
    <w:autoRedefine/>
    <w:qFormat/>
    <w:rsid w:val="00B67F07"/>
    <w:pPr>
      <w:numPr>
        <w:ilvl w:val="1"/>
        <w:numId w:val="395"/>
      </w:numPr>
      <w:spacing w:before="60" w:after="60"/>
      <w:ind w:left="754" w:hanging="357"/>
      <w:contextualSpacing w:val="0"/>
      <w:jc w:val="both"/>
    </w:pPr>
    <w:rPr>
      <w:rFonts w:ascii="Calibri" w:eastAsia="ArialNarrow" w:hAnsi="Calibri" w:cs="Calibri"/>
      <w:noProof/>
      <w:snapToGrid w:val="0"/>
      <w:sz w:val="22"/>
      <w:szCs w:val="22"/>
      <w:shd w:val="clear" w:color="auto" w:fill="FFFFFF"/>
      <w:lang w:eastAsia="en-US"/>
    </w:rPr>
  </w:style>
  <w:style w:type="character" w:customStyle="1" w:styleId="abcChar">
    <w:name w:val="abc Char"/>
    <w:basedOn w:val="DefaultParagraphFont"/>
    <w:link w:val="abc"/>
    <w:rsid w:val="00B67F07"/>
    <w:rPr>
      <w:rFonts w:ascii="Calibri" w:eastAsia="ArialNarrow" w:hAnsi="Calibri" w:cs="Calibri"/>
      <w:noProof/>
      <w:snapToGrid w:val="0"/>
      <w:sz w:val="22"/>
      <w:szCs w:val="22"/>
      <w:lang w:val="ro-RO" w:eastAsia="en-US"/>
    </w:rPr>
  </w:style>
  <w:style w:type="character" w:customStyle="1" w:styleId="Bull2Char">
    <w:name w:val="Bull_2 Char"/>
    <w:basedOn w:val="DefaultParagraphFont"/>
    <w:link w:val="Bull2"/>
    <w:rsid w:val="00B67F07"/>
    <w:rPr>
      <w:rFonts w:ascii="Calibri" w:eastAsia="ArialNarrow" w:hAnsi="Calibri" w:cs="Calibri"/>
      <w:noProof/>
      <w:snapToGrid w:val="0"/>
      <w:sz w:val="22"/>
      <w:szCs w:val="22"/>
      <w:lang w:val="ro-RO" w:eastAsia="en-US"/>
    </w:rPr>
  </w:style>
  <w:style w:type="paragraph" w:customStyle="1" w:styleId="Numbers">
    <w:name w:val="Numbers"/>
    <w:basedOn w:val="abc"/>
    <w:link w:val="NumbersChar"/>
    <w:qFormat/>
    <w:rsid w:val="00B67F07"/>
    <w:pPr>
      <w:numPr>
        <w:numId w:val="396"/>
      </w:numPr>
    </w:pPr>
  </w:style>
  <w:style w:type="character" w:customStyle="1" w:styleId="NumbersChar">
    <w:name w:val="Numbers Char"/>
    <w:basedOn w:val="abcChar"/>
    <w:link w:val="Numbers"/>
    <w:rsid w:val="00B67F07"/>
    <w:rPr>
      <w:rFonts w:ascii="Calibri" w:eastAsia="ArialNarrow" w:hAnsi="Calibri" w:cs="Calibri"/>
      <w:noProof/>
      <w:snapToGrid w:val="0"/>
      <w:sz w:val="22"/>
      <w:szCs w:val="22"/>
      <w:lang w:val="ro-RO" w:eastAsia="en-US"/>
    </w:rPr>
  </w:style>
  <w:style w:type="numbering" w:customStyle="1" w:styleId="NoList2">
    <w:name w:val="No List2"/>
    <w:next w:val="NoList"/>
    <w:uiPriority w:val="99"/>
    <w:semiHidden/>
    <w:unhideWhenUsed/>
    <w:rsid w:val="00B67F07"/>
  </w:style>
  <w:style w:type="numbering" w:customStyle="1" w:styleId="1111111">
    <w:name w:val="1 / 1.1 / 1.1.11"/>
    <w:basedOn w:val="NoList"/>
    <w:next w:val="111111"/>
    <w:rsid w:val="00B67F07"/>
    <w:pPr>
      <w:numPr>
        <w:numId w:val="371"/>
      </w:numPr>
    </w:pPr>
  </w:style>
  <w:style w:type="paragraph" w:customStyle="1" w:styleId="TableofFigures2">
    <w:name w:val="Table of Figures2"/>
    <w:basedOn w:val="Normal"/>
    <w:next w:val="Normal"/>
    <w:uiPriority w:val="99"/>
    <w:unhideWhenUsed/>
    <w:rsid w:val="00B67F07"/>
    <w:rPr>
      <w:rFonts w:ascii="Calibri" w:hAnsi="Calibri"/>
      <w:sz w:val="22"/>
      <w:lang w:val="en-GB" w:eastAsia="en-US"/>
    </w:rPr>
  </w:style>
  <w:style w:type="paragraph" w:customStyle="1" w:styleId="SRCCapitol4">
    <w:name w:val="SRC_Capitol4"/>
    <w:basedOn w:val="Heading4"/>
    <w:qFormat/>
    <w:rsid w:val="00B67F07"/>
    <w:pPr>
      <w:keepLines w:val="0"/>
      <w:numPr>
        <w:ilvl w:val="0"/>
        <w:numId w:val="0"/>
      </w:numPr>
      <w:tabs>
        <w:tab w:val="num" w:pos="360"/>
        <w:tab w:val="left" w:pos="1418"/>
      </w:tabs>
      <w:spacing w:before="280" w:after="80" w:line="240" w:lineRule="auto"/>
    </w:pPr>
    <w:rPr>
      <w:rFonts w:ascii="Tahoma" w:eastAsia="Times New Roman" w:hAnsi="Tahoma" w:cs="Times New Roman"/>
      <w:b/>
      <w:bCs/>
      <w:iCs w:val="0"/>
      <w:color w:val="auto"/>
      <w:lang w:bidi="en-US"/>
    </w:rPr>
  </w:style>
  <w:style w:type="paragraph" w:customStyle="1" w:styleId="SRCBullet2">
    <w:name w:val="SRC_Bullet2"/>
    <w:link w:val="SRCBullet2Char"/>
    <w:rsid w:val="00B67F07"/>
    <w:pPr>
      <w:numPr>
        <w:numId w:val="397"/>
      </w:numPr>
      <w:tabs>
        <w:tab w:val="left" w:pos="1418"/>
      </w:tabs>
      <w:spacing w:before="120" w:after="120" w:line="360" w:lineRule="auto"/>
      <w:contextualSpacing/>
      <w:jc w:val="both"/>
    </w:pPr>
    <w:rPr>
      <w:rFonts w:ascii="Tahoma" w:hAnsi="Tahoma"/>
      <w:sz w:val="22"/>
      <w:szCs w:val="24"/>
      <w:lang w:val="ro-RO" w:eastAsia="en-US"/>
    </w:rPr>
  </w:style>
  <w:style w:type="character" w:customStyle="1" w:styleId="SRCBullet2Char">
    <w:name w:val="SRC_Bullet2 Char"/>
    <w:link w:val="SRCBullet2"/>
    <w:rsid w:val="00B67F07"/>
    <w:rPr>
      <w:rFonts w:ascii="Tahoma" w:hAnsi="Tahoma"/>
      <w:sz w:val="22"/>
      <w:szCs w:val="24"/>
      <w:lang w:val="ro-RO" w:eastAsia="en-US"/>
    </w:rPr>
  </w:style>
  <w:style w:type="paragraph" w:customStyle="1" w:styleId="BodyText15">
    <w:name w:val="Body Text15"/>
    <w:basedOn w:val="Normal"/>
    <w:rsid w:val="00B67F07"/>
    <w:pPr>
      <w:shd w:val="clear" w:color="auto" w:fill="FFFFFF"/>
      <w:spacing w:before="660" w:line="259" w:lineRule="exact"/>
      <w:ind w:hanging="720"/>
    </w:pPr>
    <w:rPr>
      <w:color w:val="000000"/>
      <w:sz w:val="23"/>
      <w:szCs w:val="23"/>
      <w:lang w:val="ro" w:eastAsia="en-US"/>
    </w:rPr>
  </w:style>
  <w:style w:type="character" w:customStyle="1" w:styleId="FontStyle225">
    <w:name w:val="Font Style225"/>
    <w:uiPriority w:val="99"/>
    <w:rsid w:val="00B67F07"/>
    <w:rPr>
      <w:rFonts w:ascii="Times New Roman" w:hAnsi="Times New Roman" w:cs="Times New Roman"/>
      <w:sz w:val="22"/>
      <w:szCs w:val="22"/>
    </w:rPr>
  </w:style>
  <w:style w:type="paragraph" w:customStyle="1" w:styleId="Adresadestinatarului">
    <w:name w:val="Adresa destinatarului"/>
    <w:basedOn w:val="Header"/>
    <w:rsid w:val="00B67F07"/>
    <w:pPr>
      <w:keepNext/>
      <w:tabs>
        <w:tab w:val="clear" w:pos="4536"/>
        <w:tab w:val="clear" w:pos="9072"/>
      </w:tabs>
    </w:pPr>
    <w:rPr>
      <w:rFonts w:ascii="Tahoma" w:hAnsi="Tahoma"/>
      <w:sz w:val="22"/>
      <w:szCs w:val="20"/>
      <w:lang w:val="fr-FR" w:eastAsia="en-US"/>
    </w:rPr>
  </w:style>
  <w:style w:type="table" w:customStyle="1" w:styleId="Tabelgril5ntunecat-Accentuare11">
    <w:name w:val="Tabel grilă 5 Întunecat - Accentuare 11"/>
    <w:basedOn w:val="TableNormal"/>
    <w:uiPriority w:val="50"/>
    <w:rsid w:val="00B67F07"/>
    <w:rPr>
      <w:rFonts w:asciiTheme="minorHAnsi" w:eastAsiaTheme="minorHAnsi" w:hAnsiTheme="minorHAnsi" w:cstheme="minorBidi"/>
      <w:sz w:val="22"/>
      <w:szCs w:val="22"/>
      <w:lang w:val="en-US"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Tabelgril6Colorat1">
    <w:name w:val="Tabel grilă 6 Colorat1"/>
    <w:basedOn w:val="TableNormal"/>
    <w:uiPriority w:val="51"/>
    <w:rsid w:val="00B67F07"/>
    <w:rPr>
      <w:rFonts w:asciiTheme="minorHAnsi" w:eastAsiaTheme="minorHAnsi" w:hAnsiTheme="minorHAnsi" w:cstheme="minorBidi"/>
      <w:color w:val="000000" w:themeColor="text1"/>
      <w:sz w:val="22"/>
      <w:szCs w:val="22"/>
      <w:lang w:val="en-US"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NOB">
    <w:name w:val="NOB"/>
    <w:basedOn w:val="Normal"/>
    <w:rsid w:val="00B67F07"/>
    <w:pPr>
      <w:tabs>
        <w:tab w:val="num" w:pos="927"/>
      </w:tabs>
      <w:spacing w:after="240"/>
      <w:jc w:val="both"/>
    </w:pPr>
    <w:rPr>
      <w:rFonts w:ascii="Arial" w:hAnsi="Arial"/>
      <w:noProof/>
      <w:szCs w:val="20"/>
      <w:lang w:val="it-IT" w:eastAsia="en-US"/>
    </w:rPr>
  </w:style>
  <w:style w:type="character" w:customStyle="1" w:styleId="MeniuneNerezolvat4">
    <w:name w:val="Mențiune Nerezolvat4"/>
    <w:basedOn w:val="DefaultParagraphFont"/>
    <w:uiPriority w:val="99"/>
    <w:semiHidden/>
    <w:unhideWhenUsed/>
    <w:rsid w:val="00535CB2"/>
    <w:rPr>
      <w:color w:val="605E5C"/>
      <w:shd w:val="clear" w:color="auto" w:fill="E1DFDD"/>
    </w:rPr>
  </w:style>
  <w:style w:type="character" w:customStyle="1" w:styleId="mw-headline">
    <w:name w:val="mw-headline"/>
    <w:basedOn w:val="DefaultParagraphFont"/>
    <w:rsid w:val="00FA5398"/>
  </w:style>
  <w:style w:type="character" w:customStyle="1" w:styleId="rozsaszin">
    <w:name w:val="rozsaszin"/>
    <w:basedOn w:val="DefaultParagraphFont"/>
    <w:rsid w:val="00FA5398"/>
  </w:style>
  <w:style w:type="character" w:customStyle="1" w:styleId="l6">
    <w:name w:val="l6"/>
    <w:basedOn w:val="DefaultParagraphFont"/>
    <w:rsid w:val="00FA5398"/>
  </w:style>
  <w:style w:type="character" w:customStyle="1" w:styleId="l">
    <w:name w:val="l"/>
    <w:basedOn w:val="DefaultParagraphFont"/>
    <w:rsid w:val="00FA5398"/>
  </w:style>
  <w:style w:type="character" w:customStyle="1" w:styleId="sort1">
    <w:name w:val="sort1"/>
    <w:basedOn w:val="DefaultParagraphFont"/>
    <w:rsid w:val="00FA5398"/>
  </w:style>
  <w:style w:type="character" w:customStyle="1" w:styleId="y2iqfc">
    <w:name w:val="y2iqfc"/>
    <w:basedOn w:val="DefaultParagraphFont"/>
    <w:rsid w:val="00FA5398"/>
  </w:style>
  <w:style w:type="paragraph" w:customStyle="1" w:styleId="addreadmore">
    <w:name w:val="addreadmore"/>
    <w:basedOn w:val="Normal"/>
    <w:rsid w:val="00FA5398"/>
    <w:pPr>
      <w:spacing w:before="100" w:beforeAutospacing="1" w:after="100" w:afterAutospacing="1"/>
    </w:pPr>
    <w:rPr>
      <w:lang w:val="en-GB" w:eastAsia="en-GB"/>
    </w:rPr>
  </w:style>
  <w:style w:type="character" w:customStyle="1" w:styleId="secsec">
    <w:name w:val="secsec"/>
    <w:basedOn w:val="DefaultParagraphFont"/>
    <w:rsid w:val="00FA5398"/>
  </w:style>
  <w:style w:type="character" w:customStyle="1" w:styleId="readless">
    <w:name w:val="readless"/>
    <w:basedOn w:val="DefaultParagraphFont"/>
    <w:rsid w:val="00FA5398"/>
  </w:style>
  <w:style w:type="character" w:customStyle="1" w:styleId="hascaption">
    <w:name w:val="hascaption"/>
    <w:basedOn w:val="DefaultParagraphFont"/>
    <w:rsid w:val="00FA5398"/>
  </w:style>
  <w:style w:type="character" w:customStyle="1" w:styleId="semtttl">
    <w:name w:val="s_emt_ttl"/>
    <w:basedOn w:val="DefaultParagraphFont"/>
    <w:rsid w:val="00FA5398"/>
  </w:style>
  <w:style w:type="character" w:customStyle="1" w:styleId="semtbdy">
    <w:name w:val="s_emt_bdy"/>
    <w:basedOn w:val="DefaultParagraphFont"/>
    <w:rsid w:val="00FA5398"/>
  </w:style>
  <w:style w:type="character" w:customStyle="1" w:styleId="spubttl">
    <w:name w:val="s_pub_ttl"/>
    <w:basedOn w:val="DefaultParagraphFont"/>
    <w:rsid w:val="00FA5398"/>
  </w:style>
  <w:style w:type="character" w:customStyle="1" w:styleId="spubbdy">
    <w:name w:val="s_pub_bdy"/>
    <w:basedOn w:val="DefaultParagraphFont"/>
    <w:rsid w:val="00FA5398"/>
  </w:style>
  <w:style w:type="character" w:customStyle="1" w:styleId="apar">
    <w:name w:val="a_par"/>
    <w:basedOn w:val="DefaultParagraphFont"/>
    <w:rsid w:val="00FA5398"/>
  </w:style>
  <w:style w:type="character" w:customStyle="1" w:styleId="spct">
    <w:name w:val="s_pct"/>
    <w:basedOn w:val="DefaultParagraphFont"/>
    <w:rsid w:val="00FA5398"/>
  </w:style>
  <w:style w:type="character" w:customStyle="1" w:styleId="spctttl">
    <w:name w:val="s_pct_ttl"/>
    <w:basedOn w:val="DefaultParagraphFont"/>
    <w:rsid w:val="00FA5398"/>
  </w:style>
  <w:style w:type="character" w:customStyle="1" w:styleId="spctbdy">
    <w:name w:val="s_pct_bdy"/>
    <w:basedOn w:val="DefaultParagraphFont"/>
    <w:rsid w:val="00FA5398"/>
  </w:style>
  <w:style w:type="character" w:customStyle="1" w:styleId="slit">
    <w:name w:val="s_lit"/>
    <w:basedOn w:val="DefaultParagraphFont"/>
    <w:rsid w:val="00FA5398"/>
  </w:style>
  <w:style w:type="character" w:customStyle="1" w:styleId="slitttl">
    <w:name w:val="s_lit_ttl"/>
    <w:basedOn w:val="DefaultParagraphFont"/>
    <w:rsid w:val="00FA5398"/>
  </w:style>
  <w:style w:type="character" w:customStyle="1" w:styleId="slitshort">
    <w:name w:val="s_lit_short"/>
    <w:basedOn w:val="DefaultParagraphFont"/>
    <w:rsid w:val="00FA5398"/>
  </w:style>
  <w:style w:type="character" w:customStyle="1" w:styleId="slgi">
    <w:name w:val="s_lgi"/>
    <w:basedOn w:val="DefaultParagraphFont"/>
    <w:rsid w:val="00FA5398"/>
  </w:style>
  <w:style w:type="character" w:customStyle="1" w:styleId="scapttl">
    <w:name w:val="s_cap_ttl"/>
    <w:basedOn w:val="DefaultParagraphFont"/>
    <w:rsid w:val="00FA5398"/>
  </w:style>
  <w:style w:type="character" w:customStyle="1" w:styleId="scapden">
    <w:name w:val="s_cap_den"/>
    <w:basedOn w:val="DefaultParagraphFont"/>
    <w:rsid w:val="00FA5398"/>
  </w:style>
  <w:style w:type="character" w:customStyle="1" w:styleId="sartttl">
    <w:name w:val="s_art_ttl"/>
    <w:basedOn w:val="DefaultParagraphFont"/>
    <w:rsid w:val="00FA5398"/>
  </w:style>
  <w:style w:type="paragraph" w:customStyle="1" w:styleId="displayfirstversion">
    <w:name w:val="display_first_version"/>
    <w:basedOn w:val="Normal"/>
    <w:rsid w:val="0008142A"/>
    <w:pPr>
      <w:spacing w:before="100" w:beforeAutospacing="1" w:after="100" w:afterAutospacing="1"/>
    </w:pPr>
    <w:rPr>
      <w:rFonts w:eastAsiaTheme="minorEastAsia"/>
      <w:vanish/>
      <w:lang w:val="en-US" w:eastAsia="en-US"/>
      <w14:ligatures w14:val="standardContextual"/>
    </w:rPr>
  </w:style>
  <w:style w:type="paragraph" w:customStyle="1" w:styleId="document-note">
    <w:name w:val="document-note"/>
    <w:basedOn w:val="Normal"/>
    <w:rsid w:val="0008142A"/>
    <w:pPr>
      <w:pBdr>
        <w:top w:val="single" w:sz="12" w:space="4" w:color="FFEE58"/>
        <w:left w:val="single" w:sz="12" w:space="8" w:color="FFEE58"/>
        <w:bottom w:val="single" w:sz="12" w:space="4" w:color="FFEE58"/>
        <w:right w:val="single" w:sz="12" w:space="8" w:color="FFEE58"/>
      </w:pBdr>
      <w:shd w:val="clear" w:color="auto" w:fill="FFFFFF"/>
      <w:spacing w:before="75" w:after="75"/>
    </w:pPr>
    <w:rPr>
      <w:rFonts w:eastAsiaTheme="minorEastAsia"/>
      <w:sz w:val="18"/>
      <w:szCs w:val="18"/>
      <w:lang w:val="en-US" w:eastAsia="en-US"/>
      <w14:ligatures w14:val="standardContextual"/>
    </w:rPr>
  </w:style>
  <w:style w:type="paragraph" w:customStyle="1" w:styleId="notablewrapper">
    <w:name w:val="notablewrapper"/>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dateuntil">
    <w:name w:val="date_until"/>
    <w:basedOn w:val="Normal"/>
    <w:rsid w:val="0008142A"/>
    <w:pPr>
      <w:spacing w:before="100" w:beforeAutospacing="1" w:after="450"/>
    </w:pPr>
    <w:rPr>
      <w:rFonts w:eastAsiaTheme="minorEastAsia"/>
      <w:sz w:val="18"/>
      <w:szCs w:val="18"/>
      <w:lang w:val="en-US" w:eastAsia="en-US"/>
      <w14:ligatures w14:val="standardContextual"/>
    </w:rPr>
  </w:style>
  <w:style w:type="paragraph" w:customStyle="1" w:styleId="jumptoart">
    <w:name w:val="jump_to_art"/>
    <w:basedOn w:val="Normal"/>
    <w:rsid w:val="0008142A"/>
    <w:pPr>
      <w:spacing w:before="100" w:beforeAutospacing="1" w:after="100" w:afterAutospacing="1"/>
    </w:pPr>
    <w:rPr>
      <w:rFonts w:eastAsiaTheme="minorEastAsia"/>
      <w:vanish/>
      <w:lang w:val="en-US" w:eastAsia="en-US"/>
      <w14:ligatures w14:val="standardContextual"/>
    </w:rPr>
  </w:style>
  <w:style w:type="paragraph" w:customStyle="1" w:styleId="quoted">
    <w:name w:val="quoted"/>
    <w:basedOn w:val="Normal"/>
    <w:rsid w:val="0008142A"/>
    <w:pPr>
      <w:spacing w:before="100" w:beforeAutospacing="1" w:after="100" w:afterAutospacing="1"/>
    </w:pPr>
    <w:rPr>
      <w:rFonts w:eastAsiaTheme="minorEastAsia"/>
      <w:i/>
      <w:iCs/>
      <w:lang w:val="en-US" w:eastAsia="en-US"/>
      <w14:ligatures w14:val="standardContextual"/>
    </w:rPr>
  </w:style>
  <w:style w:type="paragraph" w:customStyle="1" w:styleId="s2">
    <w:name w:val="s_2"/>
    <w:basedOn w:val="Normal"/>
    <w:rsid w:val="0008142A"/>
    <w:pPr>
      <w:spacing w:before="100" w:beforeAutospacing="1" w:after="300"/>
    </w:pPr>
    <w:rPr>
      <w:rFonts w:eastAsiaTheme="minorEastAsia"/>
      <w:lang w:val="en-US" w:eastAsia="en-US"/>
      <w14:ligatures w14:val="standardContextual"/>
    </w:rPr>
  </w:style>
  <w:style w:type="paragraph" w:customStyle="1" w:styleId="ar">
    <w:name w:val="a_r"/>
    <w:basedOn w:val="Normal"/>
    <w:rsid w:val="0008142A"/>
    <w:pPr>
      <w:spacing w:before="100" w:beforeAutospacing="1" w:after="100" w:afterAutospacing="1"/>
      <w:jc w:val="right"/>
    </w:pPr>
    <w:rPr>
      <w:rFonts w:eastAsiaTheme="minorEastAsia"/>
      <w:lang w:val="en-US" w:eastAsia="en-US"/>
      <w14:ligatures w14:val="standardContextual"/>
    </w:rPr>
  </w:style>
  <w:style w:type="paragraph" w:customStyle="1" w:styleId="document-notetitle">
    <w:name w:val="document-note_title"/>
    <w:basedOn w:val="Normal"/>
    <w:rsid w:val="0008142A"/>
    <w:pPr>
      <w:spacing w:before="100" w:beforeAutospacing="1" w:after="100" w:afterAutospacing="1"/>
    </w:pPr>
    <w:rPr>
      <w:rFonts w:eastAsiaTheme="minorEastAsia"/>
      <w:b/>
      <w:bCs/>
      <w:lang w:val="en-US" w:eastAsia="en-US"/>
      <w14:ligatures w14:val="standardContextual"/>
    </w:rPr>
  </w:style>
  <w:style w:type="paragraph" w:customStyle="1" w:styleId="isapplied">
    <w:name w:val="is_applied"/>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js-calendar">
    <w:name w:val="js-calendar"/>
    <w:basedOn w:val="Normal"/>
    <w:rsid w:val="0008142A"/>
    <w:pPr>
      <w:spacing w:before="45" w:after="45"/>
      <w:ind w:left="45" w:right="45"/>
    </w:pPr>
    <w:rPr>
      <w:rFonts w:eastAsiaTheme="minorEastAsia"/>
      <w:b/>
      <w:bCs/>
      <w:color w:val="008000"/>
      <w:lang w:val="en-US" w:eastAsia="en-US"/>
      <w14:ligatures w14:val="standardContextual"/>
    </w:rPr>
  </w:style>
  <w:style w:type="paragraph" w:customStyle="1" w:styleId="addtotree">
    <w:name w:val="addtotree"/>
    <w:basedOn w:val="Normal"/>
    <w:rsid w:val="0008142A"/>
    <w:pPr>
      <w:spacing w:before="100" w:beforeAutospacing="1" w:after="750"/>
    </w:pPr>
    <w:rPr>
      <w:rFonts w:eastAsiaTheme="minorEastAsia"/>
      <w:lang w:val="en-US" w:eastAsia="en-US"/>
      <w14:ligatures w14:val="standardContextual"/>
    </w:rPr>
  </w:style>
  <w:style w:type="paragraph" w:customStyle="1" w:styleId="pdffooter">
    <w:name w:val="pdf_footer"/>
    <w:basedOn w:val="Normal"/>
    <w:rsid w:val="0008142A"/>
    <w:pPr>
      <w:spacing w:before="100" w:beforeAutospacing="1" w:after="100" w:afterAutospacing="1"/>
    </w:pPr>
    <w:rPr>
      <w:rFonts w:ascii="Arial" w:eastAsiaTheme="minorEastAsia" w:hAnsi="Arial" w:cs="Arial"/>
      <w:sz w:val="14"/>
      <w:szCs w:val="14"/>
      <w:lang w:val="en-US" w:eastAsia="en-US"/>
      <w14:ligatures w14:val="standardContextual"/>
    </w:rPr>
  </w:style>
  <w:style w:type="paragraph" w:customStyle="1" w:styleId="t45">
    <w:name w:val="t_45"/>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t46">
    <w:name w:val="t_46"/>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smallgray">
    <w:name w:val="small_gray"/>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sharedlist">
    <w:name w:val="shared_list"/>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waitapprove">
    <w:name w:val="wait_approve"/>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document-noterate">
    <w:name w:val="document-note_rate"/>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js-nomenclature-expand">
    <w:name w:val="js-nomenclature-expand"/>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open">
    <w:name w:val="open"/>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btnclose">
    <w:name w:val="btn_close"/>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nomenclature-content">
    <w:name w:val="nomenclature-content"/>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cmt">
    <w:name w:val="cmt"/>
    <w:basedOn w:val="Normal"/>
    <w:rsid w:val="0008142A"/>
    <w:pPr>
      <w:spacing w:before="100" w:beforeAutospacing="1" w:after="100" w:afterAutospacing="1"/>
    </w:pPr>
    <w:rPr>
      <w:rFonts w:eastAsiaTheme="minorEastAsia"/>
      <w:lang w:val="en-US" w:eastAsia="en-US"/>
      <w14:ligatures w14:val="standardContextual"/>
    </w:rPr>
  </w:style>
  <w:style w:type="paragraph" w:customStyle="1" w:styleId="smallgray1">
    <w:name w:val="small_gray1"/>
    <w:basedOn w:val="Normal"/>
    <w:rsid w:val="0008142A"/>
    <w:pPr>
      <w:jc w:val="both"/>
    </w:pPr>
    <w:rPr>
      <w:rFonts w:eastAsiaTheme="minorEastAsia"/>
      <w:color w:val="999999"/>
      <w:sz w:val="17"/>
      <w:szCs w:val="17"/>
      <w:lang w:val="en-US" w:eastAsia="en-US"/>
      <w14:ligatures w14:val="standardContextual"/>
    </w:rPr>
  </w:style>
  <w:style w:type="paragraph" w:customStyle="1" w:styleId="sharedlist1">
    <w:name w:val="shared_list1"/>
    <w:basedOn w:val="Normal"/>
    <w:rsid w:val="0008142A"/>
    <w:pPr>
      <w:jc w:val="both"/>
    </w:pPr>
    <w:rPr>
      <w:rFonts w:eastAsiaTheme="minorEastAsia"/>
      <w:vanish/>
      <w:lang w:val="en-US" w:eastAsia="en-US"/>
      <w14:ligatures w14:val="standardContextual"/>
    </w:rPr>
  </w:style>
  <w:style w:type="paragraph" w:customStyle="1" w:styleId="waitapprove1">
    <w:name w:val="wait_approve1"/>
    <w:basedOn w:val="Normal"/>
    <w:rsid w:val="0008142A"/>
    <w:pPr>
      <w:jc w:val="both"/>
    </w:pPr>
    <w:rPr>
      <w:rFonts w:eastAsiaTheme="minorEastAsia"/>
      <w:vanish/>
      <w:lang w:val="en-US" w:eastAsia="en-US"/>
      <w14:ligatures w14:val="standardContextual"/>
    </w:rPr>
  </w:style>
  <w:style w:type="paragraph" w:customStyle="1" w:styleId="document-noterate1">
    <w:name w:val="document-note_rate1"/>
    <w:basedOn w:val="Normal"/>
    <w:rsid w:val="0008142A"/>
    <w:pPr>
      <w:jc w:val="both"/>
    </w:pPr>
    <w:rPr>
      <w:rFonts w:eastAsiaTheme="minorEastAsia"/>
      <w:vanish/>
      <w:lang w:val="en-US" w:eastAsia="en-U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4313">
      <w:bodyDiv w:val="1"/>
      <w:marLeft w:val="0"/>
      <w:marRight w:val="0"/>
      <w:marTop w:val="0"/>
      <w:marBottom w:val="0"/>
      <w:divBdr>
        <w:top w:val="none" w:sz="0" w:space="0" w:color="auto"/>
        <w:left w:val="none" w:sz="0" w:space="0" w:color="auto"/>
        <w:bottom w:val="none" w:sz="0" w:space="0" w:color="auto"/>
        <w:right w:val="none" w:sz="0" w:space="0" w:color="auto"/>
      </w:divBdr>
    </w:div>
    <w:div w:id="85346031">
      <w:bodyDiv w:val="1"/>
      <w:marLeft w:val="0"/>
      <w:marRight w:val="0"/>
      <w:marTop w:val="0"/>
      <w:marBottom w:val="0"/>
      <w:divBdr>
        <w:top w:val="none" w:sz="0" w:space="0" w:color="auto"/>
        <w:left w:val="none" w:sz="0" w:space="0" w:color="auto"/>
        <w:bottom w:val="none" w:sz="0" w:space="0" w:color="auto"/>
        <w:right w:val="none" w:sz="0" w:space="0" w:color="auto"/>
      </w:divBdr>
    </w:div>
    <w:div w:id="89400462">
      <w:bodyDiv w:val="1"/>
      <w:marLeft w:val="0"/>
      <w:marRight w:val="0"/>
      <w:marTop w:val="0"/>
      <w:marBottom w:val="0"/>
      <w:divBdr>
        <w:top w:val="none" w:sz="0" w:space="0" w:color="auto"/>
        <w:left w:val="none" w:sz="0" w:space="0" w:color="auto"/>
        <w:bottom w:val="none" w:sz="0" w:space="0" w:color="auto"/>
        <w:right w:val="none" w:sz="0" w:space="0" w:color="auto"/>
      </w:divBdr>
      <w:divsChild>
        <w:div w:id="183326437">
          <w:marLeft w:val="-100"/>
          <w:marRight w:val="0"/>
          <w:marTop w:val="0"/>
          <w:marBottom w:val="0"/>
          <w:divBdr>
            <w:top w:val="none" w:sz="0" w:space="0" w:color="auto"/>
            <w:left w:val="none" w:sz="0" w:space="0" w:color="auto"/>
            <w:bottom w:val="none" w:sz="0" w:space="0" w:color="auto"/>
            <w:right w:val="none" w:sz="0" w:space="0" w:color="auto"/>
          </w:divBdr>
        </w:div>
        <w:div w:id="489175474">
          <w:marLeft w:val="-100"/>
          <w:marRight w:val="0"/>
          <w:marTop w:val="0"/>
          <w:marBottom w:val="0"/>
          <w:divBdr>
            <w:top w:val="none" w:sz="0" w:space="0" w:color="auto"/>
            <w:left w:val="none" w:sz="0" w:space="0" w:color="auto"/>
            <w:bottom w:val="none" w:sz="0" w:space="0" w:color="auto"/>
            <w:right w:val="none" w:sz="0" w:space="0" w:color="auto"/>
          </w:divBdr>
        </w:div>
        <w:div w:id="702443731">
          <w:marLeft w:val="-25"/>
          <w:marRight w:val="0"/>
          <w:marTop w:val="0"/>
          <w:marBottom w:val="0"/>
          <w:divBdr>
            <w:top w:val="none" w:sz="0" w:space="0" w:color="auto"/>
            <w:left w:val="none" w:sz="0" w:space="0" w:color="auto"/>
            <w:bottom w:val="none" w:sz="0" w:space="0" w:color="auto"/>
            <w:right w:val="none" w:sz="0" w:space="0" w:color="auto"/>
          </w:divBdr>
        </w:div>
      </w:divsChild>
    </w:div>
    <w:div w:id="139810349">
      <w:bodyDiv w:val="1"/>
      <w:marLeft w:val="0"/>
      <w:marRight w:val="0"/>
      <w:marTop w:val="0"/>
      <w:marBottom w:val="0"/>
      <w:divBdr>
        <w:top w:val="none" w:sz="0" w:space="0" w:color="auto"/>
        <w:left w:val="none" w:sz="0" w:space="0" w:color="auto"/>
        <w:bottom w:val="none" w:sz="0" w:space="0" w:color="auto"/>
        <w:right w:val="none" w:sz="0" w:space="0" w:color="auto"/>
      </w:divBdr>
    </w:div>
    <w:div w:id="172687609">
      <w:bodyDiv w:val="1"/>
      <w:marLeft w:val="0"/>
      <w:marRight w:val="0"/>
      <w:marTop w:val="0"/>
      <w:marBottom w:val="0"/>
      <w:divBdr>
        <w:top w:val="none" w:sz="0" w:space="0" w:color="auto"/>
        <w:left w:val="none" w:sz="0" w:space="0" w:color="auto"/>
        <w:bottom w:val="none" w:sz="0" w:space="0" w:color="auto"/>
        <w:right w:val="none" w:sz="0" w:space="0" w:color="auto"/>
      </w:divBdr>
      <w:divsChild>
        <w:div w:id="1383285445">
          <w:marLeft w:val="0"/>
          <w:marRight w:val="0"/>
          <w:marTop w:val="0"/>
          <w:marBottom w:val="0"/>
          <w:divBdr>
            <w:top w:val="none" w:sz="0" w:space="0" w:color="auto"/>
            <w:left w:val="none" w:sz="0" w:space="0" w:color="auto"/>
            <w:bottom w:val="none" w:sz="0" w:space="0" w:color="auto"/>
            <w:right w:val="none" w:sz="0" w:space="0" w:color="auto"/>
          </w:divBdr>
          <w:divsChild>
            <w:div w:id="1191451480">
              <w:marLeft w:val="0"/>
              <w:marRight w:val="336"/>
              <w:marTop w:val="120"/>
              <w:marBottom w:val="192"/>
              <w:divBdr>
                <w:top w:val="none" w:sz="0" w:space="0" w:color="auto"/>
                <w:left w:val="none" w:sz="0" w:space="0" w:color="auto"/>
                <w:bottom w:val="none" w:sz="0" w:space="0" w:color="auto"/>
                <w:right w:val="none" w:sz="0" w:space="0" w:color="auto"/>
              </w:divBdr>
              <w:divsChild>
                <w:div w:id="2003656349">
                  <w:marLeft w:val="0"/>
                  <w:marRight w:val="0"/>
                  <w:marTop w:val="100"/>
                  <w:marBottom w:val="100"/>
                  <w:divBdr>
                    <w:top w:val="none" w:sz="0" w:space="0" w:color="auto"/>
                    <w:left w:val="none" w:sz="0" w:space="0" w:color="auto"/>
                    <w:bottom w:val="none" w:sz="0" w:space="0" w:color="auto"/>
                    <w:right w:val="none" w:sz="0" w:space="0" w:color="auto"/>
                  </w:divBdr>
                  <w:divsChild>
                    <w:div w:id="55963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656166">
              <w:marLeft w:val="0"/>
              <w:marRight w:val="336"/>
              <w:marTop w:val="120"/>
              <w:marBottom w:val="192"/>
              <w:divBdr>
                <w:top w:val="none" w:sz="0" w:space="0" w:color="auto"/>
                <w:left w:val="none" w:sz="0" w:space="0" w:color="auto"/>
                <w:bottom w:val="none" w:sz="0" w:space="0" w:color="auto"/>
                <w:right w:val="none" w:sz="0" w:space="0" w:color="auto"/>
              </w:divBdr>
              <w:divsChild>
                <w:div w:id="1871869462">
                  <w:marLeft w:val="0"/>
                  <w:marRight w:val="0"/>
                  <w:marTop w:val="100"/>
                  <w:marBottom w:val="100"/>
                  <w:divBdr>
                    <w:top w:val="none" w:sz="0" w:space="0" w:color="auto"/>
                    <w:left w:val="none" w:sz="0" w:space="0" w:color="auto"/>
                    <w:bottom w:val="none" w:sz="0" w:space="0" w:color="auto"/>
                    <w:right w:val="none" w:sz="0" w:space="0" w:color="auto"/>
                  </w:divBdr>
                  <w:divsChild>
                    <w:div w:id="21226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00935">
      <w:bodyDiv w:val="1"/>
      <w:marLeft w:val="0"/>
      <w:marRight w:val="0"/>
      <w:marTop w:val="0"/>
      <w:marBottom w:val="0"/>
      <w:divBdr>
        <w:top w:val="none" w:sz="0" w:space="0" w:color="auto"/>
        <w:left w:val="none" w:sz="0" w:space="0" w:color="auto"/>
        <w:bottom w:val="none" w:sz="0" w:space="0" w:color="auto"/>
        <w:right w:val="none" w:sz="0" w:space="0" w:color="auto"/>
      </w:divBdr>
    </w:div>
    <w:div w:id="196939954">
      <w:bodyDiv w:val="1"/>
      <w:marLeft w:val="0"/>
      <w:marRight w:val="0"/>
      <w:marTop w:val="0"/>
      <w:marBottom w:val="0"/>
      <w:divBdr>
        <w:top w:val="none" w:sz="0" w:space="0" w:color="auto"/>
        <w:left w:val="none" w:sz="0" w:space="0" w:color="auto"/>
        <w:bottom w:val="none" w:sz="0" w:space="0" w:color="auto"/>
        <w:right w:val="none" w:sz="0" w:space="0" w:color="auto"/>
      </w:divBdr>
    </w:div>
    <w:div w:id="284507277">
      <w:bodyDiv w:val="1"/>
      <w:marLeft w:val="0"/>
      <w:marRight w:val="0"/>
      <w:marTop w:val="0"/>
      <w:marBottom w:val="0"/>
      <w:divBdr>
        <w:top w:val="none" w:sz="0" w:space="0" w:color="auto"/>
        <w:left w:val="none" w:sz="0" w:space="0" w:color="auto"/>
        <w:bottom w:val="none" w:sz="0" w:space="0" w:color="auto"/>
        <w:right w:val="none" w:sz="0" w:space="0" w:color="auto"/>
      </w:divBdr>
      <w:divsChild>
        <w:div w:id="1807157379">
          <w:marLeft w:val="7"/>
          <w:marRight w:val="0"/>
          <w:marTop w:val="0"/>
          <w:marBottom w:val="0"/>
          <w:divBdr>
            <w:top w:val="none" w:sz="0" w:space="0" w:color="auto"/>
            <w:left w:val="none" w:sz="0" w:space="0" w:color="auto"/>
            <w:bottom w:val="none" w:sz="0" w:space="0" w:color="auto"/>
            <w:right w:val="none" w:sz="0" w:space="0" w:color="auto"/>
          </w:divBdr>
        </w:div>
      </w:divsChild>
    </w:div>
    <w:div w:id="303121095">
      <w:bodyDiv w:val="1"/>
      <w:marLeft w:val="0"/>
      <w:marRight w:val="0"/>
      <w:marTop w:val="0"/>
      <w:marBottom w:val="0"/>
      <w:divBdr>
        <w:top w:val="none" w:sz="0" w:space="0" w:color="auto"/>
        <w:left w:val="none" w:sz="0" w:space="0" w:color="auto"/>
        <w:bottom w:val="none" w:sz="0" w:space="0" w:color="auto"/>
        <w:right w:val="none" w:sz="0" w:space="0" w:color="auto"/>
      </w:divBdr>
    </w:div>
    <w:div w:id="332346032">
      <w:bodyDiv w:val="1"/>
      <w:marLeft w:val="0"/>
      <w:marRight w:val="0"/>
      <w:marTop w:val="0"/>
      <w:marBottom w:val="0"/>
      <w:divBdr>
        <w:top w:val="none" w:sz="0" w:space="0" w:color="auto"/>
        <w:left w:val="none" w:sz="0" w:space="0" w:color="auto"/>
        <w:bottom w:val="none" w:sz="0" w:space="0" w:color="auto"/>
        <w:right w:val="none" w:sz="0" w:space="0" w:color="auto"/>
      </w:divBdr>
    </w:div>
    <w:div w:id="336731713">
      <w:bodyDiv w:val="1"/>
      <w:marLeft w:val="0"/>
      <w:marRight w:val="0"/>
      <w:marTop w:val="0"/>
      <w:marBottom w:val="0"/>
      <w:divBdr>
        <w:top w:val="none" w:sz="0" w:space="0" w:color="auto"/>
        <w:left w:val="none" w:sz="0" w:space="0" w:color="auto"/>
        <w:bottom w:val="none" w:sz="0" w:space="0" w:color="auto"/>
        <w:right w:val="none" w:sz="0" w:space="0" w:color="auto"/>
      </w:divBdr>
    </w:div>
    <w:div w:id="338385559">
      <w:bodyDiv w:val="1"/>
      <w:marLeft w:val="0"/>
      <w:marRight w:val="0"/>
      <w:marTop w:val="0"/>
      <w:marBottom w:val="0"/>
      <w:divBdr>
        <w:top w:val="none" w:sz="0" w:space="0" w:color="auto"/>
        <w:left w:val="none" w:sz="0" w:space="0" w:color="auto"/>
        <w:bottom w:val="none" w:sz="0" w:space="0" w:color="auto"/>
        <w:right w:val="none" w:sz="0" w:space="0" w:color="auto"/>
      </w:divBdr>
    </w:div>
    <w:div w:id="470900282">
      <w:bodyDiv w:val="1"/>
      <w:marLeft w:val="0"/>
      <w:marRight w:val="0"/>
      <w:marTop w:val="0"/>
      <w:marBottom w:val="0"/>
      <w:divBdr>
        <w:top w:val="none" w:sz="0" w:space="0" w:color="auto"/>
        <w:left w:val="none" w:sz="0" w:space="0" w:color="auto"/>
        <w:bottom w:val="none" w:sz="0" w:space="0" w:color="auto"/>
        <w:right w:val="none" w:sz="0" w:space="0" w:color="auto"/>
      </w:divBdr>
    </w:div>
    <w:div w:id="483280360">
      <w:bodyDiv w:val="1"/>
      <w:marLeft w:val="0"/>
      <w:marRight w:val="0"/>
      <w:marTop w:val="0"/>
      <w:marBottom w:val="0"/>
      <w:divBdr>
        <w:top w:val="none" w:sz="0" w:space="0" w:color="auto"/>
        <w:left w:val="none" w:sz="0" w:space="0" w:color="auto"/>
        <w:bottom w:val="none" w:sz="0" w:space="0" w:color="auto"/>
        <w:right w:val="none" w:sz="0" w:space="0" w:color="auto"/>
      </w:divBdr>
    </w:div>
    <w:div w:id="514541151">
      <w:bodyDiv w:val="1"/>
      <w:marLeft w:val="0"/>
      <w:marRight w:val="0"/>
      <w:marTop w:val="0"/>
      <w:marBottom w:val="0"/>
      <w:divBdr>
        <w:top w:val="none" w:sz="0" w:space="0" w:color="auto"/>
        <w:left w:val="none" w:sz="0" w:space="0" w:color="auto"/>
        <w:bottom w:val="none" w:sz="0" w:space="0" w:color="auto"/>
        <w:right w:val="none" w:sz="0" w:space="0" w:color="auto"/>
      </w:divBdr>
    </w:div>
    <w:div w:id="543443614">
      <w:bodyDiv w:val="1"/>
      <w:marLeft w:val="0"/>
      <w:marRight w:val="0"/>
      <w:marTop w:val="0"/>
      <w:marBottom w:val="0"/>
      <w:divBdr>
        <w:top w:val="none" w:sz="0" w:space="0" w:color="auto"/>
        <w:left w:val="none" w:sz="0" w:space="0" w:color="auto"/>
        <w:bottom w:val="none" w:sz="0" w:space="0" w:color="auto"/>
        <w:right w:val="none" w:sz="0" w:space="0" w:color="auto"/>
      </w:divBdr>
    </w:div>
    <w:div w:id="593711994">
      <w:bodyDiv w:val="1"/>
      <w:marLeft w:val="0"/>
      <w:marRight w:val="0"/>
      <w:marTop w:val="0"/>
      <w:marBottom w:val="0"/>
      <w:divBdr>
        <w:top w:val="none" w:sz="0" w:space="0" w:color="auto"/>
        <w:left w:val="none" w:sz="0" w:space="0" w:color="auto"/>
        <w:bottom w:val="none" w:sz="0" w:space="0" w:color="auto"/>
        <w:right w:val="none" w:sz="0" w:space="0" w:color="auto"/>
      </w:divBdr>
    </w:div>
    <w:div w:id="615065924">
      <w:bodyDiv w:val="1"/>
      <w:marLeft w:val="0"/>
      <w:marRight w:val="0"/>
      <w:marTop w:val="0"/>
      <w:marBottom w:val="0"/>
      <w:divBdr>
        <w:top w:val="none" w:sz="0" w:space="0" w:color="auto"/>
        <w:left w:val="none" w:sz="0" w:space="0" w:color="auto"/>
        <w:bottom w:val="none" w:sz="0" w:space="0" w:color="auto"/>
        <w:right w:val="none" w:sz="0" w:space="0" w:color="auto"/>
      </w:divBdr>
    </w:div>
    <w:div w:id="655256786">
      <w:bodyDiv w:val="1"/>
      <w:marLeft w:val="0"/>
      <w:marRight w:val="0"/>
      <w:marTop w:val="0"/>
      <w:marBottom w:val="0"/>
      <w:divBdr>
        <w:top w:val="none" w:sz="0" w:space="0" w:color="auto"/>
        <w:left w:val="none" w:sz="0" w:space="0" w:color="auto"/>
        <w:bottom w:val="none" w:sz="0" w:space="0" w:color="auto"/>
        <w:right w:val="none" w:sz="0" w:space="0" w:color="auto"/>
      </w:divBdr>
    </w:div>
    <w:div w:id="696735850">
      <w:bodyDiv w:val="1"/>
      <w:marLeft w:val="0"/>
      <w:marRight w:val="0"/>
      <w:marTop w:val="0"/>
      <w:marBottom w:val="0"/>
      <w:divBdr>
        <w:top w:val="none" w:sz="0" w:space="0" w:color="auto"/>
        <w:left w:val="none" w:sz="0" w:space="0" w:color="auto"/>
        <w:bottom w:val="none" w:sz="0" w:space="0" w:color="auto"/>
        <w:right w:val="none" w:sz="0" w:space="0" w:color="auto"/>
      </w:divBdr>
    </w:div>
    <w:div w:id="782698166">
      <w:bodyDiv w:val="1"/>
      <w:marLeft w:val="0"/>
      <w:marRight w:val="0"/>
      <w:marTop w:val="0"/>
      <w:marBottom w:val="0"/>
      <w:divBdr>
        <w:top w:val="none" w:sz="0" w:space="0" w:color="auto"/>
        <w:left w:val="none" w:sz="0" w:space="0" w:color="auto"/>
        <w:bottom w:val="none" w:sz="0" w:space="0" w:color="auto"/>
        <w:right w:val="none" w:sz="0" w:space="0" w:color="auto"/>
      </w:divBdr>
    </w:div>
    <w:div w:id="825707807">
      <w:bodyDiv w:val="1"/>
      <w:marLeft w:val="0"/>
      <w:marRight w:val="0"/>
      <w:marTop w:val="0"/>
      <w:marBottom w:val="0"/>
      <w:divBdr>
        <w:top w:val="none" w:sz="0" w:space="0" w:color="auto"/>
        <w:left w:val="none" w:sz="0" w:space="0" w:color="auto"/>
        <w:bottom w:val="none" w:sz="0" w:space="0" w:color="auto"/>
        <w:right w:val="none" w:sz="0" w:space="0" w:color="auto"/>
      </w:divBdr>
    </w:div>
    <w:div w:id="835145182">
      <w:bodyDiv w:val="1"/>
      <w:marLeft w:val="0"/>
      <w:marRight w:val="0"/>
      <w:marTop w:val="0"/>
      <w:marBottom w:val="0"/>
      <w:divBdr>
        <w:top w:val="none" w:sz="0" w:space="0" w:color="auto"/>
        <w:left w:val="none" w:sz="0" w:space="0" w:color="auto"/>
        <w:bottom w:val="none" w:sz="0" w:space="0" w:color="auto"/>
        <w:right w:val="none" w:sz="0" w:space="0" w:color="auto"/>
      </w:divBdr>
    </w:div>
    <w:div w:id="863202784">
      <w:bodyDiv w:val="1"/>
      <w:marLeft w:val="0"/>
      <w:marRight w:val="0"/>
      <w:marTop w:val="0"/>
      <w:marBottom w:val="0"/>
      <w:divBdr>
        <w:top w:val="none" w:sz="0" w:space="0" w:color="auto"/>
        <w:left w:val="none" w:sz="0" w:space="0" w:color="auto"/>
        <w:bottom w:val="none" w:sz="0" w:space="0" w:color="auto"/>
        <w:right w:val="none" w:sz="0" w:space="0" w:color="auto"/>
      </w:divBdr>
    </w:div>
    <w:div w:id="873422761">
      <w:bodyDiv w:val="1"/>
      <w:marLeft w:val="0"/>
      <w:marRight w:val="0"/>
      <w:marTop w:val="0"/>
      <w:marBottom w:val="0"/>
      <w:divBdr>
        <w:top w:val="none" w:sz="0" w:space="0" w:color="auto"/>
        <w:left w:val="none" w:sz="0" w:space="0" w:color="auto"/>
        <w:bottom w:val="none" w:sz="0" w:space="0" w:color="auto"/>
        <w:right w:val="none" w:sz="0" w:space="0" w:color="auto"/>
      </w:divBdr>
    </w:div>
    <w:div w:id="883098590">
      <w:bodyDiv w:val="1"/>
      <w:marLeft w:val="0"/>
      <w:marRight w:val="0"/>
      <w:marTop w:val="0"/>
      <w:marBottom w:val="0"/>
      <w:divBdr>
        <w:top w:val="none" w:sz="0" w:space="0" w:color="auto"/>
        <w:left w:val="none" w:sz="0" w:space="0" w:color="auto"/>
        <w:bottom w:val="none" w:sz="0" w:space="0" w:color="auto"/>
        <w:right w:val="none" w:sz="0" w:space="0" w:color="auto"/>
      </w:divBdr>
    </w:div>
    <w:div w:id="947078677">
      <w:bodyDiv w:val="1"/>
      <w:marLeft w:val="0"/>
      <w:marRight w:val="0"/>
      <w:marTop w:val="0"/>
      <w:marBottom w:val="0"/>
      <w:divBdr>
        <w:top w:val="none" w:sz="0" w:space="0" w:color="auto"/>
        <w:left w:val="none" w:sz="0" w:space="0" w:color="auto"/>
        <w:bottom w:val="none" w:sz="0" w:space="0" w:color="auto"/>
        <w:right w:val="none" w:sz="0" w:space="0" w:color="auto"/>
      </w:divBdr>
    </w:div>
    <w:div w:id="959990526">
      <w:bodyDiv w:val="1"/>
      <w:marLeft w:val="0"/>
      <w:marRight w:val="0"/>
      <w:marTop w:val="0"/>
      <w:marBottom w:val="0"/>
      <w:divBdr>
        <w:top w:val="none" w:sz="0" w:space="0" w:color="auto"/>
        <w:left w:val="none" w:sz="0" w:space="0" w:color="auto"/>
        <w:bottom w:val="none" w:sz="0" w:space="0" w:color="auto"/>
        <w:right w:val="none" w:sz="0" w:space="0" w:color="auto"/>
      </w:divBdr>
    </w:div>
    <w:div w:id="1036126947">
      <w:bodyDiv w:val="1"/>
      <w:marLeft w:val="0"/>
      <w:marRight w:val="0"/>
      <w:marTop w:val="0"/>
      <w:marBottom w:val="0"/>
      <w:divBdr>
        <w:top w:val="none" w:sz="0" w:space="0" w:color="auto"/>
        <w:left w:val="none" w:sz="0" w:space="0" w:color="auto"/>
        <w:bottom w:val="none" w:sz="0" w:space="0" w:color="auto"/>
        <w:right w:val="none" w:sz="0" w:space="0" w:color="auto"/>
      </w:divBdr>
    </w:div>
    <w:div w:id="1038507517">
      <w:bodyDiv w:val="1"/>
      <w:marLeft w:val="0"/>
      <w:marRight w:val="0"/>
      <w:marTop w:val="0"/>
      <w:marBottom w:val="0"/>
      <w:divBdr>
        <w:top w:val="none" w:sz="0" w:space="0" w:color="auto"/>
        <w:left w:val="none" w:sz="0" w:space="0" w:color="auto"/>
        <w:bottom w:val="none" w:sz="0" w:space="0" w:color="auto"/>
        <w:right w:val="none" w:sz="0" w:space="0" w:color="auto"/>
      </w:divBdr>
    </w:div>
    <w:div w:id="1039670344">
      <w:bodyDiv w:val="1"/>
      <w:marLeft w:val="0"/>
      <w:marRight w:val="0"/>
      <w:marTop w:val="0"/>
      <w:marBottom w:val="0"/>
      <w:divBdr>
        <w:top w:val="none" w:sz="0" w:space="0" w:color="auto"/>
        <w:left w:val="none" w:sz="0" w:space="0" w:color="auto"/>
        <w:bottom w:val="none" w:sz="0" w:space="0" w:color="auto"/>
        <w:right w:val="none" w:sz="0" w:space="0" w:color="auto"/>
      </w:divBdr>
    </w:div>
    <w:div w:id="1039814004">
      <w:bodyDiv w:val="1"/>
      <w:marLeft w:val="0"/>
      <w:marRight w:val="0"/>
      <w:marTop w:val="0"/>
      <w:marBottom w:val="0"/>
      <w:divBdr>
        <w:top w:val="none" w:sz="0" w:space="0" w:color="auto"/>
        <w:left w:val="none" w:sz="0" w:space="0" w:color="auto"/>
        <w:bottom w:val="none" w:sz="0" w:space="0" w:color="auto"/>
        <w:right w:val="none" w:sz="0" w:space="0" w:color="auto"/>
      </w:divBdr>
    </w:div>
    <w:div w:id="1105031802">
      <w:bodyDiv w:val="1"/>
      <w:marLeft w:val="0"/>
      <w:marRight w:val="0"/>
      <w:marTop w:val="0"/>
      <w:marBottom w:val="0"/>
      <w:divBdr>
        <w:top w:val="none" w:sz="0" w:space="0" w:color="auto"/>
        <w:left w:val="none" w:sz="0" w:space="0" w:color="auto"/>
        <w:bottom w:val="none" w:sz="0" w:space="0" w:color="auto"/>
        <w:right w:val="none" w:sz="0" w:space="0" w:color="auto"/>
      </w:divBdr>
    </w:div>
    <w:div w:id="1117718497">
      <w:bodyDiv w:val="1"/>
      <w:marLeft w:val="0"/>
      <w:marRight w:val="0"/>
      <w:marTop w:val="0"/>
      <w:marBottom w:val="0"/>
      <w:divBdr>
        <w:top w:val="none" w:sz="0" w:space="0" w:color="auto"/>
        <w:left w:val="none" w:sz="0" w:space="0" w:color="auto"/>
        <w:bottom w:val="none" w:sz="0" w:space="0" w:color="auto"/>
        <w:right w:val="none" w:sz="0" w:space="0" w:color="auto"/>
      </w:divBdr>
    </w:div>
    <w:div w:id="1124542134">
      <w:bodyDiv w:val="1"/>
      <w:marLeft w:val="0"/>
      <w:marRight w:val="0"/>
      <w:marTop w:val="0"/>
      <w:marBottom w:val="0"/>
      <w:divBdr>
        <w:top w:val="none" w:sz="0" w:space="0" w:color="auto"/>
        <w:left w:val="none" w:sz="0" w:space="0" w:color="auto"/>
        <w:bottom w:val="none" w:sz="0" w:space="0" w:color="auto"/>
        <w:right w:val="none" w:sz="0" w:space="0" w:color="auto"/>
      </w:divBdr>
    </w:div>
    <w:div w:id="1175613425">
      <w:bodyDiv w:val="1"/>
      <w:marLeft w:val="0"/>
      <w:marRight w:val="0"/>
      <w:marTop w:val="0"/>
      <w:marBottom w:val="0"/>
      <w:divBdr>
        <w:top w:val="none" w:sz="0" w:space="0" w:color="auto"/>
        <w:left w:val="none" w:sz="0" w:space="0" w:color="auto"/>
        <w:bottom w:val="none" w:sz="0" w:space="0" w:color="auto"/>
        <w:right w:val="none" w:sz="0" w:space="0" w:color="auto"/>
      </w:divBdr>
    </w:div>
    <w:div w:id="1192376136">
      <w:bodyDiv w:val="1"/>
      <w:marLeft w:val="0"/>
      <w:marRight w:val="0"/>
      <w:marTop w:val="0"/>
      <w:marBottom w:val="0"/>
      <w:divBdr>
        <w:top w:val="none" w:sz="0" w:space="0" w:color="auto"/>
        <w:left w:val="none" w:sz="0" w:space="0" w:color="auto"/>
        <w:bottom w:val="none" w:sz="0" w:space="0" w:color="auto"/>
        <w:right w:val="none" w:sz="0" w:space="0" w:color="auto"/>
      </w:divBdr>
      <w:divsChild>
        <w:div w:id="1381898557">
          <w:marLeft w:val="7"/>
          <w:marRight w:val="0"/>
          <w:marTop w:val="0"/>
          <w:marBottom w:val="0"/>
          <w:divBdr>
            <w:top w:val="none" w:sz="0" w:space="0" w:color="auto"/>
            <w:left w:val="none" w:sz="0" w:space="0" w:color="auto"/>
            <w:bottom w:val="none" w:sz="0" w:space="0" w:color="auto"/>
            <w:right w:val="none" w:sz="0" w:space="0" w:color="auto"/>
          </w:divBdr>
        </w:div>
      </w:divsChild>
    </w:div>
    <w:div w:id="1197696212">
      <w:bodyDiv w:val="1"/>
      <w:marLeft w:val="0"/>
      <w:marRight w:val="0"/>
      <w:marTop w:val="0"/>
      <w:marBottom w:val="0"/>
      <w:divBdr>
        <w:top w:val="none" w:sz="0" w:space="0" w:color="auto"/>
        <w:left w:val="none" w:sz="0" w:space="0" w:color="auto"/>
        <w:bottom w:val="none" w:sz="0" w:space="0" w:color="auto"/>
        <w:right w:val="none" w:sz="0" w:space="0" w:color="auto"/>
      </w:divBdr>
    </w:div>
    <w:div w:id="1236276981">
      <w:bodyDiv w:val="1"/>
      <w:marLeft w:val="0"/>
      <w:marRight w:val="0"/>
      <w:marTop w:val="0"/>
      <w:marBottom w:val="0"/>
      <w:divBdr>
        <w:top w:val="none" w:sz="0" w:space="0" w:color="auto"/>
        <w:left w:val="none" w:sz="0" w:space="0" w:color="auto"/>
        <w:bottom w:val="none" w:sz="0" w:space="0" w:color="auto"/>
        <w:right w:val="none" w:sz="0" w:space="0" w:color="auto"/>
      </w:divBdr>
    </w:div>
    <w:div w:id="1250197362">
      <w:bodyDiv w:val="1"/>
      <w:marLeft w:val="0"/>
      <w:marRight w:val="0"/>
      <w:marTop w:val="0"/>
      <w:marBottom w:val="0"/>
      <w:divBdr>
        <w:top w:val="none" w:sz="0" w:space="0" w:color="auto"/>
        <w:left w:val="none" w:sz="0" w:space="0" w:color="auto"/>
        <w:bottom w:val="none" w:sz="0" w:space="0" w:color="auto"/>
        <w:right w:val="none" w:sz="0" w:space="0" w:color="auto"/>
      </w:divBdr>
    </w:div>
    <w:div w:id="1276326890">
      <w:bodyDiv w:val="1"/>
      <w:marLeft w:val="0"/>
      <w:marRight w:val="0"/>
      <w:marTop w:val="0"/>
      <w:marBottom w:val="0"/>
      <w:divBdr>
        <w:top w:val="none" w:sz="0" w:space="0" w:color="auto"/>
        <w:left w:val="none" w:sz="0" w:space="0" w:color="auto"/>
        <w:bottom w:val="none" w:sz="0" w:space="0" w:color="auto"/>
        <w:right w:val="none" w:sz="0" w:space="0" w:color="auto"/>
      </w:divBdr>
    </w:div>
    <w:div w:id="1280070590">
      <w:bodyDiv w:val="1"/>
      <w:marLeft w:val="0"/>
      <w:marRight w:val="0"/>
      <w:marTop w:val="0"/>
      <w:marBottom w:val="0"/>
      <w:divBdr>
        <w:top w:val="none" w:sz="0" w:space="0" w:color="auto"/>
        <w:left w:val="none" w:sz="0" w:space="0" w:color="auto"/>
        <w:bottom w:val="none" w:sz="0" w:space="0" w:color="auto"/>
        <w:right w:val="none" w:sz="0" w:space="0" w:color="auto"/>
      </w:divBdr>
    </w:div>
    <w:div w:id="1388335030">
      <w:bodyDiv w:val="1"/>
      <w:marLeft w:val="0"/>
      <w:marRight w:val="0"/>
      <w:marTop w:val="0"/>
      <w:marBottom w:val="0"/>
      <w:divBdr>
        <w:top w:val="none" w:sz="0" w:space="0" w:color="auto"/>
        <w:left w:val="none" w:sz="0" w:space="0" w:color="auto"/>
        <w:bottom w:val="none" w:sz="0" w:space="0" w:color="auto"/>
        <w:right w:val="none" w:sz="0" w:space="0" w:color="auto"/>
      </w:divBdr>
      <w:divsChild>
        <w:div w:id="414285408">
          <w:marLeft w:val="225"/>
          <w:marRight w:val="225"/>
          <w:marTop w:val="225"/>
          <w:marBottom w:val="225"/>
          <w:divBdr>
            <w:top w:val="none" w:sz="0" w:space="0" w:color="auto"/>
            <w:left w:val="none" w:sz="0" w:space="0" w:color="auto"/>
            <w:bottom w:val="none" w:sz="0" w:space="0" w:color="auto"/>
            <w:right w:val="none" w:sz="0" w:space="0" w:color="auto"/>
          </w:divBdr>
          <w:divsChild>
            <w:div w:id="446659863">
              <w:marLeft w:val="0"/>
              <w:marRight w:val="0"/>
              <w:marTop w:val="0"/>
              <w:marBottom w:val="0"/>
              <w:divBdr>
                <w:top w:val="single" w:sz="6" w:space="11" w:color="EBEBEB"/>
                <w:left w:val="single" w:sz="6" w:space="11" w:color="EBEBEB"/>
                <w:bottom w:val="single" w:sz="6" w:space="11" w:color="EBEBEB"/>
                <w:right w:val="single" w:sz="6" w:space="11" w:color="EBEBEB"/>
              </w:divBdr>
              <w:divsChild>
                <w:div w:id="2036736140">
                  <w:marLeft w:val="0"/>
                  <w:marRight w:val="0"/>
                  <w:marTop w:val="0"/>
                  <w:marBottom w:val="0"/>
                  <w:divBdr>
                    <w:top w:val="none" w:sz="0" w:space="0" w:color="auto"/>
                    <w:left w:val="none" w:sz="0" w:space="0" w:color="auto"/>
                    <w:bottom w:val="none" w:sz="0" w:space="0" w:color="auto"/>
                    <w:right w:val="none" w:sz="0" w:space="0" w:color="auto"/>
                  </w:divBdr>
                  <w:divsChild>
                    <w:div w:id="2125153004">
                      <w:marLeft w:val="0"/>
                      <w:marRight w:val="0"/>
                      <w:marTop w:val="0"/>
                      <w:marBottom w:val="0"/>
                      <w:divBdr>
                        <w:top w:val="none" w:sz="0" w:space="0" w:color="auto"/>
                        <w:left w:val="none" w:sz="0" w:space="0" w:color="auto"/>
                        <w:bottom w:val="none" w:sz="0" w:space="0" w:color="auto"/>
                        <w:right w:val="none" w:sz="0" w:space="0" w:color="auto"/>
                      </w:divBdr>
                      <w:divsChild>
                        <w:div w:id="1472676905">
                          <w:marLeft w:val="0"/>
                          <w:marRight w:val="0"/>
                          <w:marTop w:val="0"/>
                          <w:marBottom w:val="0"/>
                          <w:divBdr>
                            <w:top w:val="dashed" w:sz="2" w:space="0" w:color="FFFFFF"/>
                            <w:left w:val="dashed" w:sz="2" w:space="0" w:color="FFFFFF"/>
                            <w:bottom w:val="dashed" w:sz="2" w:space="0" w:color="FFFFFF"/>
                            <w:right w:val="dashed" w:sz="2" w:space="0" w:color="FFFFFF"/>
                          </w:divBdr>
                          <w:divsChild>
                            <w:div w:id="1974630">
                              <w:marLeft w:val="0"/>
                              <w:marRight w:val="0"/>
                              <w:marTop w:val="0"/>
                              <w:marBottom w:val="0"/>
                              <w:divBdr>
                                <w:top w:val="dashed" w:sz="2" w:space="0" w:color="FFFFFF"/>
                                <w:left w:val="dashed" w:sz="2" w:space="0" w:color="FFFFFF"/>
                                <w:bottom w:val="dashed" w:sz="2" w:space="0" w:color="FFFFFF"/>
                                <w:right w:val="dashed" w:sz="2" w:space="0" w:color="FFFFFF"/>
                              </w:divBdr>
                              <w:divsChild>
                                <w:div w:id="830215409">
                                  <w:marLeft w:val="0"/>
                                  <w:marRight w:val="0"/>
                                  <w:marTop w:val="0"/>
                                  <w:marBottom w:val="0"/>
                                  <w:divBdr>
                                    <w:top w:val="dashed" w:sz="2" w:space="0" w:color="FFFFFF"/>
                                    <w:left w:val="dashed" w:sz="2" w:space="0" w:color="FFFFFF"/>
                                    <w:bottom w:val="dashed" w:sz="2" w:space="0" w:color="FFFFFF"/>
                                    <w:right w:val="dashed" w:sz="2" w:space="0" w:color="FFFFFF"/>
                                  </w:divBdr>
                                  <w:divsChild>
                                    <w:div w:id="631833395">
                                      <w:marLeft w:val="0"/>
                                      <w:marRight w:val="0"/>
                                      <w:marTop w:val="0"/>
                                      <w:marBottom w:val="0"/>
                                      <w:divBdr>
                                        <w:top w:val="dashed" w:sz="2" w:space="0" w:color="FFFFFF"/>
                                        <w:left w:val="dashed" w:sz="2" w:space="0" w:color="FFFFFF"/>
                                        <w:bottom w:val="dashed" w:sz="2" w:space="0" w:color="FFFFFF"/>
                                        <w:right w:val="dashed" w:sz="2" w:space="0" w:color="FFFFFF"/>
                                      </w:divBdr>
                                      <w:divsChild>
                                        <w:div w:id="648678435">
                                          <w:marLeft w:val="0"/>
                                          <w:marRight w:val="0"/>
                                          <w:marTop w:val="0"/>
                                          <w:marBottom w:val="0"/>
                                          <w:divBdr>
                                            <w:top w:val="dashed" w:sz="2" w:space="0" w:color="FFFFFF"/>
                                            <w:left w:val="dashed" w:sz="2" w:space="0" w:color="FFFFFF"/>
                                            <w:bottom w:val="dashed" w:sz="2" w:space="0" w:color="FFFFFF"/>
                                            <w:right w:val="dashed" w:sz="2" w:space="0" w:color="FFFFFF"/>
                                          </w:divBdr>
                                        </w:div>
                                        <w:div w:id="1373767515">
                                          <w:marLeft w:val="0"/>
                                          <w:marRight w:val="0"/>
                                          <w:marTop w:val="0"/>
                                          <w:marBottom w:val="0"/>
                                          <w:divBdr>
                                            <w:top w:val="dashed" w:sz="2" w:space="0" w:color="FFFFFF"/>
                                            <w:left w:val="dashed" w:sz="2" w:space="0" w:color="FFFFFF"/>
                                            <w:bottom w:val="dashed" w:sz="2" w:space="0" w:color="FFFFFF"/>
                                            <w:right w:val="dashed" w:sz="2" w:space="0" w:color="FFFFFF"/>
                                          </w:divBdr>
                                        </w:div>
                                      </w:divsChild>
                                    </w:div>
                                  </w:divsChild>
                                </w:div>
                              </w:divsChild>
                            </w:div>
                          </w:divsChild>
                        </w:div>
                      </w:divsChild>
                    </w:div>
                  </w:divsChild>
                </w:div>
              </w:divsChild>
            </w:div>
          </w:divsChild>
        </w:div>
      </w:divsChild>
    </w:div>
    <w:div w:id="1394694083">
      <w:bodyDiv w:val="1"/>
      <w:marLeft w:val="0"/>
      <w:marRight w:val="0"/>
      <w:marTop w:val="0"/>
      <w:marBottom w:val="0"/>
      <w:divBdr>
        <w:top w:val="none" w:sz="0" w:space="0" w:color="auto"/>
        <w:left w:val="none" w:sz="0" w:space="0" w:color="auto"/>
        <w:bottom w:val="none" w:sz="0" w:space="0" w:color="auto"/>
        <w:right w:val="none" w:sz="0" w:space="0" w:color="auto"/>
      </w:divBdr>
    </w:div>
    <w:div w:id="1447851219">
      <w:bodyDiv w:val="1"/>
      <w:marLeft w:val="0"/>
      <w:marRight w:val="0"/>
      <w:marTop w:val="0"/>
      <w:marBottom w:val="0"/>
      <w:divBdr>
        <w:top w:val="none" w:sz="0" w:space="0" w:color="auto"/>
        <w:left w:val="none" w:sz="0" w:space="0" w:color="auto"/>
        <w:bottom w:val="none" w:sz="0" w:space="0" w:color="auto"/>
        <w:right w:val="none" w:sz="0" w:space="0" w:color="auto"/>
      </w:divBdr>
      <w:divsChild>
        <w:div w:id="230897243">
          <w:marLeft w:val="0"/>
          <w:marRight w:val="0"/>
          <w:marTop w:val="0"/>
          <w:marBottom w:val="0"/>
          <w:divBdr>
            <w:top w:val="none" w:sz="0" w:space="0" w:color="auto"/>
            <w:left w:val="none" w:sz="0" w:space="0" w:color="auto"/>
            <w:bottom w:val="none" w:sz="0" w:space="0" w:color="auto"/>
            <w:right w:val="none" w:sz="0" w:space="0" w:color="auto"/>
          </w:divBdr>
        </w:div>
        <w:div w:id="1167553908">
          <w:marLeft w:val="0"/>
          <w:marRight w:val="0"/>
          <w:marTop w:val="0"/>
          <w:marBottom w:val="0"/>
          <w:divBdr>
            <w:top w:val="none" w:sz="0" w:space="0" w:color="auto"/>
            <w:left w:val="none" w:sz="0" w:space="0" w:color="auto"/>
            <w:bottom w:val="none" w:sz="0" w:space="0" w:color="auto"/>
            <w:right w:val="none" w:sz="0" w:space="0" w:color="auto"/>
          </w:divBdr>
        </w:div>
        <w:div w:id="1259294905">
          <w:marLeft w:val="0"/>
          <w:marRight w:val="0"/>
          <w:marTop w:val="0"/>
          <w:marBottom w:val="0"/>
          <w:divBdr>
            <w:top w:val="none" w:sz="0" w:space="0" w:color="auto"/>
            <w:left w:val="none" w:sz="0" w:space="0" w:color="auto"/>
            <w:bottom w:val="none" w:sz="0" w:space="0" w:color="auto"/>
            <w:right w:val="none" w:sz="0" w:space="0" w:color="auto"/>
          </w:divBdr>
        </w:div>
        <w:div w:id="1604530966">
          <w:marLeft w:val="0"/>
          <w:marRight w:val="0"/>
          <w:marTop w:val="0"/>
          <w:marBottom w:val="0"/>
          <w:divBdr>
            <w:top w:val="none" w:sz="0" w:space="0" w:color="auto"/>
            <w:left w:val="none" w:sz="0" w:space="0" w:color="auto"/>
            <w:bottom w:val="none" w:sz="0" w:space="0" w:color="auto"/>
            <w:right w:val="none" w:sz="0" w:space="0" w:color="auto"/>
          </w:divBdr>
        </w:div>
        <w:div w:id="1825464169">
          <w:marLeft w:val="0"/>
          <w:marRight w:val="0"/>
          <w:marTop w:val="0"/>
          <w:marBottom w:val="0"/>
          <w:divBdr>
            <w:top w:val="none" w:sz="0" w:space="0" w:color="auto"/>
            <w:left w:val="none" w:sz="0" w:space="0" w:color="auto"/>
            <w:bottom w:val="none" w:sz="0" w:space="0" w:color="auto"/>
            <w:right w:val="none" w:sz="0" w:space="0" w:color="auto"/>
          </w:divBdr>
        </w:div>
        <w:div w:id="1852521829">
          <w:marLeft w:val="0"/>
          <w:marRight w:val="0"/>
          <w:marTop w:val="0"/>
          <w:marBottom w:val="0"/>
          <w:divBdr>
            <w:top w:val="none" w:sz="0" w:space="0" w:color="auto"/>
            <w:left w:val="none" w:sz="0" w:space="0" w:color="auto"/>
            <w:bottom w:val="none" w:sz="0" w:space="0" w:color="auto"/>
            <w:right w:val="none" w:sz="0" w:space="0" w:color="auto"/>
          </w:divBdr>
        </w:div>
      </w:divsChild>
    </w:div>
    <w:div w:id="1450516166">
      <w:bodyDiv w:val="1"/>
      <w:marLeft w:val="0"/>
      <w:marRight w:val="0"/>
      <w:marTop w:val="0"/>
      <w:marBottom w:val="0"/>
      <w:divBdr>
        <w:top w:val="none" w:sz="0" w:space="0" w:color="auto"/>
        <w:left w:val="none" w:sz="0" w:space="0" w:color="auto"/>
        <w:bottom w:val="none" w:sz="0" w:space="0" w:color="auto"/>
        <w:right w:val="none" w:sz="0" w:space="0" w:color="auto"/>
      </w:divBdr>
    </w:div>
    <w:div w:id="1456871059">
      <w:bodyDiv w:val="1"/>
      <w:marLeft w:val="0"/>
      <w:marRight w:val="0"/>
      <w:marTop w:val="0"/>
      <w:marBottom w:val="0"/>
      <w:divBdr>
        <w:top w:val="none" w:sz="0" w:space="0" w:color="auto"/>
        <w:left w:val="none" w:sz="0" w:space="0" w:color="auto"/>
        <w:bottom w:val="none" w:sz="0" w:space="0" w:color="auto"/>
        <w:right w:val="none" w:sz="0" w:space="0" w:color="auto"/>
      </w:divBdr>
    </w:div>
    <w:div w:id="1475754422">
      <w:bodyDiv w:val="1"/>
      <w:marLeft w:val="0"/>
      <w:marRight w:val="0"/>
      <w:marTop w:val="0"/>
      <w:marBottom w:val="0"/>
      <w:divBdr>
        <w:top w:val="none" w:sz="0" w:space="0" w:color="auto"/>
        <w:left w:val="none" w:sz="0" w:space="0" w:color="auto"/>
        <w:bottom w:val="none" w:sz="0" w:space="0" w:color="auto"/>
        <w:right w:val="none" w:sz="0" w:space="0" w:color="auto"/>
      </w:divBdr>
    </w:div>
    <w:div w:id="1514103398">
      <w:bodyDiv w:val="1"/>
      <w:marLeft w:val="0"/>
      <w:marRight w:val="0"/>
      <w:marTop w:val="0"/>
      <w:marBottom w:val="0"/>
      <w:divBdr>
        <w:top w:val="none" w:sz="0" w:space="0" w:color="auto"/>
        <w:left w:val="none" w:sz="0" w:space="0" w:color="auto"/>
        <w:bottom w:val="none" w:sz="0" w:space="0" w:color="auto"/>
        <w:right w:val="none" w:sz="0" w:space="0" w:color="auto"/>
      </w:divBdr>
    </w:div>
    <w:div w:id="1517186437">
      <w:bodyDiv w:val="1"/>
      <w:marLeft w:val="0"/>
      <w:marRight w:val="0"/>
      <w:marTop w:val="0"/>
      <w:marBottom w:val="0"/>
      <w:divBdr>
        <w:top w:val="none" w:sz="0" w:space="0" w:color="auto"/>
        <w:left w:val="none" w:sz="0" w:space="0" w:color="auto"/>
        <w:bottom w:val="none" w:sz="0" w:space="0" w:color="auto"/>
        <w:right w:val="none" w:sz="0" w:space="0" w:color="auto"/>
      </w:divBdr>
    </w:div>
    <w:div w:id="1518815600">
      <w:bodyDiv w:val="1"/>
      <w:marLeft w:val="0"/>
      <w:marRight w:val="0"/>
      <w:marTop w:val="0"/>
      <w:marBottom w:val="0"/>
      <w:divBdr>
        <w:top w:val="none" w:sz="0" w:space="0" w:color="auto"/>
        <w:left w:val="none" w:sz="0" w:space="0" w:color="auto"/>
        <w:bottom w:val="none" w:sz="0" w:space="0" w:color="auto"/>
        <w:right w:val="none" w:sz="0" w:space="0" w:color="auto"/>
      </w:divBdr>
    </w:div>
    <w:div w:id="1533959621">
      <w:bodyDiv w:val="1"/>
      <w:marLeft w:val="0"/>
      <w:marRight w:val="0"/>
      <w:marTop w:val="0"/>
      <w:marBottom w:val="0"/>
      <w:divBdr>
        <w:top w:val="none" w:sz="0" w:space="0" w:color="auto"/>
        <w:left w:val="none" w:sz="0" w:space="0" w:color="auto"/>
        <w:bottom w:val="none" w:sz="0" w:space="0" w:color="auto"/>
        <w:right w:val="none" w:sz="0" w:space="0" w:color="auto"/>
      </w:divBdr>
      <w:divsChild>
        <w:div w:id="1543982705">
          <w:marLeft w:val="-100"/>
          <w:marRight w:val="0"/>
          <w:marTop w:val="0"/>
          <w:marBottom w:val="0"/>
          <w:divBdr>
            <w:top w:val="none" w:sz="0" w:space="0" w:color="auto"/>
            <w:left w:val="none" w:sz="0" w:space="0" w:color="auto"/>
            <w:bottom w:val="none" w:sz="0" w:space="0" w:color="auto"/>
            <w:right w:val="none" w:sz="0" w:space="0" w:color="auto"/>
          </w:divBdr>
        </w:div>
      </w:divsChild>
    </w:div>
    <w:div w:id="1601599793">
      <w:bodyDiv w:val="1"/>
      <w:marLeft w:val="0"/>
      <w:marRight w:val="0"/>
      <w:marTop w:val="0"/>
      <w:marBottom w:val="0"/>
      <w:divBdr>
        <w:top w:val="none" w:sz="0" w:space="0" w:color="auto"/>
        <w:left w:val="none" w:sz="0" w:space="0" w:color="auto"/>
        <w:bottom w:val="none" w:sz="0" w:space="0" w:color="auto"/>
        <w:right w:val="none" w:sz="0" w:space="0" w:color="auto"/>
      </w:divBdr>
    </w:div>
    <w:div w:id="1619871449">
      <w:bodyDiv w:val="1"/>
      <w:marLeft w:val="0"/>
      <w:marRight w:val="0"/>
      <w:marTop w:val="0"/>
      <w:marBottom w:val="0"/>
      <w:divBdr>
        <w:top w:val="none" w:sz="0" w:space="0" w:color="auto"/>
        <w:left w:val="none" w:sz="0" w:space="0" w:color="auto"/>
        <w:bottom w:val="none" w:sz="0" w:space="0" w:color="auto"/>
        <w:right w:val="none" w:sz="0" w:space="0" w:color="auto"/>
      </w:divBdr>
    </w:div>
    <w:div w:id="1701011334">
      <w:bodyDiv w:val="1"/>
      <w:marLeft w:val="0"/>
      <w:marRight w:val="0"/>
      <w:marTop w:val="0"/>
      <w:marBottom w:val="0"/>
      <w:divBdr>
        <w:top w:val="none" w:sz="0" w:space="0" w:color="auto"/>
        <w:left w:val="none" w:sz="0" w:space="0" w:color="auto"/>
        <w:bottom w:val="none" w:sz="0" w:space="0" w:color="auto"/>
        <w:right w:val="none" w:sz="0" w:space="0" w:color="auto"/>
      </w:divBdr>
    </w:div>
    <w:div w:id="1744988598">
      <w:bodyDiv w:val="1"/>
      <w:marLeft w:val="0"/>
      <w:marRight w:val="0"/>
      <w:marTop w:val="0"/>
      <w:marBottom w:val="0"/>
      <w:divBdr>
        <w:top w:val="none" w:sz="0" w:space="0" w:color="auto"/>
        <w:left w:val="none" w:sz="0" w:space="0" w:color="auto"/>
        <w:bottom w:val="none" w:sz="0" w:space="0" w:color="auto"/>
        <w:right w:val="none" w:sz="0" w:space="0" w:color="auto"/>
      </w:divBdr>
    </w:div>
    <w:div w:id="1756587622">
      <w:bodyDiv w:val="1"/>
      <w:marLeft w:val="0"/>
      <w:marRight w:val="0"/>
      <w:marTop w:val="0"/>
      <w:marBottom w:val="0"/>
      <w:divBdr>
        <w:top w:val="none" w:sz="0" w:space="0" w:color="auto"/>
        <w:left w:val="none" w:sz="0" w:space="0" w:color="auto"/>
        <w:bottom w:val="none" w:sz="0" w:space="0" w:color="auto"/>
        <w:right w:val="none" w:sz="0" w:space="0" w:color="auto"/>
      </w:divBdr>
    </w:div>
    <w:div w:id="1775251061">
      <w:bodyDiv w:val="1"/>
      <w:marLeft w:val="0"/>
      <w:marRight w:val="0"/>
      <w:marTop w:val="0"/>
      <w:marBottom w:val="0"/>
      <w:divBdr>
        <w:top w:val="none" w:sz="0" w:space="0" w:color="auto"/>
        <w:left w:val="none" w:sz="0" w:space="0" w:color="auto"/>
        <w:bottom w:val="none" w:sz="0" w:space="0" w:color="auto"/>
        <w:right w:val="none" w:sz="0" w:space="0" w:color="auto"/>
      </w:divBdr>
      <w:divsChild>
        <w:div w:id="905997499">
          <w:marLeft w:val="5"/>
          <w:marRight w:val="0"/>
          <w:marTop w:val="0"/>
          <w:marBottom w:val="0"/>
          <w:divBdr>
            <w:top w:val="none" w:sz="0" w:space="0" w:color="auto"/>
            <w:left w:val="none" w:sz="0" w:space="0" w:color="auto"/>
            <w:bottom w:val="none" w:sz="0" w:space="0" w:color="auto"/>
            <w:right w:val="none" w:sz="0" w:space="0" w:color="auto"/>
          </w:divBdr>
        </w:div>
      </w:divsChild>
    </w:div>
    <w:div w:id="1786193327">
      <w:bodyDiv w:val="1"/>
      <w:marLeft w:val="0"/>
      <w:marRight w:val="0"/>
      <w:marTop w:val="0"/>
      <w:marBottom w:val="0"/>
      <w:divBdr>
        <w:top w:val="none" w:sz="0" w:space="0" w:color="auto"/>
        <w:left w:val="none" w:sz="0" w:space="0" w:color="auto"/>
        <w:bottom w:val="none" w:sz="0" w:space="0" w:color="auto"/>
        <w:right w:val="none" w:sz="0" w:space="0" w:color="auto"/>
      </w:divBdr>
    </w:div>
    <w:div w:id="1866291483">
      <w:bodyDiv w:val="1"/>
      <w:marLeft w:val="0"/>
      <w:marRight w:val="0"/>
      <w:marTop w:val="0"/>
      <w:marBottom w:val="0"/>
      <w:divBdr>
        <w:top w:val="none" w:sz="0" w:space="0" w:color="auto"/>
        <w:left w:val="none" w:sz="0" w:space="0" w:color="auto"/>
        <w:bottom w:val="none" w:sz="0" w:space="0" w:color="auto"/>
        <w:right w:val="none" w:sz="0" w:space="0" w:color="auto"/>
      </w:divBdr>
    </w:div>
    <w:div w:id="1870023551">
      <w:bodyDiv w:val="1"/>
      <w:marLeft w:val="0"/>
      <w:marRight w:val="0"/>
      <w:marTop w:val="0"/>
      <w:marBottom w:val="0"/>
      <w:divBdr>
        <w:top w:val="none" w:sz="0" w:space="0" w:color="auto"/>
        <w:left w:val="none" w:sz="0" w:space="0" w:color="auto"/>
        <w:bottom w:val="none" w:sz="0" w:space="0" w:color="auto"/>
        <w:right w:val="none" w:sz="0" w:space="0" w:color="auto"/>
      </w:divBdr>
    </w:div>
    <w:div w:id="1882353157">
      <w:bodyDiv w:val="1"/>
      <w:marLeft w:val="0"/>
      <w:marRight w:val="0"/>
      <w:marTop w:val="0"/>
      <w:marBottom w:val="0"/>
      <w:divBdr>
        <w:top w:val="none" w:sz="0" w:space="0" w:color="auto"/>
        <w:left w:val="none" w:sz="0" w:space="0" w:color="auto"/>
        <w:bottom w:val="none" w:sz="0" w:space="0" w:color="auto"/>
        <w:right w:val="none" w:sz="0" w:space="0" w:color="auto"/>
      </w:divBdr>
    </w:div>
    <w:div w:id="1902599547">
      <w:bodyDiv w:val="1"/>
      <w:marLeft w:val="0"/>
      <w:marRight w:val="0"/>
      <w:marTop w:val="0"/>
      <w:marBottom w:val="0"/>
      <w:divBdr>
        <w:top w:val="none" w:sz="0" w:space="0" w:color="auto"/>
        <w:left w:val="none" w:sz="0" w:space="0" w:color="auto"/>
        <w:bottom w:val="none" w:sz="0" w:space="0" w:color="auto"/>
        <w:right w:val="none" w:sz="0" w:space="0" w:color="auto"/>
      </w:divBdr>
    </w:div>
    <w:div w:id="1915119926">
      <w:bodyDiv w:val="1"/>
      <w:marLeft w:val="0"/>
      <w:marRight w:val="0"/>
      <w:marTop w:val="0"/>
      <w:marBottom w:val="0"/>
      <w:divBdr>
        <w:top w:val="none" w:sz="0" w:space="0" w:color="auto"/>
        <w:left w:val="none" w:sz="0" w:space="0" w:color="auto"/>
        <w:bottom w:val="none" w:sz="0" w:space="0" w:color="auto"/>
        <w:right w:val="none" w:sz="0" w:space="0" w:color="auto"/>
      </w:divBdr>
    </w:div>
    <w:div w:id="1953318089">
      <w:bodyDiv w:val="1"/>
      <w:marLeft w:val="0"/>
      <w:marRight w:val="0"/>
      <w:marTop w:val="0"/>
      <w:marBottom w:val="0"/>
      <w:divBdr>
        <w:top w:val="none" w:sz="0" w:space="0" w:color="auto"/>
        <w:left w:val="none" w:sz="0" w:space="0" w:color="auto"/>
        <w:bottom w:val="none" w:sz="0" w:space="0" w:color="auto"/>
        <w:right w:val="none" w:sz="0" w:space="0" w:color="auto"/>
      </w:divBdr>
    </w:div>
    <w:div w:id="1992175681">
      <w:bodyDiv w:val="1"/>
      <w:marLeft w:val="0"/>
      <w:marRight w:val="0"/>
      <w:marTop w:val="0"/>
      <w:marBottom w:val="0"/>
      <w:divBdr>
        <w:top w:val="none" w:sz="0" w:space="0" w:color="auto"/>
        <w:left w:val="none" w:sz="0" w:space="0" w:color="auto"/>
        <w:bottom w:val="none" w:sz="0" w:space="0" w:color="auto"/>
        <w:right w:val="none" w:sz="0" w:space="0" w:color="auto"/>
      </w:divBdr>
    </w:div>
    <w:div w:id="1997226746">
      <w:bodyDiv w:val="1"/>
      <w:marLeft w:val="0"/>
      <w:marRight w:val="0"/>
      <w:marTop w:val="0"/>
      <w:marBottom w:val="0"/>
      <w:divBdr>
        <w:top w:val="none" w:sz="0" w:space="0" w:color="auto"/>
        <w:left w:val="none" w:sz="0" w:space="0" w:color="auto"/>
        <w:bottom w:val="none" w:sz="0" w:space="0" w:color="auto"/>
        <w:right w:val="none" w:sz="0" w:space="0" w:color="auto"/>
      </w:divBdr>
    </w:div>
    <w:div w:id="2054645802">
      <w:bodyDiv w:val="1"/>
      <w:marLeft w:val="0"/>
      <w:marRight w:val="0"/>
      <w:marTop w:val="0"/>
      <w:marBottom w:val="0"/>
      <w:divBdr>
        <w:top w:val="none" w:sz="0" w:space="0" w:color="auto"/>
        <w:left w:val="none" w:sz="0" w:space="0" w:color="auto"/>
        <w:bottom w:val="none" w:sz="0" w:space="0" w:color="auto"/>
        <w:right w:val="none" w:sz="0" w:space="0" w:color="auto"/>
      </w:divBdr>
      <w:divsChild>
        <w:div w:id="133836784">
          <w:marLeft w:val="-100"/>
          <w:marRight w:val="0"/>
          <w:marTop w:val="0"/>
          <w:marBottom w:val="0"/>
          <w:divBdr>
            <w:top w:val="none" w:sz="0" w:space="0" w:color="auto"/>
            <w:left w:val="none" w:sz="0" w:space="0" w:color="auto"/>
            <w:bottom w:val="none" w:sz="0" w:space="0" w:color="auto"/>
            <w:right w:val="none" w:sz="0" w:space="0" w:color="auto"/>
          </w:divBdr>
        </w:div>
        <w:div w:id="459613469">
          <w:marLeft w:val="-100"/>
          <w:marRight w:val="0"/>
          <w:marTop w:val="0"/>
          <w:marBottom w:val="0"/>
          <w:divBdr>
            <w:top w:val="none" w:sz="0" w:space="0" w:color="auto"/>
            <w:left w:val="none" w:sz="0" w:space="0" w:color="auto"/>
            <w:bottom w:val="none" w:sz="0" w:space="0" w:color="auto"/>
            <w:right w:val="none" w:sz="0" w:space="0" w:color="auto"/>
          </w:divBdr>
        </w:div>
        <w:div w:id="463885069">
          <w:marLeft w:val="-100"/>
          <w:marRight w:val="0"/>
          <w:marTop w:val="0"/>
          <w:marBottom w:val="0"/>
          <w:divBdr>
            <w:top w:val="none" w:sz="0" w:space="0" w:color="auto"/>
            <w:left w:val="none" w:sz="0" w:space="0" w:color="auto"/>
            <w:bottom w:val="none" w:sz="0" w:space="0" w:color="auto"/>
            <w:right w:val="none" w:sz="0" w:space="0" w:color="auto"/>
          </w:divBdr>
        </w:div>
        <w:div w:id="620917267">
          <w:marLeft w:val="-100"/>
          <w:marRight w:val="0"/>
          <w:marTop w:val="0"/>
          <w:marBottom w:val="0"/>
          <w:divBdr>
            <w:top w:val="none" w:sz="0" w:space="0" w:color="auto"/>
            <w:left w:val="none" w:sz="0" w:space="0" w:color="auto"/>
            <w:bottom w:val="none" w:sz="0" w:space="0" w:color="auto"/>
            <w:right w:val="none" w:sz="0" w:space="0" w:color="auto"/>
          </w:divBdr>
        </w:div>
        <w:div w:id="714354986">
          <w:marLeft w:val="-100"/>
          <w:marRight w:val="0"/>
          <w:marTop w:val="0"/>
          <w:marBottom w:val="0"/>
          <w:divBdr>
            <w:top w:val="none" w:sz="0" w:space="0" w:color="auto"/>
            <w:left w:val="none" w:sz="0" w:space="0" w:color="auto"/>
            <w:bottom w:val="none" w:sz="0" w:space="0" w:color="auto"/>
            <w:right w:val="none" w:sz="0" w:space="0" w:color="auto"/>
          </w:divBdr>
        </w:div>
        <w:div w:id="778837156">
          <w:marLeft w:val="-100"/>
          <w:marRight w:val="0"/>
          <w:marTop w:val="0"/>
          <w:marBottom w:val="0"/>
          <w:divBdr>
            <w:top w:val="none" w:sz="0" w:space="0" w:color="auto"/>
            <w:left w:val="none" w:sz="0" w:space="0" w:color="auto"/>
            <w:bottom w:val="none" w:sz="0" w:space="0" w:color="auto"/>
            <w:right w:val="none" w:sz="0" w:space="0" w:color="auto"/>
          </w:divBdr>
        </w:div>
        <w:div w:id="797575787">
          <w:marLeft w:val="-100"/>
          <w:marRight w:val="0"/>
          <w:marTop w:val="0"/>
          <w:marBottom w:val="0"/>
          <w:divBdr>
            <w:top w:val="none" w:sz="0" w:space="0" w:color="auto"/>
            <w:left w:val="none" w:sz="0" w:space="0" w:color="auto"/>
            <w:bottom w:val="none" w:sz="0" w:space="0" w:color="auto"/>
            <w:right w:val="none" w:sz="0" w:space="0" w:color="auto"/>
          </w:divBdr>
        </w:div>
        <w:div w:id="917135283">
          <w:marLeft w:val="-100"/>
          <w:marRight w:val="0"/>
          <w:marTop w:val="0"/>
          <w:marBottom w:val="0"/>
          <w:divBdr>
            <w:top w:val="none" w:sz="0" w:space="0" w:color="auto"/>
            <w:left w:val="none" w:sz="0" w:space="0" w:color="auto"/>
            <w:bottom w:val="none" w:sz="0" w:space="0" w:color="auto"/>
            <w:right w:val="none" w:sz="0" w:space="0" w:color="auto"/>
          </w:divBdr>
        </w:div>
        <w:div w:id="927346926">
          <w:marLeft w:val="-100"/>
          <w:marRight w:val="0"/>
          <w:marTop w:val="0"/>
          <w:marBottom w:val="0"/>
          <w:divBdr>
            <w:top w:val="none" w:sz="0" w:space="0" w:color="auto"/>
            <w:left w:val="none" w:sz="0" w:space="0" w:color="auto"/>
            <w:bottom w:val="none" w:sz="0" w:space="0" w:color="auto"/>
            <w:right w:val="none" w:sz="0" w:space="0" w:color="auto"/>
          </w:divBdr>
        </w:div>
        <w:div w:id="945884563">
          <w:marLeft w:val="-100"/>
          <w:marRight w:val="0"/>
          <w:marTop w:val="0"/>
          <w:marBottom w:val="0"/>
          <w:divBdr>
            <w:top w:val="none" w:sz="0" w:space="0" w:color="auto"/>
            <w:left w:val="none" w:sz="0" w:space="0" w:color="auto"/>
            <w:bottom w:val="none" w:sz="0" w:space="0" w:color="auto"/>
            <w:right w:val="none" w:sz="0" w:space="0" w:color="auto"/>
          </w:divBdr>
        </w:div>
        <w:div w:id="1139415006">
          <w:marLeft w:val="-100"/>
          <w:marRight w:val="0"/>
          <w:marTop w:val="0"/>
          <w:marBottom w:val="0"/>
          <w:divBdr>
            <w:top w:val="none" w:sz="0" w:space="0" w:color="auto"/>
            <w:left w:val="none" w:sz="0" w:space="0" w:color="auto"/>
            <w:bottom w:val="none" w:sz="0" w:space="0" w:color="auto"/>
            <w:right w:val="none" w:sz="0" w:space="0" w:color="auto"/>
          </w:divBdr>
        </w:div>
        <w:div w:id="1178009741">
          <w:marLeft w:val="-100"/>
          <w:marRight w:val="0"/>
          <w:marTop w:val="0"/>
          <w:marBottom w:val="0"/>
          <w:divBdr>
            <w:top w:val="none" w:sz="0" w:space="0" w:color="auto"/>
            <w:left w:val="none" w:sz="0" w:space="0" w:color="auto"/>
            <w:bottom w:val="none" w:sz="0" w:space="0" w:color="auto"/>
            <w:right w:val="none" w:sz="0" w:space="0" w:color="auto"/>
          </w:divBdr>
        </w:div>
        <w:div w:id="1196701415">
          <w:marLeft w:val="-100"/>
          <w:marRight w:val="0"/>
          <w:marTop w:val="0"/>
          <w:marBottom w:val="0"/>
          <w:divBdr>
            <w:top w:val="none" w:sz="0" w:space="0" w:color="auto"/>
            <w:left w:val="none" w:sz="0" w:space="0" w:color="auto"/>
            <w:bottom w:val="none" w:sz="0" w:space="0" w:color="auto"/>
            <w:right w:val="none" w:sz="0" w:space="0" w:color="auto"/>
          </w:divBdr>
        </w:div>
        <w:div w:id="1357586692">
          <w:marLeft w:val="-100"/>
          <w:marRight w:val="0"/>
          <w:marTop w:val="0"/>
          <w:marBottom w:val="0"/>
          <w:divBdr>
            <w:top w:val="none" w:sz="0" w:space="0" w:color="auto"/>
            <w:left w:val="none" w:sz="0" w:space="0" w:color="auto"/>
            <w:bottom w:val="none" w:sz="0" w:space="0" w:color="auto"/>
            <w:right w:val="none" w:sz="0" w:space="0" w:color="auto"/>
          </w:divBdr>
        </w:div>
        <w:div w:id="1619794578">
          <w:marLeft w:val="-100"/>
          <w:marRight w:val="0"/>
          <w:marTop w:val="0"/>
          <w:marBottom w:val="0"/>
          <w:divBdr>
            <w:top w:val="none" w:sz="0" w:space="0" w:color="auto"/>
            <w:left w:val="none" w:sz="0" w:space="0" w:color="auto"/>
            <w:bottom w:val="none" w:sz="0" w:space="0" w:color="auto"/>
            <w:right w:val="none" w:sz="0" w:space="0" w:color="auto"/>
          </w:divBdr>
        </w:div>
        <w:div w:id="1818642331">
          <w:marLeft w:val="-100"/>
          <w:marRight w:val="0"/>
          <w:marTop w:val="0"/>
          <w:marBottom w:val="0"/>
          <w:divBdr>
            <w:top w:val="none" w:sz="0" w:space="0" w:color="auto"/>
            <w:left w:val="none" w:sz="0" w:space="0" w:color="auto"/>
            <w:bottom w:val="none" w:sz="0" w:space="0" w:color="auto"/>
            <w:right w:val="none" w:sz="0" w:space="0" w:color="auto"/>
          </w:divBdr>
        </w:div>
        <w:div w:id="1852984708">
          <w:marLeft w:val="-100"/>
          <w:marRight w:val="0"/>
          <w:marTop w:val="0"/>
          <w:marBottom w:val="0"/>
          <w:divBdr>
            <w:top w:val="none" w:sz="0" w:space="0" w:color="auto"/>
            <w:left w:val="none" w:sz="0" w:space="0" w:color="auto"/>
            <w:bottom w:val="none" w:sz="0" w:space="0" w:color="auto"/>
            <w:right w:val="none" w:sz="0" w:space="0" w:color="auto"/>
          </w:divBdr>
        </w:div>
        <w:div w:id="1900482085">
          <w:marLeft w:val="-100"/>
          <w:marRight w:val="0"/>
          <w:marTop w:val="0"/>
          <w:marBottom w:val="0"/>
          <w:divBdr>
            <w:top w:val="none" w:sz="0" w:space="0" w:color="auto"/>
            <w:left w:val="none" w:sz="0" w:space="0" w:color="auto"/>
            <w:bottom w:val="none" w:sz="0" w:space="0" w:color="auto"/>
            <w:right w:val="none" w:sz="0" w:space="0" w:color="auto"/>
          </w:divBdr>
        </w:div>
        <w:div w:id="1923373036">
          <w:marLeft w:val="-100"/>
          <w:marRight w:val="0"/>
          <w:marTop w:val="0"/>
          <w:marBottom w:val="0"/>
          <w:divBdr>
            <w:top w:val="none" w:sz="0" w:space="0" w:color="auto"/>
            <w:left w:val="none" w:sz="0" w:space="0" w:color="auto"/>
            <w:bottom w:val="none" w:sz="0" w:space="0" w:color="auto"/>
            <w:right w:val="none" w:sz="0" w:space="0" w:color="auto"/>
          </w:divBdr>
        </w:div>
        <w:div w:id="1944918211">
          <w:marLeft w:val="-100"/>
          <w:marRight w:val="0"/>
          <w:marTop w:val="0"/>
          <w:marBottom w:val="0"/>
          <w:divBdr>
            <w:top w:val="none" w:sz="0" w:space="0" w:color="auto"/>
            <w:left w:val="none" w:sz="0" w:space="0" w:color="auto"/>
            <w:bottom w:val="none" w:sz="0" w:space="0" w:color="auto"/>
            <w:right w:val="none" w:sz="0" w:space="0" w:color="auto"/>
          </w:divBdr>
        </w:div>
        <w:div w:id="2017490691">
          <w:marLeft w:val="-100"/>
          <w:marRight w:val="0"/>
          <w:marTop w:val="0"/>
          <w:marBottom w:val="0"/>
          <w:divBdr>
            <w:top w:val="none" w:sz="0" w:space="0" w:color="auto"/>
            <w:left w:val="none" w:sz="0" w:space="0" w:color="auto"/>
            <w:bottom w:val="none" w:sz="0" w:space="0" w:color="auto"/>
            <w:right w:val="none" w:sz="0" w:space="0" w:color="auto"/>
          </w:divBdr>
        </w:div>
      </w:divsChild>
    </w:div>
    <w:div w:id="20664477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image" Target="media/image10.jpeg"/><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hyperlink" Target="https://map.cimec.ro/Mapserver/?layer=ran&amp;cod=47970.02" TargetMode="External"/><Relationship Id="rId138" Type="http://schemas.openxmlformats.org/officeDocument/2006/relationships/image" Target="media/image86.png"/><Relationship Id="rId159" Type="http://schemas.openxmlformats.org/officeDocument/2006/relationships/image" Target="media/image89.jpeg"/><Relationship Id="rId170" Type="http://schemas.openxmlformats.org/officeDocument/2006/relationships/image" Target="media/image91.png"/><Relationship Id="rId107" Type="http://schemas.openxmlformats.org/officeDocument/2006/relationships/footer" Target="footer7.xml"/><Relationship Id="rId11" Type="http://schemas.openxmlformats.org/officeDocument/2006/relationships/image" Target="media/image2.jpeg"/><Relationship Id="rId32" Type="http://schemas.openxmlformats.org/officeDocument/2006/relationships/header" Target="header4.xml"/><Relationship Id="rId53" Type="http://schemas.openxmlformats.org/officeDocument/2006/relationships/image" Target="media/image34.png"/><Relationship Id="rId74" Type="http://schemas.openxmlformats.org/officeDocument/2006/relationships/hyperlink" Target="https://map.cimec.ro/Mapserver/?layer=ran&amp;cod=47925.01" TargetMode="External"/><Relationship Id="rId128" Type="http://schemas.openxmlformats.org/officeDocument/2006/relationships/image" Target="media/image76.png"/><Relationship Id="rId149" Type="http://schemas.openxmlformats.org/officeDocument/2006/relationships/footer" Target="footer15.xml"/><Relationship Id="rId5" Type="http://schemas.openxmlformats.org/officeDocument/2006/relationships/numbering" Target="numbering.xml"/><Relationship Id="rId95" Type="http://schemas.openxmlformats.org/officeDocument/2006/relationships/image" Target="media/image59.jpeg"/><Relationship Id="rId160" Type="http://schemas.openxmlformats.org/officeDocument/2006/relationships/header" Target="header20.xml"/><Relationship Id="rId22" Type="http://schemas.openxmlformats.org/officeDocument/2006/relationships/image" Target="media/image11.jpeg"/><Relationship Id="rId43" Type="http://schemas.openxmlformats.org/officeDocument/2006/relationships/image" Target="media/image24.png"/><Relationship Id="rId64" Type="http://schemas.openxmlformats.org/officeDocument/2006/relationships/image" Target="media/image45.jpeg"/><Relationship Id="rId118" Type="http://schemas.openxmlformats.org/officeDocument/2006/relationships/image" Target="media/image66.png"/><Relationship Id="rId139" Type="http://schemas.openxmlformats.org/officeDocument/2006/relationships/header" Target="header11.xml"/><Relationship Id="rId85" Type="http://schemas.openxmlformats.org/officeDocument/2006/relationships/image" Target="media/image55.jpeg"/><Relationship Id="rId150" Type="http://schemas.openxmlformats.org/officeDocument/2006/relationships/header" Target="header16.xml"/><Relationship Id="rId171" Type="http://schemas.openxmlformats.org/officeDocument/2006/relationships/header" Target="header24.xml"/><Relationship Id="rId12" Type="http://schemas.openxmlformats.org/officeDocument/2006/relationships/hyperlink" Target="mailto:ancuta.posea@hidroelectrica.ro" TargetMode="External"/><Relationship Id="rId33" Type="http://schemas.openxmlformats.org/officeDocument/2006/relationships/footer" Target="footer4.xml"/><Relationship Id="rId108" Type="http://schemas.openxmlformats.org/officeDocument/2006/relationships/header" Target="header8.xml"/><Relationship Id="rId129" Type="http://schemas.openxmlformats.org/officeDocument/2006/relationships/image" Target="media/image77.png"/><Relationship Id="rId54" Type="http://schemas.openxmlformats.org/officeDocument/2006/relationships/image" Target="media/image35.png"/><Relationship Id="rId75" Type="http://schemas.openxmlformats.org/officeDocument/2006/relationships/image" Target="media/image51.jpeg"/><Relationship Id="rId96" Type="http://schemas.openxmlformats.org/officeDocument/2006/relationships/hyperlink" Target="https://map.cimec.ro/Mapserver/?layer=ran&amp;cod=47943.01" TargetMode="External"/><Relationship Id="rId140" Type="http://schemas.openxmlformats.org/officeDocument/2006/relationships/footer" Target="footer11.xml"/><Relationship Id="rId161" Type="http://schemas.openxmlformats.org/officeDocument/2006/relationships/footer" Target="footer20.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3.png"/><Relationship Id="rId49" Type="http://schemas.openxmlformats.org/officeDocument/2006/relationships/image" Target="media/image30.jpeg"/><Relationship Id="rId114" Type="http://schemas.openxmlformats.org/officeDocument/2006/relationships/image" Target="media/image62.png"/><Relationship Id="rId119" Type="http://schemas.openxmlformats.org/officeDocument/2006/relationships/image" Target="media/image67.png"/><Relationship Id="rId44" Type="http://schemas.openxmlformats.org/officeDocument/2006/relationships/image" Target="media/image25.png"/><Relationship Id="rId60" Type="http://schemas.openxmlformats.org/officeDocument/2006/relationships/image" Target="media/image41.png"/><Relationship Id="rId65" Type="http://schemas.openxmlformats.org/officeDocument/2006/relationships/image" Target="media/image46.jpeg"/><Relationship Id="rId81" Type="http://schemas.openxmlformats.org/officeDocument/2006/relationships/hyperlink" Target="https://map.cimec.ro/Mapserver/?layer=ran&amp;cod=47970.01" TargetMode="External"/><Relationship Id="rId86" Type="http://schemas.openxmlformats.org/officeDocument/2006/relationships/hyperlink" Target="https://map.cimec.ro/Mapserver/?layer=ran&amp;cod=47970.02" TargetMode="External"/><Relationship Id="rId130" Type="http://schemas.openxmlformats.org/officeDocument/2006/relationships/image" Target="media/image78.png"/><Relationship Id="rId135" Type="http://schemas.openxmlformats.org/officeDocument/2006/relationships/image" Target="media/image83.png"/><Relationship Id="rId151" Type="http://schemas.openxmlformats.org/officeDocument/2006/relationships/footer" Target="footer16.xml"/><Relationship Id="rId156" Type="http://schemas.openxmlformats.org/officeDocument/2006/relationships/header" Target="header19.xml"/><Relationship Id="rId172" Type="http://schemas.openxmlformats.org/officeDocument/2006/relationships/footer" Target="footer24.xml"/><Relationship Id="rId13" Type="http://schemas.openxmlformats.org/officeDocument/2006/relationships/hyperlink" Target="mailto:ana.stan@hidroelectrica.ro" TargetMode="External"/><Relationship Id="rId18" Type="http://schemas.openxmlformats.org/officeDocument/2006/relationships/image" Target="media/image7.jpeg"/><Relationship Id="rId39" Type="http://schemas.openxmlformats.org/officeDocument/2006/relationships/image" Target="media/image20.jpeg"/><Relationship Id="rId109" Type="http://schemas.openxmlformats.org/officeDocument/2006/relationships/footer" Target="footer8.xml"/><Relationship Id="rId34" Type="http://schemas.openxmlformats.org/officeDocument/2006/relationships/image" Target="media/image15.tiff"/><Relationship Id="rId50" Type="http://schemas.openxmlformats.org/officeDocument/2006/relationships/image" Target="media/image31.jpeg"/><Relationship Id="rId55" Type="http://schemas.openxmlformats.org/officeDocument/2006/relationships/image" Target="media/image36.png"/><Relationship Id="rId76" Type="http://schemas.openxmlformats.org/officeDocument/2006/relationships/hyperlink" Target="https://map.cimec.ro/Mapserver/?layer=ran&amp;cod=47925.01" TargetMode="External"/><Relationship Id="rId97" Type="http://schemas.openxmlformats.org/officeDocument/2006/relationships/hyperlink" Target="https://map.cimec.ro/Mapserver?layer=ran&amp;cod=47998.01" TargetMode="External"/><Relationship Id="rId104" Type="http://schemas.openxmlformats.org/officeDocument/2006/relationships/header" Target="header6.xml"/><Relationship Id="rId120" Type="http://schemas.openxmlformats.org/officeDocument/2006/relationships/image" Target="media/image68.png"/><Relationship Id="rId125" Type="http://schemas.openxmlformats.org/officeDocument/2006/relationships/image" Target="media/image73.png"/><Relationship Id="rId141" Type="http://schemas.openxmlformats.org/officeDocument/2006/relationships/header" Target="header12.xml"/><Relationship Id="rId146" Type="http://schemas.openxmlformats.org/officeDocument/2006/relationships/header" Target="header14.xml"/><Relationship Id="rId167" Type="http://schemas.openxmlformats.org/officeDocument/2006/relationships/footer" Target="footer23.xml"/><Relationship Id="rId7" Type="http://schemas.openxmlformats.org/officeDocument/2006/relationships/settings" Target="settings.xml"/><Relationship Id="rId71" Type="http://schemas.openxmlformats.org/officeDocument/2006/relationships/hyperlink" Target="https://map.cimec.ro/Mapserver/?layer=ran&amp;cod=47925.02" TargetMode="External"/><Relationship Id="rId92" Type="http://schemas.openxmlformats.org/officeDocument/2006/relationships/hyperlink" Target="https://map.cimec.ro/Mapserver?layer=ran&amp;cod=47943.01" TargetMode="External"/><Relationship Id="rId162" Type="http://schemas.openxmlformats.org/officeDocument/2006/relationships/header" Target="header21.xml"/><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header" Target="header1.xm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7.jpeg"/><Relationship Id="rId87" Type="http://schemas.openxmlformats.org/officeDocument/2006/relationships/hyperlink" Target="https://map.cimec.ro/Mapserver?layer=ran&amp;cod=47970.03" TargetMode="External"/><Relationship Id="rId110" Type="http://schemas.openxmlformats.org/officeDocument/2006/relationships/header" Target="header9.xml"/><Relationship Id="rId115" Type="http://schemas.openxmlformats.org/officeDocument/2006/relationships/image" Target="media/image63.png"/><Relationship Id="rId131" Type="http://schemas.openxmlformats.org/officeDocument/2006/relationships/image" Target="media/image79.png"/><Relationship Id="rId136" Type="http://schemas.openxmlformats.org/officeDocument/2006/relationships/image" Target="media/image84.png"/><Relationship Id="rId157" Type="http://schemas.openxmlformats.org/officeDocument/2006/relationships/footer" Target="footer19.xml"/><Relationship Id="rId61" Type="http://schemas.openxmlformats.org/officeDocument/2006/relationships/image" Target="media/image42.jpeg"/><Relationship Id="rId82" Type="http://schemas.openxmlformats.org/officeDocument/2006/relationships/hyperlink" Target="https://map.cimec.ro/Mapserver?layer=ran&amp;cod=47970.02" TargetMode="External"/><Relationship Id="rId152" Type="http://schemas.openxmlformats.org/officeDocument/2006/relationships/header" Target="header17.xml"/><Relationship Id="rId173" Type="http://schemas.openxmlformats.org/officeDocument/2006/relationships/fontTable" Target="fontTable.xml"/><Relationship Id="rId19" Type="http://schemas.openxmlformats.org/officeDocument/2006/relationships/image" Target="media/image8.jpeg"/><Relationship Id="rId14" Type="http://schemas.openxmlformats.org/officeDocument/2006/relationships/image" Target="media/image3.emf"/><Relationship Id="rId30" Type="http://schemas.openxmlformats.org/officeDocument/2006/relationships/footer" Target="footer3.xml"/><Relationship Id="rId35" Type="http://schemas.openxmlformats.org/officeDocument/2006/relationships/image" Target="media/image16.emf"/><Relationship Id="rId56" Type="http://schemas.openxmlformats.org/officeDocument/2006/relationships/image" Target="media/image37.png"/><Relationship Id="rId77" Type="http://schemas.openxmlformats.org/officeDocument/2006/relationships/hyperlink" Target="https://map.cimec.ro/Mapserver?layer=ran&amp;cod=47970.01" TargetMode="External"/><Relationship Id="rId100" Type="http://schemas.openxmlformats.org/officeDocument/2006/relationships/image" Target="media/image61.jpeg"/><Relationship Id="rId105" Type="http://schemas.openxmlformats.org/officeDocument/2006/relationships/footer" Target="footer6.xml"/><Relationship Id="rId126" Type="http://schemas.openxmlformats.org/officeDocument/2006/relationships/image" Target="media/image74.png"/><Relationship Id="rId147" Type="http://schemas.openxmlformats.org/officeDocument/2006/relationships/footer" Target="footer14.xml"/><Relationship Id="rId168" Type="http://schemas.openxmlformats.org/officeDocument/2006/relationships/hyperlink" Target="https://doi.org/10.3390/su15129502" TargetMode="External"/><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hyperlink" Target="https://map.cimec.ro/Mapserver?layer=ran&amp;cod=47925.01" TargetMode="External"/><Relationship Id="rId93" Type="http://schemas.openxmlformats.org/officeDocument/2006/relationships/image" Target="media/image58.jpeg"/><Relationship Id="rId98" Type="http://schemas.openxmlformats.org/officeDocument/2006/relationships/image" Target="media/image60.jpeg"/><Relationship Id="rId121" Type="http://schemas.openxmlformats.org/officeDocument/2006/relationships/image" Target="media/image69.png"/><Relationship Id="rId142" Type="http://schemas.openxmlformats.org/officeDocument/2006/relationships/footer" Target="footer12.xml"/><Relationship Id="rId163" Type="http://schemas.openxmlformats.org/officeDocument/2006/relationships/footer" Target="footer21.xml"/><Relationship Id="rId3" Type="http://schemas.openxmlformats.org/officeDocument/2006/relationships/customXml" Target="../customXml/item3.xml"/><Relationship Id="rId25" Type="http://schemas.openxmlformats.org/officeDocument/2006/relationships/footer" Target="footer1.xml"/><Relationship Id="rId46" Type="http://schemas.openxmlformats.org/officeDocument/2006/relationships/image" Target="media/image27.jpeg"/><Relationship Id="rId67" Type="http://schemas.openxmlformats.org/officeDocument/2006/relationships/hyperlink" Target="https://map.cimec.ro/Mapserver?layer=ran&amp;cod=47925.02" TargetMode="External"/><Relationship Id="rId116" Type="http://schemas.openxmlformats.org/officeDocument/2006/relationships/image" Target="media/image64.png"/><Relationship Id="rId137" Type="http://schemas.openxmlformats.org/officeDocument/2006/relationships/image" Target="media/image85.png"/><Relationship Id="rId158" Type="http://schemas.openxmlformats.org/officeDocument/2006/relationships/image" Target="media/image88.jpeg"/><Relationship Id="rId20" Type="http://schemas.openxmlformats.org/officeDocument/2006/relationships/image" Target="media/image9.jpeg"/><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image" Target="media/image54.jpeg"/><Relationship Id="rId88" Type="http://schemas.openxmlformats.org/officeDocument/2006/relationships/image" Target="media/image56.jpeg"/><Relationship Id="rId111" Type="http://schemas.openxmlformats.org/officeDocument/2006/relationships/footer" Target="footer9.xml"/><Relationship Id="rId132" Type="http://schemas.openxmlformats.org/officeDocument/2006/relationships/image" Target="media/image80.png"/><Relationship Id="rId153" Type="http://schemas.openxmlformats.org/officeDocument/2006/relationships/footer" Target="footer17.xml"/><Relationship Id="rId174" Type="http://schemas.openxmlformats.org/officeDocument/2006/relationships/glossaryDocument" Target="glossary/document.xml"/><Relationship Id="rId15" Type="http://schemas.openxmlformats.org/officeDocument/2006/relationships/image" Target="media/image4.emf"/><Relationship Id="rId36" Type="http://schemas.openxmlformats.org/officeDocument/2006/relationships/image" Target="media/image17.jpeg"/><Relationship Id="rId57" Type="http://schemas.openxmlformats.org/officeDocument/2006/relationships/image" Target="media/image38.png"/><Relationship Id="rId106" Type="http://schemas.openxmlformats.org/officeDocument/2006/relationships/header" Target="header7.xml"/><Relationship Id="rId127" Type="http://schemas.openxmlformats.org/officeDocument/2006/relationships/image" Target="media/image75.png"/><Relationship Id="rId10" Type="http://schemas.openxmlformats.org/officeDocument/2006/relationships/endnotes" Target="endnotes.xml"/><Relationship Id="rId31" Type="http://schemas.openxmlformats.org/officeDocument/2006/relationships/image" Target="media/image14.png"/><Relationship Id="rId52" Type="http://schemas.openxmlformats.org/officeDocument/2006/relationships/image" Target="media/image33.png"/><Relationship Id="rId73" Type="http://schemas.openxmlformats.org/officeDocument/2006/relationships/image" Target="media/image50.jpeg"/><Relationship Id="rId78" Type="http://schemas.openxmlformats.org/officeDocument/2006/relationships/image" Target="media/image52.jpeg"/><Relationship Id="rId94" Type="http://schemas.openxmlformats.org/officeDocument/2006/relationships/hyperlink" Target="https://map.cimec.ro/Mapserver/?layer=ran&amp;cod=47943.01" TargetMode="External"/><Relationship Id="rId99" Type="http://schemas.openxmlformats.org/officeDocument/2006/relationships/hyperlink" Target="https://map.cimec.ro/Mapserver/?layer=ran&amp;cod=47998.01" TargetMode="External"/><Relationship Id="rId101" Type="http://schemas.openxmlformats.org/officeDocument/2006/relationships/hyperlink" Target="https://map.cimec.ro/Mapserver/?layer=ran&amp;cod=47998.01" TargetMode="External"/><Relationship Id="rId122" Type="http://schemas.openxmlformats.org/officeDocument/2006/relationships/image" Target="media/image70.png"/><Relationship Id="rId143" Type="http://schemas.openxmlformats.org/officeDocument/2006/relationships/image" Target="media/image87.png"/><Relationship Id="rId148" Type="http://schemas.openxmlformats.org/officeDocument/2006/relationships/header" Target="header15.xml"/><Relationship Id="rId164" Type="http://schemas.openxmlformats.org/officeDocument/2006/relationships/header" Target="header22.xml"/><Relationship Id="rId169" Type="http://schemas.openxmlformats.org/officeDocument/2006/relationships/image" Target="media/image9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eader" Target="header2.xml"/><Relationship Id="rId47" Type="http://schemas.openxmlformats.org/officeDocument/2006/relationships/image" Target="media/image28.jpeg"/><Relationship Id="rId68" Type="http://schemas.openxmlformats.org/officeDocument/2006/relationships/image" Target="media/image48.jpeg"/><Relationship Id="rId89" Type="http://schemas.openxmlformats.org/officeDocument/2006/relationships/hyperlink" Target="https://map.cimec.ro/Mapserver/?layer=ran&amp;cod=47970.03" TargetMode="External"/><Relationship Id="rId112" Type="http://schemas.openxmlformats.org/officeDocument/2006/relationships/header" Target="header10.xml"/><Relationship Id="rId133" Type="http://schemas.openxmlformats.org/officeDocument/2006/relationships/image" Target="media/image81.png"/><Relationship Id="rId154" Type="http://schemas.openxmlformats.org/officeDocument/2006/relationships/header" Target="header18.xml"/><Relationship Id="rId175" Type="http://schemas.openxmlformats.org/officeDocument/2006/relationships/theme" Target="theme/theme1.xml"/><Relationship Id="rId16" Type="http://schemas.openxmlformats.org/officeDocument/2006/relationships/image" Target="media/image5.jpeg"/><Relationship Id="rId37" Type="http://schemas.openxmlformats.org/officeDocument/2006/relationships/image" Target="media/image18.jpeg"/><Relationship Id="rId58" Type="http://schemas.openxmlformats.org/officeDocument/2006/relationships/image" Target="media/image39.png"/><Relationship Id="rId79" Type="http://schemas.openxmlformats.org/officeDocument/2006/relationships/hyperlink" Target="https://map.cimec.ro/Mapserver/?layer=ran&amp;cod=47970.01" TargetMode="External"/><Relationship Id="rId102" Type="http://schemas.openxmlformats.org/officeDocument/2006/relationships/header" Target="header5.xml"/><Relationship Id="rId123" Type="http://schemas.openxmlformats.org/officeDocument/2006/relationships/image" Target="media/image71.png"/><Relationship Id="rId144" Type="http://schemas.openxmlformats.org/officeDocument/2006/relationships/header" Target="header13.xml"/><Relationship Id="rId90" Type="http://schemas.openxmlformats.org/officeDocument/2006/relationships/image" Target="media/image57.jpeg"/><Relationship Id="rId165" Type="http://schemas.openxmlformats.org/officeDocument/2006/relationships/footer" Target="footer22.xml"/><Relationship Id="rId27" Type="http://schemas.openxmlformats.org/officeDocument/2006/relationships/footer" Target="footer2.xml"/><Relationship Id="rId48" Type="http://schemas.openxmlformats.org/officeDocument/2006/relationships/image" Target="media/image29.jpeg"/><Relationship Id="rId69" Type="http://schemas.openxmlformats.org/officeDocument/2006/relationships/hyperlink" Target="https://map.cimec.ro/Mapserver/?layer=ran&amp;cod=47925.02" TargetMode="External"/><Relationship Id="rId113" Type="http://schemas.openxmlformats.org/officeDocument/2006/relationships/footer" Target="footer10.xml"/><Relationship Id="rId134" Type="http://schemas.openxmlformats.org/officeDocument/2006/relationships/image" Target="media/image82.png"/><Relationship Id="rId80" Type="http://schemas.openxmlformats.org/officeDocument/2006/relationships/image" Target="media/image53.jpeg"/><Relationship Id="rId155" Type="http://schemas.openxmlformats.org/officeDocument/2006/relationships/footer" Target="footer18.xml"/><Relationship Id="rId17" Type="http://schemas.openxmlformats.org/officeDocument/2006/relationships/image" Target="media/image6.jpeg"/><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footer" Target="footer5.xml"/><Relationship Id="rId124" Type="http://schemas.openxmlformats.org/officeDocument/2006/relationships/image" Target="media/image72.png"/><Relationship Id="rId70" Type="http://schemas.openxmlformats.org/officeDocument/2006/relationships/image" Target="media/image49.jpeg"/><Relationship Id="rId91" Type="http://schemas.openxmlformats.org/officeDocument/2006/relationships/hyperlink" Target="https://map.cimec.ro/Mapserver/?layer=ran&amp;cod=47970.03" TargetMode="External"/><Relationship Id="rId145" Type="http://schemas.openxmlformats.org/officeDocument/2006/relationships/footer" Target="footer13.xml"/><Relationship Id="rId166" Type="http://schemas.openxmlformats.org/officeDocument/2006/relationships/header" Target="header23.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4F3895673F4FEAB1662D40100376AB"/>
        <w:category>
          <w:name w:val="General"/>
          <w:gallery w:val="placeholder"/>
        </w:category>
        <w:types>
          <w:type w:val="bbPlcHdr"/>
        </w:types>
        <w:behaviors>
          <w:behavior w:val="content"/>
        </w:behaviors>
        <w:guid w:val="{CCD52F31-B561-49A6-A998-7DCED32A0478}"/>
      </w:docPartPr>
      <w:docPartBody>
        <w:p w:rsidR="00934532" w:rsidRDefault="002A2634">
          <w:pPr>
            <w:pStyle w:val="134F3895673F4FEAB1662D40100376AB"/>
          </w:pPr>
          <w:r>
            <w:rPr>
              <w:caps/>
              <w:color w:val="FFFFFF" w:themeColor="background1"/>
            </w:rPr>
            <w:t>[Author Name]</w:t>
          </w:r>
        </w:p>
      </w:docPartBody>
    </w:docPart>
    <w:docPart>
      <w:docPartPr>
        <w:name w:val="598F6301F4D54A3698E79207572311E9"/>
        <w:category>
          <w:name w:val="General"/>
          <w:gallery w:val="placeholder"/>
        </w:category>
        <w:types>
          <w:type w:val="bbPlcHdr"/>
        </w:types>
        <w:behaviors>
          <w:behavior w:val="content"/>
        </w:behaviors>
        <w:guid w:val="{65D2607C-5E15-4BA8-A3F2-74722755E542}"/>
      </w:docPartPr>
      <w:docPartBody>
        <w:p w:rsidR="00EB5FE2" w:rsidRDefault="00EB5FE2" w:rsidP="00EB5FE2">
          <w:pPr>
            <w:pStyle w:val="598F6301F4D54A3698E79207572311E9"/>
          </w:pPr>
          <w:r>
            <w:rPr>
              <w:caps/>
              <w:color w:val="FFFFFF" w:themeColor="background1"/>
            </w:rPr>
            <w:t>[Author Name]</w:t>
          </w:r>
        </w:p>
      </w:docPartBody>
    </w:docPart>
    <w:docPart>
      <w:docPartPr>
        <w:name w:val="C63DA5473E574221893DB7A9C5C50D50"/>
        <w:category>
          <w:name w:val="General"/>
          <w:gallery w:val="placeholder"/>
        </w:category>
        <w:types>
          <w:type w:val="bbPlcHdr"/>
        </w:types>
        <w:behaviors>
          <w:behavior w:val="content"/>
        </w:behaviors>
        <w:guid w:val="{50773B98-92F9-4A9C-B070-A2CFC3C03BAC}"/>
      </w:docPartPr>
      <w:docPartBody>
        <w:p w:rsidR="00640032" w:rsidRDefault="00DD7666" w:rsidP="00DD7666">
          <w:pPr>
            <w:pStyle w:val="C63DA5473E574221893DB7A9C5C50D50"/>
          </w:pPr>
          <w:r>
            <w:rPr>
              <w:caps/>
              <w:color w:val="FFFFFF" w:themeColor="background1"/>
            </w:rPr>
            <w:t>[Author Name]</w:t>
          </w:r>
        </w:p>
      </w:docPartBody>
    </w:docPart>
    <w:docPart>
      <w:docPartPr>
        <w:name w:val="69F6D8666BF94265B80C09FCC5E344D1"/>
        <w:category>
          <w:name w:val="General"/>
          <w:gallery w:val="placeholder"/>
        </w:category>
        <w:types>
          <w:type w:val="bbPlcHdr"/>
        </w:types>
        <w:behaviors>
          <w:behavior w:val="content"/>
        </w:behaviors>
        <w:guid w:val="{F3C8973B-F31C-428E-9DE1-B1464E16D6B8}"/>
      </w:docPartPr>
      <w:docPartBody>
        <w:p w:rsidR="00640032" w:rsidRDefault="00DD7666" w:rsidP="00DD7666">
          <w:pPr>
            <w:pStyle w:val="69F6D8666BF94265B80C09FCC5E344D1"/>
          </w:pPr>
          <w:r>
            <w:rPr>
              <w:caps/>
              <w:color w:val="FFFFFF" w:themeColor="background1"/>
            </w:rPr>
            <w:t>[Author Name]</w:t>
          </w:r>
        </w:p>
      </w:docPartBody>
    </w:docPart>
    <w:docPart>
      <w:docPartPr>
        <w:name w:val="CF6170532CD7415AA4E314D921C0FF9C"/>
        <w:category>
          <w:name w:val="General"/>
          <w:gallery w:val="placeholder"/>
        </w:category>
        <w:types>
          <w:type w:val="bbPlcHdr"/>
        </w:types>
        <w:behaviors>
          <w:behavior w:val="content"/>
        </w:behaviors>
        <w:guid w:val="{AEB29465-2B30-4682-AC21-E16875A495AE}"/>
      </w:docPartPr>
      <w:docPartBody>
        <w:p w:rsidR="00640032" w:rsidRDefault="00DD7666" w:rsidP="00DD7666">
          <w:pPr>
            <w:pStyle w:val="CF6170532CD7415AA4E314D921C0FF9C"/>
          </w:pPr>
          <w:r>
            <w:rPr>
              <w:caps/>
              <w:color w:val="FFFFFF" w:themeColor="background1"/>
            </w:rPr>
            <w:t>[Author Name]</w:t>
          </w:r>
        </w:p>
      </w:docPartBody>
    </w:docPart>
    <w:docPart>
      <w:docPartPr>
        <w:name w:val="FDAB833A9E4A4C36A7A40927AEE71B4F"/>
        <w:category>
          <w:name w:val="General"/>
          <w:gallery w:val="placeholder"/>
        </w:category>
        <w:types>
          <w:type w:val="bbPlcHdr"/>
        </w:types>
        <w:behaviors>
          <w:behavior w:val="content"/>
        </w:behaviors>
        <w:guid w:val="{02AB39EC-E2F4-4046-A141-A5BC6873B31B}"/>
      </w:docPartPr>
      <w:docPartBody>
        <w:p w:rsidR="00640032" w:rsidRDefault="00DD7666" w:rsidP="00DD7666">
          <w:pPr>
            <w:pStyle w:val="FDAB833A9E4A4C36A7A40927AEE71B4F"/>
          </w:pPr>
          <w:r>
            <w:rPr>
              <w:caps/>
              <w:color w:val="FFFFFF" w:themeColor="background1"/>
            </w:rPr>
            <w:t>[Author Name]</w:t>
          </w:r>
        </w:p>
      </w:docPartBody>
    </w:docPart>
    <w:docPart>
      <w:docPartPr>
        <w:name w:val="232C03E58D2F4AE28AEBC45ADB3B26CF"/>
        <w:category>
          <w:name w:val="General"/>
          <w:gallery w:val="placeholder"/>
        </w:category>
        <w:types>
          <w:type w:val="bbPlcHdr"/>
        </w:types>
        <w:behaviors>
          <w:behavior w:val="content"/>
        </w:behaviors>
        <w:guid w:val="{CFAF4206-0D96-44C4-ABE2-911A0F5C09BE}"/>
      </w:docPartPr>
      <w:docPartBody>
        <w:p w:rsidR="00640032" w:rsidRDefault="00DD7666" w:rsidP="00DD7666">
          <w:pPr>
            <w:pStyle w:val="232C03E58D2F4AE28AEBC45ADB3B26CF"/>
          </w:pPr>
          <w:r>
            <w:rPr>
              <w:caps/>
              <w:color w:val="FFFFFF" w:themeColor="background1"/>
            </w:rPr>
            <w:t>[Author Name]</w:t>
          </w:r>
        </w:p>
      </w:docPartBody>
    </w:docPart>
    <w:docPart>
      <w:docPartPr>
        <w:name w:val="E07587CFF71741FDA14F53806DA3B4C7"/>
        <w:category>
          <w:name w:val="General"/>
          <w:gallery w:val="placeholder"/>
        </w:category>
        <w:types>
          <w:type w:val="bbPlcHdr"/>
        </w:types>
        <w:behaviors>
          <w:behavior w:val="content"/>
        </w:behaviors>
        <w:guid w:val="{BC878A78-E7FE-4240-BF08-8D235127ABDC}"/>
      </w:docPartPr>
      <w:docPartBody>
        <w:p w:rsidR="00640032" w:rsidRDefault="00DD7666" w:rsidP="00DD7666">
          <w:pPr>
            <w:pStyle w:val="E07587CFF71741FDA14F53806DA3B4C7"/>
          </w:pPr>
          <w:r>
            <w:rPr>
              <w:caps/>
              <w:color w:val="FFFFFF" w:themeColor="background1"/>
            </w:rPr>
            <w:t>[Author Name]</w:t>
          </w:r>
        </w:p>
      </w:docPartBody>
    </w:docPart>
    <w:docPart>
      <w:docPartPr>
        <w:name w:val="D638DF288E5D453A81980AB87A841A4E"/>
        <w:category>
          <w:name w:val="General"/>
          <w:gallery w:val="placeholder"/>
        </w:category>
        <w:types>
          <w:type w:val="bbPlcHdr"/>
        </w:types>
        <w:behaviors>
          <w:behavior w:val="content"/>
        </w:behaviors>
        <w:guid w:val="{8D1E8834-C6D4-4AAF-9996-7280296D84E1}"/>
      </w:docPartPr>
      <w:docPartBody>
        <w:p w:rsidR="00640032" w:rsidRDefault="00DD7666" w:rsidP="00DD7666">
          <w:pPr>
            <w:pStyle w:val="D638DF288E5D453A81980AB87A841A4E"/>
          </w:pPr>
          <w:r>
            <w:rPr>
              <w:caps/>
              <w:color w:val="FFFFFF" w:themeColor="background1"/>
            </w:rPr>
            <w:t>[Author Name]</w:t>
          </w:r>
        </w:p>
      </w:docPartBody>
    </w:docPart>
    <w:docPart>
      <w:docPartPr>
        <w:name w:val="B32A23E8CECF4D4AAB4C87A209591DE9"/>
        <w:category>
          <w:name w:val="General"/>
          <w:gallery w:val="placeholder"/>
        </w:category>
        <w:types>
          <w:type w:val="bbPlcHdr"/>
        </w:types>
        <w:behaviors>
          <w:behavior w:val="content"/>
        </w:behaviors>
        <w:guid w:val="{09F053CC-DD93-4014-BE47-45AEA7C0ADFF}"/>
      </w:docPartPr>
      <w:docPartBody>
        <w:p w:rsidR="00640032" w:rsidRDefault="00DD7666" w:rsidP="00DD7666">
          <w:pPr>
            <w:pStyle w:val="B32A23E8CECF4D4AAB4C87A209591DE9"/>
          </w:pPr>
          <w:r>
            <w:rPr>
              <w:caps/>
              <w:color w:val="FFFFFF" w:themeColor="background1"/>
            </w:rPr>
            <w:t>[Author Name]</w:t>
          </w:r>
        </w:p>
      </w:docPartBody>
    </w:docPart>
    <w:docPart>
      <w:docPartPr>
        <w:name w:val="B3AA01F3D5594B2DA5C18E431BB137F9"/>
        <w:category>
          <w:name w:val="General"/>
          <w:gallery w:val="placeholder"/>
        </w:category>
        <w:types>
          <w:type w:val="bbPlcHdr"/>
        </w:types>
        <w:behaviors>
          <w:behavior w:val="content"/>
        </w:behaviors>
        <w:guid w:val="{5F36D5BB-F321-4715-B1F1-8628A5210071}"/>
      </w:docPartPr>
      <w:docPartBody>
        <w:p w:rsidR="00640032" w:rsidRDefault="00DD7666" w:rsidP="00DD7666">
          <w:pPr>
            <w:pStyle w:val="B3AA01F3D5594B2DA5C18E431BB137F9"/>
          </w:pPr>
          <w:r>
            <w:rPr>
              <w:caps/>
              <w:color w:val="FFFFFF" w:themeColor="background1"/>
            </w:rPr>
            <w:t>[Author Name]</w:t>
          </w:r>
        </w:p>
      </w:docPartBody>
    </w:docPart>
    <w:docPart>
      <w:docPartPr>
        <w:name w:val="B9FE5ECCCB3D4DB08FD55999E9A5FD03"/>
        <w:category>
          <w:name w:val="General"/>
          <w:gallery w:val="placeholder"/>
        </w:category>
        <w:types>
          <w:type w:val="bbPlcHdr"/>
        </w:types>
        <w:behaviors>
          <w:behavior w:val="content"/>
        </w:behaviors>
        <w:guid w:val="{9B2BF2A9-9126-43F5-9B17-5F1E074555A4}"/>
      </w:docPartPr>
      <w:docPartBody>
        <w:p w:rsidR="00640032" w:rsidRDefault="00DD7666" w:rsidP="00DD7666">
          <w:pPr>
            <w:pStyle w:val="B9FE5ECCCB3D4DB08FD55999E9A5FD03"/>
          </w:pPr>
          <w:r>
            <w:rPr>
              <w:caps/>
              <w:color w:val="FFFFFF" w:themeColor="background1"/>
            </w:rPr>
            <w:t>[Author Name]</w:t>
          </w:r>
        </w:p>
      </w:docPartBody>
    </w:docPart>
    <w:docPart>
      <w:docPartPr>
        <w:name w:val="630F5ECD997B486294C2CE5779C9AA35"/>
        <w:category>
          <w:name w:val="General"/>
          <w:gallery w:val="placeholder"/>
        </w:category>
        <w:types>
          <w:type w:val="bbPlcHdr"/>
        </w:types>
        <w:behaviors>
          <w:behavior w:val="content"/>
        </w:behaviors>
        <w:guid w:val="{684FFCD8-D012-4F69-B767-7FDAFEFC0B5D}"/>
      </w:docPartPr>
      <w:docPartBody>
        <w:p w:rsidR="00640032" w:rsidRDefault="00DD7666" w:rsidP="00DD7666">
          <w:pPr>
            <w:pStyle w:val="630F5ECD997B486294C2CE5779C9AA35"/>
          </w:pPr>
          <w:r>
            <w:rPr>
              <w:caps/>
              <w:color w:val="FFFFFF" w:themeColor="background1"/>
            </w:rPr>
            <w:t>[Author Name]</w:t>
          </w:r>
        </w:p>
      </w:docPartBody>
    </w:docPart>
    <w:docPart>
      <w:docPartPr>
        <w:name w:val="C04A350890F04EACA9DDD9792D877198"/>
        <w:category>
          <w:name w:val="General"/>
          <w:gallery w:val="placeholder"/>
        </w:category>
        <w:types>
          <w:type w:val="bbPlcHdr"/>
        </w:types>
        <w:behaviors>
          <w:behavior w:val="content"/>
        </w:behaviors>
        <w:guid w:val="{EE2DEC2A-88CB-4CB5-BBDB-7C5309230862}"/>
      </w:docPartPr>
      <w:docPartBody>
        <w:p w:rsidR="00640032" w:rsidRDefault="00DD7666" w:rsidP="00DD7666">
          <w:pPr>
            <w:pStyle w:val="C04A350890F04EACA9DDD9792D877198"/>
          </w:pPr>
          <w:r>
            <w:rPr>
              <w:caps/>
              <w:color w:val="FFFFFF" w:themeColor="background1"/>
            </w:rPr>
            <w:t>[Author Name]</w:t>
          </w:r>
        </w:p>
      </w:docPartBody>
    </w:docPart>
    <w:docPart>
      <w:docPartPr>
        <w:name w:val="A58F46830AB242A98686C7F4312E4581"/>
        <w:category>
          <w:name w:val="General"/>
          <w:gallery w:val="placeholder"/>
        </w:category>
        <w:types>
          <w:type w:val="bbPlcHdr"/>
        </w:types>
        <w:behaviors>
          <w:behavior w:val="content"/>
        </w:behaviors>
        <w:guid w:val="{A4464505-BD9C-41A6-BE63-65A5433B3B97}"/>
      </w:docPartPr>
      <w:docPartBody>
        <w:p w:rsidR="00640032" w:rsidRDefault="00DD7666" w:rsidP="00DD7666">
          <w:pPr>
            <w:pStyle w:val="A58F46830AB242A98686C7F4312E4581"/>
          </w:pPr>
          <w:r>
            <w:rPr>
              <w:caps/>
              <w:color w:val="FFFFFF" w:themeColor="background1"/>
            </w:rPr>
            <w:t>[Author Name]</w:t>
          </w:r>
        </w:p>
      </w:docPartBody>
    </w:docPart>
    <w:docPart>
      <w:docPartPr>
        <w:name w:val="2F18CC2BE5AF41EAAD31FF2611857DFE"/>
        <w:category>
          <w:name w:val="General"/>
          <w:gallery w:val="placeholder"/>
        </w:category>
        <w:types>
          <w:type w:val="bbPlcHdr"/>
        </w:types>
        <w:behaviors>
          <w:behavior w:val="content"/>
        </w:behaviors>
        <w:guid w:val="{88D3FDEB-FAC4-446B-B5BC-77B9259A3D28}"/>
      </w:docPartPr>
      <w:docPartBody>
        <w:p w:rsidR="00640032" w:rsidRDefault="00DD7666" w:rsidP="00DD7666">
          <w:pPr>
            <w:pStyle w:val="2F18CC2BE5AF41EAAD31FF2611857DFE"/>
          </w:pPr>
          <w:r>
            <w:rPr>
              <w:caps/>
              <w:color w:val="FFFFFF" w:themeColor="background1"/>
            </w:rPr>
            <w:t>[Author Name]</w:t>
          </w:r>
        </w:p>
      </w:docPartBody>
    </w:docPart>
    <w:docPart>
      <w:docPartPr>
        <w:name w:val="DDE501CEC5C54E6DAF540192CAB5D630"/>
        <w:category>
          <w:name w:val="General"/>
          <w:gallery w:val="placeholder"/>
        </w:category>
        <w:types>
          <w:type w:val="bbPlcHdr"/>
        </w:types>
        <w:behaviors>
          <w:behavior w:val="content"/>
        </w:behaviors>
        <w:guid w:val="{2A3B67EC-262B-483C-8150-3A9EE8D24270}"/>
      </w:docPartPr>
      <w:docPartBody>
        <w:p w:rsidR="007C76F2" w:rsidRDefault="00C353CF" w:rsidP="00C353CF">
          <w:pPr>
            <w:pStyle w:val="DDE501CEC5C54E6DAF540192CAB5D630"/>
          </w:pPr>
          <w:r>
            <w:rPr>
              <w:caps/>
              <w:color w:val="FFFFFF" w:themeColor="background1"/>
            </w:rPr>
            <w:t>[Author Name]</w:t>
          </w:r>
        </w:p>
      </w:docPartBody>
    </w:docPart>
    <w:docPart>
      <w:docPartPr>
        <w:name w:val="BA4C468EBB6A439E81E188D78C55B2D8"/>
        <w:category>
          <w:name w:val="General"/>
          <w:gallery w:val="placeholder"/>
        </w:category>
        <w:types>
          <w:type w:val="bbPlcHdr"/>
        </w:types>
        <w:behaviors>
          <w:behavior w:val="content"/>
        </w:behaviors>
        <w:guid w:val="{5675A6F9-7C38-47E6-882C-07579D1BE6E4}"/>
      </w:docPartPr>
      <w:docPartBody>
        <w:p w:rsidR="007C76F2" w:rsidRDefault="00C353CF" w:rsidP="00C353CF">
          <w:pPr>
            <w:pStyle w:val="BA4C468EBB6A439E81E188D78C55B2D8"/>
          </w:pPr>
          <w:r>
            <w:rPr>
              <w:caps/>
              <w:color w:val="FFFFFF" w:themeColor="background1"/>
            </w:rPr>
            <w:t>[Author Name]</w:t>
          </w:r>
        </w:p>
      </w:docPartBody>
    </w:docPart>
    <w:docPart>
      <w:docPartPr>
        <w:name w:val="7A8F45F38BBF47F0BF6B29E4DB451E70"/>
        <w:category>
          <w:name w:val="General"/>
          <w:gallery w:val="placeholder"/>
        </w:category>
        <w:types>
          <w:type w:val="bbPlcHdr"/>
        </w:types>
        <w:behaviors>
          <w:behavior w:val="content"/>
        </w:behaviors>
        <w:guid w:val="{0495B1BA-8B95-464A-89DD-72BF4021F074}"/>
      </w:docPartPr>
      <w:docPartBody>
        <w:p w:rsidR="007C76F2" w:rsidRDefault="00C353CF" w:rsidP="00C353CF">
          <w:pPr>
            <w:pStyle w:val="7A8F45F38BBF47F0BF6B29E4DB451E70"/>
          </w:pPr>
          <w:r>
            <w:rPr>
              <w:caps/>
              <w:color w:val="FFFFFF" w:themeColor="background1"/>
            </w:rPr>
            <w:t>[Author Name]</w:t>
          </w:r>
        </w:p>
      </w:docPartBody>
    </w:docPart>
    <w:docPart>
      <w:docPartPr>
        <w:name w:val="87261080466B4C00AC98C8F4252F1EB4"/>
        <w:category>
          <w:name w:val="General"/>
          <w:gallery w:val="placeholder"/>
        </w:category>
        <w:types>
          <w:type w:val="bbPlcHdr"/>
        </w:types>
        <w:behaviors>
          <w:behavior w:val="content"/>
        </w:behaviors>
        <w:guid w:val="{36119D33-8C4F-4E57-925D-6425C99013F4}"/>
      </w:docPartPr>
      <w:docPartBody>
        <w:p w:rsidR="007C76F2" w:rsidRDefault="00C353CF" w:rsidP="00C353CF">
          <w:pPr>
            <w:pStyle w:val="87261080466B4C00AC98C8F4252F1EB4"/>
          </w:pPr>
          <w:r>
            <w:rPr>
              <w:caps/>
              <w:color w:val="FFFFFF" w:themeColor="background1"/>
            </w:rPr>
            <w:t>[Author Name]</w:t>
          </w:r>
        </w:p>
      </w:docPartBody>
    </w:docPart>
    <w:docPart>
      <w:docPartPr>
        <w:name w:val="59A9330B0F5E4530890EB9F74D0BDCF0"/>
        <w:category>
          <w:name w:val="General"/>
          <w:gallery w:val="placeholder"/>
        </w:category>
        <w:types>
          <w:type w:val="bbPlcHdr"/>
        </w:types>
        <w:behaviors>
          <w:behavior w:val="content"/>
        </w:behaviors>
        <w:guid w:val="{1316F48D-F023-4022-AB1A-CADD97CCE863}"/>
      </w:docPartPr>
      <w:docPartBody>
        <w:p w:rsidR="007C76F2" w:rsidRDefault="00C353CF" w:rsidP="00C353CF">
          <w:pPr>
            <w:pStyle w:val="59A9330B0F5E4530890EB9F74D0BDCF0"/>
          </w:pPr>
          <w:r>
            <w:rPr>
              <w:caps/>
              <w:color w:val="FFFFFF" w:themeColor="background1"/>
            </w:rPr>
            <w:t>[Author Name]</w:t>
          </w:r>
        </w:p>
      </w:docPartBody>
    </w:docPart>
    <w:docPart>
      <w:docPartPr>
        <w:name w:val="AFB2F0D0CD8547ABBCD2B6AB8789341D"/>
        <w:category>
          <w:name w:val="General"/>
          <w:gallery w:val="placeholder"/>
        </w:category>
        <w:types>
          <w:type w:val="bbPlcHdr"/>
        </w:types>
        <w:behaviors>
          <w:behavior w:val="content"/>
        </w:behaviors>
        <w:guid w:val="{2EF37AAE-E05C-4E41-B7C3-DD2EFB3283C0}"/>
      </w:docPartPr>
      <w:docPartBody>
        <w:p w:rsidR="007C76F2" w:rsidRDefault="00C353CF" w:rsidP="00C353CF">
          <w:pPr>
            <w:pStyle w:val="AFB2F0D0CD8547ABBCD2B6AB8789341D"/>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altName w:val="Yu Gothic"/>
    <w:charset w:val="02"/>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ylfaen">
    <w:panose1 w:val="010A0502050306030303"/>
    <w:charset w:val="00"/>
    <w:family w:val="roman"/>
    <w:pitch w:val="variable"/>
    <w:sig w:usb0="04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quot;Arial&quot;,sans-serif">
    <w:altName w:val="Times New Roman"/>
    <w:panose1 w:val="00000000000000000000"/>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Noto Sans Symbols">
    <w:altName w:val="Calibri"/>
    <w:charset w:val="00"/>
    <w:family w:val="auto"/>
    <w:pitch w:val="default"/>
  </w:font>
  <w:font w:name="Algerian">
    <w:panose1 w:val="04020705040A02060702"/>
    <w:charset w:val="00"/>
    <w:family w:val="decorative"/>
    <w:pitch w:val="variable"/>
    <w:sig w:usb0="00000003" w:usb1="00000000" w:usb2="00000000" w:usb3="00000000" w:csb0="00000001" w:csb1="00000000"/>
  </w:font>
  <w:font w:name="Arial Bold">
    <w:altName w:val="Arial"/>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utch 801 SWA">
    <w:altName w:val="Cambria"/>
    <w:charset w:val="00"/>
    <w:family w:val="roman"/>
    <w:pitch w:val="variable"/>
    <w:sig w:usb0="00000087" w:usb1="00000000" w:usb2="00000000" w:usb3="00000000" w:csb0="0000001B" w:csb1="00000000"/>
  </w:font>
  <w:font w:name="Century Schoolbook">
    <w:panose1 w:val="0204060405050502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Times-R">
    <w:altName w:val="Times New Roman"/>
    <w:charset w:val="00"/>
    <w:family w:val="swiss"/>
    <w:pitch w:val="default"/>
    <w:sig w:usb0="00000000" w:usb1="00000000" w:usb2="00000000" w:usb3="00000000" w:csb0="00000001" w:csb1="00000000"/>
  </w:font>
  <w:font w:name="ArialUpR">
    <w:altName w:val="Arial"/>
    <w:charset w:val="00"/>
    <w:family w:val="auto"/>
    <w:pitch w:val="default"/>
  </w:font>
  <w:font w:name="Century Gothic">
    <w:panose1 w:val="020B0502020202020204"/>
    <w:charset w:val="00"/>
    <w:family w:val="swiss"/>
    <w:pitch w:val="variable"/>
    <w:sig w:usb0="00000287" w:usb1="00000000" w:usb2="00000000" w:usb3="00000000" w:csb0="0000009F" w:csb1="00000000"/>
  </w:font>
  <w:font w:name="Arial Ro">
    <w:altName w:val="Arial"/>
    <w:charset w:val="00"/>
    <w:family w:val="swiss"/>
    <w:pitch w:val="variable"/>
    <w:sig w:usb0="00000003" w:usb1="00000000" w:usb2="00000000" w:usb3="00000000" w:csb0="00000001" w:csb1="00000000"/>
  </w:font>
  <w:font w:name="Times New Roman Bold">
    <w:panose1 w:val="02020803070505020304"/>
    <w:charset w:val="00"/>
    <w:family w:val="roman"/>
    <w:notTrueType/>
    <w:pitch w:val="default"/>
  </w:font>
  <w:font w:name="Mangal">
    <w:panose1 w:val="00000400000000000000"/>
    <w:charset w:val="00"/>
    <w:family w:val="roman"/>
    <w:pitch w:val="variable"/>
    <w:sig w:usb0="00008003" w:usb1="00000000" w:usb2="00000000" w:usb3="00000000" w:csb0="00000001" w:csb1="00000000"/>
  </w:font>
  <w:font w:name="PalatinoLinotype-Italic">
    <w:altName w:val="Times New Roman"/>
    <w:panose1 w:val="00000000000000000000"/>
    <w:charset w:val="00"/>
    <w:family w:val="roman"/>
    <w:notTrueType/>
    <w:pitch w:val="default"/>
  </w:font>
  <w:font w:name="EUAlbertina">
    <w:altName w:val="Times New Roman"/>
    <w:panose1 w:val="00000000000000000000"/>
    <w:charset w:val="00"/>
    <w:family w:val="roman"/>
    <w:notTrueType/>
    <w:pitch w:val="default"/>
    <w:sig w:usb0="00000003" w:usb1="00000000" w:usb2="00000000" w:usb3="00000000" w:csb0="00000003" w:csb1="00000000"/>
  </w:font>
  <w:font w:name="Franklin Gothic Medium Cond">
    <w:panose1 w:val="020B0606030402020204"/>
    <w:charset w:val="00"/>
    <w:family w:val="swiss"/>
    <w:pitch w:val="variable"/>
    <w:sig w:usb0="00000287" w:usb1="00000000" w:usb2="00000000" w:usb3="00000000" w:csb0="0000009F" w:csb1="00000000"/>
  </w:font>
  <w:font w:name="ヒラギノ角ゴ Pro W3">
    <w:charset w:val="80"/>
    <w:family w:val="swiss"/>
    <w:pitch w:val="variable"/>
    <w:sig w:usb0="00000000"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ArialNarrow">
    <w:altName w:val="MS Gothic"/>
    <w:panose1 w:val="00000000000000000000"/>
    <w:charset w:val="80"/>
    <w:family w:val="auto"/>
    <w:notTrueType/>
    <w:pitch w:val="default"/>
    <w:sig w:usb0="00000001" w:usb1="08070000" w:usb2="00000010" w:usb3="00000000" w:csb0="00020000" w:csb1="00000000"/>
  </w:font>
  <w:font w:name="TimesNewRomanPSMT">
    <w:altName w:val="Yu Gothic"/>
    <w:panose1 w:val="00000000000000000000"/>
    <w:charset w:val="80"/>
    <w:family w:val="auto"/>
    <w:notTrueType/>
    <w:pitch w:val="default"/>
    <w:sig w:usb0="00000007" w:usb1="08070000" w:usb2="00000010" w:usb3="00000000" w:csb0="00020003" w:csb1="00000000"/>
  </w:font>
  <w:font w:name="Roboto Slab">
    <w:charset w:val="00"/>
    <w:family w:val="auto"/>
    <w:pitch w:val="variable"/>
    <w:sig w:usb0="000004FF" w:usb1="8000405F" w:usb2="00000022" w:usb3="00000000" w:csb0="0000019F" w:csb1="00000000"/>
  </w:font>
  <w:font w:name="Wingdings-Regular">
    <w:altName w:val="PMingLiU"/>
    <w:panose1 w:val="00000000000000000000"/>
    <w:charset w:val="88"/>
    <w:family w:val="auto"/>
    <w:notTrueType/>
    <w:pitch w:val="default"/>
    <w:sig w:usb0="00000001" w:usb1="08080000" w:usb2="00000010" w:usb3="00000000" w:csb0="00100000" w:csb1="00000000"/>
  </w:font>
  <w:font w:name="NewAsterLTStd">
    <w:panose1 w:val="00000000000000000000"/>
    <w:charset w:val="80"/>
    <w:family w:val="auto"/>
    <w:notTrueType/>
    <w:pitch w:val="default"/>
    <w:sig w:usb0="00000000" w:usb1="08070000" w:usb2="00000010" w:usb3="00000000" w:csb0="00020000" w:csb1="00000000"/>
  </w:font>
  <w:font w:name="NewAsterLTStd-It">
    <w:panose1 w:val="00000000000000000000"/>
    <w:charset w:val="80"/>
    <w:family w:val="auto"/>
    <w:notTrueType/>
    <w:pitch w:val="default"/>
    <w:sig w:usb0="00000000" w:usb1="08070000" w:usb2="00000010" w:usb3="00000000" w:csb0="0002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6DA9"/>
    <w:rsid w:val="000300C4"/>
    <w:rsid w:val="0004463E"/>
    <w:rsid w:val="000635C6"/>
    <w:rsid w:val="0006730C"/>
    <w:rsid w:val="00083011"/>
    <w:rsid w:val="00086DC4"/>
    <w:rsid w:val="000C64A9"/>
    <w:rsid w:val="0010302B"/>
    <w:rsid w:val="00131C4C"/>
    <w:rsid w:val="001A4152"/>
    <w:rsid w:val="001B4CEF"/>
    <w:rsid w:val="001C75F2"/>
    <w:rsid w:val="001E5280"/>
    <w:rsid w:val="001F020A"/>
    <w:rsid w:val="00213144"/>
    <w:rsid w:val="00246DA9"/>
    <w:rsid w:val="00265FD7"/>
    <w:rsid w:val="00282A06"/>
    <w:rsid w:val="0029136D"/>
    <w:rsid w:val="002A2634"/>
    <w:rsid w:val="002B17B9"/>
    <w:rsid w:val="002B6663"/>
    <w:rsid w:val="002C4169"/>
    <w:rsid w:val="002E2921"/>
    <w:rsid w:val="002E4C9A"/>
    <w:rsid w:val="003232D4"/>
    <w:rsid w:val="0034131C"/>
    <w:rsid w:val="00343277"/>
    <w:rsid w:val="00351A62"/>
    <w:rsid w:val="00373232"/>
    <w:rsid w:val="003858CD"/>
    <w:rsid w:val="003C67C9"/>
    <w:rsid w:val="003D36F1"/>
    <w:rsid w:val="003F35F8"/>
    <w:rsid w:val="0040338D"/>
    <w:rsid w:val="00414981"/>
    <w:rsid w:val="00423197"/>
    <w:rsid w:val="00425BD1"/>
    <w:rsid w:val="00434B8B"/>
    <w:rsid w:val="004379A7"/>
    <w:rsid w:val="004728BF"/>
    <w:rsid w:val="00473ACA"/>
    <w:rsid w:val="00485FDE"/>
    <w:rsid w:val="00495EE7"/>
    <w:rsid w:val="004A37AE"/>
    <w:rsid w:val="005429A7"/>
    <w:rsid w:val="00594650"/>
    <w:rsid w:val="005956C3"/>
    <w:rsid w:val="005A1F83"/>
    <w:rsid w:val="005B242B"/>
    <w:rsid w:val="005C088E"/>
    <w:rsid w:val="005C2436"/>
    <w:rsid w:val="005D615D"/>
    <w:rsid w:val="005F0552"/>
    <w:rsid w:val="006341D8"/>
    <w:rsid w:val="00640032"/>
    <w:rsid w:val="00657FD1"/>
    <w:rsid w:val="0067066B"/>
    <w:rsid w:val="00677800"/>
    <w:rsid w:val="006926D8"/>
    <w:rsid w:val="006C7FCA"/>
    <w:rsid w:val="006D3D4A"/>
    <w:rsid w:val="006E0ED4"/>
    <w:rsid w:val="006F5EE0"/>
    <w:rsid w:val="0070092F"/>
    <w:rsid w:val="007076ED"/>
    <w:rsid w:val="007304D9"/>
    <w:rsid w:val="007461E1"/>
    <w:rsid w:val="007B6436"/>
    <w:rsid w:val="007C76F2"/>
    <w:rsid w:val="007D418E"/>
    <w:rsid w:val="00820945"/>
    <w:rsid w:val="00880822"/>
    <w:rsid w:val="008A754F"/>
    <w:rsid w:val="008E26BF"/>
    <w:rsid w:val="008E3C0D"/>
    <w:rsid w:val="008F2E5C"/>
    <w:rsid w:val="00904D27"/>
    <w:rsid w:val="00932EFA"/>
    <w:rsid w:val="00934532"/>
    <w:rsid w:val="00957536"/>
    <w:rsid w:val="00985F21"/>
    <w:rsid w:val="009B2AB3"/>
    <w:rsid w:val="009C46FF"/>
    <w:rsid w:val="009C68DF"/>
    <w:rsid w:val="009F3F9C"/>
    <w:rsid w:val="00A02232"/>
    <w:rsid w:val="00A11079"/>
    <w:rsid w:val="00A27ADE"/>
    <w:rsid w:val="00A945D6"/>
    <w:rsid w:val="00AD7616"/>
    <w:rsid w:val="00B05DD9"/>
    <w:rsid w:val="00B4787D"/>
    <w:rsid w:val="00BA0859"/>
    <w:rsid w:val="00BB2C23"/>
    <w:rsid w:val="00BD4FA4"/>
    <w:rsid w:val="00BF1035"/>
    <w:rsid w:val="00BF7C94"/>
    <w:rsid w:val="00C00F08"/>
    <w:rsid w:val="00C02F39"/>
    <w:rsid w:val="00C353CF"/>
    <w:rsid w:val="00C61F14"/>
    <w:rsid w:val="00CD26BC"/>
    <w:rsid w:val="00CF03AE"/>
    <w:rsid w:val="00D13708"/>
    <w:rsid w:val="00D946AC"/>
    <w:rsid w:val="00DB7730"/>
    <w:rsid w:val="00DC1756"/>
    <w:rsid w:val="00DD0C67"/>
    <w:rsid w:val="00DD7666"/>
    <w:rsid w:val="00DF7232"/>
    <w:rsid w:val="00DF7532"/>
    <w:rsid w:val="00E36645"/>
    <w:rsid w:val="00E45ECE"/>
    <w:rsid w:val="00E47A27"/>
    <w:rsid w:val="00E5758B"/>
    <w:rsid w:val="00E60A7D"/>
    <w:rsid w:val="00EA5FDC"/>
    <w:rsid w:val="00EA7CCF"/>
    <w:rsid w:val="00EB5FE2"/>
    <w:rsid w:val="00EC350C"/>
    <w:rsid w:val="00ED35EB"/>
    <w:rsid w:val="00EF7D1F"/>
    <w:rsid w:val="00F16CA6"/>
    <w:rsid w:val="00F515DA"/>
    <w:rsid w:val="00F618AD"/>
    <w:rsid w:val="00F65354"/>
    <w:rsid w:val="00F960AC"/>
    <w:rsid w:val="00FF1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34F3895673F4FEAB1662D40100376AB">
    <w:name w:val="134F3895673F4FEAB1662D40100376AB"/>
  </w:style>
  <w:style w:type="paragraph" w:customStyle="1" w:styleId="598F6301F4D54A3698E79207572311E9">
    <w:name w:val="598F6301F4D54A3698E79207572311E9"/>
    <w:rsid w:val="00EB5FE2"/>
    <w:rPr>
      <w:lang w:val="ro-RO" w:eastAsia="ro-RO"/>
    </w:rPr>
  </w:style>
  <w:style w:type="paragraph" w:customStyle="1" w:styleId="C63DA5473E574221893DB7A9C5C50D50">
    <w:name w:val="C63DA5473E574221893DB7A9C5C50D50"/>
    <w:rsid w:val="00DD7666"/>
  </w:style>
  <w:style w:type="paragraph" w:customStyle="1" w:styleId="69F6D8666BF94265B80C09FCC5E344D1">
    <w:name w:val="69F6D8666BF94265B80C09FCC5E344D1"/>
    <w:rsid w:val="00DD7666"/>
  </w:style>
  <w:style w:type="paragraph" w:customStyle="1" w:styleId="CF6170532CD7415AA4E314D921C0FF9C">
    <w:name w:val="CF6170532CD7415AA4E314D921C0FF9C"/>
    <w:rsid w:val="00DD7666"/>
  </w:style>
  <w:style w:type="paragraph" w:customStyle="1" w:styleId="FDAB833A9E4A4C36A7A40927AEE71B4F">
    <w:name w:val="FDAB833A9E4A4C36A7A40927AEE71B4F"/>
    <w:rsid w:val="00DD7666"/>
  </w:style>
  <w:style w:type="paragraph" w:customStyle="1" w:styleId="232C03E58D2F4AE28AEBC45ADB3B26CF">
    <w:name w:val="232C03E58D2F4AE28AEBC45ADB3B26CF"/>
    <w:rsid w:val="00DD7666"/>
  </w:style>
  <w:style w:type="paragraph" w:customStyle="1" w:styleId="E07587CFF71741FDA14F53806DA3B4C7">
    <w:name w:val="E07587CFF71741FDA14F53806DA3B4C7"/>
    <w:rsid w:val="00DD7666"/>
  </w:style>
  <w:style w:type="paragraph" w:customStyle="1" w:styleId="D638DF288E5D453A81980AB87A841A4E">
    <w:name w:val="D638DF288E5D453A81980AB87A841A4E"/>
    <w:rsid w:val="00DD7666"/>
  </w:style>
  <w:style w:type="paragraph" w:customStyle="1" w:styleId="B32A23E8CECF4D4AAB4C87A209591DE9">
    <w:name w:val="B32A23E8CECF4D4AAB4C87A209591DE9"/>
    <w:rsid w:val="00DD7666"/>
  </w:style>
  <w:style w:type="paragraph" w:customStyle="1" w:styleId="B3AA01F3D5594B2DA5C18E431BB137F9">
    <w:name w:val="B3AA01F3D5594B2DA5C18E431BB137F9"/>
    <w:rsid w:val="00DD7666"/>
  </w:style>
  <w:style w:type="paragraph" w:customStyle="1" w:styleId="B9FE5ECCCB3D4DB08FD55999E9A5FD03">
    <w:name w:val="B9FE5ECCCB3D4DB08FD55999E9A5FD03"/>
    <w:rsid w:val="00DD7666"/>
  </w:style>
  <w:style w:type="paragraph" w:customStyle="1" w:styleId="630F5ECD997B486294C2CE5779C9AA35">
    <w:name w:val="630F5ECD997B486294C2CE5779C9AA35"/>
    <w:rsid w:val="00DD7666"/>
  </w:style>
  <w:style w:type="paragraph" w:customStyle="1" w:styleId="C04A350890F04EACA9DDD9792D877198">
    <w:name w:val="C04A350890F04EACA9DDD9792D877198"/>
    <w:rsid w:val="00DD7666"/>
  </w:style>
  <w:style w:type="paragraph" w:customStyle="1" w:styleId="A58F46830AB242A98686C7F4312E4581">
    <w:name w:val="A58F46830AB242A98686C7F4312E4581"/>
    <w:rsid w:val="00DD7666"/>
  </w:style>
  <w:style w:type="paragraph" w:customStyle="1" w:styleId="2F18CC2BE5AF41EAAD31FF2611857DFE">
    <w:name w:val="2F18CC2BE5AF41EAAD31FF2611857DFE"/>
    <w:rsid w:val="00DD7666"/>
  </w:style>
  <w:style w:type="paragraph" w:customStyle="1" w:styleId="DDE501CEC5C54E6DAF540192CAB5D630">
    <w:name w:val="DDE501CEC5C54E6DAF540192CAB5D630"/>
    <w:rsid w:val="00C353CF"/>
  </w:style>
  <w:style w:type="paragraph" w:customStyle="1" w:styleId="BA4C468EBB6A439E81E188D78C55B2D8">
    <w:name w:val="BA4C468EBB6A439E81E188D78C55B2D8"/>
    <w:rsid w:val="00C353CF"/>
  </w:style>
  <w:style w:type="paragraph" w:customStyle="1" w:styleId="7A8F45F38BBF47F0BF6B29E4DB451E70">
    <w:name w:val="7A8F45F38BBF47F0BF6B29E4DB451E70"/>
    <w:rsid w:val="00C353CF"/>
  </w:style>
  <w:style w:type="paragraph" w:customStyle="1" w:styleId="87261080466B4C00AC98C8F4252F1EB4">
    <w:name w:val="87261080466B4C00AC98C8F4252F1EB4"/>
    <w:rsid w:val="00C353CF"/>
  </w:style>
  <w:style w:type="paragraph" w:customStyle="1" w:styleId="59A9330B0F5E4530890EB9F74D0BDCF0">
    <w:name w:val="59A9330B0F5E4530890EB9F74D0BDCF0"/>
    <w:rsid w:val="00C353CF"/>
  </w:style>
  <w:style w:type="paragraph" w:customStyle="1" w:styleId="AFB2F0D0CD8547ABBCD2B6AB8789341D">
    <w:name w:val="AFB2F0D0CD8547ABBCD2B6AB8789341D"/>
    <w:rsid w:val="00C353C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2EF093CBB00C845BF888A1046026F88" ma:contentTypeVersion="12" ma:contentTypeDescription="Creați un document nou." ma:contentTypeScope="" ma:versionID="fa1c6a1b32050651c38ce3a93bb1b27a">
  <xsd:schema xmlns:xsd="http://www.w3.org/2001/XMLSchema" xmlns:xs="http://www.w3.org/2001/XMLSchema" xmlns:p="http://schemas.microsoft.com/office/2006/metadata/properties" xmlns:ns2="a6b7378f-ff42-4eb8-8083-e0c53801d343" xmlns:ns3="edf3b27e-5787-413c-ad54-4d688ccfd0cf" targetNamespace="http://schemas.microsoft.com/office/2006/metadata/properties" ma:root="true" ma:fieldsID="27eadb667e58e4235bfc3d5ed693bd9e" ns2:_="" ns3:_="">
    <xsd:import namespace="a6b7378f-ff42-4eb8-8083-e0c53801d343"/>
    <xsd:import namespace="edf3b27e-5787-413c-ad54-4d688ccfd0c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b7378f-ff42-4eb8-8083-e0c53801d3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df3b27e-5787-413c-ad54-4d688ccfd0cf" elementFormDefault="qualified">
    <xsd:import namespace="http://schemas.microsoft.com/office/2006/documentManagement/types"/>
    <xsd:import namespace="http://schemas.microsoft.com/office/infopath/2007/PartnerControls"/>
    <xsd:element name="SharedWithUsers" ma:index="18" nillable="true" ma:displayName="Partajat c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Partajat cu detali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 de conținut"/>
        <xsd:element ref="dc:title" minOccurs="0" maxOccurs="1" ma:index="4" ma:displayName="Titlu"/>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HarvardAnglia2008OfficeOnline.xsl" StyleName="Harvard – Anglia 2008"/>
</file>

<file path=customXml/itemProps1.xml><?xml version="1.0" encoding="utf-8"?>
<ds:datastoreItem xmlns:ds="http://schemas.openxmlformats.org/officeDocument/2006/customXml" ds:itemID="{957D14C5-6C05-4948-BD66-27038345134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61E5144-C9CF-4DF5-98E0-4C52FE236D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b7378f-ff42-4eb8-8083-e0c53801d343"/>
    <ds:schemaRef ds:uri="edf3b27e-5787-413c-ad54-4d688ccfd0c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BDC35F-C172-4925-9E60-7E20A05F424E}">
  <ds:schemaRefs>
    <ds:schemaRef ds:uri="http://schemas.microsoft.com/sharepoint/v3/contenttype/forms"/>
  </ds:schemaRefs>
</ds:datastoreItem>
</file>

<file path=customXml/itemProps4.xml><?xml version="1.0" encoding="utf-8"?>
<ds:datastoreItem xmlns:ds="http://schemas.openxmlformats.org/officeDocument/2006/customXml" ds:itemID="{A65AF329-ABAA-4BDF-84B2-26843F668B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68123</Words>
  <Characters>388307</Characters>
  <Application>Microsoft Office Word</Application>
  <DocSecurity>0</DocSecurity>
  <Lines>3235</Lines>
  <Paragraphs>911</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SPEEH HIDROELECTRICA S.A.</vt:lpstr>
      <vt:lpstr>SPEEH HIDROELECTRICA S.A.</vt:lpstr>
    </vt:vector>
  </TitlesOfParts>
  <Company>ININ</Company>
  <LinksUpToDate>false</LinksUpToDate>
  <CharactersWithSpaces>455519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SPEEH HIDROELECTRICA S.A.</dc:title>
  <dc:subject/>
  <dc:creator>ASOCIEREA GREEN COLLECTIVE S.R.L.-WILDLIFE MANAGEMENT CONSULTING S.R.L.</dc:creator>
  <cp:keywords/>
  <dc:description/>
  <cp:lastModifiedBy>Luminita Neacsu</cp:lastModifiedBy>
  <cp:revision>2</cp:revision>
  <cp:lastPrinted>2024-12-20T10:30:00Z</cp:lastPrinted>
  <dcterms:created xsi:type="dcterms:W3CDTF">2025-01-13T06:27:00Z</dcterms:created>
  <dcterms:modified xsi:type="dcterms:W3CDTF">2025-01-13T06:27:00Z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0x010100C2EF093CBB00C845BF888A1046026F88</vt:lpwstr>
  </property>
</Properties>
</file>